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95" w:rsidRPr="00326AAF" w:rsidRDefault="00BE1595" w:rsidP="00526C1D">
      <w:pPr>
        <w:ind w:left="-720" w:right="-720"/>
        <w:jc w:val="center"/>
        <w:rPr>
          <w:rFonts w:ascii="Brisk Extended" w:hAnsi="Brisk Extended"/>
          <w:sz w:val="36"/>
          <w:szCs w:val="36"/>
        </w:rPr>
      </w:pPr>
      <w:bookmarkStart w:id="0" w:name="_GoBack"/>
      <w:bookmarkEnd w:id="0"/>
      <w:r w:rsidRPr="003540D5">
        <w:rPr>
          <w:rFonts w:ascii="Brisk Extended" w:hAnsi="Brisk Extended"/>
          <w:sz w:val="36"/>
          <w:szCs w:val="36"/>
        </w:rPr>
        <w:t>LakeLand Village Water Company</w:t>
      </w:r>
      <w:r w:rsidR="00720C07" w:rsidRPr="003540D5">
        <w:rPr>
          <w:rFonts w:ascii="Brisk Extended" w:hAnsi="Brisk Extended"/>
          <w:sz w:val="36"/>
          <w:szCs w:val="36"/>
        </w:rPr>
        <w:t xml:space="preserve">, </w:t>
      </w:r>
      <w:proofErr w:type="gramStart"/>
      <w:r w:rsidR="00720C07" w:rsidRPr="003540D5">
        <w:rPr>
          <w:rFonts w:ascii="Brisk Extended" w:hAnsi="Brisk Extended"/>
          <w:sz w:val="36"/>
          <w:szCs w:val="36"/>
        </w:rPr>
        <w:t>Inc.</w:t>
      </w:r>
      <w:proofErr w:type="gramEnd"/>
    </w:p>
    <w:p w:rsidR="00BE1595" w:rsidRPr="0094780C" w:rsidRDefault="00BE1595" w:rsidP="00526C1D">
      <w:pPr>
        <w:ind w:left="-720" w:right="-720"/>
        <w:jc w:val="center"/>
        <w:rPr>
          <w:rFonts w:ascii="Brisk Extended" w:hAnsi="Brisk Extended"/>
          <w:sz w:val="36"/>
          <w:szCs w:val="36"/>
        </w:rPr>
      </w:pPr>
      <w:smartTag w:uri="urn:schemas-microsoft-com:office:smarttags" w:element="address">
        <w:smartTag w:uri="urn:schemas-microsoft-com:office:smarttags" w:element="Street">
          <w:r w:rsidRPr="0094780C">
            <w:rPr>
              <w:rFonts w:ascii="Brisk Extended" w:hAnsi="Brisk Extended"/>
              <w:sz w:val="36"/>
              <w:szCs w:val="36"/>
            </w:rPr>
            <w:t>P.O. Box</w:t>
          </w:r>
        </w:smartTag>
        <w:r w:rsidRPr="0094780C">
          <w:rPr>
            <w:rFonts w:ascii="Brisk Extended" w:hAnsi="Brisk Extended"/>
            <w:sz w:val="36"/>
            <w:szCs w:val="36"/>
          </w:rPr>
          <w:t xml:space="preserve"> 108</w:t>
        </w:r>
      </w:smartTag>
    </w:p>
    <w:p w:rsidR="00BE1595" w:rsidRPr="009A5C3A" w:rsidRDefault="00BE1595" w:rsidP="00526C1D">
      <w:pPr>
        <w:ind w:left="-720" w:right="-720"/>
        <w:jc w:val="center"/>
        <w:rPr>
          <w:rFonts w:ascii="Brisk Extended" w:hAnsi="Brisk Extended"/>
          <w:sz w:val="36"/>
          <w:szCs w:val="36"/>
        </w:rPr>
      </w:pPr>
      <w:proofErr w:type="spellStart"/>
      <w:smartTag w:uri="urn:schemas-microsoft-com:office:smarttags" w:element="place">
        <w:smartTag w:uri="urn:schemas-microsoft-com:office:smarttags" w:element="City">
          <w:r w:rsidRPr="009A5C3A">
            <w:rPr>
              <w:rFonts w:ascii="Brisk Extended" w:hAnsi="Brisk Extended"/>
              <w:sz w:val="36"/>
              <w:szCs w:val="36"/>
            </w:rPr>
            <w:t>Allyn</w:t>
          </w:r>
        </w:smartTag>
        <w:proofErr w:type="spellEnd"/>
        <w:r w:rsidRPr="009A5C3A">
          <w:rPr>
            <w:rFonts w:ascii="Brisk Extended" w:hAnsi="Brisk Extended"/>
            <w:sz w:val="36"/>
            <w:szCs w:val="36"/>
          </w:rPr>
          <w:t xml:space="preserve">, </w:t>
        </w:r>
        <w:smartTag w:uri="urn:schemas-microsoft-com:office:smarttags" w:element="State">
          <w:r w:rsidRPr="009A5C3A">
            <w:rPr>
              <w:rFonts w:ascii="Brisk Extended" w:hAnsi="Brisk Extended"/>
              <w:sz w:val="36"/>
              <w:szCs w:val="36"/>
            </w:rPr>
            <w:t>WA</w:t>
          </w:r>
        </w:smartTag>
        <w:r w:rsidRPr="009A5C3A">
          <w:rPr>
            <w:rFonts w:ascii="Brisk Extended" w:hAnsi="Brisk Extended"/>
            <w:sz w:val="36"/>
            <w:szCs w:val="36"/>
          </w:rPr>
          <w:t xml:space="preserve">  </w:t>
        </w:r>
        <w:smartTag w:uri="urn:schemas-microsoft-com:office:smarttags" w:element="PostalCode">
          <w:r w:rsidRPr="009A5C3A">
            <w:rPr>
              <w:rFonts w:ascii="Brisk Extended" w:hAnsi="Brisk Extended"/>
              <w:sz w:val="36"/>
              <w:szCs w:val="36"/>
            </w:rPr>
            <w:t>98524</w:t>
          </w:r>
        </w:smartTag>
      </w:smartTag>
    </w:p>
    <w:p w:rsidR="00BE1595" w:rsidRPr="009A5C3A" w:rsidRDefault="00BE1595" w:rsidP="00526C1D">
      <w:pPr>
        <w:ind w:left="-720" w:right="-720"/>
        <w:jc w:val="center"/>
        <w:rPr>
          <w:rFonts w:ascii="Brisk Extended" w:hAnsi="Brisk Extended"/>
          <w:sz w:val="36"/>
          <w:szCs w:val="36"/>
        </w:rPr>
      </w:pPr>
      <w:r w:rsidRPr="009A5C3A">
        <w:rPr>
          <w:rFonts w:ascii="Brisk Extended" w:hAnsi="Brisk Extended"/>
          <w:sz w:val="36"/>
          <w:szCs w:val="36"/>
        </w:rPr>
        <w:t>(360)275-2474</w:t>
      </w:r>
    </w:p>
    <w:p w:rsidR="007B0D70" w:rsidRDefault="007B0D70" w:rsidP="00526C1D">
      <w:pPr>
        <w:ind w:left="-720" w:right="-720"/>
      </w:pPr>
    </w:p>
    <w:p w:rsidR="00BE1595" w:rsidRPr="00BE1595" w:rsidRDefault="00BE1595" w:rsidP="00526C1D">
      <w:pPr>
        <w:ind w:left="-720" w:right="-720"/>
        <w:jc w:val="center"/>
        <w:rPr>
          <w:b/>
        </w:rPr>
      </w:pPr>
      <w:r w:rsidRPr="00BE1595">
        <w:rPr>
          <w:b/>
        </w:rPr>
        <w:t>IMPORTANT NOTICE</w:t>
      </w:r>
      <w:r w:rsidR="00D75600">
        <w:rPr>
          <w:b/>
        </w:rPr>
        <w:t xml:space="preserve"> OF REQUEST FOR RATE INCREASE</w:t>
      </w:r>
    </w:p>
    <w:p w:rsidR="00BE1595" w:rsidRDefault="00BE1595" w:rsidP="00526C1D">
      <w:pPr>
        <w:ind w:left="-720" w:right="-720"/>
        <w:jc w:val="center"/>
      </w:pPr>
      <w:r>
        <w:t>September 30, 2010</w:t>
      </w:r>
    </w:p>
    <w:p w:rsidR="00BE1595" w:rsidRDefault="00BE1595" w:rsidP="00526C1D">
      <w:pPr>
        <w:ind w:left="-720" w:right="-720"/>
      </w:pPr>
    </w:p>
    <w:p w:rsidR="00BE1595" w:rsidRDefault="00BE1595" w:rsidP="00526C1D">
      <w:pPr>
        <w:ind w:left="-720" w:right="-720"/>
      </w:pPr>
      <w:r>
        <w:t>LakeLand Village Water</w:t>
      </w:r>
      <w:r w:rsidR="00720C07">
        <w:t>, Inc.</w:t>
      </w:r>
      <w:r>
        <w:t xml:space="preserve"> has filed for a general rate increase with the Washington Utilities and Transportation Commission</w:t>
      </w:r>
      <w:r w:rsidR="005119A1">
        <w:t xml:space="preserve"> (commission)</w:t>
      </w:r>
      <w:r>
        <w:t xml:space="preserve">.  The requested annual increase is $75,000.  The average customer’s monthly bill should increase less than $8.00 per month.  </w:t>
      </w:r>
      <w:r w:rsidR="00C566A9">
        <w:t>I</w:t>
      </w:r>
      <w:r>
        <w:t>f approved</w:t>
      </w:r>
      <w:r w:rsidR="00C566A9">
        <w:t>, the new rates will become effective November 1, 2010</w:t>
      </w:r>
      <w:r>
        <w:t>.  The current and proposed rates are shown below:</w:t>
      </w:r>
    </w:p>
    <w:p w:rsidR="00BE1595" w:rsidRDefault="00BE1595" w:rsidP="00526C1D">
      <w:pPr>
        <w:ind w:left="-720" w:right="-720"/>
      </w:pPr>
    </w:p>
    <w:p w:rsidR="00BE1595" w:rsidRDefault="00BE1595" w:rsidP="00526C1D">
      <w:pPr>
        <w:ind w:left="-720" w:right="-720"/>
      </w:pPr>
      <w:r w:rsidRPr="00BE1595">
        <w:rPr>
          <w:u w:val="single"/>
        </w:rPr>
        <w:t>Monthly Rate</w:t>
      </w:r>
      <w:r>
        <w:rPr>
          <w:u w:val="single"/>
        </w:rPr>
        <w:t xml:space="preserve"> </w:t>
      </w:r>
      <w:r w:rsidR="00CB47B6">
        <w:rPr>
          <w:u w:val="single"/>
        </w:rPr>
        <w:t>per 100 cubic feet</w:t>
      </w:r>
      <w:r>
        <w:rPr>
          <w:u w:val="single"/>
        </w:rPr>
        <w:t xml:space="preserve"> </w:t>
      </w:r>
      <w:r w:rsidR="00D75600">
        <w:rPr>
          <w:u w:val="single"/>
        </w:rPr>
        <w:t>(</w:t>
      </w:r>
      <w:proofErr w:type="spellStart"/>
      <w:r w:rsidR="00D75600">
        <w:rPr>
          <w:u w:val="single"/>
        </w:rPr>
        <w:t>cf</w:t>
      </w:r>
      <w:proofErr w:type="spellEnd"/>
      <w:r w:rsidR="00D75600">
        <w:rPr>
          <w:u w:val="single"/>
        </w:rPr>
        <w:t>)</w:t>
      </w:r>
      <w:r>
        <w:tab/>
      </w:r>
      <w:r>
        <w:tab/>
      </w:r>
      <w:r>
        <w:rPr>
          <w:u w:val="single"/>
        </w:rPr>
        <w:t>Current</w:t>
      </w:r>
      <w:r w:rsidR="00D75600" w:rsidRPr="009A5C3A">
        <w:tab/>
      </w:r>
      <w:r w:rsidR="00D75600" w:rsidRPr="009A5C3A">
        <w:tab/>
      </w:r>
      <w:r>
        <w:rPr>
          <w:u w:val="single"/>
        </w:rPr>
        <w:t>Proposed</w:t>
      </w:r>
    </w:p>
    <w:p w:rsidR="00BE1595" w:rsidRDefault="00BE1595" w:rsidP="00526C1D">
      <w:pPr>
        <w:ind w:left="-720" w:right="-720"/>
      </w:pPr>
      <w:r>
        <w:t>Base Charge</w:t>
      </w:r>
      <w:r>
        <w:tab/>
      </w:r>
      <w:r>
        <w:tab/>
      </w:r>
      <w:r>
        <w:tab/>
      </w:r>
      <w:r>
        <w:tab/>
      </w:r>
      <w:r>
        <w:tab/>
        <w:t>$13.75</w:t>
      </w:r>
      <w:r>
        <w:tab/>
      </w:r>
      <w:r>
        <w:tab/>
      </w:r>
      <w:r>
        <w:tab/>
        <w:t>$12.25</w:t>
      </w:r>
    </w:p>
    <w:p w:rsidR="00BE1595" w:rsidRDefault="00BE1595" w:rsidP="00526C1D">
      <w:pPr>
        <w:ind w:left="-720" w:right="-720"/>
      </w:pPr>
      <w:r>
        <w:t>Metered Rate, Zero Allowance</w:t>
      </w:r>
      <w:r>
        <w:tab/>
      </w:r>
      <w:r>
        <w:tab/>
        <w:t>$1.00</w:t>
      </w:r>
      <w:r>
        <w:tab/>
      </w:r>
      <w:r>
        <w:tab/>
      </w:r>
      <w:r>
        <w:tab/>
      </w:r>
      <w:r w:rsidR="004904C3">
        <w:t>N/A</w:t>
      </w:r>
    </w:p>
    <w:p w:rsidR="004904C3" w:rsidRDefault="00720C07" w:rsidP="00526C1D">
      <w:pPr>
        <w:ind w:left="-720" w:right="-720"/>
      </w:pPr>
      <w:r>
        <w:t>0-</w:t>
      </w:r>
      <w:r w:rsidR="004904C3">
        <w:t>500</w:t>
      </w:r>
      <w:r w:rsidR="00D75600">
        <w:t xml:space="preserve"> </w:t>
      </w:r>
      <w:proofErr w:type="spellStart"/>
      <w:r w:rsidR="00D75600">
        <w:t>cf</w:t>
      </w:r>
      <w:proofErr w:type="spellEnd"/>
      <w:r w:rsidR="004904C3">
        <w:tab/>
      </w:r>
      <w:r w:rsidR="00D75600">
        <w:tab/>
      </w:r>
      <w:r w:rsidR="00D75600">
        <w:tab/>
      </w:r>
      <w:r w:rsidR="00D75600">
        <w:tab/>
      </w:r>
      <w:r w:rsidR="00D75600">
        <w:tab/>
      </w:r>
      <w:r w:rsidR="004904C3">
        <w:t>N/A</w:t>
      </w:r>
      <w:r w:rsidR="004904C3">
        <w:tab/>
      </w:r>
      <w:r w:rsidR="004904C3">
        <w:tab/>
      </w:r>
      <w:r w:rsidR="004904C3">
        <w:tab/>
        <w:t>$2.00</w:t>
      </w:r>
    </w:p>
    <w:p w:rsidR="004904C3" w:rsidRDefault="004904C3" w:rsidP="00526C1D">
      <w:pPr>
        <w:ind w:left="-720" w:right="-720"/>
      </w:pPr>
      <w:r>
        <w:t>501-1200</w:t>
      </w:r>
      <w:r w:rsidR="00D75600">
        <w:t xml:space="preserve"> </w:t>
      </w:r>
      <w:proofErr w:type="spellStart"/>
      <w:r w:rsidR="00D75600">
        <w:t>cf</w:t>
      </w:r>
      <w:proofErr w:type="spellEnd"/>
      <w:r>
        <w:tab/>
      </w:r>
      <w:r>
        <w:tab/>
      </w:r>
      <w:r w:rsidR="00D75600">
        <w:tab/>
      </w:r>
      <w:r w:rsidR="00D75600">
        <w:tab/>
      </w:r>
      <w:r w:rsidR="00D75600">
        <w:tab/>
      </w:r>
      <w:r>
        <w:t>N/A</w:t>
      </w:r>
      <w:r>
        <w:tab/>
      </w:r>
      <w:r>
        <w:tab/>
      </w:r>
      <w:r>
        <w:tab/>
        <w:t>$2.45</w:t>
      </w:r>
    </w:p>
    <w:p w:rsidR="004904C3" w:rsidRDefault="003A6179" w:rsidP="00526C1D">
      <w:pPr>
        <w:ind w:left="-720" w:right="-720"/>
      </w:pPr>
      <w:r>
        <w:t>Over</w:t>
      </w:r>
      <w:r w:rsidR="004904C3">
        <w:t xml:space="preserve"> </w:t>
      </w:r>
      <w:r w:rsidR="00D75600">
        <w:t xml:space="preserve">1201 </w:t>
      </w:r>
      <w:proofErr w:type="spellStart"/>
      <w:r w:rsidR="00D75600">
        <w:t>cf</w:t>
      </w:r>
      <w:proofErr w:type="spellEnd"/>
      <w:r w:rsidR="004904C3">
        <w:tab/>
      </w:r>
      <w:r w:rsidR="00D75600">
        <w:tab/>
      </w:r>
      <w:r w:rsidR="00D75600">
        <w:tab/>
      </w:r>
      <w:r w:rsidR="00D75600">
        <w:tab/>
      </w:r>
      <w:r w:rsidR="00D75600">
        <w:tab/>
      </w:r>
      <w:r w:rsidR="004904C3">
        <w:t>N/A</w:t>
      </w:r>
      <w:r w:rsidR="004904C3">
        <w:tab/>
      </w:r>
      <w:r w:rsidR="004904C3">
        <w:tab/>
      </w:r>
      <w:r w:rsidR="00D75600">
        <w:tab/>
      </w:r>
      <w:r w:rsidR="004904C3">
        <w:t>$1.70</w:t>
      </w:r>
    </w:p>
    <w:p w:rsidR="004904C3" w:rsidRDefault="004904C3" w:rsidP="00526C1D">
      <w:pPr>
        <w:ind w:left="-720" w:right="-720"/>
      </w:pPr>
    </w:p>
    <w:p w:rsidR="004904C3" w:rsidRDefault="004904C3" w:rsidP="00526C1D">
      <w:pPr>
        <w:ind w:left="-720" w:right="-720"/>
      </w:pPr>
      <w:r w:rsidRPr="004904C3">
        <w:rPr>
          <w:b/>
        </w:rPr>
        <w:t>Why is this increase needed?</w:t>
      </w:r>
      <w:r>
        <w:rPr>
          <w:b/>
        </w:rPr>
        <w:t xml:space="preserve">  </w:t>
      </w:r>
      <w:r>
        <w:t xml:space="preserve">The increase is needed to recover the additional expenses to operate the water company.  </w:t>
      </w:r>
      <w:r w:rsidR="00D75600">
        <w:t xml:space="preserve">There are primarily </w:t>
      </w:r>
      <w:r>
        <w:t xml:space="preserve">three reasons: 1) increased costs for water testing to meet federal and state requirements; 2) increases in </w:t>
      </w:r>
      <w:r w:rsidR="003540D5">
        <w:t xml:space="preserve">employee </w:t>
      </w:r>
      <w:r>
        <w:t>wages, employee taxes and benefit</w:t>
      </w:r>
      <w:r w:rsidR="003A6179">
        <w:t>s</w:t>
      </w:r>
      <w:r>
        <w:t xml:space="preserve">; </w:t>
      </w:r>
      <w:r w:rsidR="00D75600">
        <w:t xml:space="preserve">and </w:t>
      </w:r>
      <w:r>
        <w:t>3) increases in the costs of power, fuel, postage and other associated business costs.</w:t>
      </w:r>
    </w:p>
    <w:p w:rsidR="00D75600" w:rsidRDefault="00D75600" w:rsidP="00526C1D">
      <w:pPr>
        <w:ind w:left="-720" w:right="-720"/>
      </w:pPr>
    </w:p>
    <w:p w:rsidR="004904C3" w:rsidRDefault="004904C3" w:rsidP="00526C1D">
      <w:pPr>
        <w:ind w:left="-720" w:right="-720"/>
      </w:pPr>
      <w:r>
        <w:t xml:space="preserve">If you have questions about this proposal </w:t>
      </w:r>
      <w:r w:rsidR="005119A1">
        <w:t xml:space="preserve">and how it may affect you, </w:t>
      </w:r>
      <w:r>
        <w:t xml:space="preserve">contact us at 360-275-2474.  If you have questions about the ratemaking process you may contact the </w:t>
      </w:r>
      <w:r w:rsidR="005119A1">
        <w:t>commission</w:t>
      </w:r>
      <w:r w:rsidR="00720C07">
        <w:t>.</w:t>
      </w:r>
    </w:p>
    <w:p w:rsidR="00D75600" w:rsidRDefault="00D75600" w:rsidP="00526C1D">
      <w:pPr>
        <w:ind w:left="-720" w:right="-720"/>
      </w:pPr>
    </w:p>
    <w:p w:rsidR="005119A1" w:rsidRDefault="005119A1" w:rsidP="009A5C3A">
      <w:pPr>
        <w:ind w:left="-720"/>
        <w:rPr>
          <w:sz w:val="22"/>
        </w:rPr>
      </w:pPr>
      <w:r>
        <w:rPr>
          <w:bCs/>
          <w:sz w:val="22"/>
        </w:rPr>
        <w:t xml:space="preserve">The commission has the authority to set final rates that may </w:t>
      </w:r>
      <w:r>
        <w:rPr>
          <w:bCs/>
        </w:rPr>
        <w:t>be either lower or higher</w:t>
      </w:r>
      <w:r>
        <w:rPr>
          <w:bCs/>
          <w:sz w:val="22"/>
        </w:rPr>
        <w:t xml:space="preserve"> from the company’s request, depending on the results of its investigation. </w:t>
      </w:r>
      <w:r>
        <w:rPr>
          <w:sz w:val="22"/>
        </w:rPr>
        <w:t xml:space="preserve">Commission staff will make a recommendation to the commissioners at an open meeting in Olympia, which is scheduled for 9:30 a.m. on </w:t>
      </w:r>
      <w:r w:rsidR="003540D5">
        <w:rPr>
          <w:sz w:val="22"/>
        </w:rPr>
        <w:t>October 28, 2010</w:t>
      </w:r>
      <w:r>
        <w:rPr>
          <w:sz w:val="22"/>
        </w:rPr>
        <w:t>. You will have an opportunity to comment in person at this meeting.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‘utc.wa.gov’, or by using the contact information below.</w:t>
      </w:r>
    </w:p>
    <w:p w:rsidR="005119A1" w:rsidRDefault="005119A1" w:rsidP="005119A1">
      <w:pPr>
        <w:rPr>
          <w:sz w:val="22"/>
        </w:rPr>
      </w:pPr>
    </w:p>
    <w:p w:rsidR="005119A1" w:rsidRDefault="005119A1" w:rsidP="009A5C3A">
      <w:pPr>
        <w:ind w:hanging="720"/>
        <w:rPr>
          <w:sz w:val="22"/>
          <w:szCs w:val="22"/>
        </w:rPr>
      </w:pPr>
      <w:r>
        <w:rPr>
          <w:sz w:val="22"/>
          <w:szCs w:val="22"/>
        </w:rPr>
        <w:t>Washington Utilities and Transportation Commission</w:t>
      </w:r>
    </w:p>
    <w:p w:rsidR="005119A1" w:rsidRDefault="005119A1" w:rsidP="009A5C3A">
      <w:pPr>
        <w:ind w:hanging="720"/>
        <w:rPr>
          <w:sz w:val="22"/>
          <w:szCs w:val="22"/>
        </w:rPr>
      </w:pPr>
      <w:r>
        <w:rPr>
          <w:sz w:val="22"/>
          <w:szCs w:val="22"/>
        </w:rPr>
        <w:t>1300 S. Evergreen Park Drive SW</w:t>
      </w:r>
    </w:p>
    <w:p w:rsidR="005119A1" w:rsidRDefault="005119A1" w:rsidP="009A5C3A">
      <w:pPr>
        <w:ind w:hanging="720"/>
        <w:rPr>
          <w:sz w:val="22"/>
          <w:szCs w:val="22"/>
        </w:rPr>
      </w:pPr>
      <w:r>
        <w:rPr>
          <w:sz w:val="22"/>
          <w:szCs w:val="22"/>
        </w:rPr>
        <w:t xml:space="preserve">P.O. Box 47250, Olympia, WA  98504-7250  </w:t>
      </w:r>
    </w:p>
    <w:p w:rsidR="005119A1" w:rsidRDefault="005119A1" w:rsidP="009A5C3A">
      <w:pPr>
        <w:ind w:hanging="720"/>
        <w:rPr>
          <w:color w:val="0000FF"/>
          <w:sz w:val="22"/>
          <w:szCs w:val="22"/>
          <w:u w:val="single"/>
        </w:rPr>
      </w:pPr>
      <w:r>
        <w:rPr>
          <w:sz w:val="22"/>
          <w:szCs w:val="22"/>
        </w:rPr>
        <w:t xml:space="preserve">E-mail:  </w:t>
      </w:r>
      <w:hyperlink r:id="rId5" w:history="1">
        <w:r>
          <w:rPr>
            <w:rStyle w:val="Hyperlink"/>
            <w:sz w:val="22"/>
            <w:szCs w:val="22"/>
          </w:rPr>
          <w:t>comments@utc.wa.gov</w:t>
        </w:r>
      </w:hyperlink>
    </w:p>
    <w:p w:rsidR="00D3462D" w:rsidRDefault="005119A1" w:rsidP="00D3462D">
      <w:pPr>
        <w:ind w:left="-720" w:right="-720"/>
      </w:pPr>
      <w:r>
        <w:rPr>
          <w:sz w:val="22"/>
          <w:szCs w:val="22"/>
        </w:rPr>
        <w:t>Telephone:  1-888-333-WUTC (9882)</w:t>
      </w:r>
    </w:p>
    <w:p w:rsidR="00BE1595" w:rsidRDefault="00BE1595" w:rsidP="00D3462D">
      <w:pPr>
        <w:ind w:left="-720" w:right="-720"/>
      </w:pPr>
    </w:p>
    <w:p w:rsidR="00D3462D" w:rsidRDefault="00D3462D" w:rsidP="00526C1D">
      <w:pPr>
        <w:ind w:left="-720" w:right="-720"/>
      </w:pPr>
    </w:p>
    <w:p w:rsidR="004904C3" w:rsidRDefault="00B15C5A" w:rsidP="00526C1D">
      <w:pPr>
        <w:ind w:left="-720" w:right="-720"/>
      </w:pPr>
      <w:r>
        <w:t>Since</w:t>
      </w:r>
      <w:r w:rsidR="004904C3">
        <w:t>r</w:t>
      </w:r>
      <w:r>
        <w:t>e</w:t>
      </w:r>
      <w:r w:rsidR="004904C3">
        <w:t>ly,</w:t>
      </w:r>
    </w:p>
    <w:p w:rsidR="00526C1D" w:rsidRDefault="00526C1D" w:rsidP="00526C1D">
      <w:pPr>
        <w:ind w:left="-720" w:right="-720"/>
      </w:pPr>
    </w:p>
    <w:p w:rsidR="00D3462D" w:rsidRDefault="00D3462D" w:rsidP="00526C1D">
      <w:pPr>
        <w:ind w:left="-720" w:right="-720"/>
      </w:pPr>
      <w:r>
        <w:t xml:space="preserve">LakeLand Village Water Company, </w:t>
      </w:r>
      <w:proofErr w:type="gramStart"/>
      <w:r>
        <w:t>Inc.</w:t>
      </w:r>
      <w:proofErr w:type="gramEnd"/>
    </w:p>
    <w:sectPr w:rsidR="00D3462D" w:rsidSect="00526C1D">
      <w:pgSz w:w="12240" w:h="15840" w:code="1"/>
      <w:pgMar w:top="900" w:right="1800" w:bottom="1440" w:left="1800" w:header="720" w:footer="720" w:gutter="0"/>
      <w:cols w:space="720" w:equalWidth="0">
        <w:col w:w="936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risk Extended">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4"/>
  <w:displayHorizontalDrawingGridEvery w:val="2"/>
  <w:displayVerticalDrawingGridEvery w:val="2"/>
  <w:characterSpacingControl w:val="doNotCompress"/>
  <w:compat/>
  <w:rsids>
    <w:rsidRoot w:val="00BE1595"/>
    <w:rsid w:val="00082BB7"/>
    <w:rsid w:val="001F31F0"/>
    <w:rsid w:val="002040DC"/>
    <w:rsid w:val="00275C5E"/>
    <w:rsid w:val="00326AAF"/>
    <w:rsid w:val="003540D5"/>
    <w:rsid w:val="003815E8"/>
    <w:rsid w:val="003A6179"/>
    <w:rsid w:val="00415FE0"/>
    <w:rsid w:val="00475400"/>
    <w:rsid w:val="004904C3"/>
    <w:rsid w:val="005119A1"/>
    <w:rsid w:val="00526C1D"/>
    <w:rsid w:val="005D386E"/>
    <w:rsid w:val="00666E42"/>
    <w:rsid w:val="006F3FFB"/>
    <w:rsid w:val="00714532"/>
    <w:rsid w:val="00720C07"/>
    <w:rsid w:val="007B0D70"/>
    <w:rsid w:val="008357D4"/>
    <w:rsid w:val="0094780C"/>
    <w:rsid w:val="009A5C3A"/>
    <w:rsid w:val="00AB6513"/>
    <w:rsid w:val="00B11973"/>
    <w:rsid w:val="00B15C5A"/>
    <w:rsid w:val="00B649FE"/>
    <w:rsid w:val="00BA6A54"/>
    <w:rsid w:val="00BE1595"/>
    <w:rsid w:val="00C47B38"/>
    <w:rsid w:val="00C566A9"/>
    <w:rsid w:val="00CB47B6"/>
    <w:rsid w:val="00D3462D"/>
    <w:rsid w:val="00D75600"/>
    <w:rsid w:val="00F14F84"/>
    <w:rsid w:val="00FF7E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595"/>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4C3"/>
    <w:rPr>
      <w:color w:val="0000FF"/>
      <w:u w:val="single"/>
    </w:rPr>
  </w:style>
  <w:style w:type="character" w:styleId="CommentReference">
    <w:name w:val="annotation reference"/>
    <w:rsid w:val="005119A1"/>
    <w:rPr>
      <w:sz w:val="16"/>
      <w:szCs w:val="16"/>
    </w:rPr>
  </w:style>
  <w:style w:type="paragraph" w:styleId="CommentText">
    <w:name w:val="annotation text"/>
    <w:basedOn w:val="Normal"/>
    <w:link w:val="CommentTextChar"/>
    <w:rsid w:val="005119A1"/>
    <w:rPr>
      <w:sz w:val="20"/>
      <w:szCs w:val="20"/>
    </w:rPr>
  </w:style>
  <w:style w:type="character" w:customStyle="1" w:styleId="CommentTextChar">
    <w:name w:val="Comment Text Char"/>
    <w:link w:val="CommentText"/>
    <w:rsid w:val="005119A1"/>
    <w:rPr>
      <w:color w:val="000000"/>
    </w:rPr>
  </w:style>
  <w:style w:type="paragraph" w:styleId="CommentSubject">
    <w:name w:val="annotation subject"/>
    <w:basedOn w:val="CommentText"/>
    <w:next w:val="CommentText"/>
    <w:link w:val="CommentSubjectChar"/>
    <w:rsid w:val="005119A1"/>
    <w:rPr>
      <w:b/>
      <w:bCs/>
    </w:rPr>
  </w:style>
  <w:style w:type="character" w:customStyle="1" w:styleId="CommentSubjectChar">
    <w:name w:val="Comment Subject Char"/>
    <w:link w:val="CommentSubject"/>
    <w:rsid w:val="005119A1"/>
    <w:rPr>
      <w:b/>
      <w:bCs/>
      <w:color w:val="000000"/>
    </w:rPr>
  </w:style>
  <w:style w:type="paragraph" w:styleId="BalloonText">
    <w:name w:val="Balloon Text"/>
    <w:basedOn w:val="Normal"/>
    <w:link w:val="BalloonTextChar"/>
    <w:rsid w:val="005119A1"/>
    <w:rPr>
      <w:rFonts w:ascii="Tahoma" w:hAnsi="Tahoma" w:cs="Tahoma"/>
      <w:sz w:val="16"/>
      <w:szCs w:val="16"/>
    </w:rPr>
  </w:style>
  <w:style w:type="character" w:customStyle="1" w:styleId="BalloonTextChar">
    <w:name w:val="Balloon Text Char"/>
    <w:link w:val="BalloonText"/>
    <w:rsid w:val="005119A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hyperlink" Target="mailto:comments@utc.wa.gov" TargetMode="Externa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2010-10-12T07:00:00+00:00</OpenedDate>
    <Date1 xmlns="dc463f71-b30c-4ab2-9473-d307f9d35888">2010-10-12T07:00:00+00:00</Date1>
    <IsDocumentOrder xmlns="dc463f71-b30c-4ab2-9473-d307f9d35888" xsi:nil="true"/>
    <IsHighlyConfidential xmlns="dc463f71-b30c-4ab2-9473-d307f9d35888">false</IsHighlyConfidential>
    <CaseCompanyNames xmlns="dc463f71-b30c-4ab2-9473-d307f9d35888">Lakeland Village Water Company, Inc.</CaseCompanyNames>
    <DocketNumber xmlns="dc463f71-b30c-4ab2-9473-d307f9d35888">101685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EAEB61A0D16D4D917A89E5F0E10427" ma:contentTypeVersion="131" ma:contentTypeDescription="" ma:contentTypeScope="" ma:versionID="bbe559ddd0ea50a5f1fedfdf15f2ba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42708-083B-4A1D-98A1-0E8B30ED1738}"/>
</file>

<file path=customXml/itemProps2.xml><?xml version="1.0" encoding="utf-8"?>
<ds:datastoreItem xmlns:ds="http://schemas.openxmlformats.org/officeDocument/2006/customXml" ds:itemID="{992B148A-5E04-488D-95B5-DAD8F0488E9D}"/>
</file>

<file path=customXml/itemProps3.xml><?xml version="1.0" encoding="utf-8"?>
<ds:datastoreItem xmlns:ds="http://schemas.openxmlformats.org/officeDocument/2006/customXml" ds:itemID="{5CE76029-D390-4CED-9F26-51137A1B228D}"/>
</file>

<file path=customXml/itemProps4.xml><?xml version="1.0" encoding="utf-8"?>
<ds:datastoreItem xmlns:ds="http://schemas.openxmlformats.org/officeDocument/2006/customXml" ds:itemID="{FEE21943-E860-4F0F-A440-C923CF99264D}"/>
</file>

<file path=customXml/itemProps5.xml><?xml version="1.0" encoding="utf-8"?>
<ds:datastoreItem xmlns:ds="http://schemas.openxmlformats.org/officeDocument/2006/customXml" ds:itemID="{102E4E65-1A37-4707-B499-5F8C5865D2AC}"/>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2318</CharactersWithSpaces>
  <SharedDoc>false</SharedDoc>
  <HLinks>
    <vt:vector size="6" baseType="variant">
      <vt:variant>
        <vt:i4>1507445</vt:i4>
      </vt:variant>
      <vt:variant>
        <vt:i4>0</vt:i4>
      </vt:variant>
      <vt:variant>
        <vt:i4>0</vt:i4>
      </vt:variant>
      <vt:variant>
        <vt:i4>5</vt:i4>
      </vt:variant>
      <vt:variant>
        <vt:lpwstr>mailto:comments@utc.wa.gov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Catherine Taliaferro</cp:lastModifiedBy>
  <cp:revision>2</cp:revision>
  <cp:lastPrinted>2010-09-20T21:59:00Z</cp:lastPrinted>
  <dcterms:created xsi:type="dcterms:W3CDTF">2010-10-14T17:41:00Z</dcterms:created>
  <dcterms:modified xsi:type="dcterms:W3CDTF">2010-10-14T17:41:00Z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0x0101006E56B4D1795A2E4DB2F0B01679ED314A004AEAEB61A0D16D4D917A89E5F0E10427</vt:lpwstr>
  </property>
  <property fmtid="{D5CDD505-2E9C-101B-9397-08002B2CF9AE}" pid="3" name="_docset_NoMedatataSyncRequired">
    <vt:lpwstr>False</vt:lpwstr>
  </property>
</Properties>
</file>