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AB1DEB">
            <w:pPr>
              <w:pStyle w:val="BodyText"/>
            </w:pPr>
            <w:r>
              <w:fldChar w:fldCharType="begin"/>
            </w:r>
            <w:r w:rsidR="00BC428F">
              <w:instrText xml:space="preserve"> ASK company1_name "Enter Full Name of Petitioner</w:instrText>
            </w:r>
            <w:r>
              <w:fldChar w:fldCharType="separate"/>
            </w:r>
            <w:bookmarkStart w:id="0" w:name="company1_name"/>
            <w:r w:rsidR="00BC2475">
              <w:t>Union Pacific Railroad</w:t>
            </w:r>
            <w:bookmarkEnd w:id="0"/>
            <w:r>
              <w:fldChar w:fldCharType="end"/>
            </w:r>
            <w:fldSimple w:instr=" REF company1_name \* UPPER \* MERGEFORMAT ">
              <w:r w:rsidR="0009759A">
                <w:t>UNION PACIFIC RAILROAD</w:t>
              </w:r>
            </w:fldSimple>
            <w:r w:rsidR="00312E37" w:rsidRPr="00DD3311">
              <w:t>,</w:t>
            </w:r>
            <w:r>
              <w:fldChar w:fldCharType="begin"/>
            </w:r>
            <w:r w:rsidR="00BC428F">
              <w:instrText xml:space="preserve"> ASK acronym1 "Enter Petitioner's Short Name" \* MERGEFORMAT </w:instrText>
            </w:r>
            <w:r>
              <w:fldChar w:fldCharType="separate"/>
            </w:r>
            <w:bookmarkStart w:id="1" w:name="acronym1"/>
            <w:r w:rsidR="00BC2475">
              <w:t>UPRR</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w:t>
            </w:r>
            <w:r w:rsidR="00085D97">
              <w:t>13</w:t>
            </w:r>
            <w:r>
              <w:t xml:space="preserve"> Railroad-Highway Grade C</w:t>
            </w:r>
            <w:r w:rsidR="0006117D" w:rsidRPr="00A70F28">
              <w:t>rossing</w:t>
            </w:r>
            <w:r w:rsidR="00085D97">
              <w:t>s</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AB1DEB" w:rsidRPr="00BC2475">
              <w:fldChar w:fldCharType="begin"/>
            </w:r>
            <w:r w:rsidR="00BC428F" w:rsidRPr="00BC2475">
              <w:instrText xml:space="preserve"> ASK docket_no "Enter Docket Number using TR-XXXXXX Format</w:instrText>
            </w:r>
            <w:r w:rsidR="00AB1DEB" w:rsidRPr="00BC2475">
              <w:fldChar w:fldCharType="separate"/>
            </w:r>
            <w:bookmarkStart w:id="2" w:name="docket_no"/>
            <w:r w:rsidR="00BC2475" w:rsidRPr="00BC2475">
              <w:t>TR-101525</w:t>
            </w:r>
            <w:bookmarkEnd w:id="2"/>
            <w:r w:rsidR="00AB1DEB" w:rsidRPr="00BC2475">
              <w:fldChar w:fldCharType="end"/>
            </w:r>
            <w:fldSimple w:instr=" REF docket_no \* MERGEFORMAT">
              <w:r w:rsidR="0009759A" w:rsidRPr="00BC2475">
                <w:t>TR-101525</w:t>
              </w:r>
            </w:fldSimple>
          </w:p>
          <w:p w:rsidR="00394E1E" w:rsidRPr="00DD3311" w:rsidRDefault="00394E1E">
            <w:pPr>
              <w:rPr>
                <w:b/>
                <w:bCs/>
              </w:rPr>
            </w:pPr>
          </w:p>
          <w:p w:rsidR="00394E1E" w:rsidRPr="00DD3311" w:rsidRDefault="00394E1E">
            <w:r w:rsidRPr="00DD3311">
              <w:t xml:space="preserve">ORDER </w:t>
            </w:r>
            <w:r w:rsidR="00AB1DEB">
              <w:fldChar w:fldCharType="begin"/>
            </w:r>
            <w:r w:rsidR="00BC428F">
              <w:instrText xml:space="preserve"> ASK order_no "Enter Order Number"</w:instrText>
            </w:r>
            <w:r w:rsidR="00AB1DEB">
              <w:fldChar w:fldCharType="separate"/>
            </w:r>
            <w:bookmarkStart w:id="3" w:name="order_no"/>
            <w:r w:rsidR="00BC2475">
              <w:t>01</w:t>
            </w:r>
            <w:bookmarkEnd w:id="3"/>
            <w:r w:rsidR="00AB1DEB">
              <w:fldChar w:fldCharType="end"/>
            </w:r>
            <w:fldSimple w:instr=" REF order_no \* MERGEFORMAT">
              <w:r w:rsidR="0009759A">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5858A6">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sidP="005858A6"/>
        </w:tc>
      </w:tr>
    </w:tbl>
    <w:p w:rsidR="00394E1E" w:rsidRPr="00DD3311" w:rsidRDefault="00394E1E">
      <w:pPr>
        <w:pStyle w:val="BodyText"/>
        <w:jc w:val="center"/>
        <w:rPr>
          <w:b/>
          <w:bCs/>
        </w:rPr>
      </w:pPr>
    </w:p>
    <w:p w:rsidR="00394E1E"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AB1DEB">
        <w:rPr>
          <w:iCs/>
        </w:rPr>
        <w:fldChar w:fldCharType="begin"/>
      </w:r>
      <w:r w:rsidR="00BC428F">
        <w:rPr>
          <w:iCs/>
        </w:rPr>
        <w:instrText xml:space="preserve"> ask filing_date "Enter Filing Date" </w:instrText>
      </w:r>
      <w:r w:rsidR="00AB1DEB">
        <w:rPr>
          <w:iCs/>
        </w:rPr>
        <w:fldChar w:fldCharType="separate"/>
      </w:r>
      <w:bookmarkStart w:id="4" w:name="filing_date"/>
      <w:r w:rsidR="00BC2475">
        <w:rPr>
          <w:iCs/>
        </w:rPr>
        <w:t>September 14, 2010</w:t>
      </w:r>
      <w:bookmarkEnd w:id="4"/>
      <w:r w:rsidR="00AB1DEB">
        <w:rPr>
          <w:iCs/>
        </w:rPr>
        <w:fldChar w:fldCharType="end"/>
      </w:r>
      <w:fldSimple w:instr=" ref filing_date \* MERGEFORMAT">
        <w:r w:rsidR="0009759A">
          <w:rPr>
            <w:iCs/>
          </w:rPr>
          <w:t>September 14, 2010</w:t>
        </w:r>
      </w:fldSimple>
      <w:r w:rsidRPr="00DD3311">
        <w:rPr>
          <w:bCs/>
          <w:iCs/>
        </w:rPr>
        <w:t xml:space="preserve">, </w:t>
      </w:r>
      <w:fldSimple w:instr=" REF company1_name \* MERGEFORMAT">
        <w:r w:rsidR="0009759A">
          <w:t>Union Pacific Railroad</w:t>
        </w:r>
      </w:fldSimple>
      <w:r w:rsidR="00BC428F">
        <w:rPr>
          <w:bCs/>
          <w:iCs/>
        </w:rPr>
        <w:t xml:space="preserve"> </w:t>
      </w:r>
      <w:r w:rsidR="00140C43">
        <w:rPr>
          <w:bCs/>
          <w:iCs/>
        </w:rPr>
        <w:t>(</w:t>
      </w:r>
      <w:fldSimple w:instr=" REF acronym1 \* MERGEFORMAT">
        <w:r w:rsidR="0009759A">
          <w:t>UPRR</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5858A6">
        <w:t>modify active warning devices at 13</w:t>
      </w:r>
      <w:r w:rsidRPr="00DD3311">
        <w:rPr>
          <w:iCs/>
        </w:rPr>
        <w:t xml:space="preserve"> railroad-highway grade crossing</w:t>
      </w:r>
      <w:r w:rsidR="005858A6">
        <w:rPr>
          <w:iCs/>
        </w:rPr>
        <w:t>s</w:t>
      </w:r>
      <w:r w:rsidRPr="00DD3311">
        <w:rPr>
          <w:iCs/>
        </w:rPr>
        <w:t>.  The crossing</w:t>
      </w:r>
      <w:r w:rsidR="005858A6">
        <w:rPr>
          <w:iCs/>
        </w:rPr>
        <w:t>s</w:t>
      </w:r>
      <w:r w:rsidRPr="00DD3311">
        <w:rPr>
          <w:iCs/>
        </w:rPr>
        <w:t xml:space="preserve"> </w:t>
      </w:r>
      <w:r w:rsidR="005858A6">
        <w:rPr>
          <w:iCs/>
        </w:rPr>
        <w:t>are</w:t>
      </w:r>
      <w:r w:rsidRPr="00DD3311">
        <w:rPr>
          <w:iCs/>
        </w:rPr>
        <w:t xml:space="preserve"> identified </w:t>
      </w:r>
      <w:r w:rsidR="005858A6">
        <w:rPr>
          <w:iCs/>
        </w:rPr>
        <w:t xml:space="preserve">in Appendix A and intersect </w:t>
      </w:r>
      <w:r w:rsidRPr="00DD3311">
        <w:rPr>
          <w:iCs/>
        </w:rPr>
        <w:t xml:space="preserve">the </w:t>
      </w:r>
      <w:r w:rsidR="005858A6">
        <w:rPr>
          <w:iCs/>
        </w:rPr>
        <w:t>Petitioner</w:t>
      </w:r>
      <w:r w:rsidRPr="00DD3311">
        <w:rPr>
          <w:iCs/>
        </w:rPr>
        <w:t xml:space="preserve">’s tracks.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5858A6">
        <w:t>20,000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085D97" w:rsidRDefault="007F1DE4" w:rsidP="007F1DE4">
      <w:pPr>
        <w:pStyle w:val="NumberedParagraph"/>
        <w:spacing w:line="288" w:lineRule="auto"/>
        <w:rPr>
          <w:iCs/>
        </w:rPr>
      </w:pPr>
      <w:r w:rsidRPr="00085D97">
        <w:rPr>
          <w:iCs/>
        </w:rPr>
        <w:t>All of the r</w:t>
      </w:r>
      <w:r w:rsidR="00394E1E" w:rsidRPr="00085D97">
        <w:rPr>
          <w:iCs/>
        </w:rPr>
        <w:t xml:space="preserve">ailroad </w:t>
      </w:r>
      <w:r w:rsidRPr="00085D97">
        <w:rPr>
          <w:iCs/>
        </w:rPr>
        <w:t xml:space="preserve">crossings identified in Appendix A are equipped with active </w:t>
      </w:r>
      <w:r w:rsidR="00394E1E" w:rsidRPr="00085D97">
        <w:rPr>
          <w:iCs/>
        </w:rPr>
        <w:t>warning devices</w:t>
      </w:r>
      <w:r w:rsidRPr="00085D97">
        <w:rPr>
          <w:iCs/>
        </w:rPr>
        <w:t xml:space="preserve"> such as flashing lights and/or gates.</w:t>
      </w:r>
      <w:r w:rsidR="00AB1DEB" w:rsidRPr="00085D97">
        <w:rPr>
          <w:iCs/>
        </w:rPr>
        <w:fldChar w:fldCharType="begin"/>
      </w:r>
      <w:r w:rsidR="00AF7496" w:rsidRPr="00085D97">
        <w:rPr>
          <w:iCs/>
        </w:rPr>
        <w:instrText xml:space="preserve"> ASK RR_loc "Provide location of crossing"</w:instrText>
      </w:r>
      <w:r w:rsidR="00AB1DEB" w:rsidRPr="00085D97">
        <w:rPr>
          <w:iCs/>
        </w:rPr>
        <w:fldChar w:fldCharType="separate"/>
      </w:r>
      <w:bookmarkStart w:id="5" w:name="RR_loc"/>
      <w:r w:rsidR="00BC2475" w:rsidRPr="00085D97">
        <w:rPr>
          <w:iCs/>
        </w:rPr>
        <w:t>see Appendix A</w:t>
      </w:r>
      <w:bookmarkEnd w:id="5"/>
      <w:r w:rsidR="00AB1DEB" w:rsidRPr="00085D97">
        <w:rPr>
          <w:iCs/>
        </w:rPr>
        <w:fldChar w:fldCharType="end"/>
      </w:r>
      <w:r w:rsidR="00394E1E" w:rsidRPr="00085D97">
        <w:rPr>
          <w:iCs/>
        </w:rPr>
        <w:t xml:space="preserve">  The </w:t>
      </w:r>
      <w:r w:rsidR="002229DC" w:rsidRPr="00085D97">
        <w:rPr>
          <w:iCs/>
        </w:rPr>
        <w:t>P</w:t>
      </w:r>
      <w:r w:rsidR="00394E1E" w:rsidRPr="00085D97">
        <w:rPr>
          <w:iCs/>
        </w:rPr>
        <w:t xml:space="preserve">etitioner proposes to </w:t>
      </w:r>
      <w:r w:rsidRPr="00085D97">
        <w:rPr>
          <w:iCs/>
        </w:rPr>
        <w:t>upgrade the incandescent lights at these crossing to LED lights.</w:t>
      </w:r>
      <w:r w:rsidR="007803B9" w:rsidRPr="00085D97">
        <w:rPr>
          <w:iCs/>
        </w:rPr>
        <w:t xml:space="preserve"> </w:t>
      </w:r>
      <w:r w:rsidR="00394E1E" w:rsidRPr="00085D97">
        <w:rPr>
          <w:iCs/>
        </w:rPr>
        <w:t xml:space="preserve"> </w:t>
      </w:r>
      <w:r w:rsidR="00085D97" w:rsidRPr="00085D97">
        <w:rPr>
          <w:iCs/>
        </w:rPr>
        <w:t>The LED flashing lights will provide greater visibility for the motoring public</w:t>
      </w:r>
      <w:r w:rsidR="00085D97">
        <w:rPr>
          <w:iCs/>
        </w:rPr>
        <w:t xml:space="preserve"> and</w:t>
      </w:r>
      <w:r w:rsidR="00394E1E" w:rsidRPr="00085D97">
        <w:rPr>
          <w:iCs/>
        </w:rPr>
        <w:t xml:space="preserve"> improve </w:t>
      </w:r>
      <w:r w:rsidR="007803B9" w:rsidRPr="00085D97">
        <w:rPr>
          <w:iCs/>
        </w:rPr>
        <w:t xml:space="preserve">the </w:t>
      </w:r>
      <w:r w:rsidR="00E22BDC" w:rsidRPr="00085D97">
        <w:rPr>
          <w:iCs/>
        </w:rPr>
        <w:t xml:space="preserve">overall </w:t>
      </w:r>
      <w:r w:rsidR="007803B9" w:rsidRPr="00085D97">
        <w:rPr>
          <w:iCs/>
        </w:rPr>
        <w:t>safety at the crossing because motorist</w:t>
      </w:r>
      <w:r w:rsidR="007B1EED" w:rsidRPr="00085D97">
        <w:rPr>
          <w:iCs/>
        </w:rPr>
        <w:t>s</w:t>
      </w:r>
      <w:r w:rsidR="007803B9" w:rsidRPr="00085D97">
        <w:rPr>
          <w:iCs/>
        </w:rPr>
        <w:t xml:space="preserve"> </w:t>
      </w:r>
      <w:r w:rsidR="007B1EED" w:rsidRPr="00085D97">
        <w:rPr>
          <w:iCs/>
        </w:rPr>
        <w:t>and</w:t>
      </w:r>
      <w:r w:rsidR="007803B9" w:rsidRPr="00085D97">
        <w:rPr>
          <w:iCs/>
        </w:rPr>
        <w:t xml:space="preserve"> pedestrian</w:t>
      </w:r>
      <w:r w:rsidR="007B1EED" w:rsidRPr="00085D97">
        <w:rPr>
          <w:iCs/>
        </w:rPr>
        <w:t>s</w:t>
      </w:r>
      <w:r w:rsidR="007803B9" w:rsidRPr="00085D97">
        <w:rPr>
          <w:iCs/>
        </w:rPr>
        <w:t xml:space="preserve"> </w:t>
      </w:r>
      <w:r w:rsidR="007B1EED" w:rsidRPr="00085D97">
        <w:rPr>
          <w:iCs/>
        </w:rPr>
        <w:t>can rely on these</w:t>
      </w:r>
      <w:r w:rsidR="009F692D" w:rsidRPr="00085D97">
        <w:rPr>
          <w:iCs/>
        </w:rPr>
        <w:t xml:space="preserve"> active </w:t>
      </w:r>
      <w:r w:rsidR="007B1EED" w:rsidRPr="00085D97">
        <w:rPr>
          <w:iCs/>
        </w:rPr>
        <w:t xml:space="preserve">warning devices </w:t>
      </w:r>
      <w:r w:rsidR="007803B9" w:rsidRPr="00085D97">
        <w:rPr>
          <w:iCs/>
        </w:rPr>
        <w:t>to dete</w:t>
      </w:r>
      <w:r w:rsidR="007B1EED" w:rsidRPr="00085D97">
        <w:rPr>
          <w:iCs/>
        </w:rPr>
        <w:t>rmine if a train is approaching the crossing.</w:t>
      </w:r>
      <w:r w:rsidRPr="00085D97">
        <w:rPr>
          <w:iCs/>
        </w:rPr>
        <w:t xml:space="preserve">  </w:t>
      </w:r>
    </w:p>
    <w:p w:rsidR="007F1DE4" w:rsidRPr="007F1DE4" w:rsidRDefault="00E52E1E" w:rsidP="007F1DE4">
      <w:pPr>
        <w:pStyle w:val="NumberedParagraph"/>
        <w:tabs>
          <w:tab w:val="clear" w:pos="0"/>
        </w:tabs>
        <w:spacing w:line="288" w:lineRule="auto"/>
        <w:rPr>
          <w:b/>
          <w:bCs/>
        </w:rPr>
      </w:pPr>
      <w:r w:rsidRPr="00085D97">
        <w:rPr>
          <w:iCs/>
        </w:rPr>
        <w:t xml:space="preserve">The </w:t>
      </w:r>
      <w:r w:rsidR="002229DC" w:rsidRPr="00085D97">
        <w:rPr>
          <w:iCs/>
        </w:rPr>
        <w:t>P</w:t>
      </w:r>
      <w:r w:rsidR="00394E1E" w:rsidRPr="00085D97">
        <w:rPr>
          <w:iCs/>
        </w:rPr>
        <w:t xml:space="preserve">etitioner </w:t>
      </w:r>
      <w:r w:rsidR="007B1EED" w:rsidRPr="00085D97">
        <w:rPr>
          <w:iCs/>
        </w:rPr>
        <w:t xml:space="preserve">is </w:t>
      </w:r>
      <w:r w:rsidR="00394E1E" w:rsidRPr="00085D97">
        <w:rPr>
          <w:iCs/>
        </w:rPr>
        <w:t>request</w:t>
      </w:r>
      <w:r w:rsidR="007B1EED" w:rsidRPr="00085D97">
        <w:rPr>
          <w:iCs/>
        </w:rPr>
        <w:t>ing a disbursement</w:t>
      </w:r>
      <w:r w:rsidR="00394E1E" w:rsidRPr="00085D97">
        <w:rPr>
          <w:iCs/>
        </w:rPr>
        <w:t xml:space="preserve"> </w:t>
      </w:r>
      <w:r w:rsidR="007B1EED" w:rsidRPr="00085D97">
        <w:rPr>
          <w:iCs/>
        </w:rPr>
        <w:t xml:space="preserve">of </w:t>
      </w:r>
      <w:r w:rsidR="00B35AB7" w:rsidRPr="007F1DE4">
        <w:rPr>
          <w:iCs/>
        </w:rPr>
        <w:t>$</w:t>
      </w:r>
      <w:r w:rsidR="007F1DE4">
        <w:t>20,00</w:t>
      </w:r>
      <w:r w:rsidR="007F1DE4" w:rsidRPr="00085D97">
        <w:rPr>
          <w:iCs/>
        </w:rPr>
        <w:t>0</w:t>
      </w:r>
      <w:r w:rsidR="007B1EED" w:rsidRPr="00085D97">
        <w:rPr>
          <w:iCs/>
        </w:rPr>
        <w:t xml:space="preserve"> t</w:t>
      </w:r>
      <w:r w:rsidR="00394E1E" w:rsidRPr="00085D97">
        <w:rPr>
          <w:iCs/>
        </w:rPr>
        <w:t xml:space="preserve">o pay for </w:t>
      </w:r>
      <w:r w:rsidR="007803B9" w:rsidRPr="00085D97">
        <w:rPr>
          <w:iCs/>
        </w:rPr>
        <w:t xml:space="preserve">a portion of </w:t>
      </w:r>
      <w:r w:rsidR="00394E1E" w:rsidRPr="00085D97">
        <w:rPr>
          <w:iCs/>
        </w:rPr>
        <w:t xml:space="preserve">the upgrades.  </w:t>
      </w:r>
      <w:r w:rsidR="007F1DE4" w:rsidRPr="00085D97">
        <w:rPr>
          <w:iCs/>
        </w:rPr>
        <w:t>UPR</w:t>
      </w:r>
      <w:r w:rsidR="007F1DE4">
        <w:rPr>
          <w:iCs/>
        </w:rPr>
        <w:t>R</w:t>
      </w:r>
      <w:r w:rsidR="007F1DE4">
        <w:t xml:space="preserve"> is contributing the cost of labor for installation of the upgrades</w:t>
      </w:r>
      <w:r w:rsidR="007F1DE4" w:rsidRPr="00085D97">
        <w:rPr>
          <w:b/>
          <w:iCs/>
        </w:rPr>
        <w:t xml:space="preserve">. </w:t>
      </w:r>
      <w:r w:rsidR="007F1DE4" w:rsidRPr="00085D97">
        <w:rPr>
          <w:iCs/>
        </w:rPr>
        <w:t xml:space="preserve"> The total approximate cost of the project, exclusive of labor is $2</w:t>
      </w:r>
      <w:r w:rsidR="007F1DE4">
        <w:rPr>
          <w:iCs/>
        </w:rPr>
        <w:t>0</w:t>
      </w:r>
      <w:r w:rsidR="007F1DE4">
        <w:t>,01</w:t>
      </w:r>
      <w:r w:rsidR="007F1DE4" w:rsidRPr="00085D97">
        <w:rPr>
          <w:iCs/>
        </w:rPr>
        <w:t>1. An expenditure of $20,00</w:t>
      </w:r>
      <w:r w:rsidR="007F1DE4">
        <w:rPr>
          <w:iCs/>
        </w:rPr>
        <w:t>0</w:t>
      </w:r>
      <w:r w:rsidR="007F1DE4" w:rsidRPr="00085D97">
        <w:rPr>
          <w:iCs/>
        </w:rPr>
        <w:t xml:space="preserve"> from the Grade Crossing Protective Fund is available to help</w:t>
      </w:r>
      <w:r w:rsidR="007F1DE4" w:rsidRPr="00085D97">
        <w:rPr>
          <w:b/>
          <w:bCs/>
          <w:iCs/>
        </w:rPr>
        <w:t xml:space="preserve"> </w:t>
      </w:r>
    </w:p>
    <w:p w:rsidR="007F1DE4" w:rsidRDefault="007F1DE4" w:rsidP="007F1DE4">
      <w:pPr>
        <w:pStyle w:val="NumberedParagraph"/>
        <w:numPr>
          <w:ilvl w:val="0"/>
          <w:numId w:val="0"/>
        </w:numPr>
        <w:spacing w:line="288" w:lineRule="auto"/>
        <w:rPr>
          <w:iCs/>
        </w:rPr>
      </w:pPr>
    </w:p>
    <w:p w:rsidR="007F1DE4" w:rsidRDefault="007F1DE4" w:rsidP="007F1DE4">
      <w:pPr>
        <w:pStyle w:val="NumberedParagraph"/>
        <w:numPr>
          <w:ilvl w:val="0"/>
          <w:numId w:val="0"/>
        </w:numPr>
        <w:spacing w:line="288" w:lineRule="auto"/>
        <w:rPr>
          <w:iCs/>
        </w:rPr>
      </w:pPr>
    </w:p>
    <w:p w:rsidR="00085D97" w:rsidRDefault="00085D97" w:rsidP="007F1DE4">
      <w:pPr>
        <w:pStyle w:val="NumberedParagraph"/>
        <w:numPr>
          <w:ilvl w:val="0"/>
          <w:numId w:val="0"/>
        </w:numPr>
        <w:spacing w:line="288" w:lineRule="auto"/>
        <w:rPr>
          <w:iCs/>
        </w:rPr>
      </w:pPr>
    </w:p>
    <w:p w:rsidR="007F1DE4" w:rsidRDefault="007F1DE4" w:rsidP="007F1DE4">
      <w:pPr>
        <w:pStyle w:val="NumberedParagraph"/>
        <w:numPr>
          <w:ilvl w:val="0"/>
          <w:numId w:val="0"/>
        </w:numPr>
        <w:spacing w:line="288" w:lineRule="auto"/>
        <w:rPr>
          <w:iCs/>
        </w:rPr>
      </w:pPr>
    </w:p>
    <w:p w:rsidR="00394E1E" w:rsidRPr="007F1DE4" w:rsidRDefault="00394E1E" w:rsidP="007F1DE4">
      <w:pPr>
        <w:pStyle w:val="NumberedParagraph"/>
        <w:numPr>
          <w:ilvl w:val="0"/>
          <w:numId w:val="0"/>
        </w:numPr>
        <w:spacing w:line="288" w:lineRule="auto"/>
        <w:ind w:left="1440" w:firstLine="720"/>
        <w:rPr>
          <w:b/>
          <w:bCs/>
        </w:rPr>
      </w:pPr>
      <w:r w:rsidRPr="007F1DE4">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7"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8" w:history="1">
        <w:r w:rsidR="00C762B0" w:rsidRPr="002D30A8">
          <w:rPr>
            <w:rStyle w:val="Hyperlink"/>
            <w:i/>
            <w:iCs/>
          </w:rPr>
          <w:t>RCW 81.53.271</w:t>
        </w:r>
      </w:hyperlink>
      <w:r w:rsidR="00C762B0">
        <w:rPr>
          <w:i/>
          <w:iCs/>
        </w:rPr>
        <w:t xml:space="preserve">; </w:t>
      </w:r>
      <w:hyperlink r:id="rId9"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7F1DE4">
        <w:t>s</w:t>
      </w:r>
      <w:r w:rsidR="001919B4">
        <w:rPr>
          <w:iCs/>
        </w:rPr>
        <w:t xml:space="preserve"> </w:t>
      </w:r>
      <w:r w:rsidR="007F1DE4">
        <w:rPr>
          <w:iCs/>
        </w:rPr>
        <w:t xml:space="preserve">identified </w:t>
      </w:r>
      <w:r w:rsidR="00085D97">
        <w:rPr>
          <w:iCs/>
        </w:rPr>
        <w:t>i</w:t>
      </w:r>
      <w:r w:rsidR="007F1DE4">
        <w:rPr>
          <w:iCs/>
        </w:rPr>
        <w:t>n Appendix A</w:t>
      </w:r>
      <w:r w:rsidRPr="00DD3311">
        <w:t xml:space="preserve">, </w:t>
      </w:r>
      <w:r w:rsidR="007F1DE4">
        <w:t>are publ</w:t>
      </w:r>
      <w:r w:rsidRPr="00DD3311">
        <w:t>ic railroad-highway grade crossing</w:t>
      </w:r>
      <w:r w:rsidR="007F1DE4">
        <w:t>s</w:t>
      </w:r>
      <w:r w:rsidRPr="00DD3311">
        <w:t xml:space="preserve"> within the state of Washington. </w:t>
      </w:r>
    </w:p>
    <w:p w:rsidR="00394E1E" w:rsidRPr="00DD3311" w:rsidRDefault="00394E1E">
      <w:pPr>
        <w:pStyle w:val="NumberedParagraph"/>
        <w:spacing w:line="288" w:lineRule="auto"/>
        <w:ind w:left="700" w:hanging="1420"/>
      </w:pPr>
      <w:r w:rsidRPr="00DD3311">
        <w:t>(3)</w:t>
      </w:r>
      <w:r w:rsidRPr="00DD3311">
        <w:tab/>
      </w:r>
      <w:hyperlink r:id="rId10"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1"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2"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09759A">
          <w:t>UPRR</w:t>
        </w:r>
      </w:fldSimple>
      <w:r w:rsidR="009270B0">
        <w:t>’s</w:t>
      </w:r>
      <w:r w:rsidR="009270B0" w:rsidRPr="00DD3311">
        <w:t xml:space="preserve"> </w:t>
      </w:r>
      <w:r w:rsidRPr="00DD3311">
        <w:t xml:space="preserve">petition filed </w:t>
      </w:r>
      <w:r w:rsidRPr="00DD3311">
        <w:rPr>
          <w:iCs/>
        </w:rPr>
        <w:t>on</w:t>
      </w:r>
      <w:r w:rsidR="005952AB">
        <w:rPr>
          <w:iCs/>
        </w:rPr>
        <w:t xml:space="preserve"> </w:t>
      </w:r>
      <w:fldSimple w:instr=" REF filing_date \* MERGEFORMAT">
        <w:r w:rsidR="0009759A">
          <w:rPr>
            <w:iCs/>
          </w:rPr>
          <w:t>September 14, 2010</w:t>
        </w:r>
      </w:fldSimple>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AB1DEB">
      <w:pPr>
        <w:pStyle w:val="NumberedParagraph"/>
        <w:spacing w:line="288" w:lineRule="auto"/>
      </w:pPr>
      <w:fldSimple w:instr=" REF company1_name \* MERGEFORMAT">
        <w:r w:rsidR="0009759A">
          <w:t>Union Pacific Railroad</w:t>
        </w:r>
      </w:fldSimple>
      <w:r w:rsidR="00C762B0">
        <w:t xml:space="preserve">’s petition </w:t>
      </w:r>
      <w:r w:rsidR="00394E1E" w:rsidRPr="00DD3311">
        <w:t xml:space="preserve">to upgrade </w:t>
      </w:r>
      <w:r w:rsidR="00562E9B">
        <w:t>warning devices</w:t>
      </w:r>
      <w:r w:rsidR="00394E1E" w:rsidRPr="00DD3311">
        <w:t xml:space="preserve"> at </w:t>
      </w:r>
      <w:r w:rsidR="007F1DE4">
        <w:t>13</w:t>
      </w:r>
      <w:r w:rsidR="00394E1E" w:rsidRPr="00DD3311">
        <w:t xml:space="preserve"> railroad-highway grade crossing</w:t>
      </w:r>
      <w:r w:rsidR="00085D97">
        <w:t>s</w:t>
      </w:r>
      <w:r w:rsidR="00394E1E" w:rsidRPr="00DD3311">
        <w:t xml:space="preserve">, </w:t>
      </w:r>
      <w:r w:rsidR="007F1DE4">
        <w:t>identified in Appendix A</w:t>
      </w:r>
      <w:r w:rsidR="00394E1E" w:rsidRPr="00DD3311">
        <w:t>, is granted.  The cost of th</w:t>
      </w:r>
      <w:r w:rsidR="00085D97">
        <w:t>e</w:t>
      </w:r>
      <w:r w:rsidR="00394E1E" w:rsidRPr="00DD3311">
        <w:t>s</w:t>
      </w:r>
      <w:r w:rsidR="00085D97">
        <w:t>e</w:t>
      </w:r>
      <w:r w:rsidR="00394E1E" w:rsidRPr="00DD3311">
        <w:t xml:space="preserve"> upgrade</w:t>
      </w:r>
      <w:r w:rsidR="00085D97">
        <w:t>s</w:t>
      </w:r>
      <w:r w:rsidR="00394E1E" w:rsidRPr="00DD3311">
        <w:t xml:space="preserv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7F1DE4">
        <w:t>20,000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AB1DEB">
      <w:pPr>
        <w:numPr>
          <w:ilvl w:val="1"/>
          <w:numId w:val="21"/>
        </w:numPr>
        <w:spacing w:line="288" w:lineRule="auto"/>
      </w:pPr>
      <w:fldSimple w:instr=" REF company1_name \* MERGEFORMAT">
        <w:r w:rsidR="0009759A">
          <w:t>Union Pacific Railroad</w:t>
        </w:r>
      </w:fldSimple>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7F1DE4">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AB1DEB">
      <w:pPr>
        <w:numPr>
          <w:ilvl w:val="1"/>
          <w:numId w:val="21"/>
        </w:numPr>
        <w:tabs>
          <w:tab w:val="left" w:pos="4900"/>
        </w:tabs>
        <w:rPr>
          <w:iCs/>
        </w:rPr>
      </w:pPr>
      <w:fldSimple w:instr=" REF company1_name \* MERGEFORMAT">
        <w:r w:rsidR="0009759A">
          <w:t>Union Pacific Railroad</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AB1DEB">
        <w:rPr>
          <w:iCs/>
        </w:rPr>
        <w:fldChar w:fldCharType="begin"/>
      </w:r>
      <w:r w:rsidR="005952AB">
        <w:rPr>
          <w:iCs/>
        </w:rPr>
        <w:instrText xml:space="preserve"> ASK effect_date "Enter Effective Date"</w:instrText>
      </w:r>
      <w:r w:rsidR="00AB1DEB">
        <w:rPr>
          <w:iCs/>
        </w:rPr>
        <w:fldChar w:fldCharType="separate"/>
      </w:r>
      <w:bookmarkStart w:id="6" w:name="effect_date"/>
      <w:r w:rsidR="00BC2475">
        <w:rPr>
          <w:iCs/>
        </w:rPr>
        <w:t>September 24, 2010</w:t>
      </w:r>
      <w:bookmarkEnd w:id="6"/>
      <w:r w:rsidR="00AB1DEB">
        <w:rPr>
          <w:iCs/>
        </w:rPr>
        <w:fldChar w:fldCharType="end"/>
      </w:r>
      <w:fldSimple w:instr=" REF effect_date \* MERGEFORMAT">
        <w:r w:rsidR="0009759A">
          <w:rPr>
            <w:iCs/>
          </w:rPr>
          <w:t>September 24, 2010</w:t>
        </w:r>
      </w:fldSimple>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356EA4" w:rsidRDefault="00356EA4" w:rsidP="00085D97">
      <w:pPr>
        <w:spacing w:line="264" w:lineRule="auto"/>
      </w:pPr>
    </w:p>
    <w:p w:rsidR="00356EA4" w:rsidRDefault="00356EA4" w:rsidP="00085D97">
      <w:pPr>
        <w:spacing w:line="264" w:lineRule="auto"/>
      </w:pPr>
    </w:p>
    <w:p w:rsidR="00356EA4" w:rsidRDefault="00356EA4" w:rsidP="00085D97">
      <w:pPr>
        <w:spacing w:line="264" w:lineRule="auto"/>
      </w:pPr>
    </w:p>
    <w:p w:rsidR="0009759A" w:rsidRDefault="0009759A" w:rsidP="00085D97">
      <w:pPr>
        <w:spacing w:line="264" w:lineRule="auto"/>
      </w:pPr>
    </w:p>
    <w:p w:rsidR="00356EA4" w:rsidRDefault="00356EA4" w:rsidP="00085D97">
      <w:pPr>
        <w:spacing w:line="264" w:lineRule="auto"/>
      </w:pPr>
    </w:p>
    <w:p w:rsidR="00356EA4" w:rsidRDefault="00356EA4" w:rsidP="00085D97">
      <w:pPr>
        <w:spacing w:line="264" w:lineRule="auto"/>
      </w:pPr>
    </w:p>
    <w:p w:rsidR="00356EA4" w:rsidRDefault="00356EA4" w:rsidP="00085D97">
      <w:pPr>
        <w:spacing w:line="264" w:lineRule="auto"/>
      </w:pPr>
    </w:p>
    <w:p w:rsidR="00356EA4" w:rsidRDefault="00356EA4" w:rsidP="00085D97">
      <w:pPr>
        <w:spacing w:line="264" w:lineRule="auto"/>
      </w:pPr>
    </w:p>
    <w:p w:rsidR="00356EA4" w:rsidRDefault="00356EA4" w:rsidP="00356EA4">
      <w:pPr>
        <w:spacing w:line="264" w:lineRule="auto"/>
        <w:jc w:val="center"/>
        <w:rPr>
          <w:b/>
          <w:sz w:val="28"/>
          <w:szCs w:val="28"/>
        </w:rPr>
      </w:pPr>
      <w:r w:rsidRPr="00356EA4">
        <w:rPr>
          <w:b/>
          <w:sz w:val="28"/>
          <w:szCs w:val="28"/>
        </w:rPr>
        <w:t>Appendix A</w:t>
      </w:r>
    </w:p>
    <w:p w:rsidR="00356EA4" w:rsidRDefault="00356EA4" w:rsidP="00356EA4">
      <w:pPr>
        <w:spacing w:line="264" w:lineRule="auto"/>
        <w:jc w:val="center"/>
        <w:rPr>
          <w:b/>
          <w:sz w:val="28"/>
          <w:szCs w:val="28"/>
        </w:rPr>
      </w:pPr>
    </w:p>
    <w:p w:rsidR="00356EA4" w:rsidRDefault="00356EA4" w:rsidP="00085D97">
      <w:pPr>
        <w:spacing w:line="264" w:lineRule="auto"/>
      </w:pPr>
    </w:p>
    <w:tbl>
      <w:tblPr>
        <w:tblStyle w:val="TableGrid"/>
        <w:tblW w:w="0" w:type="auto"/>
        <w:tblLook w:val="0600"/>
      </w:tblPr>
      <w:tblGrid>
        <w:gridCol w:w="2924"/>
        <w:gridCol w:w="2957"/>
        <w:gridCol w:w="10"/>
        <w:gridCol w:w="2965"/>
      </w:tblGrid>
      <w:tr w:rsidR="00356EA4" w:rsidTr="00D843B2">
        <w:tc>
          <w:tcPr>
            <w:tcW w:w="3194" w:type="dxa"/>
          </w:tcPr>
          <w:p w:rsidR="00356EA4" w:rsidRPr="007F5B74" w:rsidRDefault="00356EA4" w:rsidP="00D843B2">
            <w:pPr>
              <w:rPr>
                <w:rFonts w:ascii="Times New Roman" w:hAnsi="Times New Roman" w:cs="Times New Roman"/>
                <w:b/>
                <w:sz w:val="24"/>
                <w:szCs w:val="24"/>
              </w:rPr>
            </w:pPr>
            <w:r w:rsidRPr="007F5B74">
              <w:rPr>
                <w:rFonts w:ascii="Times New Roman" w:hAnsi="Times New Roman" w:cs="Times New Roman"/>
                <w:b/>
                <w:sz w:val="24"/>
                <w:szCs w:val="24"/>
              </w:rPr>
              <w:t>USDOT Number</w:t>
            </w:r>
          </w:p>
        </w:tc>
        <w:tc>
          <w:tcPr>
            <w:tcW w:w="3191" w:type="dxa"/>
            <w:gridSpan w:val="2"/>
          </w:tcPr>
          <w:p w:rsidR="00356EA4" w:rsidRPr="007F5B74" w:rsidRDefault="00356EA4" w:rsidP="00D843B2">
            <w:pPr>
              <w:rPr>
                <w:rFonts w:ascii="Times New Roman" w:hAnsi="Times New Roman" w:cs="Times New Roman"/>
                <w:b/>
                <w:sz w:val="24"/>
                <w:szCs w:val="24"/>
              </w:rPr>
            </w:pPr>
            <w:r w:rsidRPr="007F5B74">
              <w:rPr>
                <w:rFonts w:ascii="Times New Roman" w:hAnsi="Times New Roman" w:cs="Times New Roman"/>
                <w:b/>
                <w:sz w:val="24"/>
                <w:szCs w:val="24"/>
              </w:rPr>
              <w:t>Street</w:t>
            </w:r>
          </w:p>
        </w:tc>
        <w:tc>
          <w:tcPr>
            <w:tcW w:w="3191" w:type="dxa"/>
          </w:tcPr>
          <w:p w:rsidR="00356EA4" w:rsidRPr="007F5B74" w:rsidRDefault="00356EA4" w:rsidP="00D843B2">
            <w:pPr>
              <w:rPr>
                <w:rFonts w:ascii="Times New Roman" w:hAnsi="Times New Roman" w:cs="Times New Roman"/>
                <w:b/>
                <w:sz w:val="24"/>
                <w:szCs w:val="24"/>
              </w:rPr>
            </w:pPr>
            <w:r w:rsidRPr="007F5B74">
              <w:rPr>
                <w:rFonts w:ascii="Times New Roman" w:hAnsi="Times New Roman" w:cs="Times New Roman"/>
                <w:b/>
                <w:sz w:val="24"/>
                <w:szCs w:val="24"/>
              </w:rPr>
              <w:t>City/County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844396M</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Dodd Road</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844397U</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State Route 12</w:t>
            </w:r>
            <w:r w:rsidR="001F4F95">
              <w:rPr>
                <w:rFonts w:ascii="Times New Roman" w:hAnsi="Times New Roman" w:cs="Times New Roman"/>
                <w:sz w:val="24"/>
                <w:szCs w:val="24"/>
              </w:rPr>
              <w:t>4</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844399H</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Eureka Pasco Road aka Charbonneau Park </w:t>
            </w:r>
          </w:p>
        </w:tc>
        <w:tc>
          <w:tcPr>
            <w:tcW w:w="3191" w:type="dxa"/>
          </w:tcPr>
          <w:p w:rsidR="00356EA4" w:rsidRDefault="00356EA4" w:rsidP="00D843B2">
            <w:pPr>
              <w:rPr>
                <w:rFonts w:ascii="Times New Roman" w:hAnsi="Times New Roman" w:cs="Times New Roman"/>
                <w:sz w:val="24"/>
                <w:szCs w:val="24"/>
              </w:rPr>
            </w:pPr>
          </w:p>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844501L</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Fishhook Park Road</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844502T</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Page Road aka Fishhook Road </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844503A</w:t>
            </w:r>
          </w:p>
        </w:tc>
        <w:tc>
          <w:tcPr>
            <w:tcW w:w="3191"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Holbke</w:t>
            </w:r>
            <w:proofErr w:type="spellEnd"/>
            <w:r>
              <w:rPr>
                <w:rFonts w:ascii="Times New Roman" w:hAnsi="Times New Roman" w:cs="Times New Roman"/>
                <w:sz w:val="24"/>
                <w:szCs w:val="24"/>
              </w:rPr>
              <w:t xml:space="preserve"> Road</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c>
          <w:tcPr>
            <w:tcW w:w="3194" w:type="dxa"/>
            <w:tcBorders>
              <w:right w:val="single" w:sz="4" w:space="0" w:color="auto"/>
            </w:tcBorders>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844505N</w:t>
            </w:r>
          </w:p>
        </w:tc>
        <w:tc>
          <w:tcPr>
            <w:tcW w:w="3191" w:type="dxa"/>
            <w:gridSpan w:val="2"/>
            <w:tcBorders>
              <w:left w:val="single" w:sz="4" w:space="0" w:color="auto"/>
            </w:tcBorders>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Walker Road </w:t>
            </w:r>
          </w:p>
        </w:tc>
        <w:tc>
          <w:tcPr>
            <w:tcW w:w="3191"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5"/>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844507C</w:t>
            </w:r>
          </w:p>
        </w:tc>
        <w:tc>
          <w:tcPr>
            <w:tcW w:w="3180"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County Road aka Matthews Road</w:t>
            </w:r>
          </w:p>
        </w:tc>
        <w:tc>
          <w:tcPr>
            <w:tcW w:w="3202" w:type="dxa"/>
            <w:gridSpan w:val="2"/>
          </w:tcPr>
          <w:p w:rsidR="00356EA4" w:rsidRDefault="00356EA4" w:rsidP="00D843B2">
            <w:pPr>
              <w:rPr>
                <w:rFonts w:ascii="Times New Roman" w:hAnsi="Times New Roman" w:cs="Times New Roman"/>
                <w:sz w:val="24"/>
                <w:szCs w:val="24"/>
              </w:rPr>
            </w:pPr>
          </w:p>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 xml:space="preserve">Walla </w:t>
            </w:r>
            <w:proofErr w:type="spellStart"/>
            <w:r>
              <w:rPr>
                <w:rFonts w:ascii="Times New Roman" w:hAnsi="Times New Roman" w:cs="Times New Roman"/>
                <w:sz w:val="24"/>
                <w:szCs w:val="24"/>
              </w:rPr>
              <w:t>Walla</w:t>
            </w:r>
            <w:proofErr w:type="spellEnd"/>
            <w:r>
              <w:rPr>
                <w:rFonts w:ascii="Times New Roman" w:hAnsi="Times New Roman" w:cs="Times New Roman"/>
                <w:sz w:val="24"/>
                <w:szCs w:val="24"/>
              </w:rPr>
              <w:t xml:space="preserve"> County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813970C</w:t>
            </w:r>
          </w:p>
        </w:tc>
        <w:tc>
          <w:tcPr>
            <w:tcW w:w="3180" w:type="dxa"/>
          </w:tcPr>
          <w:p w:rsidR="00356EA4" w:rsidRDefault="00356EA4" w:rsidP="00D843B2">
            <w:pPr>
              <w:rPr>
                <w:rFonts w:ascii="Times New Roman" w:hAnsi="Times New Roman" w:cs="Times New Roman"/>
                <w:sz w:val="24"/>
                <w:szCs w:val="24"/>
              </w:rPr>
            </w:pPr>
            <w:proofErr w:type="spellStart"/>
            <w:r>
              <w:rPr>
                <w:rFonts w:ascii="Times New Roman" w:hAnsi="Times New Roman" w:cs="Times New Roman"/>
                <w:sz w:val="24"/>
                <w:szCs w:val="24"/>
              </w:rPr>
              <w:t>Benge</w:t>
            </w:r>
            <w:proofErr w:type="spellEnd"/>
            <w:r>
              <w:rPr>
                <w:rFonts w:ascii="Times New Roman" w:hAnsi="Times New Roman" w:cs="Times New Roman"/>
                <w:sz w:val="24"/>
                <w:szCs w:val="24"/>
              </w:rPr>
              <w:t>-Ralston Road</w:t>
            </w:r>
          </w:p>
        </w:tc>
        <w:tc>
          <w:tcPr>
            <w:tcW w:w="3202"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Adams County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813976T</w:t>
            </w:r>
          </w:p>
        </w:tc>
        <w:tc>
          <w:tcPr>
            <w:tcW w:w="3180" w:type="dxa"/>
          </w:tcPr>
          <w:p w:rsidR="00356EA4" w:rsidRDefault="00356EA4" w:rsidP="00D843B2">
            <w:pPr>
              <w:rPr>
                <w:rFonts w:ascii="Times New Roman" w:hAnsi="Times New Roman" w:cs="Times New Roman"/>
                <w:sz w:val="24"/>
                <w:szCs w:val="24"/>
              </w:rPr>
            </w:pPr>
            <w:proofErr w:type="spellStart"/>
            <w:r>
              <w:rPr>
                <w:rFonts w:ascii="Times New Roman" w:hAnsi="Times New Roman" w:cs="Times New Roman"/>
                <w:sz w:val="24"/>
                <w:szCs w:val="24"/>
              </w:rPr>
              <w:t>Teske</w:t>
            </w:r>
            <w:proofErr w:type="spellEnd"/>
            <w:r>
              <w:rPr>
                <w:rFonts w:ascii="Times New Roman" w:hAnsi="Times New Roman" w:cs="Times New Roman"/>
                <w:sz w:val="24"/>
                <w:szCs w:val="24"/>
              </w:rPr>
              <w:t>-McCall Road</w:t>
            </w:r>
          </w:p>
        </w:tc>
        <w:tc>
          <w:tcPr>
            <w:tcW w:w="3202"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Adams County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844513F</w:t>
            </w:r>
          </w:p>
        </w:tc>
        <w:tc>
          <w:tcPr>
            <w:tcW w:w="3180"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Williams Lake Road</w:t>
            </w:r>
          </w:p>
        </w:tc>
        <w:tc>
          <w:tcPr>
            <w:tcW w:w="3202"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Lincoln County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816605T</w:t>
            </w:r>
          </w:p>
        </w:tc>
        <w:tc>
          <w:tcPr>
            <w:tcW w:w="3180" w:type="dxa"/>
          </w:tcPr>
          <w:p w:rsidR="00356EA4" w:rsidRDefault="00356EA4" w:rsidP="00D843B2">
            <w:pPr>
              <w:rPr>
                <w:rFonts w:ascii="Times New Roman" w:hAnsi="Times New Roman" w:cs="Times New Roman"/>
                <w:sz w:val="24"/>
                <w:szCs w:val="24"/>
              </w:rPr>
            </w:pPr>
            <w:proofErr w:type="spellStart"/>
            <w:r>
              <w:rPr>
                <w:rFonts w:ascii="Times New Roman" w:hAnsi="Times New Roman" w:cs="Times New Roman"/>
                <w:sz w:val="24"/>
                <w:szCs w:val="24"/>
              </w:rPr>
              <w:t>Mullinix</w:t>
            </w:r>
            <w:proofErr w:type="spellEnd"/>
            <w:r>
              <w:rPr>
                <w:rFonts w:ascii="Times New Roman" w:hAnsi="Times New Roman" w:cs="Times New Roman"/>
                <w:sz w:val="24"/>
                <w:szCs w:val="24"/>
              </w:rPr>
              <w:t xml:space="preserve"> Road</w:t>
            </w:r>
          </w:p>
        </w:tc>
        <w:tc>
          <w:tcPr>
            <w:tcW w:w="3202"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City of Cheney</w:t>
            </w:r>
          </w:p>
        </w:tc>
      </w:tr>
      <w:tr w:rsidR="00356EA4" w:rsidTr="00D8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3194"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816607G</w:t>
            </w:r>
          </w:p>
        </w:tc>
        <w:tc>
          <w:tcPr>
            <w:tcW w:w="3180" w:type="dxa"/>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Cheney Plaza Road</w:t>
            </w:r>
          </w:p>
        </w:tc>
        <w:tc>
          <w:tcPr>
            <w:tcW w:w="3202" w:type="dxa"/>
            <w:gridSpan w:val="2"/>
          </w:tcPr>
          <w:p w:rsidR="00356EA4" w:rsidRDefault="00356EA4" w:rsidP="00D843B2">
            <w:pPr>
              <w:rPr>
                <w:rFonts w:ascii="Times New Roman" w:hAnsi="Times New Roman" w:cs="Times New Roman"/>
                <w:sz w:val="24"/>
                <w:szCs w:val="24"/>
              </w:rPr>
            </w:pPr>
            <w:r>
              <w:rPr>
                <w:rFonts w:ascii="Times New Roman" w:hAnsi="Times New Roman" w:cs="Times New Roman"/>
                <w:sz w:val="24"/>
                <w:szCs w:val="24"/>
              </w:rPr>
              <w:t>City of Cheney</w:t>
            </w:r>
          </w:p>
        </w:tc>
      </w:tr>
    </w:tbl>
    <w:p w:rsidR="00356EA4" w:rsidRPr="00AD3312" w:rsidRDefault="00356EA4" w:rsidP="00356EA4"/>
    <w:p w:rsidR="00085D97" w:rsidRPr="007E6E14" w:rsidRDefault="00CB10BF" w:rsidP="00085D97">
      <w:pPr>
        <w:spacing w:line="264" w:lineRule="auto"/>
        <w:rPr>
          <w:bCs/>
        </w:rPr>
      </w:pPr>
      <w:r>
        <w:br w:type="page"/>
      </w:r>
      <w:r w:rsidR="00085D97" w:rsidRPr="007E6E14">
        <w:rPr>
          <w:b/>
        </w:rPr>
        <w:t xml:space="preserve">NOTICE:  </w:t>
      </w:r>
      <w:r w:rsidR="00085D97"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85D97" w:rsidRPr="007E6E14" w:rsidRDefault="00085D97" w:rsidP="00085D97">
      <w:pPr>
        <w:spacing w:line="264" w:lineRule="auto"/>
        <w:rPr>
          <w:bCs/>
        </w:rPr>
      </w:pPr>
    </w:p>
    <w:p w:rsidR="00085D97" w:rsidRPr="007E6E14" w:rsidRDefault="00085D97" w:rsidP="00085D97">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85D97" w:rsidRPr="007E6E14" w:rsidRDefault="00085D97" w:rsidP="00085D97">
      <w:pPr>
        <w:spacing w:line="264" w:lineRule="auto"/>
        <w:rPr>
          <w:bCs/>
        </w:rPr>
      </w:pPr>
    </w:p>
    <w:p w:rsidR="00085D97" w:rsidRPr="007E6E14" w:rsidRDefault="00085D97" w:rsidP="00085D97">
      <w:pPr>
        <w:spacing w:line="264" w:lineRule="auto"/>
        <w:rPr>
          <w:bCs/>
        </w:rPr>
      </w:pPr>
      <w:r w:rsidRPr="007E6E14">
        <w:rPr>
          <w:bCs/>
        </w:rPr>
        <w:t xml:space="preserve">This notice and review process is pursuant to the provisions of RCW 80.01.030 and WAC 480-07-904(2) and (3).  </w:t>
      </w:r>
    </w:p>
    <w:p w:rsidR="00085D97" w:rsidRDefault="00085D97" w:rsidP="00085D97"/>
    <w:p w:rsidR="00085D97" w:rsidRPr="00047886" w:rsidRDefault="00085D97" w:rsidP="00085D97">
      <w:pPr>
        <w:spacing w:line="288" w:lineRule="auto"/>
        <w:jc w:val="center"/>
        <w:rPr>
          <w:b/>
        </w:rPr>
      </w:pPr>
      <w:r w:rsidRPr="00047886">
        <w:rPr>
          <w:b/>
        </w:rPr>
        <w:t xml:space="preserve"> </w:t>
      </w:r>
    </w:p>
    <w:p w:rsidR="00CB10BF" w:rsidRPr="00047886" w:rsidRDefault="00CB10BF" w:rsidP="00CB10BF">
      <w:pPr>
        <w:spacing w:line="288" w:lineRule="auto"/>
        <w:ind w:left="4300"/>
        <w:rPr>
          <w:b/>
        </w:rPr>
      </w:pPr>
    </w:p>
    <w:p w:rsidR="00CB10BF" w:rsidRDefault="00CB10BF" w:rsidP="00CB10BF">
      <w:pPr>
        <w:spacing w:line="288" w:lineRule="auto"/>
        <w:ind w:left="2880"/>
      </w:pPr>
    </w:p>
    <w:p w:rsidR="00E22BDC" w:rsidRPr="00DD3311" w:rsidRDefault="00E22BDC" w:rsidP="00E22BDC">
      <w:pPr>
        <w:spacing w:line="288" w:lineRule="auto"/>
        <w:ind w:left="3500" w:hanging="3500"/>
      </w:pPr>
    </w:p>
    <w:sectPr w:rsidR="00E22BDC" w:rsidRPr="00DD3311" w:rsidSect="004C3F54">
      <w:headerReference w:type="defaul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4E" w:rsidRDefault="00BA414E">
      <w:r>
        <w:separator/>
      </w:r>
    </w:p>
  </w:endnote>
  <w:endnote w:type="continuationSeparator" w:id="0">
    <w:p w:rsidR="00BA414E" w:rsidRDefault="00BA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4E" w:rsidRDefault="00BA414E">
      <w:r>
        <w:separator/>
      </w:r>
    </w:p>
  </w:footnote>
  <w:footnote w:type="continuationSeparator" w:id="0">
    <w:p w:rsidR="00BA414E" w:rsidRDefault="00BA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9A" w:rsidRPr="0009759A" w:rsidRDefault="0009759A" w:rsidP="0009759A">
    <w:pPr>
      <w:pStyle w:val="Header"/>
      <w:tabs>
        <w:tab w:val="left" w:pos="7000"/>
      </w:tabs>
      <w:rPr>
        <w:rStyle w:val="PageNumber"/>
        <w:b/>
        <w:sz w:val="20"/>
        <w:szCs w:val="20"/>
      </w:rPr>
    </w:pPr>
    <w:r w:rsidRPr="0009759A">
      <w:rPr>
        <w:b/>
        <w:sz w:val="20"/>
        <w:szCs w:val="20"/>
      </w:rPr>
      <w:t xml:space="preserve">DOCKET NO. </w:t>
    </w:r>
    <w:fldSimple w:instr=" REF docket_no  \* MERGEFORMAT ">
      <w:r w:rsidRPr="0009759A">
        <w:rPr>
          <w:b/>
          <w:sz w:val="20"/>
          <w:szCs w:val="20"/>
        </w:rPr>
        <w:t>TR-101525</w:t>
      </w:r>
    </w:fldSimple>
    <w:r w:rsidRPr="0009759A">
      <w:rPr>
        <w:b/>
        <w:sz w:val="20"/>
        <w:szCs w:val="20"/>
      </w:rPr>
      <w:tab/>
    </w:r>
    <w:r w:rsidRPr="0009759A">
      <w:rPr>
        <w:b/>
        <w:sz w:val="20"/>
        <w:szCs w:val="20"/>
      </w:rPr>
      <w:tab/>
      <w:t xml:space="preserve">                 PAGE </w:t>
    </w:r>
    <w:r w:rsidRPr="0009759A">
      <w:rPr>
        <w:rStyle w:val="PageNumber"/>
        <w:b/>
        <w:sz w:val="20"/>
        <w:szCs w:val="20"/>
      </w:rPr>
      <w:fldChar w:fldCharType="begin"/>
    </w:r>
    <w:r w:rsidRPr="0009759A">
      <w:rPr>
        <w:rStyle w:val="PageNumber"/>
        <w:b/>
        <w:sz w:val="20"/>
        <w:szCs w:val="20"/>
      </w:rPr>
      <w:instrText xml:space="preserve"> PAGE </w:instrText>
    </w:r>
    <w:r w:rsidRPr="0009759A">
      <w:rPr>
        <w:rStyle w:val="PageNumber"/>
        <w:b/>
        <w:sz w:val="20"/>
        <w:szCs w:val="20"/>
      </w:rPr>
      <w:fldChar w:fldCharType="separate"/>
    </w:r>
    <w:r>
      <w:rPr>
        <w:rStyle w:val="PageNumber"/>
        <w:b/>
        <w:noProof/>
        <w:sz w:val="20"/>
        <w:szCs w:val="20"/>
      </w:rPr>
      <w:t>5</w:t>
    </w:r>
    <w:r w:rsidRPr="0009759A">
      <w:rPr>
        <w:rStyle w:val="PageNumber"/>
        <w:b/>
        <w:sz w:val="20"/>
        <w:szCs w:val="20"/>
      </w:rPr>
      <w:fldChar w:fldCharType="end"/>
    </w:r>
  </w:p>
  <w:p w:rsidR="0009759A" w:rsidRPr="0009759A" w:rsidRDefault="0009759A" w:rsidP="0009759A">
    <w:pPr>
      <w:pStyle w:val="Header"/>
      <w:tabs>
        <w:tab w:val="left" w:pos="7000"/>
      </w:tabs>
      <w:rPr>
        <w:rStyle w:val="PageNumber"/>
        <w:b/>
        <w:sz w:val="20"/>
        <w:szCs w:val="20"/>
      </w:rPr>
    </w:pPr>
    <w:r w:rsidRPr="0009759A">
      <w:rPr>
        <w:rStyle w:val="PageNumber"/>
        <w:b/>
        <w:sz w:val="20"/>
        <w:szCs w:val="20"/>
      </w:rPr>
      <w:t xml:space="preserve">ORDER NO. </w:t>
    </w:r>
    <w:fldSimple w:instr=" REF order_no  \* MERGEFORMAT ">
      <w:r w:rsidRPr="0009759A">
        <w:rPr>
          <w:b/>
          <w:sz w:val="20"/>
          <w:szCs w:val="20"/>
        </w:rPr>
        <w:t>01</w:t>
      </w:r>
    </w:fldSimple>
  </w:p>
  <w:p w:rsidR="00BA414E" w:rsidRPr="0009759A" w:rsidRDefault="00BA414E">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5858A6"/>
    <w:rsid w:val="00007E63"/>
    <w:rsid w:val="00023E51"/>
    <w:rsid w:val="000442C2"/>
    <w:rsid w:val="0005574A"/>
    <w:rsid w:val="00056A66"/>
    <w:rsid w:val="0006117D"/>
    <w:rsid w:val="00065954"/>
    <w:rsid w:val="00084CC9"/>
    <w:rsid w:val="00085D97"/>
    <w:rsid w:val="000907EC"/>
    <w:rsid w:val="0009738E"/>
    <w:rsid w:val="0009759A"/>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4F95"/>
    <w:rsid w:val="001F651F"/>
    <w:rsid w:val="00205CBD"/>
    <w:rsid w:val="002062E2"/>
    <w:rsid w:val="002229DC"/>
    <w:rsid w:val="00252606"/>
    <w:rsid w:val="0026400C"/>
    <w:rsid w:val="00267803"/>
    <w:rsid w:val="00294479"/>
    <w:rsid w:val="002D30A8"/>
    <w:rsid w:val="002D7520"/>
    <w:rsid w:val="002E55A3"/>
    <w:rsid w:val="00312E37"/>
    <w:rsid w:val="00314577"/>
    <w:rsid w:val="00326CB0"/>
    <w:rsid w:val="00356EA4"/>
    <w:rsid w:val="00382529"/>
    <w:rsid w:val="00394E1E"/>
    <w:rsid w:val="003978D0"/>
    <w:rsid w:val="003A4A80"/>
    <w:rsid w:val="003F4504"/>
    <w:rsid w:val="0049331D"/>
    <w:rsid w:val="004C3F54"/>
    <w:rsid w:val="00562E9B"/>
    <w:rsid w:val="00563564"/>
    <w:rsid w:val="005858A6"/>
    <w:rsid w:val="005952AB"/>
    <w:rsid w:val="00663868"/>
    <w:rsid w:val="00680F68"/>
    <w:rsid w:val="00693D84"/>
    <w:rsid w:val="0069422F"/>
    <w:rsid w:val="0070679D"/>
    <w:rsid w:val="00732EAF"/>
    <w:rsid w:val="00752ABD"/>
    <w:rsid w:val="007760A6"/>
    <w:rsid w:val="007803B9"/>
    <w:rsid w:val="00795EDF"/>
    <w:rsid w:val="007B1EED"/>
    <w:rsid w:val="007F1DE4"/>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452A0"/>
    <w:rsid w:val="00A930F6"/>
    <w:rsid w:val="00AA6B36"/>
    <w:rsid w:val="00AB1DEB"/>
    <w:rsid w:val="00AB76A3"/>
    <w:rsid w:val="00AC1A15"/>
    <w:rsid w:val="00AF7496"/>
    <w:rsid w:val="00B139D6"/>
    <w:rsid w:val="00B354DF"/>
    <w:rsid w:val="00B35AB7"/>
    <w:rsid w:val="00B40005"/>
    <w:rsid w:val="00B51E45"/>
    <w:rsid w:val="00B75F3B"/>
    <w:rsid w:val="00B91814"/>
    <w:rsid w:val="00B9515A"/>
    <w:rsid w:val="00BA2AD2"/>
    <w:rsid w:val="00BA414E"/>
    <w:rsid w:val="00BC2475"/>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62631"/>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F54"/>
    <w:rPr>
      <w:sz w:val="24"/>
      <w:szCs w:val="24"/>
    </w:rPr>
  </w:style>
  <w:style w:type="paragraph" w:styleId="Heading1">
    <w:name w:val="heading 1"/>
    <w:basedOn w:val="Normal"/>
    <w:next w:val="Normal"/>
    <w:qFormat/>
    <w:rsid w:val="004C3F5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3F54"/>
    <w:pPr>
      <w:keepNext/>
      <w:numPr>
        <w:ilvl w:val="1"/>
        <w:numId w:val="18"/>
      </w:numPr>
      <w:jc w:val="center"/>
      <w:outlineLvl w:val="1"/>
    </w:pPr>
    <w:rPr>
      <w:u w:val="single"/>
    </w:rPr>
  </w:style>
  <w:style w:type="paragraph" w:styleId="Heading3">
    <w:name w:val="heading 3"/>
    <w:basedOn w:val="Normal"/>
    <w:next w:val="Normal"/>
    <w:qFormat/>
    <w:rsid w:val="004C3F54"/>
    <w:pPr>
      <w:keepNext/>
      <w:numPr>
        <w:ilvl w:val="2"/>
        <w:numId w:val="18"/>
      </w:numPr>
      <w:jc w:val="center"/>
      <w:outlineLvl w:val="2"/>
    </w:pPr>
    <w:rPr>
      <w:b/>
      <w:bCs/>
    </w:rPr>
  </w:style>
  <w:style w:type="paragraph" w:styleId="Heading4">
    <w:name w:val="heading 4"/>
    <w:basedOn w:val="Normal"/>
    <w:next w:val="Normal"/>
    <w:qFormat/>
    <w:rsid w:val="004C3F54"/>
    <w:pPr>
      <w:keepNext/>
      <w:numPr>
        <w:ilvl w:val="3"/>
        <w:numId w:val="18"/>
      </w:numPr>
      <w:spacing w:before="240" w:after="60"/>
      <w:outlineLvl w:val="3"/>
    </w:pPr>
    <w:rPr>
      <w:b/>
      <w:bCs/>
      <w:sz w:val="28"/>
      <w:szCs w:val="28"/>
    </w:rPr>
  </w:style>
  <w:style w:type="paragraph" w:styleId="Heading5">
    <w:name w:val="heading 5"/>
    <w:basedOn w:val="Normal"/>
    <w:next w:val="Normal"/>
    <w:qFormat/>
    <w:rsid w:val="004C3F54"/>
    <w:pPr>
      <w:numPr>
        <w:ilvl w:val="4"/>
        <w:numId w:val="18"/>
      </w:numPr>
      <w:spacing w:before="240" w:after="60"/>
      <w:outlineLvl w:val="4"/>
    </w:pPr>
    <w:rPr>
      <w:b/>
      <w:bCs/>
      <w:i/>
      <w:iCs/>
      <w:sz w:val="26"/>
      <w:szCs w:val="26"/>
    </w:rPr>
  </w:style>
  <w:style w:type="paragraph" w:styleId="Heading6">
    <w:name w:val="heading 6"/>
    <w:basedOn w:val="Normal"/>
    <w:next w:val="Normal"/>
    <w:qFormat/>
    <w:rsid w:val="004C3F54"/>
    <w:pPr>
      <w:numPr>
        <w:ilvl w:val="5"/>
        <w:numId w:val="18"/>
      </w:numPr>
      <w:spacing w:before="240" w:after="60"/>
      <w:outlineLvl w:val="5"/>
    </w:pPr>
    <w:rPr>
      <w:b/>
      <w:bCs/>
      <w:sz w:val="22"/>
      <w:szCs w:val="22"/>
    </w:rPr>
  </w:style>
  <w:style w:type="paragraph" w:styleId="Heading7">
    <w:name w:val="heading 7"/>
    <w:basedOn w:val="Normal"/>
    <w:next w:val="Normal"/>
    <w:qFormat/>
    <w:rsid w:val="004C3F54"/>
    <w:pPr>
      <w:numPr>
        <w:ilvl w:val="6"/>
        <w:numId w:val="18"/>
      </w:numPr>
      <w:spacing w:before="240" w:after="60"/>
      <w:outlineLvl w:val="6"/>
    </w:pPr>
  </w:style>
  <w:style w:type="paragraph" w:styleId="Heading8">
    <w:name w:val="heading 8"/>
    <w:basedOn w:val="Normal"/>
    <w:next w:val="Normal"/>
    <w:qFormat/>
    <w:rsid w:val="004C3F54"/>
    <w:pPr>
      <w:numPr>
        <w:ilvl w:val="7"/>
        <w:numId w:val="18"/>
      </w:numPr>
      <w:spacing w:before="240" w:after="60"/>
      <w:outlineLvl w:val="7"/>
    </w:pPr>
    <w:rPr>
      <w:i/>
      <w:iCs/>
    </w:rPr>
  </w:style>
  <w:style w:type="paragraph" w:styleId="Heading9">
    <w:name w:val="heading 9"/>
    <w:basedOn w:val="Normal"/>
    <w:next w:val="Normal"/>
    <w:qFormat/>
    <w:rsid w:val="004C3F5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3F54"/>
    <w:pPr>
      <w:tabs>
        <w:tab w:val="right" w:pos="8300"/>
      </w:tabs>
    </w:pPr>
  </w:style>
  <w:style w:type="paragraph" w:styleId="Footer">
    <w:name w:val="footer"/>
    <w:basedOn w:val="Normal"/>
    <w:rsid w:val="004C3F54"/>
    <w:pPr>
      <w:tabs>
        <w:tab w:val="center" w:pos="4320"/>
        <w:tab w:val="right" w:pos="8640"/>
      </w:tabs>
    </w:pPr>
  </w:style>
  <w:style w:type="character" w:styleId="PageNumber">
    <w:name w:val="page number"/>
    <w:basedOn w:val="DefaultParagraphFont"/>
    <w:rsid w:val="004C3F54"/>
  </w:style>
  <w:style w:type="paragraph" w:customStyle="1" w:styleId="FindingsConclusions">
    <w:name w:val="Findings &amp; Conclusions"/>
    <w:basedOn w:val="Normal"/>
    <w:rsid w:val="004C3F54"/>
    <w:pPr>
      <w:tabs>
        <w:tab w:val="num" w:pos="0"/>
      </w:tabs>
      <w:ind w:hanging="720"/>
    </w:pPr>
  </w:style>
  <w:style w:type="paragraph" w:customStyle="1" w:styleId="Indent1">
    <w:name w:val="Indent 1"/>
    <w:basedOn w:val="Normal"/>
    <w:rsid w:val="004C3F54"/>
    <w:pPr>
      <w:ind w:left="720"/>
    </w:pPr>
  </w:style>
  <w:style w:type="paragraph" w:styleId="BodyText">
    <w:name w:val="Body Text"/>
    <w:basedOn w:val="Normal"/>
    <w:rsid w:val="004C3F54"/>
  </w:style>
  <w:style w:type="paragraph" w:customStyle="1" w:styleId="Indent2">
    <w:name w:val="Indent 2"/>
    <w:basedOn w:val="Normal"/>
    <w:rsid w:val="004C3F54"/>
    <w:pPr>
      <w:ind w:left="1440"/>
    </w:pPr>
  </w:style>
  <w:style w:type="paragraph" w:customStyle="1" w:styleId="NumberedParagraph">
    <w:name w:val="Numbered Paragraph"/>
    <w:basedOn w:val="Normal"/>
    <w:rsid w:val="004C3F54"/>
    <w:pPr>
      <w:numPr>
        <w:numId w:val="10"/>
      </w:numPr>
      <w:spacing w:after="240"/>
    </w:pPr>
  </w:style>
  <w:style w:type="paragraph" w:customStyle="1" w:styleId="SectionHeading">
    <w:name w:val="Section Heading"/>
    <w:next w:val="NumberedParagraph"/>
    <w:rsid w:val="004C3F54"/>
    <w:pPr>
      <w:keepNext/>
      <w:spacing w:after="240"/>
      <w:jc w:val="center"/>
    </w:pPr>
    <w:rPr>
      <w:b/>
      <w:bCs/>
      <w:sz w:val="24"/>
    </w:rPr>
  </w:style>
  <w:style w:type="paragraph" w:customStyle="1" w:styleId="SectionHeadingI">
    <w:name w:val="Section Heading I"/>
    <w:basedOn w:val="SectionHeading"/>
    <w:next w:val="NumberedParagraph"/>
    <w:rsid w:val="004C3F54"/>
    <w:pPr>
      <w:numPr>
        <w:numId w:val="15"/>
      </w:numPr>
    </w:pPr>
  </w:style>
  <w:style w:type="paragraph" w:customStyle="1" w:styleId="SubsectionHeading">
    <w:name w:val="Subsection Heading"/>
    <w:basedOn w:val="SectionHeading"/>
    <w:next w:val="NumberedParagraph"/>
    <w:rsid w:val="004C3F54"/>
    <w:pPr>
      <w:jc w:val="left"/>
    </w:pPr>
  </w:style>
  <w:style w:type="paragraph" w:customStyle="1" w:styleId="SubsectionHeadingA">
    <w:name w:val="Subsection Heading A"/>
    <w:basedOn w:val="SubsectionHeading"/>
    <w:next w:val="NumberedParagraph"/>
    <w:rsid w:val="004C3F54"/>
    <w:pPr>
      <w:numPr>
        <w:numId w:val="17"/>
      </w:numPr>
    </w:pPr>
  </w:style>
  <w:style w:type="paragraph" w:customStyle="1" w:styleId="SubsubSectHeading">
    <w:name w:val="SubsubSect Heading"/>
    <w:basedOn w:val="SubsectionHeading"/>
    <w:next w:val="NumberedParagraph"/>
    <w:rsid w:val="004C3F54"/>
    <w:pPr>
      <w:ind w:left="720"/>
    </w:pPr>
  </w:style>
  <w:style w:type="paragraph" w:customStyle="1" w:styleId="SubsubsectHeading1">
    <w:name w:val="Subsubsect Heading 1"/>
    <w:basedOn w:val="SubsubSectHeading"/>
    <w:rsid w:val="004C3F54"/>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table" w:styleId="TableGrid">
    <w:name w:val="Table Grid"/>
    <w:basedOn w:val="TableNormal"/>
    <w:uiPriority w:val="59"/>
    <w:rsid w:val="00356EA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71"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 TargetMode="External"/><Relationship Id="rId12" Type="http://schemas.openxmlformats.org/officeDocument/2006/relationships/hyperlink" Target="http://apps.leg.wa.gov/RCW/default.aspx?cite=81.53.27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6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2010-09-14T07:00:00+00:00</OpenedDate>
    <Date1 xmlns="dc463f71-b30c-4ab2-9473-d307f9d35888">2010-09-24T07:00:00+00:00</Date1>
    <IsDocumentOrder xmlns="dc463f71-b30c-4ab2-9473-d307f9d35888">true</IsDocumentOrder>
    <IsHighlyConfidential xmlns="dc463f71-b30c-4ab2-9473-d307f9d35888">false</IsHighlyConfidential>
    <CaseCompanyNames xmlns="dc463f71-b30c-4ab2-9473-d307f9d35888">Union Pacific Railroad Company</CaseCompanyNames>
    <DocketNumber xmlns="dc463f71-b30c-4ab2-9473-d307f9d35888">101525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BD68F45C66F8459DFDF13901D13BE9" ma:contentTypeVersion="131" ma:contentTypeDescription="" ma:contentTypeScope="" ma:versionID="ee77e4de385f0b6ea65262f1040867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555CAC-8598-463C-BF85-E04DB1501936}"/>
</file>

<file path=customXml/itemProps2.xml><?xml version="1.0" encoding="utf-8"?>
<ds:datastoreItem xmlns:ds="http://schemas.openxmlformats.org/officeDocument/2006/customXml" ds:itemID="{ADDC72B7-8577-4056-9F19-E8B2EA6C056E}"/>
</file>

<file path=customXml/itemProps3.xml><?xml version="1.0" encoding="utf-8"?>
<ds:datastoreItem xmlns:ds="http://schemas.openxmlformats.org/officeDocument/2006/customXml" ds:itemID="{1717DA9B-EE4D-4449-9811-0158E4949292}"/>
</file>

<file path=customXml/itemProps4.xml><?xml version="1.0" encoding="utf-8"?>
<ds:datastoreItem xmlns:ds="http://schemas.openxmlformats.org/officeDocument/2006/customXml" ds:itemID="{FCC77E7F-86C3-4E50-B0B8-5696243D1C37}"/>
</file>

<file path=docProps/app.xml><?xml version="1.0" encoding="utf-8"?>
<Properties xmlns="http://schemas.openxmlformats.org/officeDocument/2006/extended-properties" xmlns:vt="http://schemas.openxmlformats.org/officeDocument/2006/docPropsVTypes">
  <Template>(Railroad) GCPF Crossing Improvements.dot</Template>
  <TotalTime>114</TotalTime>
  <Pages>5</Pages>
  <Words>987</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7523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10</cp:revision>
  <cp:lastPrinted>2010-09-23T21:46:00Z</cp:lastPrinted>
  <dcterms:created xsi:type="dcterms:W3CDTF">2010-09-17T19:17:00Z</dcterms:created>
  <dcterms:modified xsi:type="dcterms:W3CDTF">2010-09-23T21:47:00Z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0x0101006E56B4D1795A2E4DB2F0B01679ED314A007EBD68F45C66F8459DFDF13901D13BE9</vt:lpwstr>
  </property>
  <property fmtid="{D5CDD505-2E9C-101B-9397-08002B2CF9AE}" pid="3" name="_docset_NoMedatataSyncRequired">
    <vt:lpwstr>False</vt:lpwstr>
  </property>
</Properties>
</file>