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30" w:type="dxa"/>
        <w:tblInd w:w="-252" w:type="dxa"/>
        <w:tblLayout w:type="fixed"/>
        <w:tblLook w:val="0000"/>
      </w:tblPr>
      <w:tblGrid>
        <w:gridCol w:w="9540"/>
        <w:gridCol w:w="990"/>
      </w:tblGrid>
      <w:tr w:rsidR="00C54C7B">
        <w:tblPrEx>
          <w:tblCellMar>
            <w:top w:w="0" w:type="dxa"/>
            <w:bottom w:w="0" w:type="dxa"/>
          </w:tblCellMar>
        </w:tblPrEx>
        <w:tc>
          <w:tcPr>
            <w:tcW w:w="9540" w:type="dxa"/>
          </w:tcPr>
          <w:p w:rsidR="00C54C7B" w:rsidRDefault="00C54C7B">
            <w:pPr>
              <w:outlineLvl w:val="0"/>
              <w:rPr>
                <w:b/>
              </w:rPr>
            </w:pPr>
            <w:r>
              <w:rPr>
                <w:b/>
              </w:rPr>
              <w:t>WN U-17</w:t>
            </w:r>
          </w:p>
          <w:p w:rsidR="00C54C7B" w:rsidRDefault="00C54C7B">
            <w:pPr>
              <w:outlineLvl w:val="0"/>
              <w:rPr>
                <w:b/>
              </w:rPr>
            </w:pPr>
            <w:r>
              <w:rPr>
                <w:b/>
              </w:rPr>
              <w:t>VERIZON NORTHWEST INC.</w:t>
            </w:r>
          </w:p>
          <w:p w:rsidR="00C54C7B" w:rsidRDefault="00C54C7B">
            <w:pPr>
              <w:jc w:val="center"/>
              <w:outlineLvl w:val="0"/>
              <w:rPr>
                <w:b/>
              </w:rPr>
            </w:pPr>
            <w:r>
              <w:rPr>
                <w:b/>
              </w:rPr>
              <w:t>Section 2</w:t>
            </w:r>
          </w:p>
          <w:p w:rsidR="00C54C7B" w:rsidRDefault="00C54C7B">
            <w:pPr>
              <w:jc w:val="center"/>
              <w:outlineLvl w:val="0"/>
              <w:rPr>
                <w:b/>
              </w:rPr>
            </w:pPr>
            <w:r>
              <w:rPr>
                <w:b/>
              </w:rPr>
              <w:t>3</w:t>
            </w:r>
            <w:r>
              <w:rPr>
                <w:b/>
                <w:vertAlign w:val="superscript"/>
              </w:rPr>
              <w:t>rd</w:t>
            </w:r>
            <w:r>
              <w:rPr>
                <w:b/>
              </w:rPr>
              <w:t xml:space="preserve"> Revised Sheet 26</w:t>
            </w:r>
          </w:p>
          <w:p w:rsidR="00C54C7B" w:rsidRDefault="00C54C7B">
            <w:pPr>
              <w:jc w:val="center"/>
              <w:outlineLvl w:val="0"/>
              <w:rPr>
                <w:b/>
              </w:rPr>
            </w:pPr>
            <w:r>
              <w:rPr>
                <w:b/>
              </w:rPr>
              <w:t>Canceling</w:t>
            </w:r>
          </w:p>
          <w:p w:rsidR="00C54C7B" w:rsidRDefault="00C54C7B">
            <w:pPr>
              <w:jc w:val="center"/>
              <w:rPr>
                <w:b/>
              </w:rPr>
            </w:pPr>
            <w:r>
              <w:rPr>
                <w:b/>
              </w:rPr>
              <w:t>2</w:t>
            </w:r>
            <w:r>
              <w:rPr>
                <w:b/>
                <w:vertAlign w:val="superscript"/>
              </w:rPr>
              <w:t>nd</w:t>
            </w:r>
            <w:r>
              <w:rPr>
                <w:b/>
              </w:rPr>
              <w:t xml:space="preserve"> Revised Sheet 26</w:t>
            </w:r>
          </w:p>
          <w:p w:rsidR="00C54C7B" w:rsidRDefault="00C54C7B"/>
          <w:p w:rsidR="00C54C7B" w:rsidRDefault="00C54C7B">
            <w:pPr>
              <w:ind w:left="-270"/>
              <w:jc w:val="center"/>
            </w:pPr>
          </w:p>
          <w:p w:rsidR="00C54C7B" w:rsidRDefault="00C54C7B">
            <w:pPr>
              <w:ind w:left="-270"/>
              <w:jc w:val="center"/>
              <w:rPr>
                <w:b/>
              </w:rPr>
            </w:pPr>
            <w:r>
              <w:rPr>
                <w:b/>
              </w:rPr>
              <w:t>GENERAL AND LOCAL EXCHANGE TARIFF</w:t>
            </w:r>
          </w:p>
          <w:p w:rsidR="00C54C7B" w:rsidRDefault="00C54C7B">
            <w:pPr>
              <w:tabs>
                <w:tab w:val="right" w:pos="9342"/>
              </w:tabs>
            </w:pPr>
            <w:r>
              <w:rPr>
                <w:u w:val="single"/>
              </w:rPr>
              <w:tab/>
            </w:r>
          </w:p>
          <w:p w:rsidR="00C54C7B" w:rsidRDefault="00C54C7B">
            <w:pPr>
              <w:tabs>
                <w:tab w:val="right" w:pos="9180"/>
              </w:tabs>
            </w:pPr>
          </w:p>
          <w:p w:rsidR="00C54C7B" w:rsidRDefault="00C54C7B">
            <w:pPr>
              <w:jc w:val="center"/>
              <w:rPr>
                <w:spacing w:val="-2"/>
              </w:rPr>
            </w:pPr>
            <w:r>
              <w:rPr>
                <w:spacing w:val="-2"/>
                <w:u w:val="single"/>
              </w:rPr>
              <w:t>RULES AND REGULATIONS</w:t>
            </w:r>
          </w:p>
          <w:p w:rsidR="00C54C7B" w:rsidRDefault="00C54C7B">
            <w:pPr>
              <w:jc w:val="both"/>
              <w:rPr>
                <w:spacing w:val="-2"/>
              </w:rPr>
            </w:pPr>
          </w:p>
          <w:p w:rsidR="00C54C7B" w:rsidRDefault="00C54C7B">
            <w:pPr>
              <w:tabs>
                <w:tab w:val="left" w:pos="522"/>
              </w:tabs>
              <w:jc w:val="both"/>
              <w:rPr>
                <w:spacing w:val="-2"/>
              </w:rPr>
            </w:pPr>
            <w:r>
              <w:rPr>
                <w:spacing w:val="4"/>
              </w:rPr>
              <w:t>C.</w:t>
            </w:r>
            <w:r>
              <w:rPr>
                <w:spacing w:val="4"/>
              </w:rPr>
              <w:tab/>
            </w:r>
            <w:r>
              <w:rPr>
                <w:spacing w:val="-2"/>
              </w:rPr>
              <w:t>General Regulations (Continued)</w:t>
            </w:r>
          </w:p>
          <w:p w:rsidR="00C54C7B" w:rsidRDefault="00C54C7B">
            <w:pPr>
              <w:jc w:val="both"/>
              <w:rPr>
                <w:spacing w:val="-2"/>
              </w:rPr>
            </w:pPr>
          </w:p>
          <w:p w:rsidR="00C54C7B" w:rsidRDefault="00C54C7B">
            <w:pPr>
              <w:tabs>
                <w:tab w:val="left" w:pos="522"/>
                <w:tab w:val="left" w:pos="1062"/>
              </w:tabs>
              <w:jc w:val="both"/>
              <w:rPr>
                <w:spacing w:val="-2"/>
              </w:rPr>
            </w:pPr>
            <w:r>
              <w:rPr>
                <w:spacing w:val="4"/>
              </w:rPr>
              <w:tab/>
              <w:t>7.</w:t>
            </w:r>
            <w:r>
              <w:rPr>
                <w:spacing w:val="4"/>
              </w:rPr>
              <w:tab/>
            </w:r>
            <w:r>
              <w:rPr>
                <w:spacing w:val="-2"/>
              </w:rPr>
              <w:t>Obligation of Company (Continued)</w:t>
            </w:r>
          </w:p>
          <w:p w:rsidR="00C54C7B" w:rsidRDefault="00C54C7B">
            <w:pPr>
              <w:jc w:val="both"/>
              <w:rPr>
                <w:spacing w:val="-2"/>
              </w:rPr>
            </w:pPr>
          </w:p>
          <w:p w:rsidR="00C54C7B" w:rsidRDefault="00C54C7B">
            <w:pPr>
              <w:tabs>
                <w:tab w:val="left" w:pos="1062"/>
                <w:tab w:val="left" w:pos="1602"/>
              </w:tabs>
              <w:jc w:val="both"/>
              <w:rPr>
                <w:spacing w:val="-2"/>
              </w:rPr>
            </w:pPr>
            <w:r>
              <w:rPr>
                <w:spacing w:val="4"/>
              </w:rPr>
              <w:tab/>
              <w:t>b)</w:t>
            </w:r>
            <w:r>
              <w:rPr>
                <w:spacing w:val="4"/>
              </w:rPr>
              <w:tab/>
            </w:r>
            <w:r>
              <w:rPr>
                <w:spacing w:val="-2"/>
              </w:rPr>
              <w:t>Maintenance and Repair</w:t>
            </w:r>
          </w:p>
          <w:p w:rsidR="00C54C7B" w:rsidRDefault="00C54C7B">
            <w:pPr>
              <w:jc w:val="both"/>
              <w:rPr>
                <w:spacing w:val="-2"/>
              </w:rPr>
            </w:pPr>
          </w:p>
          <w:p w:rsidR="00C54C7B" w:rsidRDefault="00C54C7B">
            <w:pPr>
              <w:ind w:left="1602" w:hanging="1602"/>
              <w:jc w:val="both"/>
              <w:rPr>
                <w:spacing w:val="-2"/>
              </w:rPr>
            </w:pPr>
            <w:r>
              <w:rPr>
                <w:spacing w:val="4"/>
              </w:rPr>
              <w:tab/>
            </w:r>
            <w:r>
              <w:rPr>
                <w:spacing w:val="-2"/>
              </w:rPr>
              <w:t>All costs associated with the maintenance and repair of services furnished by the Company will be borne by the Company except as specified elsewhere in this Tariff.</w:t>
            </w:r>
          </w:p>
          <w:p w:rsidR="00C54C7B" w:rsidRDefault="00C54C7B">
            <w:pPr>
              <w:ind w:left="1602" w:hanging="1602"/>
              <w:jc w:val="both"/>
              <w:rPr>
                <w:spacing w:val="-2"/>
              </w:rPr>
            </w:pPr>
          </w:p>
          <w:p w:rsidR="00C54C7B" w:rsidRDefault="00C54C7B">
            <w:pPr>
              <w:ind w:left="1602" w:hanging="1602"/>
              <w:jc w:val="both"/>
              <w:rPr>
                <w:spacing w:val="-2"/>
              </w:rPr>
            </w:pPr>
            <w:r>
              <w:rPr>
                <w:spacing w:val="4"/>
              </w:rPr>
              <w:tab/>
            </w:r>
            <w:r>
              <w:rPr>
                <w:spacing w:val="-2"/>
              </w:rPr>
              <w:t>The Company will be reimbursed for any loss or damage to its facilities on the customer</w:t>
            </w:r>
            <w:smartTag w:uri="urn:schemas-microsoft-com:office:smarttags" w:element="PersonName">
              <w:r>
                <w:rPr>
                  <w:spacing w:val="-2"/>
                </w:rPr>
                <w:t>'</w:t>
              </w:r>
            </w:smartTag>
            <w:r>
              <w:rPr>
                <w:spacing w:val="-2"/>
              </w:rPr>
              <w:t>s premises resulting from intentional destruction, neglect, carelessness, or any other cause except from fire or unavoidable accidents.</w:t>
            </w:r>
          </w:p>
          <w:p w:rsidR="00C54C7B" w:rsidRDefault="00C54C7B">
            <w:pPr>
              <w:ind w:left="1602" w:hanging="1602"/>
              <w:jc w:val="both"/>
              <w:rPr>
                <w:spacing w:val="-2"/>
              </w:rPr>
            </w:pPr>
          </w:p>
          <w:p w:rsidR="00C54C7B" w:rsidRDefault="00C54C7B">
            <w:pPr>
              <w:ind w:left="1602" w:hanging="1602"/>
              <w:jc w:val="both"/>
              <w:rPr>
                <w:spacing w:val="-2"/>
              </w:rPr>
            </w:pPr>
            <w:r>
              <w:rPr>
                <w:spacing w:val="4"/>
              </w:rPr>
              <w:tab/>
            </w:r>
            <w:r>
              <w:rPr>
                <w:spacing w:val="-2"/>
              </w:rPr>
              <w:t>Access to customer</w:t>
            </w:r>
            <w:smartTag w:uri="urn:schemas-microsoft-com:office:smarttags" w:element="PersonName">
              <w:r>
                <w:rPr>
                  <w:spacing w:val="-2"/>
                </w:rPr>
                <w:t>'</w:t>
              </w:r>
            </w:smartTag>
            <w:r>
              <w:rPr>
                <w:spacing w:val="-2"/>
              </w:rPr>
              <w:t>s premises, at any reasonable hour, will be given to representatives of the Company for the purpose of inspecting, repairing, testing, or removing any part of the Company</w:t>
            </w:r>
            <w:smartTag w:uri="urn:schemas-microsoft-com:office:smarttags" w:element="PersonName">
              <w:r>
                <w:rPr>
                  <w:spacing w:val="-2"/>
                </w:rPr>
                <w:t>'</w:t>
              </w:r>
            </w:smartTag>
            <w:r>
              <w:rPr>
                <w:spacing w:val="-2"/>
              </w:rPr>
              <w:t>s facilities.</w:t>
            </w:r>
          </w:p>
          <w:p w:rsidR="00C54C7B" w:rsidRDefault="00C54C7B">
            <w:pPr>
              <w:jc w:val="both"/>
              <w:rPr>
                <w:spacing w:val="-2"/>
              </w:rPr>
            </w:pPr>
          </w:p>
          <w:p w:rsidR="00C54C7B" w:rsidRDefault="00C54C7B">
            <w:pPr>
              <w:tabs>
                <w:tab w:val="left" w:pos="1062"/>
                <w:tab w:val="left" w:pos="1602"/>
              </w:tabs>
              <w:jc w:val="both"/>
              <w:rPr>
                <w:spacing w:val="-2"/>
              </w:rPr>
            </w:pPr>
            <w:r>
              <w:rPr>
                <w:spacing w:val="4"/>
              </w:rPr>
              <w:tab/>
              <w:t>c)</w:t>
            </w:r>
            <w:r>
              <w:rPr>
                <w:spacing w:val="4"/>
              </w:rPr>
              <w:tab/>
            </w:r>
            <w:r>
              <w:rPr>
                <w:spacing w:val="-2"/>
              </w:rPr>
              <w:t>Allowance for Interruptions</w:t>
            </w:r>
          </w:p>
          <w:p w:rsidR="00C54C7B" w:rsidRDefault="00C54C7B">
            <w:pPr>
              <w:jc w:val="both"/>
              <w:rPr>
                <w:spacing w:val="-2"/>
              </w:rPr>
            </w:pPr>
          </w:p>
          <w:p w:rsidR="00C54C7B" w:rsidRDefault="00C54C7B">
            <w:pPr>
              <w:ind w:left="1602" w:hanging="1602"/>
              <w:jc w:val="both"/>
              <w:rPr>
                <w:spacing w:val="-2"/>
              </w:rPr>
            </w:pPr>
            <w:r>
              <w:rPr>
                <w:spacing w:val="4"/>
              </w:rPr>
              <w:tab/>
            </w:r>
            <w:r>
              <w:rPr>
                <w:spacing w:val="-2"/>
              </w:rPr>
              <w:t>The Company will provide a prorated credit when it becomes aware that a customer has been without service for more than 24 hours in a month.</w:t>
            </w:r>
          </w:p>
          <w:p w:rsidR="00C54C7B" w:rsidRDefault="00C54C7B">
            <w:pPr>
              <w:ind w:left="1602" w:hanging="1602"/>
              <w:jc w:val="both"/>
              <w:rPr>
                <w:spacing w:val="4"/>
              </w:rPr>
            </w:pPr>
          </w:p>
          <w:p w:rsidR="00C54C7B" w:rsidRDefault="00C54C7B">
            <w:pPr>
              <w:ind w:left="1602" w:hanging="1602"/>
              <w:jc w:val="both"/>
              <w:rPr>
                <w:spacing w:val="4"/>
              </w:rPr>
            </w:pPr>
            <w:r>
              <w:rPr>
                <w:spacing w:val="4"/>
              </w:rPr>
              <w:tab/>
              <w:t>The amount of prorated credit will be the monthly cost of service divided by thirty, then multiplied by the number of days or portions of days during which service was not provided.</w:t>
            </w:r>
          </w:p>
          <w:p w:rsidR="00C54C7B" w:rsidRDefault="00C54C7B">
            <w:pPr>
              <w:ind w:left="1602" w:hanging="1602"/>
              <w:jc w:val="both"/>
              <w:rPr>
                <w:spacing w:val="4"/>
              </w:rPr>
            </w:pPr>
          </w:p>
          <w:p w:rsidR="00C54C7B" w:rsidRDefault="00C54C7B">
            <w:pPr>
              <w:ind w:left="1602" w:hanging="1602"/>
              <w:jc w:val="both"/>
              <w:rPr>
                <w:spacing w:val="4"/>
              </w:rPr>
            </w:pPr>
            <w:r>
              <w:rPr>
                <w:spacing w:val="4"/>
              </w:rPr>
              <w:tab/>
              <w:t>A prorated credit will not be provided when negligence of the customer, force majeure, customer premises equipment, or inside wiring is the proximate cause for the unavailability of a service.</w:t>
            </w:r>
          </w:p>
          <w:p w:rsidR="00C54C7B" w:rsidRDefault="00C54C7B">
            <w:pPr>
              <w:ind w:left="1602" w:hanging="1602"/>
              <w:jc w:val="both"/>
              <w:rPr>
                <w:spacing w:val="4"/>
              </w:rPr>
            </w:pPr>
          </w:p>
          <w:p w:rsidR="00C54C7B" w:rsidRDefault="00C54C7B">
            <w:pPr>
              <w:ind w:left="1602" w:hanging="1602"/>
              <w:jc w:val="both"/>
              <w:rPr>
                <w:spacing w:val="4"/>
              </w:rPr>
            </w:pPr>
            <w:r>
              <w:rPr>
                <w:spacing w:val="4"/>
              </w:rPr>
              <w:tab/>
              <w:t>Residential customers requesting new local service that is not delivered on time as agreed with the Company at the time of the order will be offered Out of Service (OOS) Support, as described in Section 2 of this tariff.</w:t>
            </w:r>
          </w:p>
          <w:p w:rsidR="00C54C7B" w:rsidRDefault="00C54C7B">
            <w:pPr>
              <w:rPr>
                <w:spacing w:val="-2"/>
              </w:rPr>
            </w:pPr>
          </w:p>
          <w:p w:rsidR="00C54C7B" w:rsidRDefault="00C54C7B">
            <w:pPr>
              <w:rPr>
                <w:spacing w:val="-2"/>
              </w:rPr>
            </w:pPr>
          </w:p>
          <w:p w:rsidR="00C54C7B" w:rsidRDefault="00C54C7B">
            <w:pPr>
              <w:rPr>
                <w:spacing w:val="-2"/>
              </w:rPr>
            </w:pPr>
          </w:p>
          <w:p w:rsidR="00C54C7B" w:rsidRDefault="00C54C7B">
            <w:pPr>
              <w:rPr>
                <w:spacing w:val="-2"/>
              </w:rPr>
            </w:pPr>
          </w:p>
          <w:p w:rsidR="00C54C7B" w:rsidRDefault="00C54C7B">
            <w:pPr>
              <w:rPr>
                <w:spacing w:val="-2"/>
              </w:rPr>
            </w:pPr>
          </w:p>
          <w:p w:rsidR="00C54C7B" w:rsidRDefault="00C54C7B">
            <w:pPr>
              <w:rPr>
                <w:spacing w:val="-2"/>
              </w:rPr>
            </w:pPr>
          </w:p>
          <w:p w:rsidR="00C54C7B" w:rsidRDefault="00C54C7B">
            <w:pPr>
              <w:rPr>
                <w:spacing w:val="-2"/>
              </w:rPr>
            </w:pPr>
          </w:p>
          <w:p w:rsidR="00C54C7B" w:rsidRDefault="00C54C7B">
            <w:pPr>
              <w:tabs>
                <w:tab w:val="right" w:pos="9342"/>
              </w:tabs>
              <w:rPr>
                <w:u w:val="single"/>
              </w:rPr>
            </w:pPr>
          </w:p>
          <w:p w:rsidR="00C54C7B" w:rsidRDefault="00C54C7B">
            <w:pPr>
              <w:tabs>
                <w:tab w:val="right" w:pos="9342"/>
              </w:tabs>
              <w:rPr>
                <w:u w:val="single"/>
              </w:rPr>
            </w:pPr>
          </w:p>
          <w:p w:rsidR="00C54C7B" w:rsidRDefault="00C54C7B">
            <w:pPr>
              <w:tabs>
                <w:tab w:val="right" w:pos="9342"/>
              </w:tabs>
              <w:rPr>
                <w:u w:val="single"/>
              </w:rPr>
            </w:pPr>
          </w:p>
          <w:p w:rsidR="00C54C7B" w:rsidRDefault="00C54C7B">
            <w:pPr>
              <w:tabs>
                <w:tab w:val="right" w:pos="9342"/>
              </w:tabs>
              <w:rPr>
                <w:u w:val="single"/>
              </w:rPr>
            </w:pPr>
          </w:p>
          <w:p w:rsidR="00C54C7B" w:rsidRDefault="00C54C7B">
            <w:pPr>
              <w:tabs>
                <w:tab w:val="right" w:pos="9342"/>
              </w:tabs>
              <w:rPr>
                <w:u w:val="single"/>
              </w:rPr>
            </w:pPr>
          </w:p>
          <w:p w:rsidR="00C54C7B" w:rsidRDefault="00C54C7B">
            <w:pPr>
              <w:tabs>
                <w:tab w:val="right" w:pos="9342"/>
              </w:tabs>
              <w:rPr>
                <w:u w:val="single"/>
              </w:rPr>
            </w:pPr>
          </w:p>
          <w:p w:rsidR="00C54C7B" w:rsidRDefault="00C54C7B">
            <w:pPr>
              <w:tabs>
                <w:tab w:val="right" w:pos="9342"/>
              </w:tabs>
            </w:pPr>
            <w:r>
              <w:rPr>
                <w:u w:val="single"/>
              </w:rPr>
              <w:tab/>
            </w:r>
          </w:p>
          <w:p w:rsidR="00C54C7B" w:rsidRDefault="00C54C7B">
            <w:pPr>
              <w:rPr>
                <w:strike/>
              </w:rPr>
            </w:pPr>
            <w:r>
              <w:t>Advice No. 3300</w:t>
            </w:r>
          </w:p>
          <w:p w:rsidR="00C54C7B" w:rsidRDefault="00C54C7B"/>
          <w:p w:rsidR="00C54C7B" w:rsidRDefault="00C54C7B">
            <w:pPr>
              <w:tabs>
                <w:tab w:val="right" w:pos="9324"/>
              </w:tabs>
            </w:pPr>
            <w:r>
              <w:t>Issued:  July 1, 2010</w:t>
            </w:r>
            <w:r>
              <w:tab/>
              <w:t>Effective:  July 1, 2010</w:t>
            </w:r>
          </w:p>
          <w:p w:rsidR="00C54C7B" w:rsidRDefault="00C54C7B">
            <w:pPr>
              <w:tabs>
                <w:tab w:val="right" w:pos="9180"/>
              </w:tabs>
            </w:pPr>
            <w:r>
              <w:t>Issued by Verizon Northwest Inc.</w:t>
            </w:r>
          </w:p>
          <w:p w:rsidR="00C54C7B" w:rsidRDefault="00C54C7B"/>
        </w:tc>
        <w:tc>
          <w:tcPr>
            <w:tcW w:w="990" w:type="dxa"/>
          </w:tcPr>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r>
              <w:t>(N)</w:t>
            </w:r>
          </w:p>
          <w:p w:rsidR="00C54C7B" w:rsidRDefault="00C54C7B">
            <w:pPr>
              <w:tabs>
                <w:tab w:val="left" w:pos="-9243"/>
                <w:tab w:val="left" w:pos="-9010"/>
                <w:tab w:val="left" w:pos="-8544"/>
                <w:tab w:val="left" w:pos="-8079"/>
                <w:tab w:val="left" w:pos="-7846"/>
                <w:tab w:val="left" w:pos="-7613"/>
                <w:tab w:val="left" w:pos="-7264"/>
              </w:tabs>
              <w:suppressAutoHyphens/>
              <w:jc w:val="both"/>
            </w:pPr>
            <w:r>
              <w:rPr>
                <w:noProof/>
              </w:rPr>
              <w:pict>
                <v:line id="_x0000_s1033" style="position:absolute;left:0;text-align:left;z-index:251657216" from="5.6pt,1.25pt" to="5.6pt,11.85pt"/>
              </w:pict>
            </w:r>
          </w:p>
          <w:p w:rsidR="00C54C7B" w:rsidRDefault="00C54C7B">
            <w:pPr>
              <w:tabs>
                <w:tab w:val="left" w:pos="-9243"/>
                <w:tab w:val="left" w:pos="-9010"/>
                <w:tab w:val="left" w:pos="-8544"/>
                <w:tab w:val="left" w:pos="-8079"/>
                <w:tab w:val="left" w:pos="-7846"/>
                <w:tab w:val="left" w:pos="-7613"/>
                <w:tab w:val="left" w:pos="-7264"/>
              </w:tabs>
              <w:suppressAutoHyphens/>
              <w:jc w:val="both"/>
            </w:pPr>
            <w:r>
              <w:t>(N)</w:t>
            </w:r>
          </w:p>
        </w:tc>
      </w:tr>
    </w:tbl>
    <w:p w:rsidR="00C54C7B" w:rsidRDefault="00C54C7B">
      <w:pPr>
        <w:suppressAutoHyphens/>
        <w:jc w:val="both"/>
      </w:pPr>
    </w:p>
    <w:p w:rsidR="00C54C7B" w:rsidRDefault="00C54C7B">
      <w:pPr>
        <w:sectPr w:rsidR="00C54C7B">
          <w:footerReference w:type="default" r:id="rId7"/>
          <w:pgSz w:w="12240" w:h="15840" w:code="1"/>
          <w:pgMar w:top="432" w:right="1440" w:bottom="432" w:left="1440" w:header="720" w:footer="360" w:gutter="0"/>
          <w:pgNumType w:start="1"/>
          <w:cols w:space="720"/>
          <w:noEndnote/>
          <w:docGrid w:linePitch="272"/>
        </w:sectPr>
      </w:pPr>
    </w:p>
    <w:tbl>
      <w:tblPr>
        <w:tblW w:w="0" w:type="auto"/>
        <w:tblInd w:w="-252" w:type="dxa"/>
        <w:tblLayout w:type="fixed"/>
        <w:tblLook w:val="0000"/>
      </w:tblPr>
      <w:tblGrid>
        <w:gridCol w:w="9540"/>
        <w:gridCol w:w="990"/>
      </w:tblGrid>
      <w:tr w:rsidR="00C54C7B">
        <w:tblPrEx>
          <w:tblCellMar>
            <w:top w:w="0" w:type="dxa"/>
            <w:bottom w:w="0" w:type="dxa"/>
          </w:tblCellMar>
        </w:tblPrEx>
        <w:tc>
          <w:tcPr>
            <w:tcW w:w="9540" w:type="dxa"/>
          </w:tcPr>
          <w:p w:rsidR="00C54C7B" w:rsidRDefault="00C54C7B">
            <w:pPr>
              <w:outlineLvl w:val="0"/>
              <w:rPr>
                <w:b/>
              </w:rPr>
            </w:pPr>
            <w:r>
              <w:rPr>
                <w:b/>
              </w:rPr>
              <w:lastRenderedPageBreak/>
              <w:t>WN U-17</w:t>
            </w:r>
          </w:p>
          <w:p w:rsidR="00C54C7B" w:rsidRDefault="00C54C7B">
            <w:pPr>
              <w:outlineLvl w:val="0"/>
              <w:rPr>
                <w:b/>
              </w:rPr>
            </w:pPr>
            <w:r>
              <w:rPr>
                <w:b/>
              </w:rPr>
              <w:t>VERIZON NORTHWEST INC.</w:t>
            </w:r>
          </w:p>
          <w:p w:rsidR="00C54C7B" w:rsidRDefault="00C54C7B">
            <w:pPr>
              <w:jc w:val="center"/>
              <w:outlineLvl w:val="0"/>
              <w:rPr>
                <w:b/>
              </w:rPr>
            </w:pPr>
            <w:r>
              <w:rPr>
                <w:b/>
              </w:rPr>
              <w:t>Section 2</w:t>
            </w:r>
          </w:p>
          <w:p w:rsidR="00C54C7B" w:rsidRDefault="00C54C7B">
            <w:pPr>
              <w:jc w:val="center"/>
              <w:outlineLvl w:val="0"/>
              <w:rPr>
                <w:b/>
              </w:rPr>
            </w:pPr>
            <w:r>
              <w:rPr>
                <w:b/>
              </w:rPr>
              <w:t>3</w:t>
            </w:r>
            <w:r>
              <w:rPr>
                <w:b/>
                <w:vertAlign w:val="superscript"/>
              </w:rPr>
              <w:t>rd</w:t>
            </w:r>
            <w:r>
              <w:rPr>
                <w:b/>
              </w:rPr>
              <w:t xml:space="preserve"> Revised Sheet 27</w:t>
            </w:r>
          </w:p>
          <w:p w:rsidR="00C54C7B" w:rsidRDefault="00C54C7B">
            <w:pPr>
              <w:jc w:val="center"/>
              <w:outlineLvl w:val="0"/>
              <w:rPr>
                <w:b/>
              </w:rPr>
            </w:pPr>
            <w:r>
              <w:rPr>
                <w:b/>
              </w:rPr>
              <w:t>Canceling</w:t>
            </w:r>
          </w:p>
          <w:p w:rsidR="00C54C7B" w:rsidRDefault="00C54C7B">
            <w:pPr>
              <w:jc w:val="center"/>
              <w:outlineLvl w:val="0"/>
              <w:rPr>
                <w:b/>
              </w:rPr>
            </w:pPr>
            <w:r>
              <w:rPr>
                <w:b/>
              </w:rPr>
              <w:t>2</w:t>
            </w:r>
            <w:r>
              <w:rPr>
                <w:b/>
                <w:vertAlign w:val="superscript"/>
              </w:rPr>
              <w:t>nd</w:t>
            </w:r>
            <w:r>
              <w:rPr>
                <w:b/>
              </w:rPr>
              <w:t xml:space="preserve"> Revised Sheet 27</w:t>
            </w:r>
          </w:p>
          <w:p w:rsidR="00C54C7B" w:rsidRDefault="00C54C7B">
            <w:pPr>
              <w:ind w:left="-270"/>
              <w:jc w:val="center"/>
            </w:pPr>
          </w:p>
          <w:p w:rsidR="00C54C7B" w:rsidRDefault="00C54C7B">
            <w:pPr>
              <w:ind w:left="-270"/>
              <w:jc w:val="center"/>
            </w:pPr>
          </w:p>
          <w:p w:rsidR="00C54C7B" w:rsidRDefault="00C54C7B">
            <w:pPr>
              <w:ind w:left="-270"/>
              <w:jc w:val="center"/>
              <w:rPr>
                <w:b/>
              </w:rPr>
            </w:pPr>
            <w:r>
              <w:rPr>
                <w:b/>
              </w:rPr>
              <w:t>GENERAL AND LOCAL EXCHANGE TARIFF</w:t>
            </w:r>
          </w:p>
          <w:p w:rsidR="00C54C7B" w:rsidRDefault="00C54C7B">
            <w:pPr>
              <w:tabs>
                <w:tab w:val="right" w:pos="9342"/>
              </w:tabs>
            </w:pPr>
            <w:r>
              <w:rPr>
                <w:u w:val="single"/>
              </w:rPr>
              <w:tab/>
            </w:r>
          </w:p>
          <w:p w:rsidR="00C54C7B" w:rsidRDefault="00C54C7B">
            <w:pPr>
              <w:tabs>
                <w:tab w:val="right" w:pos="9180"/>
              </w:tabs>
            </w:pPr>
          </w:p>
          <w:p w:rsidR="00C54C7B" w:rsidRDefault="00C54C7B">
            <w:pPr>
              <w:jc w:val="center"/>
              <w:rPr>
                <w:spacing w:val="-2"/>
              </w:rPr>
            </w:pPr>
            <w:r>
              <w:rPr>
                <w:spacing w:val="-2"/>
                <w:u w:val="single"/>
              </w:rPr>
              <w:t>RULES AND REGULATIONS</w:t>
            </w:r>
          </w:p>
          <w:p w:rsidR="00C54C7B" w:rsidRDefault="00C54C7B">
            <w:pPr>
              <w:jc w:val="both"/>
              <w:rPr>
                <w:spacing w:val="-2"/>
              </w:rPr>
            </w:pPr>
          </w:p>
          <w:p w:rsidR="00C54C7B" w:rsidRDefault="00C54C7B">
            <w:pPr>
              <w:tabs>
                <w:tab w:val="left" w:pos="522"/>
              </w:tabs>
              <w:jc w:val="both"/>
              <w:rPr>
                <w:spacing w:val="-2"/>
              </w:rPr>
            </w:pPr>
            <w:r>
              <w:rPr>
                <w:spacing w:val="4"/>
              </w:rPr>
              <w:t>C.</w:t>
            </w:r>
            <w:r>
              <w:rPr>
                <w:spacing w:val="4"/>
              </w:rPr>
              <w:tab/>
            </w:r>
            <w:r>
              <w:rPr>
                <w:spacing w:val="-2"/>
              </w:rPr>
              <w:t>General Regulations (Continued)</w:t>
            </w:r>
          </w:p>
          <w:p w:rsidR="00C54C7B" w:rsidRDefault="00C54C7B">
            <w:pPr>
              <w:jc w:val="both"/>
              <w:rPr>
                <w:spacing w:val="-2"/>
              </w:rPr>
            </w:pPr>
          </w:p>
          <w:p w:rsidR="00C54C7B" w:rsidRDefault="00C54C7B">
            <w:pPr>
              <w:tabs>
                <w:tab w:val="left" w:pos="522"/>
                <w:tab w:val="left" w:pos="1062"/>
              </w:tabs>
              <w:jc w:val="both"/>
              <w:rPr>
                <w:spacing w:val="-2"/>
              </w:rPr>
            </w:pPr>
            <w:r>
              <w:rPr>
                <w:spacing w:val="4"/>
              </w:rPr>
              <w:tab/>
              <w:t>7.</w:t>
            </w:r>
            <w:r>
              <w:rPr>
                <w:spacing w:val="4"/>
              </w:rPr>
              <w:tab/>
            </w:r>
            <w:r>
              <w:rPr>
                <w:spacing w:val="-2"/>
              </w:rPr>
              <w:t>Obligation of Company (Continued)</w:t>
            </w:r>
          </w:p>
          <w:p w:rsidR="00C54C7B" w:rsidRDefault="00C54C7B">
            <w:pPr>
              <w:jc w:val="both"/>
              <w:rPr>
                <w:spacing w:val="-2"/>
              </w:rPr>
            </w:pPr>
          </w:p>
          <w:p w:rsidR="00C54C7B" w:rsidRDefault="00C54C7B">
            <w:pPr>
              <w:tabs>
                <w:tab w:val="left" w:pos="1062"/>
                <w:tab w:val="left" w:pos="1602"/>
              </w:tabs>
              <w:jc w:val="both"/>
              <w:rPr>
                <w:spacing w:val="-2"/>
              </w:rPr>
            </w:pPr>
            <w:r>
              <w:rPr>
                <w:spacing w:val="4"/>
              </w:rPr>
              <w:tab/>
              <w:t>d)</w:t>
            </w:r>
            <w:r>
              <w:rPr>
                <w:spacing w:val="4"/>
              </w:rPr>
              <w:tab/>
            </w:r>
            <w:r>
              <w:rPr>
                <w:spacing w:val="-2"/>
              </w:rPr>
              <w:t>Service Performance Guarantee (SPG)</w:t>
            </w:r>
          </w:p>
          <w:p w:rsidR="00C54C7B" w:rsidRDefault="00C54C7B">
            <w:pPr>
              <w:jc w:val="both"/>
              <w:rPr>
                <w:spacing w:val="-2"/>
              </w:rPr>
            </w:pPr>
          </w:p>
          <w:p w:rsidR="00C54C7B" w:rsidRDefault="00C54C7B">
            <w:pPr>
              <w:ind w:left="1602" w:hanging="1602"/>
              <w:jc w:val="both"/>
              <w:rPr>
                <w:spacing w:val="-2"/>
              </w:rPr>
            </w:pPr>
            <w:r>
              <w:rPr>
                <w:spacing w:val="4"/>
              </w:rPr>
              <w:tab/>
            </w:r>
            <w:r>
              <w:rPr>
                <w:spacing w:val="-2"/>
              </w:rPr>
              <w:t>If a business-class or a residence-class customer requests installation of a new or subsequent service or repair of an existing service, and the installation or repair is not completed as agreed, the customer will be eligible to receive a credit of $100.00 for business-class service or $35.00 for residence-class service.</w:t>
            </w:r>
          </w:p>
          <w:p w:rsidR="00C54C7B" w:rsidRDefault="00C54C7B">
            <w:pPr>
              <w:ind w:left="1602" w:hanging="1602"/>
              <w:jc w:val="both"/>
              <w:rPr>
                <w:spacing w:val="-2"/>
              </w:rPr>
            </w:pPr>
          </w:p>
          <w:p w:rsidR="00C54C7B" w:rsidRDefault="00C54C7B">
            <w:pPr>
              <w:ind w:left="1602" w:hanging="1602"/>
              <w:jc w:val="both"/>
              <w:rPr>
                <w:spacing w:val="-2"/>
              </w:rPr>
            </w:pPr>
            <w:r>
              <w:rPr>
                <w:spacing w:val="-2"/>
              </w:rPr>
              <w:tab/>
              <w:t>If, after the Company’s repair commitment date, an out of service condition is greater than two days (excluding Sundays and holidays) residential customers are eligible to receive a credit of $5.00.</w:t>
            </w:r>
          </w:p>
          <w:p w:rsidR="00C54C7B" w:rsidRDefault="00C54C7B">
            <w:pPr>
              <w:ind w:left="1602" w:hanging="1602"/>
              <w:jc w:val="both"/>
              <w:rPr>
                <w:spacing w:val="-2"/>
              </w:rPr>
            </w:pPr>
          </w:p>
          <w:p w:rsidR="00C54C7B" w:rsidRDefault="00C54C7B">
            <w:pPr>
              <w:ind w:left="1602" w:hanging="1602"/>
              <w:jc w:val="both"/>
              <w:rPr>
                <w:spacing w:val="-2"/>
              </w:rPr>
            </w:pPr>
            <w:r>
              <w:rPr>
                <w:spacing w:val="4"/>
              </w:rPr>
              <w:tab/>
            </w:r>
            <w:r>
              <w:rPr>
                <w:spacing w:val="-2"/>
              </w:rPr>
              <w:t>One credit per service order or per trouble report may be applied, if the installation or repair involves services from the tariff but excludes the following:</w:t>
            </w:r>
          </w:p>
          <w:p w:rsidR="00C54C7B" w:rsidRDefault="00C54C7B">
            <w:pPr>
              <w:jc w:val="both"/>
              <w:rPr>
                <w:spacing w:val="-2"/>
              </w:rPr>
            </w:pPr>
          </w:p>
          <w:p w:rsidR="00C54C7B" w:rsidRDefault="00C54C7B">
            <w:pPr>
              <w:tabs>
                <w:tab w:val="left" w:pos="1962"/>
              </w:tabs>
              <w:jc w:val="both"/>
              <w:rPr>
                <w:spacing w:val="-2"/>
              </w:rPr>
            </w:pPr>
            <w:r>
              <w:rPr>
                <w:spacing w:val="4"/>
              </w:rPr>
              <w:tab/>
            </w:r>
            <w:r>
              <w:rPr>
                <w:spacing w:val="-2"/>
              </w:rPr>
              <w:t>Public Telephone Service</w:t>
            </w:r>
          </w:p>
          <w:p w:rsidR="00C54C7B" w:rsidRDefault="00C54C7B">
            <w:pPr>
              <w:tabs>
                <w:tab w:val="left" w:pos="1962"/>
              </w:tabs>
              <w:jc w:val="both"/>
              <w:rPr>
                <w:spacing w:val="-2"/>
              </w:rPr>
            </w:pPr>
            <w:r>
              <w:rPr>
                <w:spacing w:val="4"/>
              </w:rPr>
              <w:tab/>
            </w:r>
            <w:r>
              <w:rPr>
                <w:spacing w:val="-2"/>
              </w:rPr>
              <w:t>Toll Service</w:t>
            </w:r>
          </w:p>
          <w:p w:rsidR="00C54C7B" w:rsidRDefault="00C54C7B">
            <w:pPr>
              <w:tabs>
                <w:tab w:val="left" w:pos="1962"/>
              </w:tabs>
              <w:jc w:val="both"/>
              <w:rPr>
                <w:spacing w:val="-2"/>
              </w:rPr>
            </w:pPr>
            <w:r>
              <w:rPr>
                <w:spacing w:val="4"/>
              </w:rPr>
              <w:tab/>
            </w:r>
            <w:r>
              <w:rPr>
                <w:spacing w:val="-2"/>
              </w:rPr>
              <w:t>Wide Area Telephone Service (WATS)</w:t>
            </w:r>
          </w:p>
          <w:p w:rsidR="00C54C7B" w:rsidRDefault="00C54C7B">
            <w:pPr>
              <w:jc w:val="both"/>
              <w:rPr>
                <w:spacing w:val="-2"/>
              </w:rPr>
            </w:pPr>
          </w:p>
          <w:p w:rsidR="00C54C7B" w:rsidRDefault="00C54C7B">
            <w:pPr>
              <w:tabs>
                <w:tab w:val="left" w:pos="1602"/>
              </w:tabs>
              <w:rPr>
                <w:spacing w:val="-2"/>
              </w:rPr>
            </w:pPr>
            <w:r>
              <w:rPr>
                <w:spacing w:val="4"/>
              </w:rPr>
              <w:tab/>
            </w:r>
            <w:r>
              <w:rPr>
                <w:spacing w:val="-2"/>
              </w:rPr>
              <w:t>Each credit shall be limited to the amount specified above for each service order or trouble report.</w:t>
            </w:r>
          </w:p>
          <w:p w:rsidR="00C54C7B" w:rsidRDefault="00C54C7B">
            <w:pPr>
              <w:jc w:val="both"/>
              <w:rPr>
                <w:spacing w:val="-2"/>
              </w:rPr>
            </w:pPr>
          </w:p>
          <w:p w:rsidR="00C54C7B" w:rsidRDefault="00C54C7B">
            <w:pPr>
              <w:ind w:left="1602" w:hanging="1602"/>
              <w:jc w:val="both"/>
              <w:rPr>
                <w:spacing w:val="-2"/>
              </w:rPr>
            </w:pPr>
            <w:r>
              <w:rPr>
                <w:spacing w:val="4"/>
              </w:rPr>
              <w:tab/>
            </w:r>
            <w:r>
              <w:rPr>
                <w:spacing w:val="-2"/>
              </w:rPr>
              <w:t>A credit will be extended in accordance with the above conditions when a missed commitment is reported to or discovered by the Company.</w:t>
            </w:r>
          </w:p>
          <w:p w:rsidR="00C54C7B" w:rsidRDefault="00C54C7B">
            <w:pPr>
              <w:ind w:left="1602" w:hanging="1602"/>
              <w:jc w:val="both"/>
              <w:rPr>
                <w:spacing w:val="-2"/>
              </w:rPr>
            </w:pPr>
          </w:p>
          <w:p w:rsidR="00C54C7B" w:rsidRDefault="00C54C7B">
            <w:pPr>
              <w:ind w:left="1602" w:hanging="1602"/>
              <w:jc w:val="both"/>
              <w:rPr>
                <w:spacing w:val="-2"/>
              </w:rPr>
            </w:pPr>
            <w:r>
              <w:rPr>
                <w:spacing w:val="4"/>
              </w:rPr>
              <w:tab/>
            </w:r>
            <w:r>
              <w:rPr>
                <w:spacing w:val="-2"/>
              </w:rPr>
              <w:t>A credit will be extended in accordance with the above conditions only after the Company fails to meet a commitment to install or repair one or more of the services specified above or fails to restore Company-owned facilities used to provide any of the services specified above.</w:t>
            </w:r>
          </w:p>
          <w:p w:rsidR="00C54C7B" w:rsidRDefault="00C54C7B">
            <w:pPr>
              <w:ind w:left="1602" w:hanging="1602"/>
              <w:jc w:val="both"/>
              <w:rPr>
                <w:spacing w:val="-2"/>
              </w:rPr>
            </w:pPr>
          </w:p>
          <w:p w:rsidR="00C54C7B" w:rsidRDefault="00C54C7B">
            <w:pPr>
              <w:ind w:left="1602" w:hanging="1602"/>
              <w:jc w:val="both"/>
              <w:rPr>
                <w:spacing w:val="-2"/>
              </w:rPr>
            </w:pPr>
            <w:r>
              <w:rPr>
                <w:spacing w:val="4"/>
              </w:rPr>
              <w:tab/>
            </w:r>
            <w:r>
              <w:rPr>
                <w:spacing w:val="-2"/>
              </w:rPr>
              <w:t>The Company will not make firm service date agreements during labor difficulties (including without limitation strikes, slowdowns, picketing or boycotts).</w:t>
            </w:r>
          </w:p>
          <w:p w:rsidR="00C54C7B" w:rsidRDefault="00C54C7B">
            <w:pPr>
              <w:rPr>
                <w:spacing w:val="-2"/>
              </w:rPr>
            </w:pPr>
          </w:p>
          <w:p w:rsidR="00C54C7B" w:rsidRDefault="00C54C7B">
            <w:pPr>
              <w:rPr>
                <w:spacing w:val="-2"/>
              </w:rPr>
            </w:pPr>
          </w:p>
          <w:p w:rsidR="00C54C7B" w:rsidRDefault="00C54C7B">
            <w:pPr>
              <w:rPr>
                <w:spacing w:val="-2"/>
                <w:u w:val="single"/>
              </w:rPr>
            </w:pPr>
          </w:p>
          <w:p w:rsidR="00C54C7B" w:rsidRDefault="00C54C7B">
            <w:pPr>
              <w:rPr>
                <w:spacing w:val="-2"/>
              </w:rPr>
            </w:pPr>
          </w:p>
          <w:p w:rsidR="00C54C7B" w:rsidRDefault="00C54C7B">
            <w:pPr>
              <w:rPr>
                <w:spacing w:val="-2"/>
              </w:rPr>
            </w:pPr>
          </w:p>
          <w:p w:rsidR="00C54C7B" w:rsidRDefault="00C54C7B">
            <w:pPr>
              <w:rPr>
                <w:spacing w:val="-2"/>
              </w:rPr>
            </w:pPr>
          </w:p>
          <w:p w:rsidR="00C54C7B" w:rsidRDefault="00C54C7B">
            <w:pPr>
              <w:rPr>
                <w:spacing w:val="-2"/>
              </w:rPr>
            </w:pPr>
          </w:p>
          <w:p w:rsidR="00C54C7B" w:rsidRDefault="00C54C7B">
            <w:pPr>
              <w:rPr>
                <w:spacing w:val="-2"/>
              </w:rPr>
            </w:pPr>
          </w:p>
          <w:p w:rsidR="00C54C7B" w:rsidRDefault="00C54C7B">
            <w:pPr>
              <w:tabs>
                <w:tab w:val="right" w:pos="9342"/>
              </w:tabs>
              <w:rPr>
                <w:u w:val="single"/>
              </w:rPr>
            </w:pPr>
          </w:p>
          <w:p w:rsidR="00C54C7B" w:rsidRDefault="00C54C7B">
            <w:pPr>
              <w:tabs>
                <w:tab w:val="right" w:pos="9342"/>
              </w:tabs>
              <w:rPr>
                <w:u w:val="single"/>
              </w:rPr>
            </w:pPr>
          </w:p>
          <w:p w:rsidR="00C54C7B" w:rsidRDefault="00C54C7B">
            <w:pPr>
              <w:tabs>
                <w:tab w:val="right" w:pos="9342"/>
              </w:tabs>
            </w:pPr>
            <w:r>
              <w:rPr>
                <w:u w:val="single"/>
              </w:rPr>
              <w:tab/>
            </w:r>
          </w:p>
          <w:p w:rsidR="00C54C7B" w:rsidRDefault="00C54C7B">
            <w:pPr>
              <w:tabs>
                <w:tab w:val="right" w:pos="9180"/>
              </w:tabs>
            </w:pPr>
          </w:p>
          <w:p w:rsidR="00C54C7B" w:rsidRDefault="00C54C7B">
            <w:pPr>
              <w:rPr>
                <w:strike/>
              </w:rPr>
            </w:pPr>
            <w:r>
              <w:t>Advice No. 3300</w:t>
            </w:r>
          </w:p>
          <w:p w:rsidR="00C54C7B" w:rsidRDefault="00C54C7B"/>
          <w:p w:rsidR="00C54C7B" w:rsidRDefault="00C54C7B">
            <w:pPr>
              <w:tabs>
                <w:tab w:val="right" w:pos="9324"/>
              </w:tabs>
            </w:pPr>
            <w:r>
              <w:t>Issued:  July 1, 2010</w:t>
            </w:r>
            <w:r>
              <w:tab/>
              <w:t>Effective:  July 1, 2010</w:t>
            </w:r>
          </w:p>
          <w:p w:rsidR="00C54C7B" w:rsidRDefault="00C54C7B">
            <w:pPr>
              <w:tabs>
                <w:tab w:val="right" w:pos="9180"/>
              </w:tabs>
            </w:pPr>
            <w:r>
              <w:t>Issued by Verizon Northwest Inc.</w:t>
            </w:r>
          </w:p>
          <w:p w:rsidR="00C54C7B" w:rsidRDefault="00C54C7B"/>
        </w:tc>
        <w:tc>
          <w:tcPr>
            <w:tcW w:w="990" w:type="dxa"/>
          </w:tcPr>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rPr>
                <w:sz w:val="24"/>
              </w:rPr>
            </w:pPr>
          </w:p>
          <w:p w:rsidR="00C54C7B" w:rsidRDefault="00C54C7B">
            <w:pPr>
              <w:tabs>
                <w:tab w:val="left" w:pos="-9243"/>
                <w:tab w:val="left" w:pos="-9010"/>
                <w:tab w:val="left" w:pos="-8544"/>
                <w:tab w:val="left" w:pos="-8079"/>
                <w:tab w:val="left" w:pos="-7846"/>
                <w:tab w:val="left" w:pos="-7613"/>
                <w:tab w:val="left" w:pos="-7264"/>
              </w:tabs>
              <w:suppressAutoHyphens/>
              <w:jc w:val="both"/>
            </w:pPr>
            <w:r>
              <w:t>(C)</w:t>
            </w:r>
          </w:p>
          <w:p w:rsidR="00C54C7B" w:rsidRDefault="00C54C7B">
            <w:pPr>
              <w:tabs>
                <w:tab w:val="left" w:pos="-9243"/>
                <w:tab w:val="left" w:pos="-9010"/>
                <w:tab w:val="left" w:pos="-8544"/>
                <w:tab w:val="left" w:pos="-8079"/>
                <w:tab w:val="left" w:pos="-7846"/>
                <w:tab w:val="left" w:pos="-7613"/>
                <w:tab w:val="left" w:pos="-7264"/>
              </w:tabs>
              <w:suppressAutoHyphens/>
              <w:jc w:val="both"/>
            </w:pPr>
          </w:p>
          <w:p w:rsidR="00C54C7B" w:rsidRDefault="00C54C7B">
            <w:pPr>
              <w:tabs>
                <w:tab w:val="left" w:pos="-9243"/>
                <w:tab w:val="left" w:pos="-9010"/>
                <w:tab w:val="left" w:pos="-8544"/>
                <w:tab w:val="left" w:pos="-8079"/>
                <w:tab w:val="left" w:pos="-7846"/>
                <w:tab w:val="left" w:pos="-7613"/>
                <w:tab w:val="left" w:pos="-7264"/>
              </w:tabs>
              <w:suppressAutoHyphens/>
              <w:jc w:val="both"/>
            </w:pPr>
            <w:r>
              <w:t>(N)</w:t>
            </w:r>
          </w:p>
          <w:p w:rsidR="00C54C7B" w:rsidRDefault="00C54C7B">
            <w:pPr>
              <w:tabs>
                <w:tab w:val="left" w:pos="-9243"/>
                <w:tab w:val="left" w:pos="-9010"/>
                <w:tab w:val="left" w:pos="-8544"/>
                <w:tab w:val="left" w:pos="-8079"/>
                <w:tab w:val="left" w:pos="-7846"/>
                <w:tab w:val="left" w:pos="-7613"/>
                <w:tab w:val="left" w:pos="-7264"/>
              </w:tabs>
              <w:suppressAutoHyphens/>
              <w:jc w:val="both"/>
            </w:pPr>
            <w:r>
              <w:t>(N)</w:t>
            </w:r>
          </w:p>
        </w:tc>
      </w:tr>
    </w:tbl>
    <w:p w:rsidR="00C54C7B" w:rsidRDefault="00C54C7B">
      <w:pPr>
        <w:suppressAutoHyphens/>
        <w:jc w:val="both"/>
      </w:pPr>
    </w:p>
    <w:p w:rsidR="00C54C7B" w:rsidRDefault="00C54C7B">
      <w:r>
        <w:br w:type="page"/>
      </w:r>
    </w:p>
    <w:tbl>
      <w:tblPr>
        <w:tblW w:w="0" w:type="auto"/>
        <w:tblInd w:w="-252" w:type="dxa"/>
        <w:tblLayout w:type="fixed"/>
        <w:tblLook w:val="0000"/>
      </w:tblPr>
      <w:tblGrid>
        <w:gridCol w:w="9540"/>
        <w:gridCol w:w="990"/>
      </w:tblGrid>
      <w:tr w:rsidR="00C54C7B">
        <w:tblPrEx>
          <w:tblCellMar>
            <w:top w:w="0" w:type="dxa"/>
            <w:bottom w:w="0" w:type="dxa"/>
          </w:tblCellMar>
        </w:tblPrEx>
        <w:tc>
          <w:tcPr>
            <w:tcW w:w="9540" w:type="dxa"/>
          </w:tcPr>
          <w:p w:rsidR="00C54C7B" w:rsidRDefault="00C54C7B">
            <w:pPr>
              <w:outlineLvl w:val="0"/>
              <w:rPr>
                <w:b/>
              </w:rPr>
            </w:pPr>
            <w:r>
              <w:rPr>
                <w:b/>
              </w:rPr>
              <w:t>WN U-17</w:t>
            </w:r>
          </w:p>
          <w:p w:rsidR="00C54C7B" w:rsidRDefault="00C54C7B">
            <w:pPr>
              <w:outlineLvl w:val="0"/>
              <w:rPr>
                <w:b/>
                <w:strike/>
              </w:rPr>
            </w:pPr>
            <w:r>
              <w:rPr>
                <w:b/>
              </w:rPr>
              <w:t>VERIZON NORTHWEST INC.</w:t>
            </w:r>
          </w:p>
          <w:p w:rsidR="00C54C7B" w:rsidRDefault="00C54C7B">
            <w:pPr>
              <w:jc w:val="center"/>
              <w:outlineLvl w:val="0"/>
              <w:rPr>
                <w:b/>
              </w:rPr>
            </w:pPr>
            <w:r>
              <w:rPr>
                <w:b/>
              </w:rPr>
              <w:t>Section 2</w:t>
            </w:r>
          </w:p>
          <w:p w:rsidR="00C54C7B" w:rsidRDefault="00C54C7B">
            <w:pPr>
              <w:jc w:val="center"/>
              <w:outlineLvl w:val="0"/>
              <w:rPr>
                <w:b/>
              </w:rPr>
            </w:pPr>
            <w:r>
              <w:rPr>
                <w:b/>
              </w:rPr>
              <w:t>2</w:t>
            </w:r>
            <w:r>
              <w:rPr>
                <w:b/>
                <w:vertAlign w:val="superscript"/>
              </w:rPr>
              <w:t>nd</w:t>
            </w:r>
            <w:r>
              <w:rPr>
                <w:b/>
              </w:rPr>
              <w:t xml:space="preserve"> Revised Sheet 37.5</w:t>
            </w:r>
          </w:p>
          <w:p w:rsidR="00C54C7B" w:rsidRDefault="00C54C7B">
            <w:pPr>
              <w:jc w:val="center"/>
              <w:outlineLvl w:val="0"/>
              <w:rPr>
                <w:b/>
              </w:rPr>
            </w:pPr>
            <w:r>
              <w:rPr>
                <w:b/>
              </w:rPr>
              <w:t>Canceling</w:t>
            </w:r>
          </w:p>
          <w:p w:rsidR="00C54C7B" w:rsidRDefault="00C54C7B">
            <w:pPr>
              <w:jc w:val="center"/>
              <w:outlineLvl w:val="0"/>
              <w:rPr>
                <w:b/>
              </w:rPr>
            </w:pPr>
            <w:r>
              <w:rPr>
                <w:b/>
              </w:rPr>
              <w:t>1</w:t>
            </w:r>
            <w:r>
              <w:rPr>
                <w:b/>
                <w:vertAlign w:val="superscript"/>
              </w:rPr>
              <w:t>st</w:t>
            </w:r>
            <w:r>
              <w:rPr>
                <w:b/>
              </w:rPr>
              <w:t xml:space="preserve"> Revised Sheet 37.5</w:t>
            </w:r>
          </w:p>
          <w:p w:rsidR="00C54C7B" w:rsidRDefault="00C54C7B"/>
          <w:p w:rsidR="00C54C7B" w:rsidRDefault="00C54C7B"/>
          <w:p w:rsidR="00C54C7B" w:rsidRDefault="00C54C7B">
            <w:pPr>
              <w:ind w:left="-270"/>
              <w:jc w:val="center"/>
              <w:rPr>
                <w:b/>
              </w:rPr>
            </w:pPr>
            <w:r>
              <w:rPr>
                <w:b/>
              </w:rPr>
              <w:t>GENERAL AND LOCAL EXCHANGE TARIFF</w:t>
            </w:r>
          </w:p>
          <w:p w:rsidR="00C54C7B" w:rsidRDefault="00C54C7B">
            <w:pPr>
              <w:tabs>
                <w:tab w:val="right" w:pos="9342"/>
              </w:tabs>
            </w:pPr>
            <w:r>
              <w:rPr>
                <w:u w:val="single"/>
              </w:rPr>
              <w:tab/>
            </w:r>
          </w:p>
          <w:p w:rsidR="00C54C7B" w:rsidRDefault="00C54C7B">
            <w:pPr>
              <w:jc w:val="center"/>
              <w:rPr>
                <w:spacing w:val="-2"/>
              </w:rPr>
            </w:pPr>
          </w:p>
          <w:p w:rsidR="00C54C7B" w:rsidRDefault="00C54C7B">
            <w:pPr>
              <w:jc w:val="center"/>
              <w:rPr>
                <w:spacing w:val="-2"/>
              </w:rPr>
            </w:pPr>
            <w:r>
              <w:rPr>
                <w:spacing w:val="-2"/>
                <w:u w:val="single"/>
              </w:rPr>
              <w:t>RULES AND REGULATIONS</w:t>
            </w:r>
          </w:p>
          <w:p w:rsidR="00C54C7B" w:rsidRDefault="00C54C7B">
            <w:pPr>
              <w:jc w:val="both"/>
              <w:rPr>
                <w:spacing w:val="4"/>
              </w:rPr>
            </w:pPr>
          </w:p>
          <w:p w:rsidR="00C54C7B" w:rsidRDefault="00C54C7B">
            <w:pPr>
              <w:tabs>
                <w:tab w:val="left" w:pos="522"/>
              </w:tabs>
              <w:jc w:val="both"/>
              <w:rPr>
                <w:spacing w:val="-2"/>
              </w:rPr>
            </w:pPr>
            <w:r>
              <w:rPr>
                <w:spacing w:val="4"/>
              </w:rPr>
              <w:t>C. General Regulations (Continued)</w:t>
            </w:r>
          </w:p>
          <w:p w:rsidR="00C54C7B" w:rsidRDefault="00C54C7B">
            <w:pPr>
              <w:jc w:val="both"/>
              <w:rPr>
                <w:spacing w:val="-2"/>
              </w:rPr>
            </w:pPr>
          </w:p>
          <w:p w:rsidR="00C54C7B" w:rsidRDefault="00C54C7B">
            <w:pPr>
              <w:tabs>
                <w:tab w:val="left" w:pos="522"/>
                <w:tab w:val="left" w:pos="1062"/>
              </w:tabs>
              <w:jc w:val="both"/>
              <w:rPr>
                <w:spacing w:val="-2"/>
              </w:rPr>
            </w:pPr>
            <w:r>
              <w:rPr>
                <w:spacing w:val="4"/>
              </w:rPr>
              <w:tab/>
              <w:t>11.</w:t>
            </w:r>
            <w:r>
              <w:rPr>
                <w:spacing w:val="4"/>
              </w:rPr>
              <w:tab/>
              <w:t>Lifeline/Washington Telephone Assistance Program (WTAP) (Continued)</w:t>
            </w:r>
          </w:p>
          <w:p w:rsidR="00C54C7B" w:rsidRDefault="00C54C7B">
            <w:pPr>
              <w:jc w:val="both"/>
              <w:rPr>
                <w:spacing w:val="-2"/>
              </w:rPr>
            </w:pPr>
          </w:p>
          <w:p w:rsidR="00C54C7B" w:rsidRDefault="00C54C7B">
            <w:pPr>
              <w:tabs>
                <w:tab w:val="left" w:pos="1062"/>
                <w:tab w:val="left" w:pos="1602"/>
              </w:tabs>
              <w:jc w:val="both"/>
              <w:rPr>
                <w:spacing w:val="-2"/>
              </w:rPr>
            </w:pPr>
            <w:r>
              <w:rPr>
                <w:spacing w:val="4"/>
              </w:rPr>
              <w:tab/>
              <w:t xml:space="preserve">d. </w:t>
            </w:r>
            <w:r>
              <w:rPr>
                <w:spacing w:val="4"/>
              </w:rPr>
              <w:tab/>
              <w:t>Rates and Charges (Continued)</w:t>
            </w:r>
          </w:p>
          <w:p w:rsidR="00C54C7B" w:rsidRDefault="00C54C7B">
            <w:pPr>
              <w:jc w:val="both"/>
              <w:rPr>
                <w:spacing w:val="-2"/>
              </w:rPr>
            </w:pPr>
          </w:p>
          <w:p w:rsidR="00C54C7B" w:rsidRDefault="00C54C7B">
            <w:pPr>
              <w:ind w:left="1602" w:hanging="1602"/>
              <w:jc w:val="both"/>
              <w:rPr>
                <w:spacing w:val="4"/>
              </w:rPr>
            </w:pPr>
            <w:r>
              <w:rPr>
                <w:spacing w:val="4"/>
              </w:rPr>
              <w:tab/>
              <w:t xml:space="preserve">With the exception of the initial installation charges, (see Washington Telephone Assistance Program (WTAP), Section 2.b, and Link Up Service, Section 5.D) all recurring and nonrecurring charges for any service ordered by the customer shall be billed at the tariffed rates. </w:t>
            </w:r>
          </w:p>
          <w:p w:rsidR="00C54C7B" w:rsidRDefault="00C54C7B">
            <w:pPr>
              <w:ind w:left="1602" w:hanging="1602"/>
              <w:jc w:val="both"/>
              <w:rPr>
                <w:spacing w:val="4"/>
              </w:rPr>
            </w:pPr>
          </w:p>
          <w:p w:rsidR="00C54C7B" w:rsidRDefault="00C54C7B">
            <w:pPr>
              <w:ind w:left="1602" w:hanging="1602"/>
              <w:jc w:val="both"/>
              <w:rPr>
                <w:spacing w:val="-2"/>
              </w:rPr>
            </w:pPr>
            <w:r>
              <w:rPr>
                <w:spacing w:val="4"/>
              </w:rPr>
              <w:tab/>
              <w:t>When a customer is no longer eligible for Lifeline Service/Washington Telephone Assistance Program (WTAP), the credit amounts specified previously will be discontinued, and regular tariffed rates and charges will apply.</w:t>
            </w:r>
          </w:p>
          <w:p w:rsidR="00C54C7B" w:rsidRDefault="00C54C7B">
            <w:pPr>
              <w:ind w:left="1602" w:hanging="1602"/>
              <w:jc w:val="both"/>
              <w:rPr>
                <w:spacing w:val="-2"/>
              </w:rPr>
            </w:pPr>
          </w:p>
          <w:p w:rsidR="00C54C7B" w:rsidRDefault="00C54C7B">
            <w:pPr>
              <w:ind w:left="1452" w:hanging="12"/>
              <w:jc w:val="both"/>
              <w:rPr>
                <w:spacing w:val="-2"/>
              </w:rPr>
            </w:pPr>
            <w:r>
              <w:rPr>
                <w:spacing w:val="-2"/>
              </w:rPr>
              <w:tab/>
              <w:t>For any WTAP application made from July 1, 2010 through June 30, 2013, the Company will provide a one time $75 credit to any WTAP-qualified customer that fails to receive the appropriate discount, credit, or waiver of the deposit within the first bill cycle after application, provided that for existing customers the application is received ten or more calendar days prior to the end of the customer’s bill cycle.</w:t>
            </w:r>
          </w:p>
          <w:p w:rsidR="00C54C7B" w:rsidRDefault="00C54C7B">
            <w:pPr>
              <w:jc w:val="both"/>
              <w:rPr>
                <w:spacing w:val="-2"/>
              </w:rPr>
            </w:pPr>
          </w:p>
          <w:p w:rsidR="00C54C7B" w:rsidRDefault="00C54C7B">
            <w:pPr>
              <w:jc w:val="both"/>
              <w:rPr>
                <w:spacing w:val="-2"/>
              </w:rPr>
            </w:pPr>
          </w:p>
          <w:p w:rsidR="00C54C7B" w:rsidRDefault="00C54C7B">
            <w:pPr>
              <w:jc w:val="both"/>
              <w:rPr>
                <w:spacing w:val="-2"/>
              </w:rPr>
            </w:pPr>
          </w:p>
          <w:p w:rsidR="00C54C7B" w:rsidRDefault="00C54C7B">
            <w:pPr>
              <w:jc w:val="both"/>
              <w:rPr>
                <w:spacing w:val="-2"/>
              </w:rPr>
            </w:pPr>
          </w:p>
          <w:p w:rsidR="00C54C7B" w:rsidRDefault="00C54C7B">
            <w:pPr>
              <w:jc w:val="both"/>
              <w:rPr>
                <w:spacing w:val="-2"/>
              </w:rPr>
            </w:pPr>
          </w:p>
          <w:p w:rsidR="00C54C7B" w:rsidRDefault="00C54C7B">
            <w:pPr>
              <w:jc w:val="both"/>
              <w:rPr>
                <w:spacing w:val="-2"/>
              </w:rPr>
            </w:pPr>
          </w:p>
          <w:p w:rsidR="00C54C7B" w:rsidRDefault="00C54C7B">
            <w:pPr>
              <w:tabs>
                <w:tab w:val="left" w:pos="465"/>
                <w:tab w:val="left" w:pos="1047"/>
                <w:tab w:val="left" w:pos="1513"/>
                <w:tab w:val="left" w:pos="2095"/>
                <w:tab w:val="left" w:pos="2677"/>
                <w:tab w:val="left" w:pos="3445"/>
                <w:tab w:val="left" w:pos="7257"/>
                <w:tab w:val="right" w:pos="7795"/>
              </w:tabs>
              <w:suppressAutoHyphens/>
              <w:jc w:val="both"/>
              <w:rPr>
                <w:spacing w:val="-2"/>
              </w:rPr>
            </w:pPr>
          </w:p>
          <w:p w:rsidR="00C54C7B" w:rsidRDefault="00C54C7B">
            <w:pPr>
              <w:tabs>
                <w:tab w:val="right" w:pos="9342"/>
              </w:tabs>
              <w:rPr>
                <w:u w:val="single"/>
              </w:rPr>
            </w:pPr>
          </w:p>
          <w:p w:rsidR="00C54C7B" w:rsidRDefault="00C54C7B">
            <w:pPr>
              <w:tabs>
                <w:tab w:val="right" w:pos="9342"/>
              </w:tabs>
              <w:rPr>
                <w:u w:val="single"/>
              </w:rPr>
            </w:pPr>
          </w:p>
          <w:p w:rsidR="00C54C7B" w:rsidRDefault="00C54C7B">
            <w:pPr>
              <w:tabs>
                <w:tab w:val="right" w:pos="9342"/>
              </w:tabs>
              <w:rPr>
                <w:u w:val="single"/>
              </w:rPr>
            </w:pPr>
          </w:p>
          <w:p w:rsidR="00C54C7B" w:rsidRDefault="00C54C7B">
            <w:pPr>
              <w:tabs>
                <w:tab w:val="right" w:pos="9342"/>
              </w:tabs>
              <w:rPr>
                <w:u w:val="single"/>
              </w:rPr>
            </w:pPr>
          </w:p>
          <w:p w:rsidR="00C54C7B" w:rsidRDefault="00C54C7B">
            <w:pPr>
              <w:tabs>
                <w:tab w:val="right" w:pos="9342"/>
              </w:tabs>
              <w:rPr>
                <w:u w:val="single"/>
              </w:rPr>
            </w:pPr>
          </w:p>
          <w:p w:rsidR="00C54C7B" w:rsidRDefault="00C54C7B">
            <w:pPr>
              <w:tabs>
                <w:tab w:val="right" w:pos="9342"/>
              </w:tabs>
              <w:rPr>
                <w:u w:val="single"/>
              </w:rPr>
            </w:pPr>
          </w:p>
          <w:p w:rsidR="00C54C7B" w:rsidRDefault="00C54C7B">
            <w:pPr>
              <w:tabs>
                <w:tab w:val="right" w:pos="9342"/>
              </w:tabs>
              <w:rPr>
                <w:u w:val="single"/>
              </w:rPr>
            </w:pPr>
          </w:p>
          <w:p w:rsidR="00C54C7B" w:rsidRDefault="00C54C7B">
            <w:pPr>
              <w:tabs>
                <w:tab w:val="right" w:pos="9342"/>
              </w:tabs>
              <w:rPr>
                <w:u w:val="single"/>
              </w:rPr>
            </w:pPr>
          </w:p>
          <w:p w:rsidR="00C54C7B" w:rsidRDefault="00C54C7B">
            <w:pPr>
              <w:tabs>
                <w:tab w:val="right" w:pos="9342"/>
              </w:tabs>
              <w:rPr>
                <w:u w:val="single"/>
              </w:rPr>
            </w:pPr>
          </w:p>
          <w:p w:rsidR="00C54C7B" w:rsidRDefault="00C54C7B">
            <w:pPr>
              <w:tabs>
                <w:tab w:val="right" w:pos="9342"/>
              </w:tabs>
              <w:rPr>
                <w:u w:val="single"/>
              </w:rPr>
            </w:pPr>
          </w:p>
          <w:p w:rsidR="00C54C7B" w:rsidRDefault="00C54C7B">
            <w:pPr>
              <w:tabs>
                <w:tab w:val="right" w:pos="9342"/>
              </w:tabs>
              <w:rPr>
                <w:u w:val="single"/>
              </w:rPr>
            </w:pPr>
          </w:p>
          <w:p w:rsidR="00C54C7B" w:rsidRDefault="00C54C7B">
            <w:pPr>
              <w:tabs>
                <w:tab w:val="right" w:pos="9342"/>
              </w:tabs>
              <w:rPr>
                <w:u w:val="single"/>
              </w:rPr>
            </w:pPr>
          </w:p>
          <w:p w:rsidR="00C54C7B" w:rsidRDefault="00C54C7B">
            <w:pPr>
              <w:tabs>
                <w:tab w:val="right" w:pos="9342"/>
              </w:tabs>
              <w:rPr>
                <w:u w:val="single"/>
              </w:rPr>
            </w:pPr>
          </w:p>
          <w:p w:rsidR="00C54C7B" w:rsidRDefault="00C54C7B">
            <w:pPr>
              <w:tabs>
                <w:tab w:val="right" w:pos="9342"/>
              </w:tabs>
              <w:rPr>
                <w:u w:val="single"/>
              </w:rPr>
            </w:pPr>
          </w:p>
          <w:p w:rsidR="00C54C7B" w:rsidRDefault="00C54C7B">
            <w:pPr>
              <w:tabs>
                <w:tab w:val="right" w:pos="9342"/>
              </w:tabs>
              <w:rPr>
                <w:u w:val="single"/>
              </w:rPr>
            </w:pPr>
          </w:p>
          <w:p w:rsidR="00C54C7B" w:rsidRDefault="00C54C7B">
            <w:pPr>
              <w:tabs>
                <w:tab w:val="right" w:pos="9342"/>
              </w:tabs>
            </w:pPr>
            <w:r>
              <w:rPr>
                <w:u w:val="single"/>
              </w:rPr>
              <w:tab/>
            </w:r>
          </w:p>
          <w:p w:rsidR="00C54C7B" w:rsidRDefault="00C54C7B">
            <w:pPr>
              <w:tabs>
                <w:tab w:val="right" w:pos="9180"/>
              </w:tabs>
            </w:pPr>
          </w:p>
          <w:p w:rsidR="00C54C7B" w:rsidRDefault="00C54C7B">
            <w:pPr>
              <w:rPr>
                <w:strike/>
              </w:rPr>
            </w:pPr>
            <w:r>
              <w:t>Advice No. 3300</w:t>
            </w:r>
          </w:p>
          <w:p w:rsidR="00C54C7B" w:rsidRDefault="00C54C7B"/>
          <w:p w:rsidR="00C54C7B" w:rsidRDefault="00C54C7B">
            <w:pPr>
              <w:tabs>
                <w:tab w:val="right" w:pos="9324"/>
              </w:tabs>
            </w:pPr>
            <w:r>
              <w:t>Issued:  July 1, 2010</w:t>
            </w:r>
            <w:r>
              <w:tab/>
              <w:t>Effective:  July 1, 2010</w:t>
            </w:r>
          </w:p>
          <w:p w:rsidR="00C54C7B" w:rsidRDefault="00C54C7B">
            <w:pPr>
              <w:tabs>
                <w:tab w:val="right" w:pos="9180"/>
              </w:tabs>
            </w:pPr>
            <w:r>
              <w:t>Issued by Verizon Northwest Inc.</w:t>
            </w:r>
          </w:p>
          <w:p w:rsidR="00C54C7B" w:rsidRDefault="00C54C7B"/>
        </w:tc>
        <w:tc>
          <w:tcPr>
            <w:tcW w:w="990" w:type="dxa"/>
          </w:tcPr>
          <w:p w:rsidR="00C54C7B" w:rsidRDefault="00C54C7B">
            <w:pPr>
              <w:tabs>
                <w:tab w:val="left" w:pos="-9243"/>
                <w:tab w:val="left" w:pos="-9010"/>
                <w:tab w:val="left" w:pos="-8544"/>
                <w:tab w:val="left" w:pos="-8079"/>
                <w:tab w:val="left" w:pos="-7613"/>
                <w:tab w:val="left" w:pos="-7147"/>
                <w:tab w:val="left" w:pos="-6682"/>
              </w:tabs>
              <w:suppressAutoHyphens/>
              <w:jc w:val="both"/>
            </w:pPr>
          </w:p>
          <w:p w:rsidR="00C54C7B" w:rsidRDefault="00C54C7B">
            <w:pPr>
              <w:tabs>
                <w:tab w:val="left" w:pos="-9243"/>
                <w:tab w:val="left" w:pos="-9010"/>
                <w:tab w:val="left" w:pos="-8544"/>
                <w:tab w:val="left" w:pos="-8079"/>
                <w:tab w:val="left" w:pos="-7613"/>
                <w:tab w:val="left" w:pos="-7147"/>
                <w:tab w:val="left" w:pos="-6682"/>
              </w:tabs>
              <w:suppressAutoHyphens/>
              <w:jc w:val="both"/>
            </w:pPr>
          </w:p>
          <w:p w:rsidR="00C54C7B" w:rsidRDefault="00C54C7B">
            <w:pPr>
              <w:tabs>
                <w:tab w:val="left" w:pos="-9243"/>
                <w:tab w:val="left" w:pos="-9010"/>
                <w:tab w:val="left" w:pos="-8544"/>
                <w:tab w:val="left" w:pos="-8079"/>
                <w:tab w:val="left" w:pos="-7613"/>
                <w:tab w:val="left" w:pos="-7147"/>
                <w:tab w:val="left" w:pos="-6682"/>
              </w:tabs>
              <w:suppressAutoHyphens/>
              <w:jc w:val="both"/>
            </w:pPr>
          </w:p>
          <w:p w:rsidR="00C54C7B" w:rsidRDefault="00C54C7B">
            <w:pPr>
              <w:tabs>
                <w:tab w:val="left" w:pos="-9243"/>
                <w:tab w:val="left" w:pos="-9010"/>
                <w:tab w:val="left" w:pos="-8544"/>
                <w:tab w:val="left" w:pos="-8079"/>
                <w:tab w:val="left" w:pos="-7613"/>
                <w:tab w:val="left" w:pos="-7147"/>
                <w:tab w:val="left" w:pos="-6682"/>
              </w:tabs>
              <w:suppressAutoHyphens/>
              <w:jc w:val="both"/>
            </w:pPr>
          </w:p>
          <w:p w:rsidR="00C54C7B" w:rsidRDefault="00C54C7B">
            <w:pPr>
              <w:tabs>
                <w:tab w:val="left" w:pos="-9243"/>
                <w:tab w:val="left" w:pos="-9010"/>
                <w:tab w:val="left" w:pos="-8544"/>
                <w:tab w:val="left" w:pos="-8079"/>
                <w:tab w:val="left" w:pos="-7613"/>
                <w:tab w:val="left" w:pos="-7147"/>
                <w:tab w:val="left" w:pos="-6682"/>
              </w:tabs>
              <w:suppressAutoHyphens/>
              <w:jc w:val="both"/>
            </w:pPr>
          </w:p>
          <w:p w:rsidR="00C54C7B" w:rsidRDefault="00C54C7B">
            <w:pPr>
              <w:tabs>
                <w:tab w:val="left" w:pos="-9243"/>
                <w:tab w:val="left" w:pos="-9010"/>
                <w:tab w:val="left" w:pos="-8544"/>
                <w:tab w:val="left" w:pos="-8079"/>
                <w:tab w:val="left" w:pos="-7613"/>
                <w:tab w:val="left" w:pos="-7147"/>
                <w:tab w:val="left" w:pos="-6682"/>
              </w:tabs>
              <w:suppressAutoHyphens/>
              <w:jc w:val="both"/>
            </w:pPr>
          </w:p>
          <w:p w:rsidR="00C54C7B" w:rsidRDefault="00C54C7B">
            <w:pPr>
              <w:tabs>
                <w:tab w:val="left" w:pos="-9243"/>
                <w:tab w:val="left" w:pos="-9010"/>
                <w:tab w:val="left" w:pos="-8544"/>
                <w:tab w:val="left" w:pos="-8079"/>
                <w:tab w:val="left" w:pos="-7613"/>
                <w:tab w:val="left" w:pos="-7147"/>
                <w:tab w:val="left" w:pos="-6682"/>
              </w:tabs>
              <w:suppressAutoHyphens/>
              <w:jc w:val="both"/>
            </w:pPr>
          </w:p>
          <w:p w:rsidR="00C54C7B" w:rsidRDefault="00C54C7B">
            <w:pPr>
              <w:tabs>
                <w:tab w:val="left" w:pos="-9243"/>
                <w:tab w:val="left" w:pos="-9010"/>
                <w:tab w:val="left" w:pos="-8544"/>
                <w:tab w:val="left" w:pos="-8079"/>
                <w:tab w:val="left" w:pos="-7613"/>
                <w:tab w:val="left" w:pos="-7147"/>
                <w:tab w:val="left" w:pos="-6682"/>
              </w:tabs>
              <w:suppressAutoHyphens/>
              <w:jc w:val="both"/>
            </w:pPr>
          </w:p>
          <w:p w:rsidR="00C54C7B" w:rsidRDefault="00C54C7B">
            <w:pPr>
              <w:tabs>
                <w:tab w:val="left" w:pos="-9243"/>
                <w:tab w:val="left" w:pos="-9010"/>
                <w:tab w:val="left" w:pos="-8544"/>
                <w:tab w:val="left" w:pos="-8079"/>
                <w:tab w:val="left" w:pos="-7613"/>
                <w:tab w:val="left" w:pos="-7147"/>
                <w:tab w:val="left" w:pos="-6682"/>
              </w:tabs>
              <w:suppressAutoHyphens/>
              <w:jc w:val="both"/>
            </w:pPr>
          </w:p>
          <w:p w:rsidR="00C54C7B" w:rsidRDefault="00C54C7B">
            <w:pPr>
              <w:tabs>
                <w:tab w:val="left" w:pos="-9243"/>
                <w:tab w:val="left" w:pos="-9010"/>
                <w:tab w:val="left" w:pos="-8544"/>
                <w:tab w:val="left" w:pos="-8079"/>
                <w:tab w:val="left" w:pos="-7613"/>
                <w:tab w:val="left" w:pos="-7147"/>
                <w:tab w:val="left" w:pos="-6682"/>
              </w:tabs>
              <w:suppressAutoHyphens/>
              <w:jc w:val="both"/>
            </w:pPr>
          </w:p>
          <w:p w:rsidR="00C54C7B" w:rsidRDefault="00C54C7B">
            <w:pPr>
              <w:tabs>
                <w:tab w:val="left" w:pos="-9243"/>
                <w:tab w:val="left" w:pos="-9010"/>
                <w:tab w:val="left" w:pos="-8544"/>
                <w:tab w:val="left" w:pos="-8079"/>
                <w:tab w:val="left" w:pos="-7613"/>
                <w:tab w:val="left" w:pos="-7147"/>
                <w:tab w:val="left" w:pos="-6682"/>
              </w:tabs>
              <w:suppressAutoHyphens/>
              <w:jc w:val="both"/>
            </w:pPr>
          </w:p>
          <w:p w:rsidR="00C54C7B" w:rsidRDefault="00C54C7B">
            <w:pPr>
              <w:tabs>
                <w:tab w:val="left" w:pos="-9243"/>
                <w:tab w:val="left" w:pos="-9010"/>
                <w:tab w:val="left" w:pos="-8544"/>
                <w:tab w:val="left" w:pos="-8079"/>
                <w:tab w:val="left" w:pos="-7613"/>
                <w:tab w:val="left" w:pos="-7147"/>
                <w:tab w:val="left" w:pos="-6682"/>
              </w:tabs>
              <w:suppressAutoHyphens/>
              <w:jc w:val="both"/>
            </w:pPr>
          </w:p>
          <w:p w:rsidR="00C54C7B" w:rsidRDefault="00C54C7B">
            <w:pPr>
              <w:tabs>
                <w:tab w:val="left" w:pos="-9243"/>
                <w:tab w:val="left" w:pos="-9010"/>
                <w:tab w:val="left" w:pos="-8544"/>
                <w:tab w:val="left" w:pos="-8079"/>
                <w:tab w:val="left" w:pos="-7613"/>
                <w:tab w:val="left" w:pos="-7147"/>
                <w:tab w:val="left" w:pos="-6682"/>
              </w:tabs>
              <w:suppressAutoHyphens/>
              <w:jc w:val="both"/>
            </w:pPr>
          </w:p>
          <w:p w:rsidR="00C54C7B" w:rsidRDefault="00C54C7B">
            <w:pPr>
              <w:tabs>
                <w:tab w:val="left" w:pos="-9243"/>
                <w:tab w:val="left" w:pos="-9010"/>
                <w:tab w:val="left" w:pos="-8544"/>
                <w:tab w:val="left" w:pos="-8079"/>
                <w:tab w:val="left" w:pos="-7613"/>
                <w:tab w:val="left" w:pos="-7147"/>
                <w:tab w:val="left" w:pos="-6682"/>
              </w:tabs>
              <w:suppressAutoHyphens/>
              <w:jc w:val="both"/>
            </w:pPr>
          </w:p>
          <w:p w:rsidR="00C54C7B" w:rsidRDefault="00C54C7B">
            <w:pPr>
              <w:tabs>
                <w:tab w:val="left" w:pos="-9243"/>
                <w:tab w:val="left" w:pos="-9010"/>
                <w:tab w:val="left" w:pos="-8544"/>
                <w:tab w:val="left" w:pos="-8079"/>
                <w:tab w:val="left" w:pos="-7613"/>
                <w:tab w:val="left" w:pos="-7147"/>
                <w:tab w:val="left" w:pos="-6682"/>
              </w:tabs>
              <w:suppressAutoHyphens/>
              <w:jc w:val="both"/>
            </w:pPr>
          </w:p>
          <w:p w:rsidR="00C54C7B" w:rsidRDefault="00C54C7B">
            <w:pPr>
              <w:tabs>
                <w:tab w:val="left" w:pos="-9243"/>
                <w:tab w:val="left" w:pos="-9010"/>
                <w:tab w:val="left" w:pos="-8544"/>
                <w:tab w:val="left" w:pos="-8079"/>
                <w:tab w:val="left" w:pos="-7613"/>
                <w:tab w:val="left" w:pos="-7147"/>
                <w:tab w:val="left" w:pos="-6682"/>
              </w:tabs>
              <w:suppressAutoHyphens/>
              <w:jc w:val="both"/>
            </w:pPr>
          </w:p>
          <w:p w:rsidR="00C54C7B" w:rsidRDefault="00C54C7B">
            <w:pPr>
              <w:tabs>
                <w:tab w:val="left" w:pos="-9243"/>
                <w:tab w:val="left" w:pos="-9010"/>
                <w:tab w:val="left" w:pos="-8544"/>
                <w:tab w:val="left" w:pos="-8079"/>
                <w:tab w:val="left" w:pos="-7613"/>
                <w:tab w:val="left" w:pos="-7147"/>
                <w:tab w:val="left" w:pos="-6682"/>
              </w:tabs>
              <w:suppressAutoHyphens/>
              <w:jc w:val="both"/>
            </w:pPr>
          </w:p>
          <w:p w:rsidR="00C54C7B" w:rsidRDefault="00C54C7B">
            <w:pPr>
              <w:tabs>
                <w:tab w:val="left" w:pos="-9243"/>
                <w:tab w:val="left" w:pos="-9010"/>
                <w:tab w:val="left" w:pos="-8544"/>
                <w:tab w:val="left" w:pos="-8079"/>
                <w:tab w:val="left" w:pos="-7613"/>
                <w:tab w:val="left" w:pos="-7147"/>
                <w:tab w:val="left" w:pos="-6682"/>
              </w:tabs>
              <w:suppressAutoHyphens/>
              <w:jc w:val="both"/>
            </w:pPr>
          </w:p>
          <w:p w:rsidR="00C54C7B" w:rsidRDefault="00C54C7B">
            <w:pPr>
              <w:tabs>
                <w:tab w:val="left" w:pos="-9243"/>
                <w:tab w:val="left" w:pos="-9010"/>
                <w:tab w:val="left" w:pos="-8544"/>
                <w:tab w:val="left" w:pos="-8079"/>
                <w:tab w:val="left" w:pos="-7613"/>
                <w:tab w:val="left" w:pos="-7147"/>
                <w:tab w:val="left" w:pos="-6682"/>
              </w:tabs>
              <w:suppressAutoHyphens/>
              <w:jc w:val="both"/>
            </w:pPr>
          </w:p>
          <w:p w:rsidR="00C54C7B" w:rsidRDefault="00C54C7B">
            <w:pPr>
              <w:tabs>
                <w:tab w:val="left" w:pos="-9243"/>
                <w:tab w:val="left" w:pos="-9010"/>
                <w:tab w:val="left" w:pos="-8544"/>
                <w:tab w:val="left" w:pos="-8079"/>
                <w:tab w:val="left" w:pos="-7613"/>
                <w:tab w:val="left" w:pos="-7147"/>
                <w:tab w:val="left" w:pos="-6682"/>
              </w:tabs>
              <w:suppressAutoHyphens/>
              <w:jc w:val="both"/>
            </w:pPr>
          </w:p>
          <w:p w:rsidR="00C54C7B" w:rsidRDefault="00C54C7B">
            <w:pPr>
              <w:tabs>
                <w:tab w:val="left" w:pos="-9243"/>
                <w:tab w:val="left" w:pos="-9010"/>
                <w:tab w:val="left" w:pos="-8544"/>
                <w:tab w:val="left" w:pos="-8079"/>
                <w:tab w:val="left" w:pos="-7613"/>
                <w:tab w:val="left" w:pos="-7147"/>
                <w:tab w:val="left" w:pos="-6682"/>
              </w:tabs>
              <w:suppressAutoHyphens/>
              <w:jc w:val="both"/>
              <w:rPr>
                <w:strike/>
              </w:rPr>
            </w:pPr>
          </w:p>
          <w:p w:rsidR="00C54C7B" w:rsidRDefault="00C54C7B">
            <w:pPr>
              <w:tabs>
                <w:tab w:val="left" w:pos="-9243"/>
                <w:tab w:val="left" w:pos="-9010"/>
                <w:tab w:val="left" w:pos="-8544"/>
                <w:tab w:val="left" w:pos="-8079"/>
                <w:tab w:val="left" w:pos="-7613"/>
                <w:tab w:val="left" w:pos="-7147"/>
                <w:tab w:val="left" w:pos="-6682"/>
              </w:tabs>
              <w:suppressAutoHyphens/>
              <w:jc w:val="both"/>
              <w:rPr>
                <w:strike/>
              </w:rPr>
            </w:pPr>
          </w:p>
          <w:p w:rsidR="00C54C7B" w:rsidRDefault="00C54C7B">
            <w:pPr>
              <w:tabs>
                <w:tab w:val="left" w:pos="-9243"/>
                <w:tab w:val="left" w:pos="-9010"/>
                <w:tab w:val="left" w:pos="-8544"/>
                <w:tab w:val="left" w:pos="-8079"/>
                <w:tab w:val="left" w:pos="-7613"/>
                <w:tab w:val="left" w:pos="-7147"/>
                <w:tab w:val="left" w:pos="-6682"/>
              </w:tabs>
              <w:suppressAutoHyphens/>
              <w:jc w:val="both"/>
              <w:rPr>
                <w:strike/>
              </w:rPr>
            </w:pPr>
          </w:p>
          <w:p w:rsidR="00C54C7B" w:rsidRDefault="00C54C7B">
            <w:pPr>
              <w:tabs>
                <w:tab w:val="left" w:pos="-9243"/>
                <w:tab w:val="left" w:pos="-9010"/>
                <w:tab w:val="left" w:pos="-8544"/>
                <w:tab w:val="left" w:pos="-8079"/>
                <w:tab w:val="left" w:pos="-7613"/>
                <w:tab w:val="left" w:pos="-7147"/>
                <w:tab w:val="left" w:pos="-6682"/>
              </w:tabs>
              <w:suppressAutoHyphens/>
              <w:jc w:val="both"/>
            </w:pPr>
          </w:p>
          <w:p w:rsidR="00C54C7B" w:rsidRDefault="00C54C7B">
            <w:pPr>
              <w:tabs>
                <w:tab w:val="left" w:pos="-9243"/>
                <w:tab w:val="left" w:pos="-9010"/>
                <w:tab w:val="left" w:pos="-8544"/>
                <w:tab w:val="left" w:pos="-8079"/>
                <w:tab w:val="left" w:pos="-7613"/>
                <w:tab w:val="left" w:pos="-7147"/>
                <w:tab w:val="left" w:pos="-6682"/>
              </w:tabs>
              <w:suppressAutoHyphens/>
              <w:jc w:val="both"/>
            </w:pPr>
          </w:p>
          <w:p w:rsidR="00C54C7B" w:rsidRDefault="00C54C7B">
            <w:pPr>
              <w:tabs>
                <w:tab w:val="left" w:pos="-9243"/>
                <w:tab w:val="left" w:pos="-9010"/>
                <w:tab w:val="left" w:pos="-8544"/>
                <w:tab w:val="left" w:pos="-8079"/>
                <w:tab w:val="left" w:pos="-7613"/>
                <w:tab w:val="left" w:pos="-7147"/>
                <w:tab w:val="left" w:pos="-6682"/>
              </w:tabs>
              <w:suppressAutoHyphens/>
              <w:jc w:val="both"/>
            </w:pPr>
          </w:p>
          <w:p w:rsidR="00C54C7B" w:rsidRDefault="00C54C7B">
            <w:pPr>
              <w:tabs>
                <w:tab w:val="left" w:pos="-9243"/>
                <w:tab w:val="left" w:pos="-9010"/>
                <w:tab w:val="left" w:pos="-8544"/>
                <w:tab w:val="left" w:pos="-8079"/>
                <w:tab w:val="left" w:pos="-7613"/>
                <w:tab w:val="left" w:pos="-7147"/>
                <w:tab w:val="left" w:pos="-6682"/>
              </w:tabs>
              <w:suppressAutoHyphens/>
              <w:jc w:val="both"/>
            </w:pPr>
          </w:p>
          <w:p w:rsidR="00C54C7B" w:rsidRDefault="00C54C7B">
            <w:pPr>
              <w:tabs>
                <w:tab w:val="left" w:pos="-9243"/>
                <w:tab w:val="left" w:pos="-9010"/>
                <w:tab w:val="left" w:pos="-8544"/>
                <w:tab w:val="left" w:pos="-8079"/>
                <w:tab w:val="left" w:pos="-7613"/>
                <w:tab w:val="left" w:pos="-7147"/>
                <w:tab w:val="left" w:pos="-6682"/>
              </w:tabs>
              <w:suppressAutoHyphens/>
              <w:jc w:val="both"/>
            </w:pPr>
            <w:r>
              <w:t>(N)</w:t>
            </w:r>
          </w:p>
          <w:p w:rsidR="00C54C7B" w:rsidRDefault="00C54C7B">
            <w:pPr>
              <w:tabs>
                <w:tab w:val="left" w:pos="-9243"/>
                <w:tab w:val="left" w:pos="-9010"/>
                <w:tab w:val="left" w:pos="-8544"/>
                <w:tab w:val="left" w:pos="-8079"/>
                <w:tab w:val="left" w:pos="-7613"/>
                <w:tab w:val="left" w:pos="-7147"/>
                <w:tab w:val="left" w:pos="-6682"/>
              </w:tabs>
              <w:suppressAutoHyphens/>
              <w:jc w:val="both"/>
            </w:pPr>
            <w:r>
              <w:rPr>
                <w:noProof/>
              </w:rPr>
              <w:pict>
                <v:line id="_x0000_s1036" style="position:absolute;left:0;text-align:left;z-index:251658240" from="5.6pt,3.4pt" to="5.6pt,19.3pt"/>
              </w:pict>
            </w:r>
          </w:p>
          <w:p w:rsidR="00C54C7B" w:rsidRDefault="00C54C7B">
            <w:pPr>
              <w:tabs>
                <w:tab w:val="left" w:pos="-9243"/>
                <w:tab w:val="left" w:pos="-9010"/>
                <w:tab w:val="left" w:pos="-8544"/>
                <w:tab w:val="left" w:pos="-8079"/>
                <w:tab w:val="left" w:pos="-7613"/>
                <w:tab w:val="left" w:pos="-7147"/>
                <w:tab w:val="left" w:pos="-6682"/>
              </w:tabs>
              <w:suppressAutoHyphens/>
              <w:jc w:val="both"/>
            </w:pPr>
          </w:p>
          <w:p w:rsidR="00C54C7B" w:rsidRDefault="00C54C7B">
            <w:pPr>
              <w:tabs>
                <w:tab w:val="left" w:pos="-9243"/>
                <w:tab w:val="left" w:pos="-9010"/>
                <w:tab w:val="left" w:pos="-8544"/>
                <w:tab w:val="left" w:pos="-8079"/>
                <w:tab w:val="left" w:pos="-7613"/>
                <w:tab w:val="left" w:pos="-7147"/>
                <w:tab w:val="left" w:pos="-6682"/>
              </w:tabs>
              <w:suppressAutoHyphens/>
              <w:jc w:val="both"/>
            </w:pPr>
            <w:r>
              <w:t>(N)</w:t>
            </w:r>
          </w:p>
        </w:tc>
      </w:tr>
    </w:tbl>
    <w:p w:rsidR="00C54C7B" w:rsidRDefault="00C54C7B">
      <w:pPr>
        <w:suppressAutoHyphens/>
        <w:jc w:val="both"/>
      </w:pPr>
    </w:p>
    <w:p w:rsidR="00C54C7B" w:rsidRDefault="00C54C7B"/>
    <w:sectPr w:rsidR="00C54C7B">
      <w:pgSz w:w="12240" w:h="15840"/>
      <w:pgMar w:top="432" w:right="1440" w:bottom="432" w:left="1440" w:header="720" w:footer="36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42B" w:rsidRDefault="0080642B">
      <w:r>
        <w:separator/>
      </w:r>
    </w:p>
  </w:endnote>
  <w:endnote w:type="continuationSeparator" w:id="0">
    <w:p w:rsidR="0080642B" w:rsidRDefault="008064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733" w:rsidRDefault="002767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42B" w:rsidRDefault="0080642B">
      <w:r>
        <w:separator/>
      </w:r>
    </w:p>
  </w:footnote>
  <w:footnote w:type="continuationSeparator" w:id="0">
    <w:p w:rsidR="0080642B" w:rsidRDefault="008064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8846A4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4F2728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7EA1A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4D639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1AB6F92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6372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3480C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15CDF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1C4EC82"/>
    <w:lvl w:ilvl="0">
      <w:start w:val="1"/>
      <w:numFmt w:val="decimal"/>
      <w:pStyle w:val="ListNumber"/>
      <w:lvlText w:val="%1."/>
      <w:lvlJc w:val="left"/>
      <w:pPr>
        <w:tabs>
          <w:tab w:val="num" w:pos="360"/>
        </w:tabs>
        <w:ind w:left="360" w:hanging="360"/>
      </w:pPr>
    </w:lvl>
  </w:abstractNum>
  <w:abstractNum w:abstractNumId="9">
    <w:nsid w:val="FFFFFF89"/>
    <w:multiLevelType w:val="singleLevel"/>
    <w:tmpl w:val="1A58026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00"/>
  <w:drawingGridVerticalSpacing w:val="106"/>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194E37"/>
    <w:rsid w:val="000F6B31"/>
    <w:rsid w:val="00194E37"/>
    <w:rsid w:val="00276733"/>
    <w:rsid w:val="00340D76"/>
    <w:rsid w:val="007C3955"/>
    <w:rsid w:val="0080642B"/>
    <w:rsid w:val="008178C7"/>
    <w:rsid w:val="00AC4006"/>
    <w:rsid w:val="00B1547D"/>
    <w:rsid w:val="00C54C7B"/>
    <w:rsid w:val="00DA19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Narrow" w:hAnsi="Arial Narrow"/>
    </w:rPr>
  </w:style>
  <w:style w:type="paragraph" w:styleId="Heading1">
    <w:name w:val="heading 1"/>
    <w:basedOn w:val="Normal"/>
    <w:next w:val="Normal"/>
    <w:qFormat/>
    <w:pPr>
      <w:keepNext/>
      <w:jc w:val="center"/>
      <w:outlineLvl w:val="0"/>
    </w:pPr>
    <w:rPr>
      <w:b/>
      <w:kern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character" w:customStyle="1" w:styleId="EquationCaption">
    <w:name w:val="_Equation Caption"/>
    <w:rPr>
      <w:rFonts w:ascii="Courier" w:hAnsi="Courier"/>
    </w:rPr>
  </w:style>
  <w:style w:type="paragraph" w:styleId="ListBullet">
    <w:name w:val="List Bullet"/>
    <w:basedOn w:val="Normal"/>
    <w:autoRedefine/>
    <w:pPr>
      <w:widowControl w:val="0"/>
      <w:numPr>
        <w:numId w:val="1"/>
      </w:numPr>
    </w:pPr>
    <w:rPr>
      <w:rFonts w:ascii="Courier" w:hAnsi="Courier"/>
      <w:snapToGrid w:val="0"/>
    </w:rPr>
  </w:style>
  <w:style w:type="paragraph" w:styleId="ListBullet2">
    <w:name w:val="List Bullet 2"/>
    <w:basedOn w:val="Normal"/>
    <w:autoRedefine/>
    <w:pPr>
      <w:widowControl w:val="0"/>
      <w:numPr>
        <w:numId w:val="2"/>
      </w:numPr>
    </w:pPr>
    <w:rPr>
      <w:rFonts w:ascii="Courier" w:hAnsi="Courier"/>
      <w:snapToGrid w:val="0"/>
    </w:rPr>
  </w:style>
  <w:style w:type="paragraph" w:styleId="ListBullet3">
    <w:name w:val="List Bullet 3"/>
    <w:basedOn w:val="Normal"/>
    <w:autoRedefine/>
    <w:pPr>
      <w:widowControl w:val="0"/>
      <w:numPr>
        <w:numId w:val="3"/>
      </w:numPr>
    </w:pPr>
    <w:rPr>
      <w:rFonts w:ascii="Courier" w:hAnsi="Courier"/>
      <w:snapToGrid w:val="0"/>
    </w:rPr>
  </w:style>
  <w:style w:type="paragraph" w:styleId="ListBullet4">
    <w:name w:val="List Bullet 4"/>
    <w:basedOn w:val="Normal"/>
    <w:autoRedefine/>
    <w:pPr>
      <w:widowControl w:val="0"/>
      <w:numPr>
        <w:numId w:val="4"/>
      </w:numPr>
    </w:pPr>
    <w:rPr>
      <w:rFonts w:ascii="Courier" w:hAnsi="Courier"/>
      <w:snapToGrid w:val="0"/>
    </w:rPr>
  </w:style>
  <w:style w:type="paragraph" w:styleId="ListBullet5">
    <w:name w:val="List Bullet 5"/>
    <w:basedOn w:val="Normal"/>
    <w:autoRedefine/>
    <w:pPr>
      <w:widowControl w:val="0"/>
      <w:numPr>
        <w:numId w:val="5"/>
      </w:numPr>
    </w:pPr>
    <w:rPr>
      <w:rFonts w:ascii="Courier" w:hAnsi="Courier"/>
      <w:snapToGrid w:val="0"/>
    </w:rPr>
  </w:style>
  <w:style w:type="paragraph" w:styleId="ListNumber">
    <w:name w:val="List Number"/>
    <w:basedOn w:val="Normal"/>
    <w:pPr>
      <w:widowControl w:val="0"/>
      <w:numPr>
        <w:numId w:val="6"/>
      </w:numPr>
    </w:pPr>
    <w:rPr>
      <w:rFonts w:ascii="Courier" w:hAnsi="Courier"/>
      <w:snapToGrid w:val="0"/>
    </w:rPr>
  </w:style>
  <w:style w:type="paragraph" w:styleId="ListNumber2">
    <w:name w:val="List Number 2"/>
    <w:basedOn w:val="Normal"/>
    <w:pPr>
      <w:widowControl w:val="0"/>
      <w:numPr>
        <w:numId w:val="7"/>
      </w:numPr>
    </w:pPr>
    <w:rPr>
      <w:rFonts w:ascii="Courier" w:hAnsi="Courier"/>
      <w:snapToGrid w:val="0"/>
    </w:rPr>
  </w:style>
  <w:style w:type="paragraph" w:styleId="ListNumber3">
    <w:name w:val="List Number 3"/>
    <w:basedOn w:val="Normal"/>
    <w:pPr>
      <w:widowControl w:val="0"/>
      <w:numPr>
        <w:numId w:val="8"/>
      </w:numPr>
    </w:pPr>
    <w:rPr>
      <w:rFonts w:ascii="Courier" w:hAnsi="Courier"/>
      <w:snapToGrid w:val="0"/>
    </w:rPr>
  </w:style>
  <w:style w:type="paragraph" w:styleId="ListNumber4">
    <w:name w:val="List Number 4"/>
    <w:basedOn w:val="Normal"/>
    <w:pPr>
      <w:widowControl w:val="0"/>
      <w:numPr>
        <w:numId w:val="9"/>
      </w:numPr>
    </w:pPr>
    <w:rPr>
      <w:rFonts w:ascii="Courier" w:hAnsi="Courier"/>
      <w:snapToGrid w:val="0"/>
    </w:rPr>
  </w:style>
  <w:style w:type="paragraph" w:styleId="ListNumber5">
    <w:name w:val="List Number 5"/>
    <w:basedOn w:val="Normal"/>
    <w:pPr>
      <w:widowControl w:val="0"/>
      <w:numPr>
        <w:numId w:val="10"/>
      </w:numPr>
    </w:pPr>
    <w:rPr>
      <w:rFonts w:ascii="Courier" w:hAnsi="Courier"/>
      <w:snapToGrid w:val="0"/>
    </w:rPr>
  </w:style>
  <w:style w:type="character" w:customStyle="1" w:styleId="1">
    <w:name w:val="1"/>
    <w:basedOn w:val="DefaultParagraphFont"/>
    <w:rPr>
      <w:rFonts w:ascii="Courier" w:hAnsi="Courier"/>
      <w:noProof w:val="0"/>
      <w:sz w:val="14"/>
      <w:lang w:val="en-US"/>
    </w:rPr>
  </w:style>
  <w:style w:type="paragraph" w:styleId="BalloonText">
    <w:name w:val="Balloon Text"/>
    <w:basedOn w:val="Normal"/>
    <w:semiHidden/>
    <w:rPr>
      <w:rFonts w:ascii="Tahoma" w:hAnsi="Tahoma" w:cs="Tahoma"/>
      <w:sz w:val="16"/>
      <w:szCs w:val="16"/>
    </w:rPr>
  </w:style>
  <w:style w:type="paragraph" w:customStyle="1" w:styleId="tims">
    <w:name w:val="tims"/>
    <w:basedOn w:val="Normal"/>
    <w:rPr>
      <w:sz w:val="10"/>
    </w:rPr>
  </w:style>
  <w:style w:type="paragraph" w:styleId="Header">
    <w:name w:val="header"/>
    <w:basedOn w:val="Normal"/>
    <w:rsid w:val="00AC4006"/>
    <w:pPr>
      <w:tabs>
        <w:tab w:val="center" w:pos="4320"/>
        <w:tab w:val="right" w:pos="8640"/>
      </w:tabs>
    </w:pPr>
  </w:style>
  <w:style w:type="paragraph" w:styleId="Footer">
    <w:name w:val="footer"/>
    <w:basedOn w:val="Normal"/>
    <w:rsid w:val="00AC4006"/>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E60A2C6498EF14586C2B80C31712C04" ma:contentTypeVersion="131" ma:contentTypeDescription="" ma:contentTypeScope="" ma:versionID="64c94574792a8eaacc01f1ff2f0d858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2010-07-01T07:00:00+00:00</OpenedDate>
    <Date1 xmlns="dc463f71-b30c-4ab2-9473-d307f9d35888">2010-07-01T07:00:00+00:00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101156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BAB927C-81E6-4FAA-AE6F-3FE95819CFAF}"/>
</file>

<file path=customXml/itemProps2.xml><?xml version="1.0" encoding="utf-8"?>
<ds:datastoreItem xmlns:ds="http://schemas.openxmlformats.org/officeDocument/2006/customXml" ds:itemID="{E1DD12E8-F33E-4663-8B11-01E108C4F99D}"/>
</file>

<file path=customXml/itemProps3.xml><?xml version="1.0" encoding="utf-8"?>
<ds:datastoreItem xmlns:ds="http://schemas.openxmlformats.org/officeDocument/2006/customXml" ds:itemID="{13FC4D1D-3CFA-47B3-AEA4-DDB04E13C8F0}"/>
</file>

<file path=customXml/itemProps4.xml><?xml version="1.0" encoding="utf-8"?>
<ds:datastoreItem xmlns:ds="http://schemas.openxmlformats.org/officeDocument/2006/customXml" ds:itemID="{2C8F61F5-467E-4CCC-97A6-4C334D7860DE}"/>
</file>

<file path=docProps/app.xml><?xml version="1.0" encoding="utf-8"?>
<Properties xmlns="http://schemas.openxmlformats.org/officeDocument/2006/extended-properties" xmlns:vt="http://schemas.openxmlformats.org/officeDocument/2006/docPropsVTypes">
  <Template>Normal.dotm</Template>
  <TotalTime>1</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WN U-17</vt:lpstr>
    </vt:vector>
  </TitlesOfParts>
  <Company> </Company>
  <LinksUpToDate>false</LinksUpToDate>
  <CharactersWithSpaces>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 U-17</dc:title>
  <dc:subject/>
  <dc:creator>Fred Tuggle</dc:creator>
  <cp:keywords/>
  <cp:lastModifiedBy>Catherine Hudspeth</cp:lastModifiedBy>
  <cp:revision>2</cp:revision>
  <cp:lastPrinted>2010-07-01T00:39:00Z</cp:lastPrinted>
  <dcterms:created xsi:type="dcterms:W3CDTF">2010-07-01T17:14:00Z</dcterms:created>
  <dcterms:modified xsi:type="dcterms:W3CDTF">2010-07-01T17:14:00Z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0x0101006E56B4D1795A2E4DB2F0B01679ED314A003E60A2C6498EF14586C2B80C31712C04</vt:lpwstr>
  </property>
  <property fmtid="{D5CDD505-2E9C-101B-9397-08002B2CF9AE}" pid="3" name="_docset_NoMedatataSyncRequired">
    <vt:lpwstr>False</vt:lpwstr>
  </property>
</Properties>
</file>