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43" w:rsidRPr="00DA08BF" w:rsidRDefault="002A73D6">
      <w:pPr>
        <w:autoSpaceDE w:val="0"/>
        <w:autoSpaceDN w:val="0"/>
        <w:adjustRightInd w:val="0"/>
        <w:spacing w:line="240" w:lineRule="atLeast"/>
        <w:jc w:val="center"/>
        <w:rPr>
          <w:b/>
          <w:color w:val="000000"/>
        </w:rPr>
      </w:pPr>
      <w:r w:rsidRPr="00DA08BF">
        <w:rPr>
          <w:b/>
          <w:color w:val="000000"/>
        </w:rPr>
        <w:t xml:space="preserve"> </w:t>
      </w:r>
      <w:r w:rsidR="00606B64" w:rsidRPr="00DA08BF">
        <w:rPr>
          <w:b/>
          <w:color w:val="000000"/>
        </w:rPr>
        <w:t xml:space="preserve">BEFORE THE </w:t>
      </w:r>
      <w:smartTag w:uri="urn:schemas-microsoft-com:office:smarttags" w:element="place">
        <w:smartTag w:uri="urn:schemas-microsoft-com:office:smarttags" w:element="PlaceName">
          <w:r w:rsidR="00606B64" w:rsidRPr="00DA08BF">
            <w:rPr>
              <w:b/>
              <w:color w:val="000000"/>
            </w:rPr>
            <w:t>WASHINGTON</w:t>
          </w:r>
        </w:smartTag>
        <w:r w:rsidR="00606B64"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rsidR="00606B64" w:rsidRPr="00DA08BF" w:rsidRDefault="00606B64">
      <w:pPr>
        <w:autoSpaceDE w:val="0"/>
        <w:autoSpaceDN w:val="0"/>
        <w:adjustRightInd w:val="0"/>
        <w:spacing w:line="240" w:lineRule="atLeast"/>
        <w:jc w:val="center"/>
        <w:rPr>
          <w:b/>
          <w:color w:val="000000"/>
        </w:rPr>
      </w:pPr>
      <w:r w:rsidRPr="00DA08BF">
        <w:rPr>
          <w:b/>
          <w:color w:val="000000"/>
        </w:rPr>
        <w:t>UTILITIES AND TRANSPORTATION COMMISSION</w:t>
      </w:r>
    </w:p>
    <w:p w:rsidR="00606B64" w:rsidRPr="00DA08BF" w:rsidRDefault="00606B64">
      <w:pPr>
        <w:autoSpaceDE w:val="0"/>
        <w:autoSpaceDN w:val="0"/>
        <w:adjustRightInd w:val="0"/>
        <w:spacing w:line="240" w:lineRule="atLeast"/>
        <w:rPr>
          <w:color w:val="000000"/>
        </w:rPr>
      </w:pPr>
    </w:p>
    <w:tbl>
      <w:tblPr>
        <w:tblW w:w="0" w:type="auto"/>
        <w:tblLook w:val="0000"/>
      </w:tblPr>
      <w:tblGrid>
        <w:gridCol w:w="4248"/>
        <w:gridCol w:w="360"/>
        <w:gridCol w:w="3888"/>
      </w:tblGrid>
      <w:tr w:rsidR="00606B64" w:rsidRPr="00DA08BF">
        <w:tc>
          <w:tcPr>
            <w:tcW w:w="4248" w:type="dxa"/>
          </w:tcPr>
          <w:p w:rsidR="00606B64" w:rsidRPr="00DA08BF" w:rsidRDefault="00606B64" w:rsidP="0027563A">
            <w:pPr>
              <w:autoSpaceDE w:val="0"/>
              <w:autoSpaceDN w:val="0"/>
              <w:adjustRightInd w:val="0"/>
              <w:spacing w:line="240" w:lineRule="atLeast"/>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rsidR="000A34EA" w:rsidRDefault="000A34EA">
            <w:pPr>
              <w:autoSpaceDE w:val="0"/>
              <w:autoSpaceDN w:val="0"/>
              <w:adjustRightInd w:val="0"/>
              <w:spacing w:line="240" w:lineRule="atLeast"/>
              <w:rPr>
                <w:color w:val="000000"/>
              </w:rPr>
            </w:pPr>
          </w:p>
          <w:p w:rsidR="00606B64" w:rsidRPr="00DA08BF" w:rsidRDefault="00606B64">
            <w:pPr>
              <w:autoSpaceDE w:val="0"/>
              <w:autoSpaceDN w:val="0"/>
              <w:adjustRightInd w:val="0"/>
              <w:spacing w:line="240" w:lineRule="atLeast"/>
              <w:rPr>
                <w:color w:val="000000"/>
              </w:rPr>
            </w:pPr>
            <w:r w:rsidRPr="00DA08BF">
              <w:rPr>
                <w:color w:val="000000"/>
              </w:rPr>
              <w:t>. . . . . . . . . . . . . . . . . . . . . . . . . . . . . . . . . .</w:t>
            </w:r>
          </w:p>
        </w:tc>
        <w:tc>
          <w:tcPr>
            <w:tcW w:w="360" w:type="dxa"/>
          </w:tcPr>
          <w:p w:rsidR="000A34EA" w:rsidRDefault="00606B64">
            <w:pPr>
              <w:autoSpaceDE w:val="0"/>
              <w:autoSpaceDN w:val="0"/>
              <w:adjustRightInd w:val="0"/>
              <w:spacing w:line="240" w:lineRule="atLeast"/>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0A34EA">
              <w:rPr>
                <w:color w:val="000000"/>
              </w:rPr>
              <w:t>)</w:t>
            </w:r>
          </w:p>
          <w:p w:rsidR="00606B64" w:rsidRPr="00DA08BF" w:rsidRDefault="00606B64">
            <w:pPr>
              <w:autoSpaceDE w:val="0"/>
              <w:autoSpaceDN w:val="0"/>
              <w:adjustRightInd w:val="0"/>
              <w:spacing w:line="240" w:lineRule="atLeast"/>
              <w:rPr>
                <w:color w:val="000000"/>
              </w:rPr>
            </w:pPr>
            <w:r w:rsidRPr="00DA08BF">
              <w:rPr>
                <w:color w:val="000000"/>
              </w:rPr>
              <w:t>)</w:t>
            </w:r>
          </w:p>
        </w:tc>
        <w:tc>
          <w:tcPr>
            <w:tcW w:w="3888" w:type="dxa"/>
          </w:tcPr>
          <w:p w:rsidR="00606B64" w:rsidRPr="00DA08BF" w:rsidRDefault="00606B64">
            <w:pPr>
              <w:autoSpaceDE w:val="0"/>
              <w:autoSpaceDN w:val="0"/>
              <w:adjustRightInd w:val="0"/>
              <w:spacing w:line="240" w:lineRule="atLeast"/>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101125</w:t>
            </w:r>
          </w:p>
          <w:p w:rsidR="00606B64" w:rsidRPr="00DA08BF" w:rsidRDefault="00606B64">
            <w:pPr>
              <w:autoSpaceDE w:val="0"/>
              <w:autoSpaceDN w:val="0"/>
              <w:adjustRightInd w:val="0"/>
              <w:spacing w:line="240" w:lineRule="atLeast"/>
              <w:rPr>
                <w:color w:val="000000"/>
              </w:rPr>
            </w:pPr>
          </w:p>
          <w:p w:rsidR="007B6743" w:rsidRPr="00DA08BF" w:rsidRDefault="007B6743">
            <w:pPr>
              <w:autoSpaceDE w:val="0"/>
              <w:autoSpaceDN w:val="0"/>
              <w:adjustRightInd w:val="0"/>
              <w:spacing w:line="240" w:lineRule="atLeast"/>
              <w:rPr>
                <w:color w:val="000000"/>
              </w:rPr>
            </w:pPr>
            <w:r w:rsidRPr="00DA08BF">
              <w:rPr>
                <w:color w:val="000000"/>
              </w:rPr>
              <w:t>ORDER 01</w:t>
            </w:r>
          </w:p>
          <w:p w:rsidR="007B6743" w:rsidRPr="00DA08BF" w:rsidRDefault="007B6743">
            <w:pPr>
              <w:autoSpaceDE w:val="0"/>
              <w:autoSpaceDN w:val="0"/>
              <w:adjustRightInd w:val="0"/>
              <w:spacing w:line="240" w:lineRule="atLeast"/>
              <w:rPr>
                <w:color w:val="000000"/>
              </w:rPr>
            </w:pPr>
          </w:p>
          <w:p w:rsidR="007B6743" w:rsidRPr="00DA08BF" w:rsidRDefault="007B6743">
            <w:pPr>
              <w:autoSpaceDE w:val="0"/>
              <w:autoSpaceDN w:val="0"/>
              <w:adjustRightInd w:val="0"/>
              <w:spacing w:line="240" w:lineRule="atLeast"/>
              <w:rPr>
                <w:color w:val="000000"/>
              </w:rPr>
            </w:pPr>
          </w:p>
          <w:p w:rsidR="00606B64" w:rsidRPr="00DA08BF" w:rsidRDefault="00606B64">
            <w:pPr>
              <w:autoSpaceDE w:val="0"/>
              <w:autoSpaceDN w:val="0"/>
              <w:adjustRightInd w:val="0"/>
              <w:spacing w:line="240" w:lineRule="atLeast"/>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B214AE">
              <w:rPr>
                <w:color w:val="000000"/>
              </w:rPr>
              <w:t>1</w:t>
            </w:r>
          </w:p>
        </w:tc>
      </w:tr>
    </w:tbl>
    <w:p w:rsidR="00606B64" w:rsidRPr="00DA08BF" w:rsidRDefault="00606B64">
      <w:pPr>
        <w:autoSpaceDE w:val="0"/>
        <w:autoSpaceDN w:val="0"/>
        <w:adjustRightInd w:val="0"/>
        <w:spacing w:line="240" w:lineRule="atLeast"/>
        <w:rPr>
          <w:color w:val="000000"/>
        </w:rPr>
      </w:pPr>
    </w:p>
    <w:p w:rsidR="00606B64" w:rsidRPr="00B53568" w:rsidRDefault="00606B64">
      <w:pPr>
        <w:pStyle w:val="Heading5"/>
        <w:rPr>
          <w:u w:val="none"/>
        </w:rPr>
      </w:pPr>
      <w:r w:rsidRPr="00B53568">
        <w:rPr>
          <w:u w:val="none"/>
        </w:rPr>
        <w:t>BACKGROUND</w:t>
      </w:r>
    </w:p>
    <w:p w:rsidR="00606B64" w:rsidRPr="00B53568" w:rsidRDefault="00606B64">
      <w:pPr>
        <w:autoSpaceDE w:val="0"/>
        <w:autoSpaceDN w:val="0"/>
        <w:adjustRightInd w:val="0"/>
        <w:spacing w:line="240" w:lineRule="atLeast"/>
        <w:ind w:left="-1080"/>
        <w:rPr>
          <w:color w:val="000000"/>
        </w:rPr>
      </w:pPr>
    </w:p>
    <w:p w:rsidR="00606B64" w:rsidRPr="00DA08BF" w:rsidRDefault="00606B64" w:rsidP="00DA08BF">
      <w:pPr>
        <w:pStyle w:val="BodyTextIndent"/>
        <w:numPr>
          <w:ilvl w:val="0"/>
          <w:numId w:val="2"/>
        </w:numPr>
      </w:pPr>
      <w:r w:rsidRPr="00DA08BF">
        <w:t xml:space="preserve">The Commission imposes an annual pipeline safety fee pursuant to </w:t>
      </w:r>
      <w:r w:rsidR="0027563A">
        <w:t>RCW 80.24.060 and RCW 81.24.090</w:t>
      </w:r>
      <w:r w:rsidRPr="00DA08BF">
        <w:t xml:space="preserve"> to meet 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must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rsidR="00606B64" w:rsidRPr="00DA08BF" w:rsidRDefault="00606B64">
      <w:pPr>
        <w:autoSpaceDE w:val="0"/>
        <w:autoSpaceDN w:val="0"/>
        <w:adjustRightInd w:val="0"/>
        <w:spacing w:line="240" w:lineRule="atLeast"/>
        <w:jc w:val="center"/>
        <w:rPr>
          <w:color w:val="000000"/>
          <w:u w:val="single"/>
        </w:rPr>
      </w:pPr>
    </w:p>
    <w:p w:rsidR="00606B64" w:rsidRPr="00DA08BF" w:rsidRDefault="00606B64">
      <w:pPr>
        <w:pStyle w:val="BodyText"/>
        <w:ind w:firstLine="1440"/>
      </w:pPr>
    </w:p>
    <w:p w:rsidR="00606B64" w:rsidRPr="00DA08BF" w:rsidRDefault="00EF1A12">
      <w:pPr>
        <w:pStyle w:val="BodyText"/>
        <w:numPr>
          <w:ilvl w:val="0"/>
          <w:numId w:val="2"/>
        </w:numPr>
      </w:pPr>
      <w:r>
        <w:t>The fees set by the Commission are paid quarterly, beginning September 1 of each year.</w:t>
      </w:r>
      <w:r w:rsidR="00606B64" w:rsidRPr="00DA08BF">
        <w:t xml:space="preserve">  On </w:t>
      </w:r>
      <w:r w:rsidR="00D9064B">
        <w:t>July</w:t>
      </w:r>
      <w:r w:rsidR="001652CC" w:rsidRPr="00DA08BF">
        <w:t xml:space="preserve"> </w:t>
      </w:r>
      <w:r w:rsidR="00F22132">
        <w:t>3</w:t>
      </w:r>
      <w:r w:rsidR="004910DD">
        <w:t>1</w:t>
      </w:r>
      <w:r w:rsidR="00712A30">
        <w:t>,</w:t>
      </w:r>
      <w:r w:rsidR="00606B64" w:rsidRPr="00DA08BF">
        <w:t xml:space="preserve"> 20</w:t>
      </w:r>
      <w:r w:rsidR="00B214AE">
        <w:t>10</w:t>
      </w:r>
      <w:r w:rsidR="00606B64" w:rsidRPr="00DA08BF">
        <w:t xml:space="preserve">, the Commission mailed invoices to each company showing the total amount of the </w:t>
      </w:r>
      <w:r w:rsidR="00712A30">
        <w:t>pipeline fee for fiscal year 20</w:t>
      </w:r>
      <w:r w:rsidR="00B214AE">
        <w:t>11</w:t>
      </w:r>
      <w:r w:rsidR="00606B64" w:rsidRPr="00DA08BF">
        <w:t xml:space="preserve">, and the first quarterly payment amount due </w:t>
      </w:r>
      <w:r w:rsidR="00D9064B">
        <w:t>September</w:t>
      </w:r>
      <w:r w:rsidR="00606B64" w:rsidRPr="00DA08BF">
        <w:t xml:space="preserve"> 1, 20</w:t>
      </w:r>
      <w:r w:rsidR="00B214AE">
        <w:t>10</w:t>
      </w:r>
      <w:r w:rsidR="00606B64" w:rsidRPr="00DA08BF">
        <w:t>.</w:t>
      </w:r>
    </w:p>
    <w:p w:rsidR="00606B64" w:rsidRPr="00DA08BF" w:rsidRDefault="00606B64">
      <w:pPr>
        <w:pStyle w:val="BodyText"/>
      </w:pPr>
    </w:p>
    <w:p w:rsidR="00606B64" w:rsidRPr="00B53568" w:rsidRDefault="00606B64">
      <w:pPr>
        <w:pStyle w:val="BodyText"/>
        <w:ind w:left="-1080" w:firstLine="1080"/>
        <w:jc w:val="center"/>
        <w:rPr>
          <w:b/>
          <w:bCs/>
        </w:rPr>
      </w:pPr>
      <w:r w:rsidRPr="00B53568">
        <w:rPr>
          <w:b/>
          <w:bCs/>
        </w:rPr>
        <w:t>FINDINGS OF FACT</w:t>
      </w:r>
    </w:p>
    <w:p w:rsidR="00606B64" w:rsidRPr="00DA08BF" w:rsidRDefault="00606B64">
      <w:pPr>
        <w:pStyle w:val="BodyText"/>
        <w:jc w:val="center"/>
        <w:rPr>
          <w:u w:val="single"/>
        </w:rPr>
      </w:pPr>
    </w:p>
    <w:p w:rsidR="00606B64" w:rsidRPr="00DA08BF" w:rsidRDefault="007B6743" w:rsidP="00DA08BF">
      <w:pPr>
        <w:pStyle w:val="BodyTextIndent"/>
        <w:numPr>
          <w:ilvl w:val="0"/>
          <w:numId w:val="2"/>
        </w:numPr>
        <w:ind w:left="720" w:hanging="1440"/>
      </w:pPr>
      <w:r w:rsidRPr="00DA08BF">
        <w:t>(</w:t>
      </w:r>
      <w:r w:rsidR="00606B64" w:rsidRPr="00DA08BF">
        <w:t>1</w:t>
      </w:r>
      <w:r w:rsidRPr="00DA08BF">
        <w:t>)</w:t>
      </w:r>
      <w:r w:rsidR="00606B64" w:rsidRPr="00DA08BF">
        <w:tab/>
        <w:t>The Commission has dete</w:t>
      </w:r>
      <w:r w:rsidR="00712A30">
        <w:t>r</w:t>
      </w:r>
      <w:r w:rsidR="00B214AE">
        <w:t>mined each company’s fiscal 2011</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rsidR="00606B64" w:rsidRPr="00DA08BF" w:rsidRDefault="00606B64" w:rsidP="00F029EC">
      <w:pPr>
        <w:pStyle w:val="BodyTextIndent"/>
        <w:ind w:firstLine="0"/>
      </w:pPr>
    </w:p>
    <w:p w:rsidR="00EE7456" w:rsidRPr="00DA08BF" w:rsidRDefault="00EE7456" w:rsidP="00EE7456">
      <w:pPr>
        <w:pStyle w:val="BodyText"/>
      </w:pPr>
    </w:p>
    <w:p w:rsidR="004D0C40" w:rsidRDefault="00F029EC" w:rsidP="000A34EA">
      <w:pPr>
        <w:pStyle w:val="BodyTextIndent"/>
        <w:numPr>
          <w:ilvl w:val="0"/>
          <w:numId w:val="2"/>
        </w:numPr>
        <w:ind w:left="720" w:hanging="1440"/>
      </w:pPr>
      <w:r>
        <w:t>(2)</w:t>
      </w:r>
      <w:r>
        <w:tab/>
        <w:t>T</w:t>
      </w:r>
      <w:r w:rsidR="00606B64" w:rsidRPr="00DA08BF">
        <w:t xml:space="preserve">he </w:t>
      </w:r>
      <w:r w:rsidR="00BD16B8" w:rsidRPr="00DA08BF">
        <w:t>Commission deducts from the total program cost</w:t>
      </w:r>
      <w:r w:rsidR="002C735F">
        <w:t xml:space="preserve"> </w:t>
      </w:r>
      <w:r w:rsidR="00FF1C7C">
        <w:t>(</w:t>
      </w:r>
      <w:r w:rsidR="00BD16B8" w:rsidRPr="00DA08BF">
        <w:t>$</w:t>
      </w:r>
      <w:r w:rsidR="00223BA8">
        <w:t>1,</w:t>
      </w:r>
      <w:r w:rsidR="00B214AE">
        <w:t>900</w:t>
      </w:r>
      <w:r w:rsidR="00223BA8">
        <w:t>,</w:t>
      </w:r>
      <w:r w:rsidR="00B214AE">
        <w:t>00</w:t>
      </w:r>
      <w:r w:rsidR="00223BA8">
        <w:t>0</w:t>
      </w:r>
      <w:r w:rsidR="007B197E">
        <w:t>)</w:t>
      </w:r>
      <w:r w:rsidR="00BD16B8" w:rsidRPr="00DA08BF">
        <w:t xml:space="preserve"> the </w:t>
      </w:r>
      <w:r w:rsidR="00606B64" w:rsidRPr="00DA08BF">
        <w:t xml:space="preserve">federal funding </w:t>
      </w:r>
      <w:r w:rsidR="00BD16B8" w:rsidRPr="00DA08BF">
        <w:t xml:space="preserve">amount </w:t>
      </w:r>
      <w:r w:rsidR="00FF1C7C">
        <w:t>(</w:t>
      </w:r>
      <w:r w:rsidR="0068725E" w:rsidRPr="00DA08BF">
        <w:t>$</w:t>
      </w:r>
      <w:r w:rsidR="00B214AE">
        <w:t>658</w:t>
      </w:r>
      <w:r w:rsidR="00E01902">
        <w:t>,</w:t>
      </w:r>
      <w:r w:rsidR="00B214AE">
        <w:t>949</w:t>
      </w:r>
      <w:r w:rsidR="00FF1C7C">
        <w:t>)</w:t>
      </w:r>
      <w:r w:rsidR="0068725E" w:rsidRPr="00DA08BF">
        <w:t xml:space="preserve"> </w:t>
      </w:r>
      <w:r w:rsidR="00606B64" w:rsidRPr="00DA08BF">
        <w:t>th</w:t>
      </w:r>
      <w:r w:rsidR="00FF1C7C">
        <w:t xml:space="preserve">e </w:t>
      </w:r>
      <w:r w:rsidR="002C735F">
        <w:t>C</w:t>
      </w:r>
      <w:r w:rsidR="00FF1C7C">
        <w:t xml:space="preserve">ommission expects to </w:t>
      </w:r>
      <w:r w:rsidR="00606B64" w:rsidRPr="00DA08BF">
        <w:t>receive from the Federal Department of Transportation Natural Gas Pipeline and Hazardous Liquids Pipeline Safety Program base grants</w:t>
      </w:r>
      <w:r w:rsidR="00BD16B8" w:rsidRPr="00DA08BF">
        <w:t>.</w:t>
      </w:r>
      <w:r w:rsidR="00606B64" w:rsidRPr="00DA08BF">
        <w:t xml:space="preserve">  </w:t>
      </w:r>
    </w:p>
    <w:p w:rsidR="00606B64" w:rsidRPr="00DA08BF" w:rsidRDefault="00606B64" w:rsidP="001652CC">
      <w:pPr>
        <w:pStyle w:val="BodyText"/>
        <w:ind w:left="-1080"/>
      </w:pPr>
    </w:p>
    <w:p w:rsidR="00606B64" w:rsidRPr="00DA08BF" w:rsidRDefault="007B6743" w:rsidP="00DA08BF">
      <w:pPr>
        <w:pStyle w:val="BodyTextIndent"/>
        <w:numPr>
          <w:ilvl w:val="0"/>
          <w:numId w:val="2"/>
        </w:numPr>
        <w:ind w:left="720" w:hanging="1440"/>
      </w:pPr>
      <w:r w:rsidRPr="00DA08BF">
        <w:t>(</w:t>
      </w:r>
      <w:r w:rsidR="00F029EC">
        <w:t>3</w:t>
      </w:r>
      <w:r w:rsidRPr="00DA08BF">
        <w:t>)</w:t>
      </w:r>
      <w:r w:rsidR="00606B64" w:rsidRPr="00DA08BF">
        <w:tab/>
        <w:t xml:space="preserve">Third, the Commission </w:t>
      </w:r>
      <w:r w:rsidR="0068725E" w:rsidRPr="00DA08BF">
        <w:t>allocate</w:t>
      </w:r>
      <w:r w:rsidR="00BD16B8" w:rsidRPr="00DA08BF">
        <w:t>s</w:t>
      </w:r>
      <w:r w:rsidR="0068725E" w:rsidRPr="00DA08BF">
        <w:t xml:space="preserve"> overhead cost </w:t>
      </w:r>
      <w:r w:rsidR="00FF1C7C">
        <w:t>(</w:t>
      </w:r>
      <w:r w:rsidR="0068725E" w:rsidRPr="00DA08BF">
        <w:t>$350,000</w:t>
      </w:r>
      <w:r w:rsidR="00FF1C7C">
        <w:t>)</w:t>
      </w:r>
      <w:r w:rsidR="0068725E" w:rsidRPr="00DA08BF">
        <w:t xml:space="preserve"> to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rsidR="00606B64" w:rsidRPr="00DA08BF" w:rsidRDefault="00F029EC" w:rsidP="00DA08BF">
      <w:pPr>
        <w:pStyle w:val="BodyTextIndent"/>
        <w:numPr>
          <w:ilvl w:val="0"/>
          <w:numId w:val="2"/>
        </w:numPr>
        <w:ind w:left="720" w:hanging="1440"/>
      </w:pPr>
      <w:r>
        <w:lastRenderedPageBreak/>
        <w:t>(4</w:t>
      </w:r>
      <w:r w:rsidR="007B6743" w:rsidRPr="00DA08BF">
        <w:t>)</w:t>
      </w:r>
      <w:r w:rsidR="00606B64" w:rsidRPr="00DA08BF">
        <w:tab/>
        <w:t xml:space="preserve">Fourth, the </w:t>
      </w:r>
      <w:r w:rsidR="002C735F">
        <w:t xml:space="preserve">Commission allocates the </w:t>
      </w:r>
      <w:r w:rsidR="00606B64" w:rsidRPr="00DA08BF">
        <w:t xml:space="preserve">total remaining program cost </w:t>
      </w:r>
      <w:r w:rsidR="00FF1C7C">
        <w:t>(</w:t>
      </w:r>
      <w:r w:rsidR="0068725E" w:rsidRPr="00DA08BF">
        <w:t>$</w:t>
      </w:r>
      <w:r w:rsidR="00B214AE">
        <w:t>891,051</w:t>
      </w:r>
      <w:r w:rsidR="00FF1C7C">
        <w:t>)</w:t>
      </w:r>
      <w:r w:rsidR="0068725E" w:rsidRPr="00DA08BF">
        <w:t xml:space="preserve"> to each company based on the proportion of a company’s share of the program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rsidR="0068725E" w:rsidRPr="00DA08BF" w:rsidRDefault="0068725E" w:rsidP="0068725E">
      <w:pPr>
        <w:pStyle w:val="BodyText"/>
      </w:pPr>
    </w:p>
    <w:p w:rsidR="00606B64" w:rsidRPr="00DA08BF" w:rsidRDefault="00F029EC" w:rsidP="00DA08BF">
      <w:pPr>
        <w:pStyle w:val="BodyTextIndent"/>
        <w:numPr>
          <w:ilvl w:val="0"/>
          <w:numId w:val="2"/>
        </w:numPr>
        <w:ind w:left="720" w:hanging="1440"/>
      </w:pPr>
      <w:r>
        <w:t>(5</w:t>
      </w:r>
      <w:r w:rsidR="007B6743" w:rsidRPr="00DA08BF">
        <w:t>)</w:t>
      </w:r>
      <w:r>
        <w:t xml:space="preserve"> </w:t>
      </w:r>
      <w:r>
        <w:tab/>
        <w:t>The total fiscal year 2</w:t>
      </w:r>
      <w:r w:rsidR="00B214AE">
        <w:t>011</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606B64" w:rsidRPr="00DA08BF">
        <w:t xml:space="preserve"> 1</w:t>
      </w:r>
      <w:r w:rsidR="00FF1C7C">
        <w:t>, 20</w:t>
      </w:r>
      <w:r w:rsidR="00B214AE">
        <w:t>10</w:t>
      </w:r>
      <w:r w:rsidR="00606B64" w:rsidRPr="00DA08BF">
        <w:t>.</w:t>
      </w:r>
    </w:p>
    <w:p w:rsidR="00606B64" w:rsidRPr="00DA08BF" w:rsidRDefault="00606B64">
      <w:pPr>
        <w:pStyle w:val="BodyText"/>
      </w:pPr>
    </w:p>
    <w:p w:rsidR="00606B64" w:rsidRPr="00DA08BF" w:rsidRDefault="00F029EC" w:rsidP="00DA08BF">
      <w:pPr>
        <w:pStyle w:val="BodyTextIndent"/>
        <w:numPr>
          <w:ilvl w:val="0"/>
          <w:numId w:val="2"/>
        </w:numPr>
        <w:ind w:left="72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B214AE">
        <w:t>1</w:t>
      </w:r>
      <w:r w:rsidR="00606B64" w:rsidRPr="00DA08BF">
        <w:t xml:space="preserve"> pipeline safety fee.  One quarter of each company’s pipeline safety fee will be due and payable no later than </w:t>
      </w:r>
      <w:r w:rsidR="007F5B07">
        <w:t>September</w:t>
      </w:r>
      <w:r w:rsidR="00606B64" w:rsidRPr="00DA08BF">
        <w:t xml:space="preserve"> 1, 20</w:t>
      </w:r>
      <w:r w:rsidR="00B214AE">
        <w:t>10</w:t>
      </w:r>
      <w:r w:rsidR="00606B64" w:rsidRPr="00DA08BF">
        <w:t xml:space="preserve">.  The remaining quarterly amounts will be due and payable on </w:t>
      </w:r>
      <w:r w:rsidR="002C735F">
        <w:t xml:space="preserve">or before </w:t>
      </w:r>
      <w:r w:rsidR="007F5B07">
        <w:t>December</w:t>
      </w:r>
      <w:r w:rsidR="00606B64" w:rsidRPr="00DA08BF">
        <w:t xml:space="preserve"> 1, 20</w:t>
      </w:r>
      <w:r w:rsidR="00B214AE">
        <w:t>10</w:t>
      </w:r>
      <w:r w:rsidR="00606B64" w:rsidRPr="00DA08BF">
        <w:t xml:space="preserve">, </w:t>
      </w:r>
      <w:r w:rsidR="007F5B07">
        <w:t>March</w:t>
      </w:r>
      <w:r w:rsidR="003702E9">
        <w:t xml:space="preserve"> 1, 201</w:t>
      </w:r>
      <w:r w:rsidR="00B214AE">
        <w:t>1</w:t>
      </w:r>
      <w:r w:rsidR="00606B64" w:rsidRPr="00DA08BF">
        <w:t xml:space="preserve">, and </w:t>
      </w:r>
      <w:r w:rsidR="007F5B07">
        <w:t>Ju</w:t>
      </w:r>
      <w:r w:rsidR="00F22132">
        <w:t>ne</w:t>
      </w:r>
      <w:r w:rsidR="003702E9">
        <w:t xml:space="preserve"> 1, 201</w:t>
      </w:r>
      <w:r w:rsidR="00B214AE">
        <w:t>1</w:t>
      </w:r>
      <w:r w:rsidR="00606B64" w:rsidRPr="00DA08BF">
        <w:t>.</w:t>
      </w:r>
    </w:p>
    <w:p w:rsidR="00606B64" w:rsidRPr="00DA08BF" w:rsidRDefault="00606B64"/>
    <w:p w:rsidR="00606B64" w:rsidRPr="00DA08BF" w:rsidRDefault="00F029EC" w:rsidP="00DA08BF">
      <w:pPr>
        <w:pStyle w:val="BodyTextIndent"/>
        <w:numPr>
          <w:ilvl w:val="0"/>
          <w:numId w:val="2"/>
        </w:numPr>
        <w:ind w:left="720" w:hanging="1440"/>
      </w:pPr>
      <w:r>
        <w:t>(7</w:t>
      </w:r>
      <w:r w:rsidR="007B6743" w:rsidRPr="00DA08BF">
        <w:t>)</w:t>
      </w:r>
      <w:r w:rsidR="00606B64" w:rsidRPr="00DA08BF">
        <w:tab/>
        <w:t>The Commission attaches to this Order as Exhibit A, the master sheet showing the ca</w:t>
      </w:r>
      <w:r w:rsidR="003702E9">
        <w:t>lculation of the fiscal year 201</w:t>
      </w:r>
      <w:r w:rsidR="00B214AE">
        <w:t>1</w:t>
      </w:r>
      <w:r w:rsidR="00606B64" w:rsidRPr="00DA08BF">
        <w:t xml:space="preserve"> pipeline safety fee.  The calculations shown on Exhibit A are appropriate.  The Commission includes with each order served on a company subject to the payment of fees a statement of the payment due </w:t>
      </w:r>
      <w:r w:rsidR="007F5B07">
        <w:t>September</w:t>
      </w:r>
      <w:r w:rsidR="00606B64" w:rsidRPr="00DA08BF">
        <w:t xml:space="preserve"> 1, 20</w:t>
      </w:r>
      <w:r w:rsidR="00B214AE">
        <w:t>10</w:t>
      </w:r>
      <w:r w:rsidR="00606B64" w:rsidRPr="00DA08BF">
        <w:t>.</w:t>
      </w:r>
    </w:p>
    <w:p w:rsidR="00606B64" w:rsidRPr="00DA08BF" w:rsidRDefault="00606B64"/>
    <w:p w:rsidR="00606B64" w:rsidRPr="00B53568" w:rsidRDefault="00606B64">
      <w:pPr>
        <w:pStyle w:val="Heading6"/>
        <w:rPr>
          <w:u w:val="none"/>
        </w:rPr>
      </w:pPr>
      <w:r w:rsidRPr="00B53568">
        <w:rPr>
          <w:u w:val="none"/>
        </w:rPr>
        <w:t>CONCLUSIONS OF LAW</w:t>
      </w:r>
    </w:p>
    <w:p w:rsidR="00606B64" w:rsidRPr="00B53568" w:rsidRDefault="00606B64"/>
    <w:p w:rsidR="00606B64" w:rsidRPr="00DA08BF" w:rsidRDefault="007B6743" w:rsidP="00DA08BF">
      <w:pPr>
        <w:pStyle w:val="BodyTextIndent"/>
        <w:numPr>
          <w:ilvl w:val="0"/>
          <w:numId w:val="2"/>
        </w:numPr>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rsidR="00606B64" w:rsidRPr="00DA08BF" w:rsidRDefault="00606B64"/>
    <w:p w:rsidR="00C6713C" w:rsidRDefault="007B6743" w:rsidP="0057407E">
      <w:pPr>
        <w:pStyle w:val="BodyTextIndent"/>
        <w:numPr>
          <w:ilvl w:val="0"/>
          <w:numId w:val="2"/>
        </w:numPr>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rsidR="0057407E" w:rsidRDefault="0057407E" w:rsidP="0057407E">
      <w:pPr>
        <w:pStyle w:val="ListParagraph"/>
      </w:pPr>
    </w:p>
    <w:p w:rsidR="00606B64" w:rsidRPr="00B53568" w:rsidRDefault="00606B64">
      <w:pPr>
        <w:pStyle w:val="Heading4"/>
        <w:rPr>
          <w:b/>
          <w:bCs/>
          <w:u w:val="none"/>
        </w:rPr>
      </w:pPr>
      <w:r w:rsidRPr="00B53568">
        <w:rPr>
          <w:b/>
          <w:bCs/>
          <w:u w:val="none"/>
        </w:rPr>
        <w:t>O R D E R</w:t>
      </w:r>
    </w:p>
    <w:p w:rsidR="00606B64" w:rsidRPr="00DA08BF" w:rsidRDefault="00606B64">
      <w:pPr>
        <w:autoSpaceDE w:val="0"/>
        <w:autoSpaceDN w:val="0"/>
        <w:adjustRightInd w:val="0"/>
        <w:spacing w:line="240" w:lineRule="atLeast"/>
        <w:rPr>
          <w:color w:val="000000"/>
          <w:u w:val="single"/>
        </w:rPr>
      </w:pPr>
    </w:p>
    <w:p w:rsidR="00DA08BF" w:rsidRDefault="00606B64" w:rsidP="00FF1C7C">
      <w:pPr>
        <w:ind w:firstLine="720"/>
        <w:rPr>
          <w:color w:val="000000"/>
        </w:rPr>
      </w:pPr>
      <w:r w:rsidRPr="00DA08BF">
        <w:rPr>
          <w:color w:val="000000"/>
        </w:rPr>
        <w:t xml:space="preserve">THE </w:t>
      </w:r>
      <w:r w:rsidRPr="00DA08BF">
        <w:t>COMMISSION</w:t>
      </w:r>
      <w:r w:rsidR="00DA08BF">
        <w:rPr>
          <w:color w:val="000000"/>
        </w:rPr>
        <w:t xml:space="preserve"> ORDERS:</w:t>
      </w:r>
    </w:p>
    <w:p w:rsidR="00DA08BF" w:rsidRDefault="00DA08BF" w:rsidP="00DA08BF">
      <w:pPr>
        <w:ind w:left="-720"/>
        <w:rPr>
          <w:color w:val="000000"/>
        </w:rPr>
      </w:pPr>
    </w:p>
    <w:p w:rsidR="00606B64" w:rsidRPr="00DA08BF" w:rsidRDefault="00DA08BF" w:rsidP="00DA08BF">
      <w:pPr>
        <w:pStyle w:val="BodyTextIndent"/>
        <w:numPr>
          <w:ilvl w:val="0"/>
          <w:numId w:val="2"/>
        </w:numPr>
        <w:ind w:left="720" w:hanging="1440"/>
      </w:pPr>
      <w:r>
        <w:t>(1)</w:t>
      </w:r>
      <w:r>
        <w:tab/>
        <w:t>The</w:t>
      </w:r>
      <w:r w:rsidR="00606B64" w:rsidRPr="00DA08BF">
        <w:t xml:space="preserve"> pipeline safety fees to be paid to th</w:t>
      </w:r>
      <w:r w:rsidR="003702E9">
        <w:t>e Commission for fiscal year 201</w:t>
      </w:r>
      <w:r w:rsidR="00B214AE">
        <w:t>1</w:t>
      </w:r>
      <w:r w:rsidR="00606B64" w:rsidRPr="00DA08BF">
        <w:t xml:space="preserve"> (the period </w:t>
      </w:r>
      <w:r w:rsidR="003F1A81">
        <w:t>July 1</w:t>
      </w:r>
      <w:r w:rsidR="00606B64" w:rsidRPr="00DA08BF">
        <w:t>, 20</w:t>
      </w:r>
      <w:r w:rsidR="00B214AE">
        <w:t>10</w:t>
      </w:r>
      <w:r w:rsidR="00606B64" w:rsidRPr="00DA08BF">
        <w:t>, through Ju</w:t>
      </w:r>
      <w:r w:rsidR="00FC7FB0">
        <w:t>ne 30</w:t>
      </w:r>
      <w:r w:rsidR="003702E9">
        <w:t>, 201</w:t>
      </w:r>
      <w:r w:rsidR="00B214AE">
        <w:t>1</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606B64" w:rsidRPr="00DA08BF">
        <w:t xml:space="preserve"> are established as set out in Exhibit A, attached to this Order.</w:t>
      </w:r>
    </w:p>
    <w:p w:rsidR="00606B64" w:rsidRDefault="00DA08BF" w:rsidP="00DA08BF">
      <w:pPr>
        <w:pStyle w:val="BodyTextIndent"/>
        <w:numPr>
          <w:ilvl w:val="0"/>
          <w:numId w:val="2"/>
        </w:numPr>
        <w:ind w:left="720" w:hanging="1440"/>
      </w:pPr>
      <w:r>
        <w:lastRenderedPageBreak/>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1, 20</w:t>
      </w:r>
      <w:r w:rsidR="00B214AE">
        <w:t>10</w:t>
      </w:r>
      <w:r w:rsidR="00606B64" w:rsidRPr="00DA08BF">
        <w:t xml:space="preserve">; </w:t>
      </w:r>
      <w:r w:rsidR="007F5B07">
        <w:t>December</w:t>
      </w:r>
      <w:r w:rsidR="00606B64" w:rsidRPr="00DA08BF">
        <w:t xml:space="preserve"> 1, 20</w:t>
      </w:r>
      <w:r w:rsidR="00B214AE">
        <w:t>10</w:t>
      </w:r>
      <w:r w:rsidR="00606B64" w:rsidRPr="00DA08BF">
        <w:t xml:space="preserve">; </w:t>
      </w:r>
      <w:r w:rsidR="007F5B07">
        <w:t>March</w:t>
      </w:r>
      <w:r w:rsidR="003702E9">
        <w:t xml:space="preserve"> 1, 201</w:t>
      </w:r>
      <w:r w:rsidR="00B214AE">
        <w:t>1</w:t>
      </w:r>
      <w:r w:rsidR="00606B64" w:rsidRPr="00DA08BF">
        <w:t xml:space="preserve">; and </w:t>
      </w:r>
      <w:r w:rsidR="007F5B07">
        <w:t>Ju</w:t>
      </w:r>
      <w:r w:rsidR="00F22132">
        <w:t>ne</w:t>
      </w:r>
      <w:r w:rsidR="003702E9">
        <w:t xml:space="preserve"> 1, 201</w:t>
      </w:r>
      <w:r w:rsidR="00B214AE">
        <w:t>1</w:t>
      </w:r>
      <w:r w:rsidR="00606B64" w:rsidRPr="00DA08BF">
        <w:t xml:space="preserve">.  </w:t>
      </w:r>
    </w:p>
    <w:p w:rsidR="00D55D17" w:rsidRDefault="00D55D17" w:rsidP="00D55D17">
      <w:pPr>
        <w:pStyle w:val="BodyTextIndent"/>
        <w:ind w:firstLine="0"/>
      </w:pPr>
    </w:p>
    <w:p w:rsidR="00D55D17" w:rsidRPr="00DA08BF" w:rsidRDefault="00D55D17" w:rsidP="00DA08BF">
      <w:pPr>
        <w:pStyle w:val="BodyTextIndent"/>
        <w:numPr>
          <w:ilvl w:val="0"/>
          <w:numId w:val="2"/>
        </w:numPr>
        <w:ind w:left="72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(5)</w:t>
      </w:r>
      <w:r w:rsidRPr="00DA08BF">
        <w:t xml:space="preserve"> and WAC 480-75-240</w:t>
      </w:r>
      <w:r>
        <w:t>(5)</w:t>
      </w:r>
      <w:r w:rsidRPr="00DA08BF">
        <w:t>.</w:t>
      </w:r>
    </w:p>
    <w:p w:rsidR="00103ED8" w:rsidRDefault="00103ED8" w:rsidP="00103ED8">
      <w:pPr>
        <w:pStyle w:val="ListParagraph"/>
        <w:spacing w:line="288" w:lineRule="auto"/>
        <w:ind w:left="0"/>
        <w:rPr>
          <w:color w:val="000000"/>
        </w:rPr>
      </w:pPr>
    </w:p>
    <w:p w:rsidR="00103ED8" w:rsidRPr="00103ED8" w:rsidRDefault="00103ED8" w:rsidP="00103ED8">
      <w:pPr>
        <w:pStyle w:val="ListParagraph"/>
        <w:spacing w:line="288" w:lineRule="auto"/>
        <w:ind w:left="0"/>
        <w:rPr>
          <w:color w:val="000000"/>
        </w:rPr>
      </w:pPr>
      <w:r w:rsidRPr="00103ED8">
        <w:rPr>
          <w:color w:val="000000"/>
        </w:rPr>
        <w:t>The Commissioners, having determined the fee for 201</w:t>
      </w:r>
      <w:r>
        <w:rPr>
          <w:color w:val="000000"/>
        </w:rPr>
        <w:t>1</w:t>
      </w:r>
      <w:r w:rsidRPr="00103ED8">
        <w:rPr>
          <w:color w:val="000000"/>
        </w:rPr>
        <w:t>, directed the Executive Director and Secretary to issue this Order.</w:t>
      </w:r>
    </w:p>
    <w:p w:rsidR="00606B64" w:rsidRPr="00DA08BF" w:rsidRDefault="00606B64">
      <w:pPr>
        <w:rPr>
          <w:color w:val="000000"/>
        </w:rPr>
      </w:pPr>
    </w:p>
    <w:p w:rsidR="00606B64" w:rsidRPr="00DA08BF" w:rsidRDefault="00606B64" w:rsidP="00103ED8">
      <w:pPr>
        <w:autoSpaceDE w:val="0"/>
        <w:autoSpaceDN w:val="0"/>
        <w:adjustRightInd w:val="0"/>
        <w:spacing w:line="240" w:lineRule="atLeast"/>
        <w:rPr>
          <w:color w:val="000000"/>
        </w:rPr>
      </w:pPr>
      <w:proofErr w:type="gramStart"/>
      <w:r w:rsidRPr="00DA08BF">
        <w:rPr>
          <w:color w:val="000000"/>
        </w:rPr>
        <w:t xml:space="preserve">DATED at Olympia, Washington, </w:t>
      </w:r>
      <w:r w:rsidR="00DA08BF">
        <w:rPr>
          <w:color w:val="000000"/>
        </w:rPr>
        <w:t xml:space="preserve">and effective </w:t>
      </w:r>
      <w:r w:rsidR="00B214AE">
        <w:rPr>
          <w:color w:val="000000"/>
        </w:rPr>
        <w:t>August 12, 2010</w:t>
      </w:r>
      <w:r w:rsidRPr="00DA08BF">
        <w:rPr>
          <w:color w:val="000000"/>
        </w:rPr>
        <w:t>.</w:t>
      </w:r>
      <w:proofErr w:type="gramEnd"/>
    </w:p>
    <w:p w:rsidR="00606B64" w:rsidRPr="00DA08BF" w:rsidRDefault="00606B64">
      <w:pPr>
        <w:autoSpaceDE w:val="0"/>
        <w:autoSpaceDN w:val="0"/>
        <w:adjustRightInd w:val="0"/>
        <w:spacing w:line="240" w:lineRule="atLeast"/>
        <w:rPr>
          <w:color w:val="000000"/>
        </w:rPr>
      </w:pPr>
    </w:p>
    <w:p w:rsidR="00223BA8" w:rsidRPr="004910DD" w:rsidRDefault="00606B64" w:rsidP="00103ED8">
      <w:pPr>
        <w:autoSpaceDE w:val="0"/>
        <w:autoSpaceDN w:val="0"/>
        <w:adjustRightInd w:val="0"/>
        <w:spacing w:line="240" w:lineRule="atLeast"/>
        <w:ind w:firstLine="720"/>
        <w:jc w:val="right"/>
        <w:rPr>
          <w:color w:val="000000"/>
        </w:rPr>
      </w:pPr>
      <w:r w:rsidRPr="00DA08BF">
        <w:rPr>
          <w:color w:val="000000"/>
        </w:rPr>
        <w:t>WASHINGTON UTILITI</w:t>
      </w:r>
      <w:r w:rsidR="008A643A">
        <w:rPr>
          <w:color w:val="000000"/>
        </w:rPr>
        <w:t>ES AND TRANSPORTATION COMMISSION</w:t>
      </w:r>
    </w:p>
    <w:p w:rsidR="00606B64" w:rsidRDefault="00606B64">
      <w:pPr>
        <w:autoSpaceDE w:val="0"/>
        <w:autoSpaceDN w:val="0"/>
        <w:adjustRightInd w:val="0"/>
        <w:spacing w:line="240" w:lineRule="atLeast"/>
      </w:pPr>
    </w:p>
    <w:p w:rsidR="00A83CEC" w:rsidRDefault="00A83CEC">
      <w:pPr>
        <w:autoSpaceDE w:val="0"/>
        <w:autoSpaceDN w:val="0"/>
        <w:adjustRightInd w:val="0"/>
        <w:spacing w:line="240" w:lineRule="atLeast"/>
      </w:pPr>
      <w:r>
        <w:tab/>
      </w:r>
      <w:r>
        <w:tab/>
      </w:r>
      <w:r>
        <w:tab/>
      </w:r>
      <w:r>
        <w:tab/>
      </w:r>
      <w:r>
        <w:tab/>
      </w:r>
    </w:p>
    <w:p w:rsidR="00A83CEC" w:rsidRDefault="00606B64" w:rsidP="00A83CEC">
      <w:pPr>
        <w:ind w:left="3420" w:firstLine="720"/>
      </w:pPr>
      <w:r w:rsidRPr="00DA08BF">
        <w:tab/>
      </w:r>
      <w:r w:rsidRPr="00DA08BF">
        <w:tab/>
      </w:r>
      <w:r w:rsidRPr="00DA08BF">
        <w:tab/>
      </w:r>
      <w:r w:rsidRPr="00DA08BF">
        <w:tab/>
      </w:r>
      <w:r w:rsidRPr="00DA08BF">
        <w:tab/>
      </w:r>
    </w:p>
    <w:p w:rsidR="00606B64" w:rsidRPr="00DA08BF" w:rsidRDefault="00673EAF">
      <w:pPr>
        <w:autoSpaceDE w:val="0"/>
        <w:autoSpaceDN w:val="0"/>
        <w:adjustRightInd w:val="0"/>
        <w:spacing w:line="240" w:lineRule="atLeast"/>
        <w:rPr>
          <w:color w:val="000000"/>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DAVID W. DANNER, Executive</w:t>
      </w:r>
      <w:r>
        <w:t xml:space="preserve"> Director and Secretary</w:t>
      </w:r>
    </w:p>
    <w:p w:rsidR="00606B64" w:rsidRPr="00DA08BF" w:rsidRDefault="00606B64"/>
    <w:sectPr w:rsidR="00606B64" w:rsidRPr="00DA08BF" w:rsidSect="00DA08BF">
      <w:headerReference w:type="default" r:id="rId10"/>
      <w:pgSz w:w="12240" w:h="15840" w:code="1"/>
      <w:pgMar w:top="1440" w:right="1440" w:bottom="1440" w:left="216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13" w:rsidRDefault="00BF0E13">
      <w:r>
        <w:separator/>
      </w:r>
    </w:p>
  </w:endnote>
  <w:endnote w:type="continuationSeparator" w:id="0">
    <w:p w:rsidR="00BF0E13" w:rsidRDefault="00BF0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13" w:rsidRDefault="00BF0E13">
      <w:r>
        <w:separator/>
      </w:r>
    </w:p>
  </w:footnote>
  <w:footnote w:type="continuationSeparator" w:id="0">
    <w:p w:rsidR="00BF0E13" w:rsidRDefault="00BF0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F6" w:rsidRPr="007B6743" w:rsidRDefault="00611BF6">
    <w:pPr>
      <w:pStyle w:val="Header"/>
      <w:rPr>
        <w:rStyle w:val="PageNumber"/>
        <w:b/>
        <w:sz w:val="20"/>
        <w:szCs w:val="20"/>
      </w:rPr>
    </w:pPr>
    <w:r w:rsidRPr="007B6743">
      <w:rPr>
        <w:b/>
        <w:sz w:val="20"/>
        <w:szCs w:val="20"/>
      </w:rPr>
      <w:t xml:space="preserve">DOCKET </w:t>
    </w:r>
    <w:r>
      <w:rPr>
        <w:b/>
        <w:sz w:val="20"/>
        <w:szCs w:val="20"/>
      </w:rPr>
      <w:t>P-</w:t>
    </w:r>
    <w:r w:rsidR="00B214AE">
      <w:rPr>
        <w:b/>
        <w:sz w:val="20"/>
        <w:szCs w:val="20"/>
      </w:rPr>
      <w:t>101125</w:t>
    </w:r>
    <w:r w:rsidR="000A34EA">
      <w:rPr>
        <w:b/>
        <w:sz w:val="20"/>
        <w:szCs w:val="20"/>
      </w:rPr>
      <w:tab/>
    </w:r>
    <w:r w:rsidR="000A34EA">
      <w:rPr>
        <w:b/>
        <w:sz w:val="20"/>
        <w:szCs w:val="20"/>
      </w:rPr>
      <w:tab/>
    </w:r>
    <w:r>
      <w:rPr>
        <w:b/>
        <w:sz w:val="20"/>
        <w:szCs w:val="20"/>
      </w:rPr>
      <w:t>P</w:t>
    </w:r>
    <w:r w:rsidRPr="007B6743">
      <w:rPr>
        <w:b/>
        <w:sz w:val="20"/>
        <w:szCs w:val="20"/>
      </w:rPr>
      <w:t xml:space="preserve">AGE </w:t>
    </w:r>
    <w:r w:rsidR="00126190" w:rsidRPr="007B6743">
      <w:rPr>
        <w:rStyle w:val="PageNumber"/>
        <w:b/>
        <w:sz w:val="20"/>
        <w:szCs w:val="20"/>
      </w:rPr>
      <w:fldChar w:fldCharType="begin"/>
    </w:r>
    <w:r w:rsidRPr="007B6743">
      <w:rPr>
        <w:rStyle w:val="PageNumber"/>
        <w:b/>
        <w:sz w:val="20"/>
        <w:szCs w:val="20"/>
      </w:rPr>
      <w:instrText xml:space="preserve"> PAGE </w:instrText>
    </w:r>
    <w:r w:rsidR="00126190" w:rsidRPr="007B6743">
      <w:rPr>
        <w:rStyle w:val="PageNumber"/>
        <w:b/>
        <w:sz w:val="20"/>
        <w:szCs w:val="20"/>
      </w:rPr>
      <w:fldChar w:fldCharType="separate"/>
    </w:r>
    <w:r w:rsidR="00CA35EC">
      <w:rPr>
        <w:rStyle w:val="PageNumber"/>
        <w:b/>
        <w:noProof/>
        <w:sz w:val="20"/>
        <w:szCs w:val="20"/>
      </w:rPr>
      <w:t>2</w:t>
    </w:r>
    <w:r w:rsidR="00126190" w:rsidRPr="007B6743">
      <w:rPr>
        <w:rStyle w:val="PageNumber"/>
        <w:b/>
        <w:sz w:val="20"/>
        <w:szCs w:val="20"/>
      </w:rPr>
      <w:fldChar w:fldCharType="end"/>
    </w:r>
  </w:p>
  <w:p w:rsidR="00611BF6" w:rsidRPr="007B6743" w:rsidRDefault="00611BF6">
    <w:pPr>
      <w:pStyle w:val="Header"/>
      <w:rPr>
        <w:rStyle w:val="PageNumber"/>
        <w:b/>
        <w:sz w:val="20"/>
        <w:szCs w:val="20"/>
      </w:rPr>
    </w:pPr>
    <w:r w:rsidRPr="007B6743">
      <w:rPr>
        <w:rStyle w:val="PageNumber"/>
        <w:b/>
        <w:sz w:val="20"/>
        <w:szCs w:val="20"/>
      </w:rPr>
      <w:t xml:space="preserve">ORDER 01 </w:t>
    </w:r>
  </w:p>
  <w:p w:rsidR="00611BF6" w:rsidRPr="007B6743" w:rsidRDefault="00611BF6">
    <w:pPr>
      <w:pStyle w:val="Header"/>
      <w:rPr>
        <w:rStyle w:val="PageNumber"/>
        <w:b/>
        <w:sz w:val="20"/>
        <w:szCs w:val="20"/>
      </w:rPr>
    </w:pPr>
  </w:p>
  <w:p w:rsidR="00611BF6" w:rsidRPr="007B6743" w:rsidRDefault="00611BF6">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A3897"/>
    <w:multiLevelType w:val="hybridMultilevel"/>
    <w:tmpl w:val="30C2DE72"/>
    <w:lvl w:ilvl="0" w:tplc="531E13EE">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8A7A1E"/>
    <w:rsid w:val="000629C6"/>
    <w:rsid w:val="0008238E"/>
    <w:rsid w:val="00086553"/>
    <w:rsid w:val="000A34EA"/>
    <w:rsid w:val="000A60F7"/>
    <w:rsid w:val="000F16D9"/>
    <w:rsid w:val="00103ED8"/>
    <w:rsid w:val="00106701"/>
    <w:rsid w:val="00107AF1"/>
    <w:rsid w:val="00126190"/>
    <w:rsid w:val="001610D6"/>
    <w:rsid w:val="001652CC"/>
    <w:rsid w:val="00176E71"/>
    <w:rsid w:val="001B7988"/>
    <w:rsid w:val="001F033A"/>
    <w:rsid w:val="001F294D"/>
    <w:rsid w:val="00201CAD"/>
    <w:rsid w:val="002207CB"/>
    <w:rsid w:val="002208D5"/>
    <w:rsid w:val="00223BA8"/>
    <w:rsid w:val="00245390"/>
    <w:rsid w:val="00267891"/>
    <w:rsid w:val="0027563A"/>
    <w:rsid w:val="00284650"/>
    <w:rsid w:val="00285598"/>
    <w:rsid w:val="0028750C"/>
    <w:rsid w:val="002A73D6"/>
    <w:rsid w:val="002C735F"/>
    <w:rsid w:val="002E1B88"/>
    <w:rsid w:val="002F49B6"/>
    <w:rsid w:val="002F6D77"/>
    <w:rsid w:val="003702E9"/>
    <w:rsid w:val="00385852"/>
    <w:rsid w:val="00392C7D"/>
    <w:rsid w:val="00396FFA"/>
    <w:rsid w:val="003A4B46"/>
    <w:rsid w:val="003A5D5B"/>
    <w:rsid w:val="003D5773"/>
    <w:rsid w:val="003E094D"/>
    <w:rsid w:val="003F1A81"/>
    <w:rsid w:val="004125CE"/>
    <w:rsid w:val="004910DD"/>
    <w:rsid w:val="004C3674"/>
    <w:rsid w:val="004D0C40"/>
    <w:rsid w:val="004E7788"/>
    <w:rsid w:val="0057407E"/>
    <w:rsid w:val="005779DB"/>
    <w:rsid w:val="00584F6B"/>
    <w:rsid w:val="005B5199"/>
    <w:rsid w:val="005C7389"/>
    <w:rsid w:val="005D417B"/>
    <w:rsid w:val="00606B64"/>
    <w:rsid w:val="00611BF6"/>
    <w:rsid w:val="00625484"/>
    <w:rsid w:val="00673EAF"/>
    <w:rsid w:val="006801A9"/>
    <w:rsid w:val="006866E1"/>
    <w:rsid w:val="0068725E"/>
    <w:rsid w:val="006A0980"/>
    <w:rsid w:val="006B1CD7"/>
    <w:rsid w:val="006D35CA"/>
    <w:rsid w:val="006E58A3"/>
    <w:rsid w:val="006F097C"/>
    <w:rsid w:val="0070480E"/>
    <w:rsid w:val="00712A30"/>
    <w:rsid w:val="007168FF"/>
    <w:rsid w:val="00730BA4"/>
    <w:rsid w:val="007B197E"/>
    <w:rsid w:val="007B6743"/>
    <w:rsid w:val="007C3F8D"/>
    <w:rsid w:val="007E18CF"/>
    <w:rsid w:val="007F08E0"/>
    <w:rsid w:val="007F5B07"/>
    <w:rsid w:val="00845721"/>
    <w:rsid w:val="008617B8"/>
    <w:rsid w:val="008644D8"/>
    <w:rsid w:val="00893A9F"/>
    <w:rsid w:val="008A643A"/>
    <w:rsid w:val="008A7A1E"/>
    <w:rsid w:val="008B5827"/>
    <w:rsid w:val="008C68AC"/>
    <w:rsid w:val="00936C98"/>
    <w:rsid w:val="00953240"/>
    <w:rsid w:val="00993D87"/>
    <w:rsid w:val="009E5C45"/>
    <w:rsid w:val="00A4104B"/>
    <w:rsid w:val="00A55D23"/>
    <w:rsid w:val="00A67362"/>
    <w:rsid w:val="00A8018A"/>
    <w:rsid w:val="00A83CEC"/>
    <w:rsid w:val="00AC4EC0"/>
    <w:rsid w:val="00B214AE"/>
    <w:rsid w:val="00B33BC8"/>
    <w:rsid w:val="00B53568"/>
    <w:rsid w:val="00B94414"/>
    <w:rsid w:val="00BD16B8"/>
    <w:rsid w:val="00BD2B8F"/>
    <w:rsid w:val="00BE4302"/>
    <w:rsid w:val="00BF0E13"/>
    <w:rsid w:val="00C006A0"/>
    <w:rsid w:val="00C47741"/>
    <w:rsid w:val="00C6713C"/>
    <w:rsid w:val="00C74BBC"/>
    <w:rsid w:val="00C81408"/>
    <w:rsid w:val="00C903C5"/>
    <w:rsid w:val="00CA16D9"/>
    <w:rsid w:val="00CA35EC"/>
    <w:rsid w:val="00CB4872"/>
    <w:rsid w:val="00CE1CE7"/>
    <w:rsid w:val="00CF4994"/>
    <w:rsid w:val="00D55D17"/>
    <w:rsid w:val="00D9064B"/>
    <w:rsid w:val="00DA08BF"/>
    <w:rsid w:val="00DE02D9"/>
    <w:rsid w:val="00E01902"/>
    <w:rsid w:val="00E06532"/>
    <w:rsid w:val="00E11EB5"/>
    <w:rsid w:val="00E80FFF"/>
    <w:rsid w:val="00E9467B"/>
    <w:rsid w:val="00E97ED6"/>
    <w:rsid w:val="00EA7890"/>
    <w:rsid w:val="00EE7456"/>
    <w:rsid w:val="00EF1A12"/>
    <w:rsid w:val="00EF1FFF"/>
    <w:rsid w:val="00F029EC"/>
    <w:rsid w:val="00F11F4B"/>
    <w:rsid w:val="00F22132"/>
    <w:rsid w:val="00F55C81"/>
    <w:rsid w:val="00F66395"/>
    <w:rsid w:val="00F80E07"/>
    <w:rsid w:val="00F93007"/>
    <w:rsid w:val="00FB4229"/>
    <w:rsid w:val="00FC7FB0"/>
    <w:rsid w:val="00FD4C4F"/>
    <w:rsid w:val="00FE6F00"/>
    <w:rsid w:val="00FF1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r="http://schemas.openxmlformats.org/officeDocument/2006/relationships" xmlns:w="http://schemas.openxmlformats.org/wordprocessingml/2006/main">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9DB3D0EC1694185ED750DA136ECB9" ma:contentTypeVersion="131" ma:contentTypeDescription="" ma:contentTypeScope="" ma:versionID="a3a3e9ea4f62702d45a5220e074365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504</IndustryCode>
    <CaseStatus xmlns="dc463f71-b30c-4ab2-9473-d307f9d35888">Closed</CaseStatus>
    <OpenedDate xmlns="dc463f71-b30c-4ab2-9473-d307f9d35888">2010-06-24T07:00:00+00:00</OpenedDate>
    <Date1 xmlns="dc463f71-b30c-4ab2-9473-d307f9d35888">2010-08-12T07:00:00+00:00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101125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E71862-91A8-4486-B20A-1650A4EB02C8}"/>
</file>

<file path=customXml/itemProps2.xml><?xml version="1.0" encoding="utf-8"?>
<ds:datastoreItem xmlns:ds="http://schemas.openxmlformats.org/officeDocument/2006/customXml" ds:itemID="{BB988F20-E242-4F57-B82C-D39B325A36AE}"/>
</file>

<file path=customXml/itemProps3.xml><?xml version="1.0" encoding="utf-8"?>
<ds:datastoreItem xmlns:ds="http://schemas.openxmlformats.org/officeDocument/2006/customXml" ds:itemID="{B8CC6513-D986-46D0-8EB6-C3A0DDBC4833}"/>
</file>

<file path=customXml/itemProps4.xml><?xml version="1.0" encoding="utf-8"?>
<ds:datastoreItem xmlns:ds="http://schemas.openxmlformats.org/officeDocument/2006/customXml" ds:itemID="{6D6A0A68-200D-4A28-9B60-AEF7486D4760}"/>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 Cathy Kern</cp:lastModifiedBy>
  <cp:revision>2</cp:revision>
  <cp:lastPrinted>2010-08-10T18:34:00Z</cp:lastPrinted>
  <dcterms:created xsi:type="dcterms:W3CDTF">2010-08-11T23:40:00Z</dcterms:created>
  <dcterms:modified xsi:type="dcterms:W3CDTF">2010-08-11T23:40:00Z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0x0101006E56B4D1795A2E4DB2F0B01679ED314A00A3F9DB3D0EC1694185ED750DA136ECB9</vt:lpwstr>
  </property>
  <property fmtid="{D5CDD505-2E9C-101B-9397-08002B2CF9AE}" pid="3" name="_docset_NoMedatataSyncRequired">
    <vt:lpwstr>False</vt:lpwstr>
  </property>
</Properties>
</file>