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3153A6">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050D73">
            <w:pPr>
              <w:pStyle w:val="BodyText"/>
            </w:pPr>
            <w:r>
              <w:t>CASCADE AND COLUMBIA RIVER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050D73" w:rsidRPr="004E4E5C">
              <w:t>TR-100688</w:t>
            </w:r>
          </w:p>
          <w:p w:rsidR="00394E1E" w:rsidRPr="00DD3311" w:rsidRDefault="00394E1E">
            <w:pPr>
              <w:rPr>
                <w:b/>
                <w:bCs/>
              </w:rPr>
            </w:pPr>
          </w:p>
          <w:p w:rsidR="00394E1E" w:rsidRPr="00DD3311" w:rsidRDefault="00394E1E">
            <w:r w:rsidRPr="00DD3311">
              <w:t xml:space="preserve">ORDER </w:t>
            </w:r>
            <w:r w:rsidR="00050D73">
              <w:t>01</w:t>
            </w:r>
          </w:p>
          <w:p w:rsidR="00394E1E" w:rsidRPr="00DD3311" w:rsidRDefault="00394E1E">
            <w:pPr>
              <w:pStyle w:val="Header"/>
              <w:tabs>
                <w:tab w:val="clear" w:pos="8300"/>
              </w:tabs>
            </w:pPr>
          </w:p>
          <w:p w:rsidR="00394E1E" w:rsidRPr="00DD3311" w:rsidRDefault="00394E1E">
            <w:r w:rsidRPr="00DD3311">
              <w:t xml:space="preserve">ORDER GRANTING PETITION TO </w:t>
            </w:r>
            <w:r w:rsidR="004E4E5C">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050D73">
              <w:t>096287T</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050D73">
        <w:rPr>
          <w:iCs/>
        </w:rPr>
        <w:t>April 26, 2010</w:t>
      </w:r>
      <w:r w:rsidRPr="00DD3311">
        <w:rPr>
          <w:bCs/>
          <w:iCs/>
        </w:rPr>
        <w:t xml:space="preserve">, </w:t>
      </w:r>
      <w:r w:rsidR="00050D73">
        <w:t>Cascade and Columbia River Railroad</w:t>
      </w:r>
      <w:r w:rsidR="00BC428F">
        <w:rPr>
          <w:bCs/>
          <w:iCs/>
        </w:rPr>
        <w:t xml:space="preserve"> </w:t>
      </w:r>
      <w:r w:rsidR="00140C43">
        <w:rPr>
          <w:bCs/>
          <w:iCs/>
        </w:rPr>
        <w:t>(</w:t>
      </w:r>
      <w:r w:rsidR="00050D73">
        <w:t>Cascade and Columbia River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3153A6">
        <w:rPr>
          <w:iCs/>
        </w:rPr>
        <w:t>Commission</w:t>
      </w:r>
      <w:r w:rsidR="00C57F1B" w:rsidRPr="00DD3311">
        <w:rPr>
          <w:iCs/>
        </w:rPr>
        <w:t xml:space="preserve"> (</w:t>
      </w:r>
      <w:r w:rsidR="003153A6">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4E4E5C">
        <w:t>upgrade warning devices</w:t>
      </w:r>
      <w:r w:rsidR="00BC428F">
        <w:rPr>
          <w:iCs/>
        </w:rPr>
        <w:t xml:space="preserve"> </w:t>
      </w:r>
      <w:r w:rsidRPr="00DD3311">
        <w:rPr>
          <w:iCs/>
        </w:rPr>
        <w:t xml:space="preserve">at a railroad-highway grade crossing. The crossing is identified as USDOT </w:t>
      </w:r>
      <w:r w:rsidR="00050D73">
        <w:t>096287T</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4E4E5C">
        <w:t>Oak Street</w:t>
      </w:r>
      <w:r w:rsidR="002229DC">
        <w:rPr>
          <w:iCs/>
        </w:rPr>
        <w:t xml:space="preserve"> </w:t>
      </w:r>
      <w:r w:rsidRPr="00DD3311">
        <w:rPr>
          <w:iCs/>
        </w:rPr>
        <w:t xml:space="preserve">and the </w:t>
      </w:r>
      <w:r w:rsidR="00D52149">
        <w:rPr>
          <w:iCs/>
        </w:rPr>
        <w:t>Petitioner</w:t>
      </w:r>
      <w:r w:rsidR="003153A6">
        <w:rPr>
          <w:iCs/>
        </w:rPr>
        <w:t>’</w:t>
      </w:r>
      <w:r w:rsidRPr="00DD3311">
        <w:rPr>
          <w:iCs/>
        </w:rPr>
        <w:t xml:space="preserve">s tracks in </w:t>
      </w:r>
      <w:r w:rsidR="0049331D">
        <w:rPr>
          <w:iCs/>
        </w:rPr>
        <w:t xml:space="preserve">the </w:t>
      </w:r>
      <w:r w:rsidR="004E4E5C">
        <w:rPr>
          <w:iCs/>
        </w:rPr>
        <w:t>c</w:t>
      </w:r>
      <w:r w:rsidR="007B1EED">
        <w:rPr>
          <w:iCs/>
        </w:rPr>
        <w:t xml:space="preserve">ity of </w:t>
      </w:r>
      <w:r w:rsidR="004E4E5C">
        <w:t>Okanogan</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3153A6">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4E4E5C">
        <w:t>9,319</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A6734D">
        <w:rPr>
          <w:iCs/>
        </w:rPr>
        <w:t xml:space="preserve">intersection of </w:t>
      </w:r>
      <w:r w:rsidR="00050D73">
        <w:rPr>
          <w:iCs/>
        </w:rPr>
        <w:t>Oak Street</w:t>
      </w:r>
      <w:r w:rsidRPr="00DD3311">
        <w:rPr>
          <w:iCs/>
        </w:rPr>
        <w:t xml:space="preserve"> </w:t>
      </w:r>
      <w:r w:rsidR="00A6734D">
        <w:rPr>
          <w:iCs/>
        </w:rPr>
        <w:t>and the Petitioner’s tracks</w:t>
      </w:r>
      <w:r w:rsidR="003153A6">
        <w:rPr>
          <w:iCs/>
        </w:rPr>
        <w:t xml:space="preserve"> </w:t>
      </w:r>
      <w:r w:rsidRPr="00DD3311">
        <w:rPr>
          <w:iCs/>
        </w:rPr>
        <w:t>consist of</w:t>
      </w:r>
      <w:r w:rsidR="009732FA">
        <w:rPr>
          <w:iCs/>
        </w:rPr>
        <w:t xml:space="preserve"> </w:t>
      </w:r>
      <w:r w:rsidR="004E4E5C">
        <w:t>cantilever mounted eight-inch flashing lights</w:t>
      </w:r>
      <w:r w:rsidRPr="00DD3311">
        <w:rPr>
          <w:iCs/>
        </w:rPr>
        <w:t xml:space="preserve">. The </w:t>
      </w:r>
      <w:r w:rsidR="002229DC">
        <w:rPr>
          <w:iCs/>
        </w:rPr>
        <w:t>P</w:t>
      </w:r>
      <w:r w:rsidRPr="00DD3311">
        <w:rPr>
          <w:iCs/>
        </w:rPr>
        <w:t xml:space="preserve">etitioner proposes to </w:t>
      </w:r>
      <w:r w:rsidR="004E4E5C">
        <w:rPr>
          <w:iCs/>
        </w:rPr>
        <w:t>replace the obsolete eight-inch flashing lights with 12-inch LED</w:t>
      </w:r>
      <w:r w:rsidR="00E341C2">
        <w:rPr>
          <w:iCs/>
        </w:rPr>
        <w:t>-</w:t>
      </w:r>
      <w:r w:rsidR="004E4E5C">
        <w:rPr>
          <w:iCs/>
        </w:rPr>
        <w:t xml:space="preserve">type </w:t>
      </w:r>
      <w:r w:rsidR="00E341C2">
        <w:rPr>
          <w:iCs/>
        </w:rPr>
        <w:t xml:space="preserve">flashing </w:t>
      </w:r>
      <w:r w:rsidR="004E4E5C">
        <w:rPr>
          <w:iCs/>
        </w:rPr>
        <w:t>lights</w:t>
      </w:r>
      <w:r w:rsidR="007803B9">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 xml:space="preserve">safety at the crossing because </w:t>
      </w:r>
      <w:r w:rsidR="004E4E5C">
        <w:rPr>
          <w:iCs/>
        </w:rPr>
        <w:t>the LED flashing lights will provide greater visibility to the motoring public.</w:t>
      </w:r>
    </w:p>
    <w:p w:rsidR="00394E1E"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4E4E5C">
        <w:t>9,319</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4E4E5C">
        <w:rPr>
          <w:iCs/>
        </w:rPr>
        <w:t xml:space="preserve">Cascade and Columbia River is contributing the cost of labor for installation of the upgrades. </w:t>
      </w:r>
      <w:r w:rsidR="00394E1E" w:rsidRPr="00DD3311">
        <w:rPr>
          <w:iCs/>
        </w:rPr>
        <w:t>The total approximate cost of the project</w:t>
      </w:r>
      <w:r w:rsidR="004E4E5C">
        <w:rPr>
          <w:iCs/>
        </w:rPr>
        <w:t>, exclusive of labor,</w:t>
      </w:r>
      <w:r w:rsidR="00394E1E" w:rsidRPr="00DD3311">
        <w:rPr>
          <w:iCs/>
        </w:rPr>
        <w:t xml:space="preserve"> is </w:t>
      </w:r>
      <w:r w:rsidR="00B35AB7">
        <w:rPr>
          <w:iCs/>
        </w:rPr>
        <w:t>$</w:t>
      </w:r>
      <w:r w:rsidR="004E4E5C">
        <w:t>9,319</w:t>
      </w:r>
      <w:r w:rsidR="007B1EED">
        <w:rPr>
          <w:iCs/>
        </w:rPr>
        <w:t>.</w:t>
      </w:r>
      <w:r w:rsidR="00B35AB7" w:rsidRPr="00294479">
        <w:rPr>
          <w:b/>
          <w:iCs/>
        </w:rPr>
        <w:t xml:space="preserve"> </w:t>
      </w:r>
      <w:r w:rsidR="00394E1E" w:rsidRPr="00DD3311">
        <w:rPr>
          <w:iCs/>
        </w:rPr>
        <w:t xml:space="preserve">An expenditure of </w:t>
      </w:r>
      <w:r w:rsidR="00B35AB7">
        <w:rPr>
          <w:iCs/>
        </w:rPr>
        <w:t>$</w:t>
      </w:r>
      <w:r w:rsidR="004E4E5C">
        <w:t>9,319</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4E4E5C" w:rsidRDefault="004E4E5C" w:rsidP="004E4E5C">
      <w:pPr>
        <w:pStyle w:val="NumberedParagraph"/>
        <w:numPr>
          <w:ilvl w:val="0"/>
          <w:numId w:val="0"/>
        </w:numPr>
        <w:spacing w:line="288" w:lineRule="auto"/>
        <w:rPr>
          <w:i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3153A6">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3153A6">
        <w:rPr>
          <w:i/>
          <w:iCs/>
        </w:rPr>
        <w:t xml:space="preserve">RCW </w:t>
      </w:r>
      <w:r w:rsidRPr="003153A6">
        <w:rPr>
          <w:i/>
          <w:iCs/>
        </w:rPr>
        <w:t>81.53</w:t>
      </w:r>
      <w:r w:rsidR="00C762B0">
        <w:rPr>
          <w:i/>
          <w:iCs/>
        </w:rPr>
        <w:t>;</w:t>
      </w:r>
      <w:r w:rsidR="00CC1675">
        <w:rPr>
          <w:i/>
          <w:iCs/>
        </w:rPr>
        <w:t xml:space="preserve"> </w:t>
      </w:r>
      <w:r w:rsidR="00CC1675">
        <w:rPr>
          <w:i/>
          <w:iCs/>
        </w:rPr>
        <w:tab/>
      </w:r>
      <w:r w:rsidR="00CC1675">
        <w:rPr>
          <w:i/>
          <w:iCs/>
        </w:rPr>
        <w:tab/>
      </w:r>
      <w:r w:rsidR="00C762B0" w:rsidRPr="003153A6">
        <w:rPr>
          <w:i/>
          <w:iCs/>
        </w:rPr>
        <w:t>RCW 81.53.271</w:t>
      </w:r>
      <w:r w:rsidR="00C762B0">
        <w:rPr>
          <w:i/>
          <w:iCs/>
        </w:rPr>
        <w:t xml:space="preserve">; </w:t>
      </w:r>
      <w:r w:rsidR="00C762B0" w:rsidRPr="003153A6">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w:t>
      </w:r>
      <w:r w:rsidR="00A6734D">
        <w:rPr>
          <w:iCs/>
        </w:rPr>
        <w:t xml:space="preserve"> the intersection of</w:t>
      </w:r>
      <w:r w:rsidR="001919B4">
        <w:rPr>
          <w:iCs/>
        </w:rPr>
        <w:t xml:space="preserve"> </w:t>
      </w:r>
      <w:r w:rsidR="00050D73">
        <w:rPr>
          <w:iCs/>
        </w:rPr>
        <w:t>Oak Street</w:t>
      </w:r>
      <w:r w:rsidR="00A6734D">
        <w:rPr>
          <w:iCs/>
        </w:rPr>
        <w:t xml:space="preserve"> and the Petitioner’s tracks</w:t>
      </w:r>
      <w:r w:rsidRPr="00DD3311">
        <w:t xml:space="preserve">, identified as USDOT </w:t>
      </w:r>
      <w:r w:rsidR="00050D73">
        <w:t>096287T</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3153A6">
        <w:t>RCW 81.53.261</w:t>
      </w:r>
      <w:r w:rsidR="00F95237">
        <w:t xml:space="preserve"> </w:t>
      </w:r>
      <w:r w:rsidRPr="00DD3311">
        <w:t xml:space="preserve">requires the </w:t>
      </w:r>
      <w:r w:rsidR="003153A6">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3153A6">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3153A6">
        <w:t>RCW 81.53.271</w:t>
      </w:r>
      <w:r w:rsidRPr="00DD3311">
        <w:t xml:space="preserve"> allows the </w:t>
      </w:r>
      <w:r w:rsidR="003153A6">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3153A6">
        <w:t>Commission</w:t>
      </w:r>
      <w:r w:rsidRPr="00DD3311">
        <w:t xml:space="preserve"> </w:t>
      </w:r>
      <w:r w:rsidR="003153A6">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050D73">
        <w:t>Cascade and Columbia River</w:t>
      </w:r>
      <w:r w:rsidR="003153A6">
        <w:t>’</w:t>
      </w:r>
      <w:r w:rsidR="009270B0">
        <w:t>s</w:t>
      </w:r>
      <w:r w:rsidR="009270B0" w:rsidRPr="00DD3311">
        <w:t xml:space="preserve"> </w:t>
      </w:r>
      <w:r w:rsidRPr="00DD3311">
        <w:t xml:space="preserve">petition filed </w:t>
      </w:r>
      <w:r w:rsidRPr="00DD3311">
        <w:rPr>
          <w:iCs/>
        </w:rPr>
        <w:t>on</w:t>
      </w:r>
      <w:r w:rsidR="005952AB">
        <w:rPr>
          <w:iCs/>
        </w:rPr>
        <w:t xml:space="preserve"> </w:t>
      </w:r>
      <w:r w:rsidR="00050D73">
        <w:rPr>
          <w:iCs/>
        </w:rPr>
        <w:t>April 26, 2010</w:t>
      </w:r>
      <w:r w:rsidRPr="00DD3311">
        <w:t xml:space="preserve">, and giving </w:t>
      </w:r>
      <w:r w:rsidR="00314577">
        <w:t xml:space="preserve">due </w:t>
      </w:r>
      <w:r w:rsidRPr="00DD3311">
        <w:t xml:space="preserve">consideration to all relevant matters and for good cause shown, the </w:t>
      </w:r>
      <w:r w:rsidR="003153A6">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3153A6">
        <w:rPr>
          <w:b/>
          <w:iCs/>
        </w:rPr>
        <w:t>COMMISSION</w:t>
      </w:r>
      <w:r w:rsidRPr="00C762B0">
        <w:rPr>
          <w:b/>
          <w:iCs/>
        </w:rPr>
        <w:t xml:space="preserve"> ORDERS: </w:t>
      </w:r>
    </w:p>
    <w:p w:rsidR="00394E1E" w:rsidRPr="00DD3311" w:rsidRDefault="00050D73">
      <w:pPr>
        <w:pStyle w:val="NumberedParagraph"/>
        <w:spacing w:line="288" w:lineRule="auto"/>
      </w:pPr>
      <w:r>
        <w:t>Cascade and Columbia River Railroad</w:t>
      </w:r>
      <w:r w:rsidR="003153A6">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A6734D">
        <w:t xml:space="preserve">the intersection of </w:t>
      </w:r>
      <w:r>
        <w:rPr>
          <w:iCs/>
        </w:rPr>
        <w:t>Oak Street</w:t>
      </w:r>
      <w:r w:rsidR="00A6734D">
        <w:rPr>
          <w:iCs/>
        </w:rPr>
        <w:t xml:space="preserve"> and the Petitioner’s tracks in Okanogan</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4E4E5C">
        <w:t>9,319</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3153A6">
        <w:t>Commission</w:t>
      </w:r>
      <w:r w:rsidRPr="00DD3311">
        <w:t xml:space="preserve"> </w:t>
      </w:r>
      <w:r w:rsidR="003153A6">
        <w:t>Staff</w:t>
      </w:r>
      <w:r w:rsidRPr="00DD3311">
        <w:t xml:space="preserve"> that the work has been satisfactorily completed.</w:t>
      </w:r>
    </w:p>
    <w:p w:rsidR="007B1EED" w:rsidRDefault="007B1EED" w:rsidP="007B1EED">
      <w:pPr>
        <w:spacing w:line="288" w:lineRule="auto"/>
      </w:pPr>
    </w:p>
    <w:p w:rsidR="007B1EED" w:rsidRDefault="00050D73">
      <w:pPr>
        <w:numPr>
          <w:ilvl w:val="1"/>
          <w:numId w:val="21"/>
        </w:numPr>
        <w:spacing w:line="288" w:lineRule="auto"/>
      </w:pPr>
      <w:r>
        <w:t>Cascade and Columbia River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4E4E5C">
        <w:t>December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050D73">
      <w:pPr>
        <w:numPr>
          <w:ilvl w:val="1"/>
          <w:numId w:val="21"/>
        </w:numPr>
        <w:tabs>
          <w:tab w:val="left" w:pos="4900"/>
        </w:tabs>
        <w:rPr>
          <w:iCs/>
        </w:rPr>
      </w:pPr>
      <w:r>
        <w:t>Cascade and Columbia River Railroad</w:t>
      </w:r>
      <w:r w:rsidR="005952AB">
        <w:t xml:space="preserve"> </w:t>
      </w:r>
      <w:r w:rsidR="00394E1E" w:rsidRPr="00DD3311">
        <w:t xml:space="preserve">must notify the </w:t>
      </w:r>
      <w:r w:rsidR="003153A6">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3153A6">
        <w:t>Commission</w:t>
      </w:r>
      <w:r w:rsidR="00394E1E" w:rsidRPr="00DD3311">
        <w:t xml:space="preserve"> </w:t>
      </w:r>
      <w:r w:rsidR="003153A6">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3153A6">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050D73">
        <w:rPr>
          <w:iCs/>
        </w:rPr>
        <w:t xml:space="preserve">May </w:t>
      </w:r>
      <w:r w:rsidR="000442B8">
        <w:rPr>
          <w:iCs/>
        </w:rPr>
        <w:t>25</w:t>
      </w:r>
      <w:r w:rsidR="00050D73">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3153A6">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471E8C" w:rsidRDefault="00471E8C" w:rsidP="00E22BDC">
      <w:pPr>
        <w:spacing w:line="288" w:lineRule="auto"/>
        <w:ind w:left="3500"/>
      </w:pPr>
    </w:p>
    <w:p w:rsidR="00471E8C" w:rsidRDefault="00471E8C" w:rsidP="00E22BDC">
      <w:pPr>
        <w:spacing w:line="288" w:lineRule="auto"/>
        <w:ind w:left="3500"/>
      </w:pPr>
    </w:p>
    <w:p w:rsidR="00471E8C" w:rsidRPr="007E6E14" w:rsidRDefault="00471E8C" w:rsidP="00471E8C">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71E8C" w:rsidRPr="007E6E14" w:rsidRDefault="00471E8C" w:rsidP="00471E8C">
      <w:pPr>
        <w:spacing w:line="264" w:lineRule="auto"/>
        <w:rPr>
          <w:bCs/>
        </w:rPr>
      </w:pPr>
    </w:p>
    <w:p w:rsidR="00471E8C" w:rsidRPr="007E6E14" w:rsidRDefault="00471E8C" w:rsidP="00471E8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71E8C" w:rsidRPr="007E6E14" w:rsidRDefault="00471E8C" w:rsidP="00471E8C">
      <w:pPr>
        <w:spacing w:line="264" w:lineRule="auto"/>
        <w:rPr>
          <w:bCs/>
        </w:rPr>
      </w:pPr>
    </w:p>
    <w:p w:rsidR="00471E8C" w:rsidRPr="00DD3311" w:rsidRDefault="00471E8C" w:rsidP="00471E8C">
      <w:pPr>
        <w:spacing w:line="264" w:lineRule="auto"/>
      </w:pPr>
      <w:r w:rsidRPr="007E6E14">
        <w:rPr>
          <w:bCs/>
        </w:rPr>
        <w:t xml:space="preserve">This notice and review process is pursuant to the provisions of RCW 80.01.030 and WAC 480-07-904(2) and (3).  </w:t>
      </w:r>
    </w:p>
    <w:p w:rsidR="000F6DA9" w:rsidRDefault="00471E8C" w:rsidP="000F6DA9">
      <w:pPr>
        <w:spacing w:line="288" w:lineRule="auto"/>
        <w:jc w:val="center"/>
      </w:pPr>
      <w:bookmarkStart w:id="0" w:name="body"/>
      <w:r w:rsidRPr="006864C9" w:rsidDel="00471E8C">
        <w:rPr>
          <w:sz w:val="28"/>
          <w:szCs w:val="28"/>
        </w:rPr>
        <w:t xml:space="preserve"> </w:t>
      </w:r>
      <w:bookmarkEnd w:id="0"/>
    </w:p>
    <w:p w:rsidR="00E22BDC" w:rsidRPr="00DD3311" w:rsidRDefault="00E22BDC" w:rsidP="00E22BDC">
      <w:pPr>
        <w:spacing w:line="288" w:lineRule="auto"/>
        <w:ind w:left="3500" w:hanging="3500"/>
      </w:pPr>
    </w:p>
    <w:sectPr w:rsidR="00E22BDC" w:rsidRPr="00DD3311" w:rsidSect="006D1C9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A6" w:rsidRDefault="003153A6">
      <w:r>
        <w:separator/>
      </w:r>
    </w:p>
  </w:endnote>
  <w:endnote w:type="continuationSeparator" w:id="0">
    <w:p w:rsidR="003153A6" w:rsidRDefault="0031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Default="00315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Default="003153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Default="00315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A6" w:rsidRDefault="003153A6">
      <w:r>
        <w:separator/>
      </w:r>
    </w:p>
  </w:footnote>
  <w:footnote w:type="continuationSeparator" w:id="0">
    <w:p w:rsidR="003153A6" w:rsidRDefault="00315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Default="003153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Pr="00A748CC" w:rsidRDefault="003153A6" w:rsidP="00F826CA">
    <w:pPr>
      <w:pStyle w:val="Header"/>
      <w:tabs>
        <w:tab w:val="left" w:pos="7000"/>
      </w:tabs>
      <w:rPr>
        <w:rStyle w:val="PageNumber"/>
        <w:b/>
        <w:sz w:val="20"/>
      </w:rPr>
    </w:pPr>
    <w:r>
      <w:rPr>
        <w:b/>
        <w:sz w:val="20"/>
      </w:rPr>
      <w:t>DOCKET</w:t>
    </w:r>
    <w:r w:rsidRPr="00A748CC">
      <w:rPr>
        <w:b/>
        <w:sz w:val="20"/>
      </w:rPr>
      <w:t xml:space="preserve"> </w:t>
    </w:r>
    <w:r w:rsidRPr="00050D73">
      <w:rPr>
        <w:b/>
        <w:sz w:val="20"/>
      </w:rPr>
      <w:t>TR-100688</w:t>
    </w:r>
    <w:r w:rsidRPr="00A748CC">
      <w:rPr>
        <w:b/>
        <w:sz w:val="20"/>
      </w:rPr>
      <w:tab/>
    </w:r>
    <w:r w:rsidRPr="00A748CC">
      <w:rPr>
        <w:b/>
        <w:sz w:val="20"/>
      </w:rPr>
      <w:tab/>
      <w:t xml:space="preserve">                 PAGE </w:t>
    </w:r>
    <w:r w:rsidR="00AD5092" w:rsidRPr="00A748CC">
      <w:rPr>
        <w:rStyle w:val="PageNumber"/>
        <w:b/>
        <w:sz w:val="20"/>
      </w:rPr>
      <w:fldChar w:fldCharType="begin"/>
    </w:r>
    <w:r w:rsidRPr="00A748CC">
      <w:rPr>
        <w:rStyle w:val="PageNumber"/>
        <w:b/>
        <w:sz w:val="20"/>
      </w:rPr>
      <w:instrText xml:space="preserve"> PAGE </w:instrText>
    </w:r>
    <w:r w:rsidR="00AD5092" w:rsidRPr="00A748CC">
      <w:rPr>
        <w:rStyle w:val="PageNumber"/>
        <w:b/>
        <w:sz w:val="20"/>
      </w:rPr>
      <w:fldChar w:fldCharType="separate"/>
    </w:r>
    <w:r w:rsidR="000442B8">
      <w:rPr>
        <w:rStyle w:val="PageNumber"/>
        <w:b/>
        <w:noProof/>
        <w:sz w:val="20"/>
      </w:rPr>
      <w:t>3</w:t>
    </w:r>
    <w:r w:rsidR="00AD5092" w:rsidRPr="00A748CC">
      <w:rPr>
        <w:rStyle w:val="PageNumber"/>
        <w:b/>
        <w:sz w:val="20"/>
      </w:rPr>
      <w:fldChar w:fldCharType="end"/>
    </w:r>
  </w:p>
  <w:p w:rsidR="003153A6" w:rsidRPr="0050337D" w:rsidRDefault="003153A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50D73">
      <w:rPr>
        <w:b/>
        <w:sz w:val="20"/>
      </w:rPr>
      <w:t>01</w:t>
    </w:r>
  </w:p>
  <w:p w:rsidR="003153A6" w:rsidRPr="008C66E3" w:rsidRDefault="003153A6">
    <w:pPr>
      <w:pStyle w:val="Header"/>
      <w:tabs>
        <w:tab w:val="left" w:pos="7100"/>
      </w:tabs>
      <w:rPr>
        <w:rStyle w:val="PageNumber"/>
        <w:b/>
        <w:sz w:val="20"/>
      </w:rPr>
    </w:pPr>
  </w:p>
  <w:p w:rsidR="003153A6" w:rsidRPr="005E5651" w:rsidRDefault="003153A6">
    <w:pPr>
      <w:pStyle w:val="Header"/>
      <w:tabs>
        <w:tab w:val="left" w:pos="7100"/>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A6" w:rsidRDefault="003153A6">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E4E5C"/>
    <w:rsid w:val="00007E63"/>
    <w:rsid w:val="00023E51"/>
    <w:rsid w:val="000442B8"/>
    <w:rsid w:val="000442C2"/>
    <w:rsid w:val="00050D73"/>
    <w:rsid w:val="00051806"/>
    <w:rsid w:val="0005574A"/>
    <w:rsid w:val="00056A66"/>
    <w:rsid w:val="0006117D"/>
    <w:rsid w:val="00065954"/>
    <w:rsid w:val="00084CC9"/>
    <w:rsid w:val="00087FD4"/>
    <w:rsid w:val="000907EC"/>
    <w:rsid w:val="0009738E"/>
    <w:rsid w:val="000C1C1C"/>
    <w:rsid w:val="000D4F6B"/>
    <w:rsid w:val="000E5AA1"/>
    <w:rsid w:val="000F6DA9"/>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1313"/>
    <w:rsid w:val="002D30A8"/>
    <w:rsid w:val="002D7520"/>
    <w:rsid w:val="002E55A3"/>
    <w:rsid w:val="00312E37"/>
    <w:rsid w:val="00314577"/>
    <w:rsid w:val="003153A6"/>
    <w:rsid w:val="00326CB0"/>
    <w:rsid w:val="00382529"/>
    <w:rsid w:val="00394E1E"/>
    <w:rsid w:val="003978D0"/>
    <w:rsid w:val="003A4A80"/>
    <w:rsid w:val="003F4504"/>
    <w:rsid w:val="00471E8C"/>
    <w:rsid w:val="0049331D"/>
    <w:rsid w:val="004E4E5C"/>
    <w:rsid w:val="00562E9B"/>
    <w:rsid w:val="00563564"/>
    <w:rsid w:val="005952AB"/>
    <w:rsid w:val="00663868"/>
    <w:rsid w:val="00680F68"/>
    <w:rsid w:val="0068273C"/>
    <w:rsid w:val="00693D84"/>
    <w:rsid w:val="0069422F"/>
    <w:rsid w:val="006D1C99"/>
    <w:rsid w:val="0070679D"/>
    <w:rsid w:val="00732EAF"/>
    <w:rsid w:val="00752ABD"/>
    <w:rsid w:val="007760A6"/>
    <w:rsid w:val="007803B9"/>
    <w:rsid w:val="00795EDF"/>
    <w:rsid w:val="007B1EED"/>
    <w:rsid w:val="008008A6"/>
    <w:rsid w:val="00805CBB"/>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452A0"/>
    <w:rsid w:val="00A6734D"/>
    <w:rsid w:val="00A930F6"/>
    <w:rsid w:val="00AA6B36"/>
    <w:rsid w:val="00AB76A3"/>
    <w:rsid w:val="00AC1A15"/>
    <w:rsid w:val="00AD5092"/>
    <w:rsid w:val="00AF7496"/>
    <w:rsid w:val="00B1235A"/>
    <w:rsid w:val="00B139D6"/>
    <w:rsid w:val="00B354DF"/>
    <w:rsid w:val="00B35AB7"/>
    <w:rsid w:val="00B51E45"/>
    <w:rsid w:val="00B75F3B"/>
    <w:rsid w:val="00B91814"/>
    <w:rsid w:val="00B9515A"/>
    <w:rsid w:val="00BA2AD2"/>
    <w:rsid w:val="00BC428F"/>
    <w:rsid w:val="00BC627E"/>
    <w:rsid w:val="00BE19FB"/>
    <w:rsid w:val="00BF15C9"/>
    <w:rsid w:val="00C00EDF"/>
    <w:rsid w:val="00C40EDB"/>
    <w:rsid w:val="00C41B72"/>
    <w:rsid w:val="00C57F1B"/>
    <w:rsid w:val="00C762B0"/>
    <w:rsid w:val="00CB10BF"/>
    <w:rsid w:val="00CC1675"/>
    <w:rsid w:val="00CD3088"/>
    <w:rsid w:val="00CE32CE"/>
    <w:rsid w:val="00CE6D15"/>
    <w:rsid w:val="00D20922"/>
    <w:rsid w:val="00D52149"/>
    <w:rsid w:val="00D55F07"/>
    <w:rsid w:val="00D77818"/>
    <w:rsid w:val="00D95FA6"/>
    <w:rsid w:val="00DA0819"/>
    <w:rsid w:val="00DA1B6D"/>
    <w:rsid w:val="00DA38EC"/>
    <w:rsid w:val="00DC269A"/>
    <w:rsid w:val="00DD3311"/>
    <w:rsid w:val="00DF5429"/>
    <w:rsid w:val="00E22BDC"/>
    <w:rsid w:val="00E341C2"/>
    <w:rsid w:val="00E52E1E"/>
    <w:rsid w:val="00E60F1E"/>
    <w:rsid w:val="00E86F7F"/>
    <w:rsid w:val="00E871FC"/>
    <w:rsid w:val="00E96EF3"/>
    <w:rsid w:val="00EA3BA0"/>
    <w:rsid w:val="00EB699F"/>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C99"/>
    <w:rPr>
      <w:sz w:val="24"/>
      <w:szCs w:val="24"/>
    </w:rPr>
  </w:style>
  <w:style w:type="paragraph" w:styleId="Heading1">
    <w:name w:val="heading 1"/>
    <w:basedOn w:val="Normal"/>
    <w:next w:val="Normal"/>
    <w:qFormat/>
    <w:rsid w:val="006D1C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1C99"/>
    <w:pPr>
      <w:keepNext/>
      <w:numPr>
        <w:ilvl w:val="1"/>
        <w:numId w:val="18"/>
      </w:numPr>
      <w:jc w:val="center"/>
      <w:outlineLvl w:val="1"/>
    </w:pPr>
    <w:rPr>
      <w:u w:val="single"/>
    </w:rPr>
  </w:style>
  <w:style w:type="paragraph" w:styleId="Heading3">
    <w:name w:val="heading 3"/>
    <w:basedOn w:val="Normal"/>
    <w:next w:val="Normal"/>
    <w:qFormat/>
    <w:rsid w:val="006D1C99"/>
    <w:pPr>
      <w:keepNext/>
      <w:numPr>
        <w:ilvl w:val="2"/>
        <w:numId w:val="18"/>
      </w:numPr>
      <w:jc w:val="center"/>
      <w:outlineLvl w:val="2"/>
    </w:pPr>
    <w:rPr>
      <w:b/>
      <w:bCs/>
    </w:rPr>
  </w:style>
  <w:style w:type="paragraph" w:styleId="Heading4">
    <w:name w:val="heading 4"/>
    <w:basedOn w:val="Normal"/>
    <w:next w:val="Normal"/>
    <w:qFormat/>
    <w:rsid w:val="006D1C99"/>
    <w:pPr>
      <w:keepNext/>
      <w:numPr>
        <w:ilvl w:val="3"/>
        <w:numId w:val="18"/>
      </w:numPr>
      <w:spacing w:before="240" w:after="60"/>
      <w:outlineLvl w:val="3"/>
    </w:pPr>
    <w:rPr>
      <w:b/>
      <w:bCs/>
      <w:sz w:val="28"/>
      <w:szCs w:val="28"/>
    </w:rPr>
  </w:style>
  <w:style w:type="paragraph" w:styleId="Heading5">
    <w:name w:val="heading 5"/>
    <w:basedOn w:val="Normal"/>
    <w:next w:val="Normal"/>
    <w:qFormat/>
    <w:rsid w:val="006D1C99"/>
    <w:pPr>
      <w:numPr>
        <w:ilvl w:val="4"/>
        <w:numId w:val="18"/>
      </w:numPr>
      <w:spacing w:before="240" w:after="60"/>
      <w:outlineLvl w:val="4"/>
    </w:pPr>
    <w:rPr>
      <w:b/>
      <w:bCs/>
      <w:i/>
      <w:iCs/>
      <w:sz w:val="26"/>
      <w:szCs w:val="26"/>
    </w:rPr>
  </w:style>
  <w:style w:type="paragraph" w:styleId="Heading6">
    <w:name w:val="heading 6"/>
    <w:basedOn w:val="Normal"/>
    <w:next w:val="Normal"/>
    <w:qFormat/>
    <w:rsid w:val="006D1C99"/>
    <w:pPr>
      <w:numPr>
        <w:ilvl w:val="5"/>
        <w:numId w:val="18"/>
      </w:numPr>
      <w:spacing w:before="240" w:after="60"/>
      <w:outlineLvl w:val="5"/>
    </w:pPr>
    <w:rPr>
      <w:b/>
      <w:bCs/>
      <w:sz w:val="22"/>
      <w:szCs w:val="22"/>
    </w:rPr>
  </w:style>
  <w:style w:type="paragraph" w:styleId="Heading7">
    <w:name w:val="heading 7"/>
    <w:basedOn w:val="Normal"/>
    <w:next w:val="Normal"/>
    <w:qFormat/>
    <w:rsid w:val="006D1C99"/>
    <w:pPr>
      <w:numPr>
        <w:ilvl w:val="6"/>
        <w:numId w:val="18"/>
      </w:numPr>
      <w:spacing w:before="240" w:after="60"/>
      <w:outlineLvl w:val="6"/>
    </w:pPr>
  </w:style>
  <w:style w:type="paragraph" w:styleId="Heading8">
    <w:name w:val="heading 8"/>
    <w:basedOn w:val="Normal"/>
    <w:next w:val="Normal"/>
    <w:qFormat/>
    <w:rsid w:val="006D1C99"/>
    <w:pPr>
      <w:numPr>
        <w:ilvl w:val="7"/>
        <w:numId w:val="18"/>
      </w:numPr>
      <w:spacing w:before="240" w:after="60"/>
      <w:outlineLvl w:val="7"/>
    </w:pPr>
    <w:rPr>
      <w:i/>
      <w:iCs/>
    </w:rPr>
  </w:style>
  <w:style w:type="paragraph" w:styleId="Heading9">
    <w:name w:val="heading 9"/>
    <w:basedOn w:val="Normal"/>
    <w:next w:val="Normal"/>
    <w:qFormat/>
    <w:rsid w:val="006D1C9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C99"/>
    <w:pPr>
      <w:tabs>
        <w:tab w:val="right" w:pos="8300"/>
      </w:tabs>
    </w:pPr>
  </w:style>
  <w:style w:type="paragraph" w:styleId="Footer">
    <w:name w:val="footer"/>
    <w:basedOn w:val="Normal"/>
    <w:rsid w:val="006D1C99"/>
    <w:pPr>
      <w:tabs>
        <w:tab w:val="center" w:pos="4320"/>
        <w:tab w:val="right" w:pos="8640"/>
      </w:tabs>
    </w:pPr>
  </w:style>
  <w:style w:type="character" w:styleId="PageNumber">
    <w:name w:val="page number"/>
    <w:basedOn w:val="DefaultParagraphFont"/>
    <w:rsid w:val="006D1C99"/>
  </w:style>
  <w:style w:type="paragraph" w:customStyle="1" w:styleId="FindingsConclusions">
    <w:name w:val="Findings &amp; Conclusions"/>
    <w:basedOn w:val="Normal"/>
    <w:rsid w:val="006D1C99"/>
    <w:pPr>
      <w:tabs>
        <w:tab w:val="num" w:pos="0"/>
      </w:tabs>
      <w:ind w:hanging="720"/>
    </w:pPr>
  </w:style>
  <w:style w:type="paragraph" w:customStyle="1" w:styleId="Indent1">
    <w:name w:val="Indent 1"/>
    <w:basedOn w:val="Normal"/>
    <w:rsid w:val="006D1C99"/>
    <w:pPr>
      <w:ind w:left="720"/>
    </w:pPr>
  </w:style>
  <w:style w:type="paragraph" w:styleId="BodyText">
    <w:name w:val="Body Text"/>
    <w:basedOn w:val="Normal"/>
    <w:rsid w:val="006D1C99"/>
  </w:style>
  <w:style w:type="paragraph" w:customStyle="1" w:styleId="Indent2">
    <w:name w:val="Indent 2"/>
    <w:basedOn w:val="Normal"/>
    <w:rsid w:val="006D1C99"/>
    <w:pPr>
      <w:ind w:left="1440"/>
    </w:pPr>
  </w:style>
  <w:style w:type="paragraph" w:customStyle="1" w:styleId="NumberedParagraph">
    <w:name w:val="Numbered Paragraph"/>
    <w:basedOn w:val="Normal"/>
    <w:rsid w:val="006D1C99"/>
    <w:pPr>
      <w:numPr>
        <w:numId w:val="10"/>
      </w:numPr>
      <w:spacing w:after="240"/>
    </w:pPr>
  </w:style>
  <w:style w:type="paragraph" w:customStyle="1" w:styleId="SectionHeading">
    <w:name w:val="Section Heading"/>
    <w:next w:val="NumberedParagraph"/>
    <w:rsid w:val="006D1C99"/>
    <w:pPr>
      <w:keepNext/>
      <w:spacing w:after="240"/>
      <w:jc w:val="center"/>
    </w:pPr>
    <w:rPr>
      <w:b/>
      <w:bCs/>
      <w:sz w:val="24"/>
    </w:rPr>
  </w:style>
  <w:style w:type="paragraph" w:customStyle="1" w:styleId="SectionHeadingI">
    <w:name w:val="Section Heading I"/>
    <w:basedOn w:val="SectionHeading"/>
    <w:next w:val="NumberedParagraph"/>
    <w:rsid w:val="006D1C99"/>
    <w:pPr>
      <w:numPr>
        <w:numId w:val="15"/>
      </w:numPr>
    </w:pPr>
  </w:style>
  <w:style w:type="paragraph" w:customStyle="1" w:styleId="SubsectionHeading">
    <w:name w:val="Subsection Heading"/>
    <w:basedOn w:val="SectionHeading"/>
    <w:next w:val="NumberedParagraph"/>
    <w:rsid w:val="006D1C99"/>
    <w:pPr>
      <w:jc w:val="left"/>
    </w:pPr>
  </w:style>
  <w:style w:type="paragraph" w:customStyle="1" w:styleId="SubsectionHeadingA">
    <w:name w:val="Subsection Heading A"/>
    <w:basedOn w:val="SubsectionHeading"/>
    <w:next w:val="NumberedParagraph"/>
    <w:rsid w:val="006D1C99"/>
    <w:pPr>
      <w:numPr>
        <w:numId w:val="17"/>
      </w:numPr>
    </w:pPr>
  </w:style>
  <w:style w:type="paragraph" w:customStyle="1" w:styleId="SubsubSectHeading">
    <w:name w:val="SubsubSect Heading"/>
    <w:basedOn w:val="SubsectionHeading"/>
    <w:next w:val="NumberedParagraph"/>
    <w:rsid w:val="006D1C99"/>
    <w:pPr>
      <w:ind w:left="720"/>
    </w:pPr>
  </w:style>
  <w:style w:type="paragraph" w:customStyle="1" w:styleId="SubsubsectHeading1">
    <w:name w:val="Subsubsect Heading 1"/>
    <w:basedOn w:val="SubsubSectHeading"/>
    <w:rsid w:val="006D1C99"/>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B9E1180FBB2D4FA4079D8A0247C265" ma:contentTypeVersion="131" ma:contentTypeDescription="" ma:contentTypeScope="" ma:versionID="b764c092d9f42ede21344f9b750f69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A1B0A0-8EA6-4AFF-9DCE-95118BABDC1E}"/>
</file>

<file path=customXml/itemProps2.xml><?xml version="1.0" encoding="utf-8"?>
<ds:datastoreItem xmlns:ds="http://schemas.openxmlformats.org/officeDocument/2006/customXml" ds:itemID="{FC4D3283-8D73-4DE1-BA9A-80274ACB0864}"/>
</file>

<file path=customXml/itemProps3.xml><?xml version="1.0" encoding="utf-8"?>
<ds:datastoreItem xmlns:ds="http://schemas.openxmlformats.org/officeDocument/2006/customXml" ds:itemID="{94F11BD0-A1B1-44F6-B45D-77E35212F208}"/>
</file>

<file path=customXml/itemProps4.xml><?xml version="1.0" encoding="utf-8"?>
<ds:datastoreItem xmlns:ds="http://schemas.openxmlformats.org/officeDocument/2006/customXml" ds:itemID="{B216BEEE-E853-4FDE-A17F-188F0C2BCA19}"/>
</file>

<file path=docProps/app.xml><?xml version="1.0" encoding="utf-8"?>
<Properties xmlns="http://schemas.openxmlformats.org/officeDocument/2006/extended-properties" xmlns:vt="http://schemas.openxmlformats.org/officeDocument/2006/docPropsVTypes">
  <Template>(Railroad) GCPF Crossing Improvements</Template>
  <TotalTime>2</TotalTime>
  <Pages>4</Pages>
  <Words>930</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5855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BYoung</cp:lastModifiedBy>
  <cp:revision>3</cp:revision>
  <cp:lastPrinted>2010-05-04T18:05:00Z</cp:lastPrinted>
  <dcterms:created xsi:type="dcterms:W3CDTF">2010-05-12T20:16:00Z</dcterms:created>
  <dcterms:modified xsi:type="dcterms:W3CDTF">2010-05-25T15:20:00Z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0x0101006E56B4D1795A2E4DB2F0B01679ED314A00E2B9E1180FBB2D4FA4079D8A0247C265</vt:lpwstr>
  </property>
  <property fmtid="{D5CDD505-2E9C-101B-9397-08002B2CF9AE}" pid="3" name="_docset_NoMedatataSyncRequired">
    <vt:lpwstr>False</vt:lpwstr>
  </property>
</Properties>
</file>