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A0" w:rsidRDefault="00BE6788">
      <w:pPr>
        <w:spacing w:after="60"/>
        <w:jc w:val="right"/>
        <w:rPr>
          <w:rFonts w:ascii="Arial" w:hAnsi="Arial"/>
          <w:sz w:val="18"/>
        </w:rPr>
      </w:pPr>
    </w:p>
    <w:p w:rsidR="00D83DA0" w:rsidRDefault="00BE6788">
      <w:pPr>
        <w:spacing w:after="60"/>
        <w:jc w:val="right"/>
        <w:rPr>
          <w:rFonts w:ascii="Arial" w:hAnsi="Arial"/>
          <w:sz w:val="18"/>
        </w:rPr>
      </w:pPr>
    </w:p>
    <w:p w:rsidR="00D83DA0" w:rsidRDefault="00BE6788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D83DA0" w:rsidRDefault="00BE6788">
      <w:pPr>
        <w:pStyle w:val="Heading1"/>
        <w:rPr>
          <w:sz w:val="18"/>
        </w:rPr>
      </w:pPr>
    </w:p>
    <w:p w:rsidR="00D83DA0" w:rsidRDefault="00BE6788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D83DA0" w:rsidRDefault="00BE6788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D83DA0" w:rsidRDefault="00BE6788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D83DA0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rPr>
                <w:rFonts w:ascii="Arial" w:hAnsi="Arial"/>
                <w:b/>
                <w:sz w:val="18"/>
              </w:rPr>
            </w:pPr>
          </w:p>
          <w:p w:rsidR="00D83DA0" w:rsidRDefault="00BE67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3DA0" w:rsidRDefault="00BE6788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  <w:p w:rsidR="00D83DA0" w:rsidRDefault="00BE67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71</w:t>
            </w:r>
            <w:r>
              <w:rPr>
                <w:rFonts w:ascii="Arial" w:hAnsi="Arial"/>
                <w:sz w:val="18"/>
              </w:rPr>
              <w:t xml:space="preserve"> to recover the ris</w:t>
            </w:r>
            <w:r>
              <w:rPr>
                <w:rFonts w:ascii="Arial" w:hAnsi="Arial"/>
                <w:sz w:val="18"/>
              </w:rPr>
              <w:t>ing cost of fuel.</w:t>
            </w:r>
          </w:p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83DA0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rPr>
                <w:rFonts w:ascii="Arial" w:hAnsi="Arial"/>
                <w:b/>
                <w:sz w:val="18"/>
              </w:rPr>
            </w:pPr>
          </w:p>
          <w:p w:rsidR="00D83DA0" w:rsidRDefault="00BE678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D83DA0" w:rsidRDefault="00BE678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2.10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rPr>
                <w:rFonts w:ascii="Arial" w:hAnsi="Arial"/>
                <w:b/>
                <w:sz w:val="18"/>
              </w:rPr>
            </w:pPr>
          </w:p>
          <w:p w:rsidR="00D83DA0" w:rsidRDefault="00BE67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D83DA0" w:rsidRDefault="00BE67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  <w:p w:rsidR="00D83DA0" w:rsidRDefault="00BE678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  <w:p w:rsidR="00D83DA0" w:rsidRDefault="00BE678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DA0" w:rsidRDefault="00BE678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DA0" w:rsidRDefault="00BE678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$ 3.40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DA0" w:rsidRDefault="00BE678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</w:t>
            </w:r>
            <w:r>
              <w:rPr>
                <w:rFonts w:ascii="Arial" w:hAnsi="Arial"/>
                <w:sz w:val="18"/>
              </w:rPr>
              <w:t>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$ 4.00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DA0" w:rsidRDefault="00BE6788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</w:tc>
      </w:tr>
      <w:tr w:rsidR="00D83DA0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D83DA0" w:rsidRDefault="00BE6788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83DA0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to issue and </w:t>
            </w:r>
            <w:r>
              <w:rPr>
                <w:rFonts w:ascii="Arial" w:hAnsi="Arial"/>
                <w:sz w:val="18"/>
              </w:rPr>
              <w:t>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83DA0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D83DA0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83DA0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83DA0" w:rsidRDefault="00BE6788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April 30 ,2010</w:t>
            </w:r>
            <w:r>
              <w:rPr>
                <w:rFonts w:ascii="Arial" w:hAnsi="Arial"/>
                <w:sz w:val="18"/>
              </w:rPr>
              <w:t xml:space="preserve"> to expire in 30 days at midnight on M</w:t>
            </w:r>
            <w:r>
              <w:rPr>
                <w:rFonts w:ascii="Arial" w:hAnsi="Arial"/>
                <w:sz w:val="18"/>
              </w:rPr>
              <w:t>ay 29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A0" w:rsidRDefault="00BE678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</w:t>
              </w:r>
              <w:r>
                <w:rPr>
                  <w:rStyle w:val="Hyperlink"/>
                  <w:rFonts w:ascii="Arial" w:hAnsi="Arial"/>
                  <w:sz w:val="18"/>
                </w:rPr>
                <w:t>.com</w:t>
              </w:r>
            </w:hyperlink>
          </w:p>
        </w:tc>
      </w:tr>
      <w:tr w:rsidR="00D83DA0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DA0" w:rsidRDefault="00BE6788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D83DA0" w:rsidRDefault="00BE6788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83DA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D83DA0" w:rsidRDefault="00BE6788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DA0" w:rsidRDefault="00BE6788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D83DA0" w:rsidRDefault="00BE6788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become ef</w:t>
            </w:r>
            <w:r>
              <w:rPr>
                <w:rFonts w:ascii="Arial" w:hAnsi="Arial"/>
                <w:sz w:val="18"/>
              </w:rPr>
              <w:t>fective with Less Than Statutory Notice on: April 30, 2010</w:t>
            </w:r>
          </w:p>
          <w:p w:rsidR="00D83DA0" w:rsidRDefault="00BE6788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May 29, 2010</w:t>
            </w:r>
          </w:p>
          <w:p w:rsidR="00D83DA0" w:rsidRDefault="00BE6788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D83DA0" w:rsidRDefault="00BE6788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or am</w:t>
            </w:r>
            <w:r>
              <w:rPr>
                <w:rFonts w:ascii="Arial" w:hAnsi="Arial"/>
                <w:sz w:val="18"/>
              </w:rPr>
              <w:t>end the surcharge in effect after the expiration date.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D83DA0" w:rsidRDefault="00BE6788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  <w:p w:rsidR="00D83DA0" w:rsidRDefault="00BE6788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  <w:p w:rsidR="00D83DA0" w:rsidRDefault="00BE67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  <w:p w:rsidR="00D83DA0" w:rsidRDefault="00BE6788">
            <w:pPr>
              <w:rPr>
                <w:rFonts w:ascii="Arial" w:hAnsi="Arial"/>
                <w:sz w:val="18"/>
              </w:rPr>
            </w:pPr>
          </w:p>
        </w:tc>
      </w:tr>
      <w:tr w:rsidR="00D83DA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D83DA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3DA0" w:rsidRDefault="00BE6788">
            <w:pPr>
              <w:rPr>
                <w:rFonts w:ascii="Arial" w:hAnsi="Arial"/>
                <w:sz w:val="18"/>
              </w:rPr>
            </w:pPr>
          </w:p>
        </w:tc>
      </w:tr>
    </w:tbl>
    <w:p w:rsidR="00D83DA0" w:rsidRDefault="00BE678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David W. Danner</w:t>
      </w:r>
    </w:p>
    <w:p w:rsidR="00D83DA0" w:rsidRDefault="00BE678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D83DA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BE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1BC5D94939CD42B220EAE469047306" ma:contentTypeVersion="131" ma:contentTypeDescription="" ma:contentTypeScope="" ma:versionID="97b7156f01f424aaeb20234486419f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2010-04-26T07:00:00+00:00</OpenedDate>
    <Date1 xmlns="dc463f71-b30c-4ab2-9473-d307f9d35888">2010-04-26T07:00:00+00:00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100670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5D731D1-A2F7-4CBC-8E80-3E8764E3ECB4}"/>
</file>

<file path=customXml/itemProps2.xml><?xml version="1.0" encoding="utf-8"?>
<ds:datastoreItem xmlns:ds="http://schemas.openxmlformats.org/officeDocument/2006/customXml" ds:itemID="{B4F6DFA7-510C-4B29-BB06-8B01949B864D}"/>
</file>

<file path=customXml/itemProps3.xml><?xml version="1.0" encoding="utf-8"?>
<ds:datastoreItem xmlns:ds="http://schemas.openxmlformats.org/officeDocument/2006/customXml" ds:itemID="{04DF7C43-22EC-4E79-A3E5-0DC0F8344169}"/>
</file>

<file path=customXml/itemProps4.xml><?xml version="1.0" encoding="utf-8"?>
<ds:datastoreItem xmlns:ds="http://schemas.openxmlformats.org/officeDocument/2006/customXml" ds:itemID="{0620D02C-BE57-4BD8-8F27-AB14685069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2750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2010-04-26T17:55:00Z</dcterms:created>
  <dcterms:modified xsi:type="dcterms:W3CDTF">2010-04-26T17:55:00Z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0x0101006E56B4D1795A2E4DB2F0B01679ED314A00C71BC5D94939CD42B220EAE469047306</vt:lpwstr>
  </property>
  <property fmtid="{D5CDD505-2E9C-101B-9397-08002B2CF9AE}" pid="3" name="_docset_NoMedatataSyncRequired">
    <vt:lpwstr>False</vt:lpwstr>
  </property>
</Properties>
</file>