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86" w:rsidRDefault="001B5897">
      <w:pPr>
        <w:pStyle w:val="DocumentLabel"/>
        <w:jc w:val="center"/>
        <w:rPr>
          <w:rFonts w:ascii="Century Schoolbook" w:hAnsi="Century Schoolbook"/>
          <w:b/>
          <w:i/>
          <w:color w:val="FF0000"/>
          <w:sz w:val="7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2540</wp:posOffset>
            </wp:positionV>
            <wp:extent cx="2514600" cy="61087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1186">
        <w:rPr>
          <w:rFonts w:ascii="Century Schoolbook" w:hAnsi="Century Schoolbook"/>
          <w:b/>
          <w:i/>
          <w:noProof/>
          <w:color w:val="FF0000"/>
          <w:sz w:val="72"/>
          <w:u w:val="single"/>
        </w:rPr>
        <w:pict>
          <v:rect id="_x0000_s1026" style="position:absolute;left:0;text-align:left;margin-left:124.15pt;margin-top:33.2pt;width:8.4pt;height:84pt;z-index:-251659264;mso-position-horizontal-relative:page;mso-position-vertical-relative:page" o:allowincell="f" filled="f" stroked="f" strokecolor="white" strokeweight="6pt">
            <v:textbox style="mso-next-textbox:#_x0000_s1026" inset="0,0,0,0">
              <w:txbxContent>
                <w:p w:rsidR="00C804C8" w:rsidRDefault="00C804C8"/>
              </w:txbxContent>
            </v:textbox>
            <w10:wrap anchorx="page" anchory="page"/>
            <w10:anchorlock/>
          </v:rect>
        </w:pict>
      </w:r>
    </w:p>
    <w:p w:rsidR="00B4642E" w:rsidRPr="00C920E4" w:rsidRDefault="00C920E4" w:rsidP="00C920E4">
      <w:pPr>
        <w:pStyle w:val="Heading1"/>
      </w:pPr>
      <w:r>
        <w:t>2/16/10</w:t>
      </w:r>
    </w:p>
    <w:p w:rsidR="00B4642E" w:rsidRPr="00C920E4" w:rsidRDefault="00B4642E" w:rsidP="00C920E4">
      <w:pPr>
        <w:pStyle w:val="Heading1"/>
      </w:pPr>
    </w:p>
    <w:p w:rsidR="00B4642E" w:rsidRPr="00C920E4" w:rsidRDefault="00B4642E" w:rsidP="00C920E4">
      <w:pPr>
        <w:pStyle w:val="Heading1"/>
        <w:rPr>
          <w:sz w:val="28"/>
        </w:rPr>
      </w:pPr>
    </w:p>
    <w:p w:rsidR="00B4642E" w:rsidRPr="000C0C4B" w:rsidRDefault="00B4642E" w:rsidP="00C920E4">
      <w:pPr>
        <w:pStyle w:val="Heading1"/>
        <w:rPr>
          <w:sz w:val="28"/>
          <w:szCs w:val="28"/>
        </w:rPr>
      </w:pPr>
      <w:r w:rsidRPr="000C0C4B">
        <w:rPr>
          <w:sz w:val="28"/>
          <w:szCs w:val="28"/>
        </w:rPr>
        <w:t>Comcast</w:t>
      </w:r>
    </w:p>
    <w:p w:rsidR="00B4642E" w:rsidRPr="000C0C4B" w:rsidRDefault="002C0A4E" w:rsidP="00C920E4">
      <w:pPr>
        <w:pStyle w:val="Heading1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1323 34</w:t>
      </w:r>
      <w:r w:rsidRPr="002C0A4E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Avenue East</w:t>
      </w:r>
      <w:r>
        <w:rPr>
          <w:bCs/>
          <w:sz w:val="28"/>
          <w:szCs w:val="28"/>
        </w:rPr>
        <w:tab/>
      </w:r>
    </w:p>
    <w:p w:rsidR="00B4642E" w:rsidRDefault="002C0A4E" w:rsidP="00C920E4">
      <w:pPr>
        <w:pStyle w:val="Heading1"/>
        <w:rPr>
          <w:bCs/>
          <w:sz w:val="28"/>
          <w:szCs w:val="28"/>
        </w:rPr>
      </w:pPr>
      <w:r>
        <w:rPr>
          <w:bCs/>
          <w:sz w:val="28"/>
          <w:szCs w:val="28"/>
        </w:rPr>
        <w:t>Fife, WA  98424</w:t>
      </w:r>
    </w:p>
    <w:p w:rsidR="002C0A4E" w:rsidRPr="002C0A4E" w:rsidRDefault="002C0A4E" w:rsidP="002C0A4E"/>
    <w:p w:rsidR="00B4642E" w:rsidRPr="00051127" w:rsidRDefault="00051127" w:rsidP="00C920E4">
      <w:pPr>
        <w:pStyle w:val="Heading1"/>
        <w:rPr>
          <w:szCs w:val="24"/>
        </w:rPr>
      </w:pPr>
      <w:r w:rsidRPr="00051127">
        <w:rPr>
          <w:szCs w:val="24"/>
        </w:rPr>
        <w:t xml:space="preserve">Dear Ms. Morgenstern, </w:t>
      </w:r>
    </w:p>
    <w:p w:rsidR="00B4642E" w:rsidRPr="00C920E4" w:rsidRDefault="00B4642E" w:rsidP="00C920E4">
      <w:pPr>
        <w:pStyle w:val="Heading1"/>
        <w:rPr>
          <w:b/>
          <w:bCs/>
          <w:sz w:val="28"/>
        </w:rPr>
      </w:pPr>
    </w:p>
    <w:p w:rsidR="00B4642E" w:rsidRDefault="00051127" w:rsidP="00C920E4">
      <w:pPr>
        <w:pStyle w:val="Heading1"/>
      </w:pPr>
      <w:r>
        <w:t>Here is the supplemental information r</w:t>
      </w:r>
      <w:r w:rsidR="0042283B">
        <w:t xml:space="preserve">equested for our </w:t>
      </w:r>
      <w:r w:rsidR="002C0A4E">
        <w:t xml:space="preserve">Tacoma </w:t>
      </w:r>
      <w:r w:rsidR="0042283B">
        <w:t>LOI.  Please let me know if I can add any additional information that would be helpful in our quest.</w:t>
      </w:r>
    </w:p>
    <w:p w:rsidR="00051127" w:rsidRDefault="00051127" w:rsidP="00051127"/>
    <w:p w:rsidR="00051127" w:rsidRDefault="00051127" w:rsidP="00051127">
      <w:pPr>
        <w:numPr>
          <w:ilvl w:val="0"/>
          <w:numId w:val="1"/>
        </w:numPr>
      </w:pPr>
      <w:r>
        <w:t xml:space="preserve"> What is the customer’s internal numbering plan?</w:t>
      </w:r>
    </w:p>
    <w:p w:rsidR="00051127" w:rsidRDefault="00051127" w:rsidP="00051127">
      <w:pPr>
        <w:ind w:left="720"/>
      </w:pPr>
      <w:r>
        <w:t xml:space="preserve">We have a 5 digit </w:t>
      </w:r>
      <w:r w:rsidR="0042283B">
        <w:t xml:space="preserve">dial </w:t>
      </w:r>
      <w:r>
        <w:t>plan that will cover all PBX supported sites in WA state.  We are expanding to include the state of OR in the 5 digit dial plan in the near future.</w:t>
      </w:r>
    </w:p>
    <w:p w:rsidR="00051127" w:rsidRDefault="00051127" w:rsidP="00051127">
      <w:pPr>
        <w:numPr>
          <w:ilvl w:val="0"/>
          <w:numId w:val="1"/>
        </w:numPr>
      </w:pPr>
      <w:r>
        <w:t>How does the customer plan to assign numbers?</w:t>
      </w:r>
    </w:p>
    <w:p w:rsidR="00051127" w:rsidRDefault="00051127" w:rsidP="00051127">
      <w:pPr>
        <w:ind w:left="720"/>
      </w:pPr>
      <w:r>
        <w:t>We will be assigning the new numbers chronologically</w:t>
      </w:r>
      <w:r w:rsidR="0042283B">
        <w:t xml:space="preserve"> </w:t>
      </w:r>
      <w:r>
        <w:t xml:space="preserve">by site, with each site having a specific range of numbers for use in that location.  As we roll out the new DIDs we will recoup the existing DIDs that are in use in those sites.  Within 2 years we expect to return </w:t>
      </w:r>
      <w:r w:rsidR="00A85098">
        <w:t>890</w:t>
      </w:r>
      <w:r>
        <w:t xml:space="preserve"> DIDs</w:t>
      </w:r>
      <w:r w:rsidR="0042283B">
        <w:t xml:space="preserve">, listed below, </w:t>
      </w:r>
      <w:r>
        <w:t>to their respective vendors (AT&amp;T, Verizon and Qwest) as the sites are converted to the</w:t>
      </w:r>
      <w:r w:rsidR="009000AB">
        <w:t>se</w:t>
      </w:r>
      <w:r>
        <w:t xml:space="preserve"> new DID ranges.</w:t>
      </w:r>
    </w:p>
    <w:p w:rsidR="00A85098" w:rsidRDefault="00A85098" w:rsidP="00A85098">
      <w:pPr>
        <w:ind w:left="720"/>
      </w:pPr>
      <w:r>
        <w:t>206.694.7000-7199</w:t>
      </w:r>
    </w:p>
    <w:p w:rsidR="00A85098" w:rsidRDefault="00A85098" w:rsidP="00A85098">
      <w:pPr>
        <w:ind w:left="720"/>
      </w:pPr>
      <w:r>
        <w:t>253.288.7450-7629</w:t>
      </w:r>
    </w:p>
    <w:p w:rsidR="00A85098" w:rsidRDefault="00A85098" w:rsidP="00A85098">
      <w:pPr>
        <w:ind w:left="720"/>
      </w:pPr>
      <w:r>
        <w:t>253.864.4200-4399</w:t>
      </w:r>
    </w:p>
    <w:p w:rsidR="00A85098" w:rsidRDefault="00A85098" w:rsidP="00A85098">
      <w:pPr>
        <w:ind w:left="720"/>
      </w:pPr>
      <w:r>
        <w:t>253.864.4640-4699</w:t>
      </w:r>
    </w:p>
    <w:p w:rsidR="00A85098" w:rsidRDefault="00A85098" w:rsidP="00A85098">
      <w:pPr>
        <w:ind w:left="720"/>
      </w:pPr>
      <w:r>
        <w:t>253.896.3100-3199</w:t>
      </w:r>
    </w:p>
    <w:p w:rsidR="00A85098" w:rsidRDefault="00A85098" w:rsidP="00A85098">
      <w:pPr>
        <w:ind w:left="720"/>
      </w:pPr>
      <w:r>
        <w:t>253.896.5500-5699</w:t>
      </w:r>
    </w:p>
    <w:p w:rsidR="00A85098" w:rsidRDefault="00A85098" w:rsidP="00A85098">
      <w:pPr>
        <w:ind w:left="720"/>
      </w:pPr>
      <w:r>
        <w:t>253.896.5650-5660</w:t>
      </w:r>
    </w:p>
    <w:p w:rsidR="009000AB" w:rsidRDefault="009000AB" w:rsidP="009000AB">
      <w:pPr>
        <w:numPr>
          <w:ilvl w:val="0"/>
          <w:numId w:val="1"/>
        </w:numPr>
      </w:pPr>
      <w:r>
        <w:t>How many employees does the customer have?</w:t>
      </w:r>
    </w:p>
    <w:p w:rsidR="009000AB" w:rsidRDefault="009000AB" w:rsidP="009000AB">
      <w:pPr>
        <w:ind w:left="720"/>
      </w:pPr>
      <w:r>
        <w:t xml:space="preserve">We currently have over 3000 employees working in WA state, we anticipate growth </w:t>
      </w:r>
      <w:r w:rsidR="00C804C8">
        <w:t>of approximately 30% over time.  We also use DIDs for fax lines/fax servers, modems, meet-me conference bridges, VDNs and hunt group pilot numbers, conference rooms and other common areas in our facilities.</w:t>
      </w:r>
    </w:p>
    <w:p w:rsidR="00051127" w:rsidRPr="00051127" w:rsidRDefault="00C804C8" w:rsidP="00051127">
      <w:pPr>
        <w:numPr>
          <w:ilvl w:val="0"/>
          <w:numId w:val="1"/>
        </w:numPr>
      </w:pPr>
      <w:r>
        <w:t xml:space="preserve">Comcast </w:t>
      </w:r>
      <w:r w:rsidR="0042283B">
        <w:t xml:space="preserve">(the corporation) </w:t>
      </w:r>
      <w:r>
        <w:t xml:space="preserve">does provide telephone service to residences, but these DIDs are not for that purpose, they </w:t>
      </w:r>
      <w:r w:rsidR="0042283B">
        <w:t>will be</w:t>
      </w:r>
      <w:r>
        <w:t xml:space="preserve"> used to provide inbound local service to our Comcast buildings in WA.</w:t>
      </w:r>
    </w:p>
    <w:p w:rsidR="00A12EDD" w:rsidRDefault="00A12EDD" w:rsidP="00A12EDD"/>
    <w:p w:rsidR="00A12EDD" w:rsidRDefault="00A12EDD" w:rsidP="00A12EDD">
      <w:r>
        <w:t>Sincerely,</w:t>
      </w:r>
    </w:p>
    <w:p w:rsidR="00A12EDD" w:rsidRDefault="00A12EDD" w:rsidP="00A12EDD"/>
    <w:p w:rsidR="00A12EDD" w:rsidRDefault="00A12EDD" w:rsidP="00A12EDD"/>
    <w:p w:rsidR="00A12EDD" w:rsidRDefault="00A12EDD" w:rsidP="00A12EDD">
      <w:r>
        <w:t>Debbie Herrmann</w:t>
      </w:r>
    </w:p>
    <w:sectPr w:rsidR="00A12E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A81"/>
    <w:multiLevelType w:val="hybridMultilevel"/>
    <w:tmpl w:val="946EA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8634F1"/>
    <w:multiLevelType w:val="hybridMultilevel"/>
    <w:tmpl w:val="6FDA9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9573CB"/>
    <w:rsid w:val="00051127"/>
    <w:rsid w:val="000B4E87"/>
    <w:rsid w:val="000B5C37"/>
    <w:rsid w:val="000C0C4B"/>
    <w:rsid w:val="000D1186"/>
    <w:rsid w:val="00126FE9"/>
    <w:rsid w:val="001B5897"/>
    <w:rsid w:val="001E64FE"/>
    <w:rsid w:val="002A545F"/>
    <w:rsid w:val="002C0A4E"/>
    <w:rsid w:val="002E35B8"/>
    <w:rsid w:val="0042283B"/>
    <w:rsid w:val="005B04AF"/>
    <w:rsid w:val="005C52EC"/>
    <w:rsid w:val="00740923"/>
    <w:rsid w:val="0085295D"/>
    <w:rsid w:val="00877324"/>
    <w:rsid w:val="008A5C66"/>
    <w:rsid w:val="009000AB"/>
    <w:rsid w:val="009573CB"/>
    <w:rsid w:val="009B4795"/>
    <w:rsid w:val="00A12EDD"/>
    <w:rsid w:val="00A85098"/>
    <w:rsid w:val="00B4642E"/>
    <w:rsid w:val="00C804C8"/>
    <w:rsid w:val="00C920E4"/>
    <w:rsid w:val="00DD61FF"/>
    <w:rsid w:val="00E07311"/>
    <w:rsid w:val="00E3645B"/>
    <w:rsid w:val="00EA04C5"/>
    <w:rsid w:val="00EB66ED"/>
    <w:rsid w:val="00F04C56"/>
    <w:rsid w:val="00F834A7"/>
    <w:rsid w:val="00FC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573CB"/>
    <w:pPr>
      <w:keepNext/>
      <w:spacing w:line="280" w:lineRule="exact"/>
      <w:outlineLvl w:val="0"/>
    </w:pPr>
    <w:rPr>
      <w:szCs w:val="20"/>
    </w:rPr>
  </w:style>
  <w:style w:type="paragraph" w:styleId="Heading4">
    <w:name w:val="heading 4"/>
    <w:basedOn w:val="Normal"/>
    <w:next w:val="Normal"/>
    <w:qFormat/>
    <w:rsid w:val="00FC28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ocumentLabel">
    <w:name w:val="Document Label"/>
    <w:basedOn w:val="Normal"/>
    <w:pPr>
      <w:keepNext/>
      <w:keepLines/>
      <w:spacing w:before="420" w:line="600" w:lineRule="exact"/>
      <w:ind w:left="660" w:right="720"/>
    </w:pPr>
    <w:rPr>
      <w:spacing w:val="-30"/>
      <w:kern w:val="28"/>
      <w:sz w:val="60"/>
      <w:szCs w:val="20"/>
    </w:rPr>
  </w:style>
  <w:style w:type="paragraph" w:styleId="Header">
    <w:name w:val="header"/>
    <w:basedOn w:val="Normal"/>
    <w:rsid w:val="00FC28C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C28C0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B4642E"/>
    <w:pPr>
      <w:overflowPunct w:val="0"/>
      <w:autoSpaceDE w:val="0"/>
      <w:autoSpaceDN w:val="0"/>
      <w:adjustRightInd w:val="0"/>
      <w:textAlignment w:val="baseline"/>
    </w:pPr>
    <w:rPr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260C551A97844C83416E3B42FAEB15" ma:contentTypeVersion="131" ma:contentTypeDescription="" ma:contentTypeScope="" ma:versionID="2f70d22a96654b7f23be3b557a4e3b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2010-02-26T08:00:00+00:00</OpenedDate>
    <Date1 xmlns="dc463f71-b30c-4ab2-9473-d307f9d35888">2010-02-26T08:00:00+00:00</Date1>
    <IsDocumentOrder xmlns="dc463f71-b30c-4ab2-9473-d307f9d35888" xsi:nil="true"/>
    <IsHighlyConfidential xmlns="dc463f71-b30c-4ab2-9473-d307f9d35888">false</IsHighlyConfidential>
    <CaseCompanyNames xmlns="dc463f71-b30c-4ab2-9473-d307f9d35888">AT&amp;T Communications of the Pacific Northwest, Inc.</CaseCompanyNames>
    <DocketNumber xmlns="dc463f71-b30c-4ab2-9473-d307f9d35888">100359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8AD6C53-77F1-4C1E-8F5A-DD2148A4D8E0}"/>
</file>

<file path=customXml/itemProps2.xml><?xml version="1.0" encoding="utf-8"?>
<ds:datastoreItem xmlns:ds="http://schemas.openxmlformats.org/officeDocument/2006/customXml" ds:itemID="{24DA182E-B973-4E3A-9CA4-61B4FD88A10E}"/>
</file>

<file path=customXml/itemProps3.xml><?xml version="1.0" encoding="utf-8"?>
<ds:datastoreItem xmlns:ds="http://schemas.openxmlformats.org/officeDocument/2006/customXml" ds:itemID="{5E2F07A5-01F4-4F88-BA02-CAC4F0D1F1F8}"/>
</file>

<file path=customXml/itemProps4.xml><?xml version="1.0" encoding="utf-8"?>
<ds:datastoreItem xmlns:ds="http://schemas.openxmlformats.org/officeDocument/2006/customXml" ds:itemID="{1A2FDCC3-39C7-4C59-8CFC-EC8602B63D8A}"/>
</file>

<file path=customXml/itemProps5.xml><?xml version="1.0" encoding="utf-8"?>
<ds:datastoreItem xmlns:ds="http://schemas.openxmlformats.org/officeDocument/2006/customXml" ds:itemID="{D062B62E-7EC7-4639-94E6-4710C4A975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 Broadband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DebHe</dc:creator>
  <cp:keywords/>
  <dc:description/>
  <cp:lastModifiedBy>Catherine Hudspeth</cp:lastModifiedBy>
  <cp:revision>2</cp:revision>
  <cp:lastPrinted>2010-03-02T18:44:00Z</cp:lastPrinted>
  <dcterms:created xsi:type="dcterms:W3CDTF">2010-03-02T18:44:00Z</dcterms:created>
  <dcterms:modified xsi:type="dcterms:W3CDTF">2010-03-02T18:44:00Z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0x0101006E56B4D1795A2E4DB2F0B01679ED314A00ED260C551A97844C83416E3B42FAEB15</vt:lpwstr>
  </property>
  <property fmtid="{D5CDD505-2E9C-101B-9397-08002B2CF9AE}" pid="3" name="_docset_NoMedatataSyncRequired">
    <vt:lpwstr>False</vt:lpwstr>
  </property>
</Properties>
</file>