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94" w:type="dxa"/>
        <w:tblLayout w:type="fixed"/>
        <w:tblCellMar>
          <w:left w:w="57" w:type="dxa"/>
          <w:right w:w="57" w:type="dxa"/>
        </w:tblCellMar>
        <w:tblLook w:val="0000"/>
      </w:tblPr>
      <w:tblGrid>
        <w:gridCol w:w="9494"/>
        <w:gridCol w:w="1100"/>
      </w:tblGrid>
      <w:tr w:rsidR="00A87EC3" w:rsidTr="0083082B">
        <w:tblPrEx>
          <w:tblCellMar>
            <w:top w:w="0" w:type="dxa"/>
            <w:bottom w:w="0" w:type="dxa"/>
          </w:tblCellMar>
        </w:tblPrEx>
        <w:tc>
          <w:tcPr>
            <w:tcW w:w="9494" w:type="dxa"/>
          </w:tcPr>
          <w:p w:rsidR="00A87EC3" w:rsidRDefault="00A87EC3">
            <w:pPr>
              <w:rPr>
                <w:b/>
                <w:spacing w:val="-2"/>
              </w:rPr>
            </w:pPr>
            <w:r>
              <w:rPr>
                <w:b/>
                <w:spacing w:val="-2"/>
              </w:rPr>
              <w:t>WN U-17</w:t>
            </w:r>
          </w:p>
          <w:p w:rsidR="00A87EC3" w:rsidRDefault="00A87EC3">
            <w:pPr>
              <w:rPr>
                <w:b/>
                <w:spacing w:val="-2"/>
              </w:rPr>
            </w:pPr>
            <w:r>
              <w:rPr>
                <w:b/>
                <w:spacing w:val="-2"/>
              </w:rPr>
              <w:t>VERIZON NORTHWEST INC.</w:t>
            </w:r>
          </w:p>
          <w:p w:rsidR="00A87EC3" w:rsidRDefault="00A87EC3">
            <w:pPr>
              <w:jc w:val="center"/>
              <w:rPr>
                <w:b/>
                <w:spacing w:val="-2"/>
              </w:rPr>
            </w:pPr>
            <w:r>
              <w:rPr>
                <w:b/>
                <w:spacing w:val="-2"/>
              </w:rPr>
              <w:t>Section 6</w:t>
            </w:r>
          </w:p>
          <w:p w:rsidR="00A87EC3" w:rsidRDefault="00A87EC3">
            <w:pPr>
              <w:jc w:val="center"/>
              <w:rPr>
                <w:b/>
                <w:spacing w:val="-2"/>
              </w:rPr>
            </w:pPr>
            <w:r>
              <w:rPr>
                <w:b/>
                <w:spacing w:val="-2"/>
              </w:rPr>
              <w:t>8th Revised Sheet 11</w:t>
            </w:r>
          </w:p>
          <w:p w:rsidR="00A87EC3" w:rsidRDefault="00A87EC3">
            <w:pPr>
              <w:jc w:val="center"/>
              <w:rPr>
                <w:b/>
                <w:spacing w:val="-2"/>
              </w:rPr>
            </w:pPr>
            <w:r>
              <w:rPr>
                <w:b/>
                <w:spacing w:val="-2"/>
              </w:rPr>
              <w:t>Canceling</w:t>
            </w:r>
          </w:p>
          <w:p w:rsidR="00A87EC3" w:rsidRDefault="00A87EC3">
            <w:pPr>
              <w:jc w:val="center"/>
              <w:rPr>
                <w:b/>
                <w:spacing w:val="-2"/>
              </w:rPr>
            </w:pPr>
            <w:r>
              <w:rPr>
                <w:b/>
                <w:spacing w:val="-2"/>
              </w:rPr>
              <w:t>7th Revised Sheet 11</w:t>
            </w:r>
          </w:p>
          <w:p w:rsidR="00A87EC3" w:rsidRDefault="00A87EC3">
            <w:pPr>
              <w:jc w:val="center"/>
              <w:rPr>
                <w:b/>
                <w:spacing w:val="-2"/>
              </w:rPr>
            </w:pPr>
          </w:p>
          <w:p w:rsidR="00A87EC3" w:rsidRDefault="00A87EC3">
            <w:pPr>
              <w:jc w:val="center"/>
              <w:rPr>
                <w:b/>
                <w:spacing w:val="-2"/>
              </w:rPr>
            </w:pPr>
          </w:p>
          <w:p w:rsidR="00A87EC3" w:rsidRDefault="00A87EC3">
            <w:pPr>
              <w:jc w:val="center"/>
              <w:rPr>
                <w:b/>
                <w:spacing w:val="-2"/>
              </w:rPr>
            </w:pPr>
            <w:r>
              <w:rPr>
                <w:b/>
                <w:spacing w:val="-2"/>
              </w:rPr>
              <w:t>GENERAL AND LOCAL EXCHANGE TARIFF</w:t>
            </w:r>
          </w:p>
          <w:p w:rsidR="00A87EC3" w:rsidRDefault="00A87EC3">
            <w:pPr>
              <w:tabs>
                <w:tab w:val="right" w:pos="9360"/>
              </w:tabs>
              <w:suppressAutoHyphens/>
              <w:jc w:val="both"/>
              <w:rPr>
                <w:b/>
                <w:spacing w:val="-2"/>
              </w:rPr>
            </w:pPr>
            <w:r>
              <w:rPr>
                <w:b/>
                <w:spacing w:val="-2"/>
                <w:u w:val="single"/>
              </w:rPr>
              <w:tab/>
            </w:r>
          </w:p>
          <w:p w:rsidR="00A87EC3" w:rsidRDefault="00A87EC3">
            <w:pPr>
              <w:rPr>
                <w:spacing w:val="-2"/>
              </w:rPr>
            </w:pPr>
          </w:p>
          <w:p w:rsidR="00A87EC3" w:rsidRDefault="00A87EC3">
            <w:pPr>
              <w:jc w:val="center"/>
              <w:rPr>
                <w:spacing w:val="-2"/>
              </w:rPr>
            </w:pPr>
            <w:r>
              <w:rPr>
                <w:spacing w:val="-2"/>
                <w:u w:val="single"/>
              </w:rPr>
              <w:t>CUSTOM CALLING SERVICES</w:t>
            </w:r>
          </w:p>
          <w:p w:rsidR="00A87EC3" w:rsidRDefault="00A87EC3">
            <w:pPr>
              <w:rPr>
                <w:spacing w:val="-2"/>
              </w:rPr>
            </w:pPr>
            <w:r>
              <w:rPr>
                <w:spacing w:val="-2"/>
                <w:u w:val="single"/>
              </w:rPr>
              <w:t>GTE Calling Services</w:t>
            </w:r>
            <w:r>
              <w:rPr>
                <w:spacing w:val="4"/>
                <w:u w:val="single"/>
                <w:vertAlign w:val="superscript"/>
              </w:rPr>
              <w:t>SM</w:t>
            </w:r>
          </w:p>
          <w:p w:rsidR="00A87EC3" w:rsidRDefault="00A87EC3">
            <w:pPr>
              <w:rPr>
                <w:spacing w:val="-2"/>
              </w:rPr>
            </w:pPr>
          </w:p>
          <w:p w:rsidR="00A87EC3" w:rsidRDefault="00A87EC3">
            <w:pPr>
              <w:tabs>
                <w:tab w:val="left" w:pos="540"/>
              </w:tabs>
              <w:rPr>
                <w:spacing w:val="-2"/>
              </w:rPr>
            </w:pPr>
            <w:r>
              <w:rPr>
                <w:spacing w:val="4"/>
              </w:rPr>
              <w:t>C.</w:t>
            </w:r>
            <w:r>
              <w:rPr>
                <w:spacing w:val="4"/>
              </w:rPr>
              <w:tab/>
            </w:r>
            <w:r>
              <w:rPr>
                <w:spacing w:val="-2"/>
              </w:rPr>
              <w:t>Feature Descriptions (Continued)</w:t>
            </w:r>
          </w:p>
          <w:p w:rsidR="00A87EC3" w:rsidRDefault="00A87EC3">
            <w:pPr>
              <w:rPr>
                <w:spacing w:val="-2"/>
              </w:rPr>
            </w:pPr>
          </w:p>
          <w:p w:rsidR="00A87EC3" w:rsidRDefault="00A87EC3">
            <w:pPr>
              <w:ind w:left="540" w:hanging="540"/>
              <w:jc w:val="both"/>
              <w:rPr>
                <w:spacing w:val="-2"/>
              </w:rPr>
            </w:pPr>
            <w:r>
              <w:rPr>
                <w:spacing w:val="4"/>
              </w:rPr>
              <w:tab/>
            </w:r>
            <w:r>
              <w:rPr>
                <w:spacing w:val="-2"/>
                <w:u w:val="single"/>
              </w:rPr>
              <w:t>Call Trace</w:t>
            </w:r>
          </w:p>
          <w:p w:rsidR="00A87EC3" w:rsidRDefault="00A87EC3">
            <w:pPr>
              <w:ind w:left="540" w:hanging="540"/>
              <w:jc w:val="both"/>
              <w:rPr>
                <w:spacing w:val="-2"/>
              </w:rPr>
            </w:pPr>
          </w:p>
          <w:p w:rsidR="00A87EC3" w:rsidRDefault="00A87EC3">
            <w:pPr>
              <w:ind w:left="540" w:hanging="540"/>
              <w:jc w:val="both"/>
              <w:rPr>
                <w:spacing w:val="-2"/>
              </w:rPr>
            </w:pPr>
            <w:r>
              <w:rPr>
                <w:spacing w:val="-2"/>
              </w:rPr>
              <w:tab/>
              <w:t>Call Trace allows the customer to immediately and automatically trace the last incoming call received from a local service area in which Custom Local Area Signaling Service features are offered.  Upon the customer's request, the trace information will be provided to law enforcement agencies by the Company, but will not be released directly to the customer.  To initiate this action, the customer must contact the Company at the number provided in the voice announcement within ten (10) days of the incident.  Call Trace performs the function of recording call information, but in no way identifies the person(s) actually placing the calls(s).  By accepting the Service the customer agrees that the Company shall not be liable for damages due to an inability to trace the call(s).</w:t>
            </w:r>
          </w:p>
          <w:p w:rsidR="00A87EC3" w:rsidRDefault="00A87EC3">
            <w:pPr>
              <w:ind w:left="540" w:hanging="540"/>
              <w:rPr>
                <w:spacing w:val="-2"/>
              </w:rPr>
            </w:pPr>
          </w:p>
          <w:p w:rsidR="00A87EC3" w:rsidRDefault="00A87EC3">
            <w:pPr>
              <w:ind w:left="540" w:hanging="540"/>
              <w:jc w:val="both"/>
              <w:rPr>
                <w:spacing w:val="-2"/>
              </w:rPr>
            </w:pPr>
            <w:r>
              <w:rPr>
                <w:spacing w:val="4"/>
              </w:rPr>
              <w:tab/>
            </w:r>
            <w:r>
              <w:rPr>
                <w:spacing w:val="-2"/>
                <w:u w:val="single"/>
              </w:rPr>
              <w:t>Call Waiting</w:t>
            </w:r>
          </w:p>
          <w:p w:rsidR="00A87EC3" w:rsidRDefault="00A87EC3">
            <w:pPr>
              <w:ind w:left="540" w:hanging="540"/>
              <w:jc w:val="both"/>
              <w:rPr>
                <w:spacing w:val="-2"/>
              </w:rPr>
            </w:pPr>
          </w:p>
          <w:p w:rsidR="00A87EC3" w:rsidRDefault="00A87EC3">
            <w:pPr>
              <w:ind w:left="540" w:hanging="540"/>
              <w:jc w:val="both"/>
              <w:rPr>
                <w:spacing w:val="-2"/>
              </w:rPr>
            </w:pPr>
            <w:r>
              <w:rPr>
                <w:spacing w:val="-2"/>
              </w:rPr>
              <w:tab/>
              <w:t>A signal indicates to the customer that a call is waiting while the incoming caller hears a normal telephone ring.  The called party can terminate the conversation to receive the incoming call or the first call may be placed on hold while the second call is answered.  The customer can alternate between calls, holding completely private conversations.</w:t>
            </w:r>
          </w:p>
          <w:p w:rsidR="00A87EC3" w:rsidRDefault="00A87EC3">
            <w:pPr>
              <w:ind w:left="540" w:hanging="540"/>
              <w:jc w:val="both"/>
              <w:rPr>
                <w:spacing w:val="-2"/>
              </w:rPr>
            </w:pPr>
          </w:p>
          <w:p w:rsidR="00A87EC3" w:rsidRDefault="00A87EC3">
            <w:pPr>
              <w:ind w:left="540" w:hanging="540"/>
              <w:jc w:val="both"/>
              <w:rPr>
                <w:spacing w:val="-2"/>
              </w:rPr>
            </w:pPr>
            <w:r>
              <w:rPr>
                <w:spacing w:val="4"/>
              </w:rPr>
              <w:tab/>
            </w:r>
            <w:r>
              <w:rPr>
                <w:spacing w:val="-2"/>
                <w:u w:val="single"/>
              </w:rPr>
              <w:t>Call Waiting-ID</w:t>
            </w:r>
          </w:p>
          <w:p w:rsidR="00A87EC3" w:rsidRDefault="00A87EC3">
            <w:pPr>
              <w:ind w:left="540" w:hanging="540"/>
              <w:jc w:val="both"/>
              <w:rPr>
                <w:spacing w:val="-2"/>
              </w:rPr>
            </w:pPr>
          </w:p>
          <w:p w:rsidR="00A87EC3" w:rsidRDefault="00A87EC3">
            <w:pPr>
              <w:ind w:left="540" w:hanging="540"/>
              <w:jc w:val="both"/>
              <w:rPr>
                <w:spacing w:val="-2"/>
              </w:rPr>
            </w:pPr>
            <w:r>
              <w:rPr>
                <w:spacing w:val="-2"/>
              </w:rPr>
              <w:tab/>
              <w:t>This feature enhances the Caller ID, Caller ID - Number Only and Call Waiting services by allowing them to interact with one another.  This interaction displays the number or name and number of the Call Waiting person on the customer's Caller ID equipment, subject to limitations described below.  In order for Call Waiting ID to work, the customer must subscribe to both services (Caller ID or Caller ID - Number Only and Call Waiting) at the rates specified in this Section.  Call Waiting ID compatible display equipment is required.</w:t>
            </w:r>
          </w:p>
          <w:p w:rsidR="00A87EC3" w:rsidRDefault="00A87EC3">
            <w:pPr>
              <w:tabs>
                <w:tab w:val="left" w:pos="720"/>
              </w:tabs>
              <w:ind w:left="720" w:hanging="720"/>
              <w:jc w:val="both"/>
              <w:rPr>
                <w:spacing w:val="-2"/>
              </w:rPr>
            </w:pPr>
          </w:p>
          <w:p w:rsidR="00A87EC3" w:rsidRDefault="00A87EC3">
            <w:pPr>
              <w:ind w:left="540" w:hanging="540"/>
              <w:jc w:val="both"/>
              <w:rPr>
                <w:spacing w:val="-2"/>
              </w:rPr>
            </w:pPr>
            <w:r>
              <w:rPr>
                <w:spacing w:val="4"/>
              </w:rPr>
              <w:tab/>
            </w:r>
            <w:r>
              <w:rPr>
                <w:spacing w:val="-2"/>
              </w:rPr>
              <w:t>Customers who wish to subscribe to Call Waiting ID and currently subscribe to both existing services (Caller ID or Caller ID - Number Only and Call Waiting) will not be charged a service ordering charge.</w:t>
            </w:r>
          </w:p>
          <w:p w:rsidR="00A87EC3" w:rsidRDefault="00A87EC3">
            <w:pPr>
              <w:ind w:left="540" w:hanging="540"/>
              <w:jc w:val="both"/>
              <w:rPr>
                <w:spacing w:val="-2"/>
              </w:rPr>
            </w:pPr>
          </w:p>
          <w:p w:rsidR="00A87EC3" w:rsidRDefault="00A87EC3">
            <w:pPr>
              <w:ind w:left="540" w:hanging="540"/>
              <w:jc w:val="both"/>
              <w:rPr>
                <w:spacing w:val="-2"/>
              </w:rPr>
            </w:pPr>
            <w:r>
              <w:rPr>
                <w:spacing w:val="4"/>
              </w:rPr>
              <w:tab/>
            </w:r>
            <w:r>
              <w:rPr>
                <w:spacing w:val="-2"/>
              </w:rPr>
              <w:t>Customers who wish to subscribe to Call Waiting ID and need to subscribe to Caller ID or Caller ID - Number Only and/or Call Waiting to get the enhanced interaction will be charged the applicable service ordering charges as specified in Section 5 of this Tariff.</w:t>
            </w:r>
          </w:p>
          <w:p w:rsidR="00A87EC3" w:rsidRDefault="00A87EC3">
            <w:pPr>
              <w:rPr>
                <w:spacing w:val="-2"/>
                <w:u w:val="single"/>
              </w:rPr>
            </w:pPr>
          </w:p>
          <w:p w:rsidR="00A87EC3" w:rsidRDefault="00A87EC3">
            <w:pPr>
              <w:rPr>
                <w:spacing w:val="-2"/>
                <w:u w:val="single"/>
              </w:rPr>
            </w:pPr>
          </w:p>
          <w:p w:rsidR="00A87EC3" w:rsidRDefault="00A87EC3">
            <w:pPr>
              <w:rPr>
                <w:spacing w:val="-2"/>
                <w:u w:val="single"/>
              </w:rPr>
            </w:pPr>
          </w:p>
          <w:p w:rsidR="00A87EC3" w:rsidRDefault="00A87EC3">
            <w:pPr>
              <w:rPr>
                <w:spacing w:val="-2"/>
                <w:u w:val="single"/>
              </w:rPr>
            </w:pPr>
          </w:p>
          <w:p w:rsidR="00A87EC3" w:rsidRDefault="00A87EC3">
            <w:pPr>
              <w:rPr>
                <w:spacing w:val="-2"/>
                <w:u w:val="single"/>
              </w:rPr>
            </w:pPr>
          </w:p>
          <w:p w:rsidR="00A87EC3" w:rsidRDefault="00A87EC3">
            <w:pPr>
              <w:rPr>
                <w:spacing w:val="-2"/>
                <w:u w:val="single"/>
              </w:rPr>
            </w:pPr>
          </w:p>
          <w:p w:rsidR="00A87EC3" w:rsidRDefault="00A87EC3">
            <w:pPr>
              <w:rPr>
                <w:spacing w:val="-2"/>
                <w:u w:val="single"/>
              </w:rPr>
            </w:pPr>
          </w:p>
          <w:p w:rsidR="00A87EC3" w:rsidRDefault="00A87EC3">
            <w:pPr>
              <w:rPr>
                <w:spacing w:val="-2"/>
                <w:u w:val="single"/>
              </w:rPr>
            </w:pPr>
          </w:p>
          <w:p w:rsidR="00A87EC3" w:rsidRDefault="00A87EC3">
            <w:pPr>
              <w:rPr>
                <w:spacing w:val="-2"/>
                <w:u w:val="single"/>
              </w:rPr>
            </w:pPr>
          </w:p>
          <w:p w:rsidR="00A87EC3" w:rsidRDefault="00A87EC3">
            <w:pPr>
              <w:rPr>
                <w:spacing w:val="-2"/>
                <w:u w:val="single"/>
              </w:rPr>
            </w:pPr>
          </w:p>
          <w:p w:rsidR="00A87EC3" w:rsidRDefault="00A87EC3">
            <w:pPr>
              <w:tabs>
                <w:tab w:val="right" w:pos="9342"/>
              </w:tabs>
            </w:pPr>
            <w:r>
              <w:rPr>
                <w:u w:val="single"/>
              </w:rPr>
              <w:tab/>
            </w:r>
          </w:p>
          <w:p w:rsidR="00A87EC3" w:rsidRDefault="00A87EC3"/>
          <w:p w:rsidR="00A87EC3" w:rsidRDefault="00A87EC3">
            <w:r>
              <w:t>Advice No.  3295</w:t>
            </w:r>
          </w:p>
          <w:p w:rsidR="00A87EC3" w:rsidRDefault="00A87EC3"/>
          <w:p w:rsidR="00A87EC3" w:rsidRDefault="00A87EC3">
            <w:pPr>
              <w:tabs>
                <w:tab w:val="right" w:pos="9324"/>
              </w:tabs>
            </w:pPr>
            <w:r>
              <w:t xml:space="preserve">Issued:  February </w:t>
            </w:r>
            <w:r w:rsidR="000A29BE">
              <w:t>22</w:t>
            </w:r>
            <w:r>
              <w:t xml:space="preserve">, 2010  </w:t>
            </w:r>
            <w:r>
              <w:tab/>
              <w:t xml:space="preserve">Effective:  March </w:t>
            </w:r>
            <w:r w:rsidR="000A29BE">
              <w:t>24</w:t>
            </w:r>
            <w:r>
              <w:t>, 2010</w:t>
            </w:r>
          </w:p>
          <w:p w:rsidR="00A87EC3" w:rsidRPr="0050087F" w:rsidRDefault="00A93C9D" w:rsidP="0083082B">
            <w:pPr>
              <w:tabs>
                <w:tab w:val="right" w:pos="9180"/>
              </w:tabs>
            </w:pPr>
            <w:r>
              <w:rPr>
                <w:noProof/>
              </w:rPr>
              <w:drawing>
                <wp:anchor distT="0" distB="0" distL="114300" distR="114300" simplePos="0" relativeHeight="251651584" behindDoc="0" locked="0" layoutInCell="1" allowOverlap="1">
                  <wp:simplePos x="0" y="0"/>
                  <wp:positionH relativeFrom="column">
                    <wp:posOffset>4448175</wp:posOffset>
                  </wp:positionH>
                  <wp:positionV relativeFrom="paragraph">
                    <wp:posOffset>-9525</wp:posOffset>
                  </wp:positionV>
                  <wp:extent cx="1472565" cy="35496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472565" cy="354965"/>
                          </a:xfrm>
                          <a:prstGeom prst="rect">
                            <a:avLst/>
                          </a:prstGeom>
                          <a:noFill/>
                          <a:ln w="9525">
                            <a:noFill/>
                            <a:miter lim="800000"/>
                            <a:headEnd/>
                            <a:tailEnd/>
                          </a:ln>
                        </pic:spPr>
                      </pic:pic>
                    </a:graphicData>
                  </a:graphic>
                </wp:anchor>
              </w:drawing>
            </w:r>
            <w:r w:rsidR="00A87EC3">
              <w:t xml:space="preserve">Issued by Verizon Northwest Inc. </w:t>
            </w:r>
          </w:p>
          <w:p w:rsidR="00A87EC3" w:rsidRDefault="00A87EC3" w:rsidP="0083082B">
            <w:pPr>
              <w:rPr>
                <w:spacing w:val="-2"/>
              </w:rPr>
            </w:pPr>
            <w:r w:rsidRPr="00387F4A">
              <w:t>By Timothy J. McCallion, Vice President-Public Affairs, Policy and Communications</w:t>
            </w:r>
          </w:p>
        </w:tc>
        <w:tc>
          <w:tcPr>
            <w:tcW w:w="1100" w:type="dxa"/>
          </w:tcPr>
          <w:p w:rsidR="00A87EC3" w:rsidRDefault="00A87EC3">
            <w:pPr>
              <w:tabs>
                <w:tab w:val="left" w:pos="-9238"/>
                <w:tab w:val="left" w:pos="-8763"/>
                <w:tab w:val="left" w:pos="-8383"/>
                <w:tab w:val="left" w:pos="-7947"/>
                <w:tab w:val="left" w:pos="-7401"/>
                <w:tab w:val="left" w:pos="-6745"/>
                <w:tab w:val="left" w:pos="-6030"/>
                <w:tab w:val="left" w:pos="-2218"/>
                <w:tab w:val="right" w:pos="-1680"/>
              </w:tabs>
              <w:suppressAutoHyphens/>
              <w:jc w:val="both"/>
              <w:rPr>
                <w:spacing w:val="-2"/>
              </w:rPr>
            </w:pPr>
          </w:p>
          <w:p w:rsidR="00A87EC3" w:rsidRDefault="00A87EC3">
            <w:pPr>
              <w:tabs>
                <w:tab w:val="left" w:pos="-9238"/>
                <w:tab w:val="left" w:pos="-8763"/>
                <w:tab w:val="left" w:pos="-8383"/>
                <w:tab w:val="left" w:pos="-7947"/>
                <w:tab w:val="left" w:pos="-7401"/>
                <w:tab w:val="left" w:pos="-6745"/>
                <w:tab w:val="left" w:pos="-6030"/>
                <w:tab w:val="left" w:pos="-2218"/>
                <w:tab w:val="right" w:pos="-1680"/>
              </w:tabs>
              <w:suppressAutoHyphens/>
              <w:jc w:val="both"/>
              <w:rPr>
                <w:spacing w:val="-2"/>
              </w:rPr>
            </w:pPr>
          </w:p>
          <w:p w:rsidR="00A87EC3" w:rsidRDefault="00A87EC3">
            <w:pPr>
              <w:tabs>
                <w:tab w:val="left" w:pos="-9238"/>
                <w:tab w:val="left" w:pos="-8763"/>
                <w:tab w:val="left" w:pos="-8383"/>
                <w:tab w:val="left" w:pos="-7947"/>
                <w:tab w:val="left" w:pos="-7401"/>
                <w:tab w:val="left" w:pos="-6745"/>
                <w:tab w:val="left" w:pos="-6030"/>
                <w:tab w:val="left" w:pos="-2218"/>
                <w:tab w:val="right" w:pos="-1680"/>
              </w:tabs>
              <w:suppressAutoHyphens/>
              <w:jc w:val="both"/>
              <w:rPr>
                <w:spacing w:val="-2"/>
              </w:rPr>
            </w:pPr>
          </w:p>
          <w:p w:rsidR="00A87EC3" w:rsidRDefault="00A87EC3">
            <w:pPr>
              <w:tabs>
                <w:tab w:val="left" w:pos="-9238"/>
                <w:tab w:val="left" w:pos="-8763"/>
                <w:tab w:val="left" w:pos="-8383"/>
                <w:tab w:val="left" w:pos="-7947"/>
                <w:tab w:val="left" w:pos="-7401"/>
                <w:tab w:val="left" w:pos="-6745"/>
                <w:tab w:val="left" w:pos="-6030"/>
                <w:tab w:val="left" w:pos="-2218"/>
                <w:tab w:val="right" w:pos="-1680"/>
              </w:tabs>
              <w:suppressAutoHyphens/>
              <w:jc w:val="both"/>
              <w:rPr>
                <w:spacing w:val="-2"/>
              </w:rPr>
            </w:pPr>
          </w:p>
          <w:p w:rsidR="00A87EC3" w:rsidRDefault="00A87EC3">
            <w:pPr>
              <w:tabs>
                <w:tab w:val="left" w:pos="-9238"/>
                <w:tab w:val="left" w:pos="-8763"/>
                <w:tab w:val="left" w:pos="-8383"/>
                <w:tab w:val="left" w:pos="-7947"/>
                <w:tab w:val="left" w:pos="-7401"/>
                <w:tab w:val="left" w:pos="-6745"/>
                <w:tab w:val="left" w:pos="-6030"/>
                <w:tab w:val="left" w:pos="-2218"/>
                <w:tab w:val="right" w:pos="-1680"/>
              </w:tabs>
              <w:suppressAutoHyphens/>
              <w:jc w:val="both"/>
              <w:rPr>
                <w:spacing w:val="-2"/>
              </w:rPr>
            </w:pPr>
          </w:p>
          <w:p w:rsidR="00A87EC3" w:rsidRDefault="00A87EC3">
            <w:pPr>
              <w:tabs>
                <w:tab w:val="left" w:pos="-9238"/>
                <w:tab w:val="left" w:pos="-8763"/>
                <w:tab w:val="left" w:pos="-8383"/>
                <w:tab w:val="left" w:pos="-7947"/>
                <w:tab w:val="left" w:pos="-7401"/>
                <w:tab w:val="left" w:pos="-6745"/>
                <w:tab w:val="left" w:pos="-6030"/>
                <w:tab w:val="left" w:pos="-2218"/>
                <w:tab w:val="right" w:pos="-1680"/>
              </w:tabs>
              <w:suppressAutoHyphens/>
              <w:jc w:val="both"/>
              <w:rPr>
                <w:spacing w:val="-2"/>
              </w:rPr>
            </w:pPr>
          </w:p>
          <w:p w:rsidR="00A87EC3" w:rsidRDefault="00A87EC3">
            <w:pPr>
              <w:tabs>
                <w:tab w:val="left" w:pos="-9238"/>
                <w:tab w:val="left" w:pos="-8763"/>
                <w:tab w:val="left" w:pos="-8383"/>
                <w:tab w:val="left" w:pos="-7947"/>
                <w:tab w:val="left" w:pos="-7401"/>
                <w:tab w:val="left" w:pos="-6745"/>
                <w:tab w:val="left" w:pos="-6030"/>
                <w:tab w:val="left" w:pos="-2218"/>
                <w:tab w:val="right" w:pos="-1680"/>
              </w:tabs>
              <w:suppressAutoHyphens/>
              <w:jc w:val="both"/>
              <w:rPr>
                <w:spacing w:val="-2"/>
              </w:rPr>
            </w:pPr>
          </w:p>
          <w:p w:rsidR="00A87EC3" w:rsidRDefault="00A87EC3">
            <w:pPr>
              <w:tabs>
                <w:tab w:val="left" w:pos="-9238"/>
                <w:tab w:val="left" w:pos="-8763"/>
                <w:tab w:val="left" w:pos="-8383"/>
                <w:tab w:val="left" w:pos="-7947"/>
                <w:tab w:val="left" w:pos="-7401"/>
                <w:tab w:val="left" w:pos="-6745"/>
                <w:tab w:val="left" w:pos="-6030"/>
                <w:tab w:val="left" w:pos="-2218"/>
                <w:tab w:val="right" w:pos="-1680"/>
              </w:tabs>
              <w:suppressAutoHyphens/>
              <w:jc w:val="both"/>
              <w:rPr>
                <w:spacing w:val="-2"/>
              </w:rPr>
            </w:pPr>
          </w:p>
          <w:p w:rsidR="00A87EC3" w:rsidRDefault="00A87EC3">
            <w:pPr>
              <w:tabs>
                <w:tab w:val="left" w:pos="-9238"/>
                <w:tab w:val="left" w:pos="-8763"/>
                <w:tab w:val="left" w:pos="-8383"/>
                <w:tab w:val="left" w:pos="-7947"/>
                <w:tab w:val="left" w:pos="-7401"/>
                <w:tab w:val="left" w:pos="-6745"/>
                <w:tab w:val="left" w:pos="-6030"/>
                <w:tab w:val="left" w:pos="-2218"/>
                <w:tab w:val="right" w:pos="-1680"/>
              </w:tabs>
              <w:suppressAutoHyphens/>
              <w:jc w:val="both"/>
              <w:rPr>
                <w:spacing w:val="-2"/>
              </w:rPr>
            </w:pPr>
          </w:p>
          <w:p w:rsidR="00A87EC3" w:rsidRDefault="00A87EC3">
            <w:pPr>
              <w:tabs>
                <w:tab w:val="left" w:pos="-9238"/>
                <w:tab w:val="left" w:pos="-8763"/>
                <w:tab w:val="left" w:pos="-8383"/>
                <w:tab w:val="left" w:pos="-7947"/>
                <w:tab w:val="left" w:pos="-7401"/>
                <w:tab w:val="left" w:pos="-6745"/>
                <w:tab w:val="left" w:pos="-6030"/>
                <w:tab w:val="left" w:pos="-2218"/>
                <w:tab w:val="right" w:pos="-1680"/>
              </w:tabs>
              <w:suppressAutoHyphens/>
              <w:jc w:val="both"/>
              <w:rPr>
                <w:spacing w:val="-2"/>
              </w:rPr>
            </w:pPr>
          </w:p>
          <w:p w:rsidR="00A87EC3" w:rsidRDefault="00A87EC3">
            <w:pPr>
              <w:tabs>
                <w:tab w:val="left" w:pos="-9238"/>
                <w:tab w:val="left" w:pos="-8763"/>
                <w:tab w:val="left" w:pos="-8383"/>
                <w:tab w:val="left" w:pos="-7947"/>
                <w:tab w:val="left" w:pos="-7401"/>
                <w:tab w:val="left" w:pos="-6745"/>
                <w:tab w:val="left" w:pos="-6030"/>
                <w:tab w:val="left" w:pos="-2218"/>
                <w:tab w:val="right" w:pos="-1680"/>
              </w:tabs>
              <w:suppressAutoHyphens/>
              <w:jc w:val="both"/>
              <w:rPr>
                <w:spacing w:val="-2"/>
              </w:rPr>
            </w:pPr>
          </w:p>
          <w:p w:rsidR="00A87EC3" w:rsidRDefault="00A87EC3">
            <w:pPr>
              <w:tabs>
                <w:tab w:val="left" w:pos="-9238"/>
                <w:tab w:val="left" w:pos="-8763"/>
                <w:tab w:val="left" w:pos="-8383"/>
                <w:tab w:val="left" w:pos="-7947"/>
                <w:tab w:val="left" w:pos="-7401"/>
                <w:tab w:val="left" w:pos="-6745"/>
                <w:tab w:val="left" w:pos="-6030"/>
                <w:tab w:val="left" w:pos="-2218"/>
                <w:tab w:val="right" w:pos="-1680"/>
              </w:tabs>
              <w:suppressAutoHyphens/>
              <w:jc w:val="both"/>
              <w:rPr>
                <w:spacing w:val="-2"/>
              </w:rPr>
            </w:pPr>
          </w:p>
          <w:p w:rsidR="00A87EC3" w:rsidRDefault="00A87EC3">
            <w:pPr>
              <w:tabs>
                <w:tab w:val="left" w:pos="-9238"/>
                <w:tab w:val="left" w:pos="-8763"/>
                <w:tab w:val="left" w:pos="-8383"/>
                <w:tab w:val="left" w:pos="-7947"/>
                <w:tab w:val="left" w:pos="-7401"/>
                <w:tab w:val="left" w:pos="-6745"/>
                <w:tab w:val="left" w:pos="-6030"/>
                <w:tab w:val="left" w:pos="-2218"/>
                <w:tab w:val="right" w:pos="-1680"/>
              </w:tabs>
              <w:suppressAutoHyphens/>
              <w:jc w:val="both"/>
              <w:rPr>
                <w:spacing w:val="-2"/>
              </w:rPr>
            </w:pPr>
          </w:p>
          <w:p w:rsidR="00A87EC3" w:rsidRDefault="00A87EC3">
            <w:pPr>
              <w:tabs>
                <w:tab w:val="left" w:pos="-9238"/>
                <w:tab w:val="left" w:pos="-8763"/>
                <w:tab w:val="left" w:pos="-8383"/>
                <w:tab w:val="left" w:pos="-7947"/>
                <w:tab w:val="left" w:pos="-7401"/>
                <w:tab w:val="left" w:pos="-6745"/>
                <w:tab w:val="left" w:pos="-6030"/>
                <w:tab w:val="left" w:pos="-2218"/>
                <w:tab w:val="right" w:pos="-1680"/>
              </w:tabs>
              <w:suppressAutoHyphens/>
              <w:jc w:val="both"/>
              <w:rPr>
                <w:spacing w:val="-2"/>
              </w:rPr>
            </w:pPr>
          </w:p>
          <w:p w:rsidR="00A87EC3" w:rsidRDefault="00A87EC3">
            <w:pPr>
              <w:tabs>
                <w:tab w:val="left" w:pos="-9238"/>
                <w:tab w:val="left" w:pos="-8763"/>
                <w:tab w:val="left" w:pos="-8383"/>
                <w:tab w:val="left" w:pos="-7947"/>
                <w:tab w:val="left" w:pos="-7401"/>
                <w:tab w:val="left" w:pos="-6745"/>
                <w:tab w:val="left" w:pos="-6030"/>
                <w:tab w:val="left" w:pos="-2218"/>
                <w:tab w:val="right" w:pos="-1680"/>
              </w:tabs>
              <w:suppressAutoHyphens/>
              <w:jc w:val="both"/>
              <w:rPr>
                <w:spacing w:val="-2"/>
              </w:rPr>
            </w:pPr>
          </w:p>
          <w:p w:rsidR="00A87EC3" w:rsidRDefault="00A87EC3">
            <w:pPr>
              <w:tabs>
                <w:tab w:val="left" w:pos="-9238"/>
                <w:tab w:val="left" w:pos="-8763"/>
                <w:tab w:val="left" w:pos="-8383"/>
                <w:tab w:val="left" w:pos="-7947"/>
                <w:tab w:val="left" w:pos="-7401"/>
                <w:tab w:val="left" w:pos="-6745"/>
                <w:tab w:val="left" w:pos="-6030"/>
                <w:tab w:val="left" w:pos="-2218"/>
                <w:tab w:val="right" w:pos="-1680"/>
              </w:tabs>
              <w:suppressAutoHyphens/>
              <w:jc w:val="both"/>
              <w:rPr>
                <w:spacing w:val="-2"/>
              </w:rPr>
            </w:pPr>
          </w:p>
          <w:p w:rsidR="00A87EC3" w:rsidRDefault="00A87EC3">
            <w:pPr>
              <w:tabs>
                <w:tab w:val="left" w:pos="-9238"/>
                <w:tab w:val="left" w:pos="-8763"/>
                <w:tab w:val="left" w:pos="-8383"/>
                <w:tab w:val="left" w:pos="-7947"/>
                <w:tab w:val="left" w:pos="-7401"/>
                <w:tab w:val="left" w:pos="-6745"/>
                <w:tab w:val="left" w:pos="-6030"/>
                <w:tab w:val="left" w:pos="-2218"/>
                <w:tab w:val="right" w:pos="-1680"/>
              </w:tabs>
              <w:suppressAutoHyphens/>
              <w:jc w:val="both"/>
              <w:rPr>
                <w:spacing w:val="-2"/>
              </w:rPr>
            </w:pPr>
          </w:p>
          <w:p w:rsidR="00A87EC3" w:rsidRDefault="00A87EC3">
            <w:pPr>
              <w:tabs>
                <w:tab w:val="left" w:pos="-9238"/>
                <w:tab w:val="left" w:pos="-8763"/>
                <w:tab w:val="left" w:pos="-8383"/>
                <w:tab w:val="left" w:pos="-7947"/>
                <w:tab w:val="left" w:pos="-7401"/>
                <w:tab w:val="left" w:pos="-6745"/>
                <w:tab w:val="left" w:pos="-6030"/>
                <w:tab w:val="left" w:pos="-2218"/>
                <w:tab w:val="right" w:pos="-1680"/>
              </w:tabs>
              <w:suppressAutoHyphens/>
              <w:jc w:val="both"/>
              <w:rPr>
                <w:spacing w:val="-2"/>
              </w:rPr>
            </w:pPr>
          </w:p>
          <w:p w:rsidR="00A87EC3" w:rsidRDefault="00A87EC3">
            <w:pPr>
              <w:tabs>
                <w:tab w:val="left" w:pos="-9238"/>
                <w:tab w:val="left" w:pos="-8763"/>
                <w:tab w:val="left" w:pos="-8383"/>
                <w:tab w:val="left" w:pos="-7947"/>
                <w:tab w:val="left" w:pos="-7401"/>
                <w:tab w:val="left" w:pos="-6745"/>
                <w:tab w:val="left" w:pos="-6030"/>
                <w:tab w:val="left" w:pos="-2218"/>
                <w:tab w:val="right" w:pos="-1680"/>
              </w:tabs>
              <w:suppressAutoHyphens/>
              <w:jc w:val="both"/>
              <w:rPr>
                <w:spacing w:val="-2"/>
              </w:rPr>
            </w:pPr>
          </w:p>
          <w:p w:rsidR="00A87EC3" w:rsidRDefault="00A87EC3">
            <w:pPr>
              <w:tabs>
                <w:tab w:val="left" w:pos="-9238"/>
                <w:tab w:val="left" w:pos="-8763"/>
                <w:tab w:val="left" w:pos="-8383"/>
                <w:tab w:val="left" w:pos="-7947"/>
                <w:tab w:val="left" w:pos="-7401"/>
                <w:tab w:val="left" w:pos="-6745"/>
                <w:tab w:val="left" w:pos="-6030"/>
                <w:tab w:val="left" w:pos="-2218"/>
                <w:tab w:val="right" w:pos="-1680"/>
              </w:tabs>
              <w:suppressAutoHyphens/>
              <w:jc w:val="both"/>
              <w:rPr>
                <w:spacing w:val="-2"/>
              </w:rPr>
            </w:pPr>
          </w:p>
          <w:p w:rsidR="00A87EC3" w:rsidRDefault="00A87EC3">
            <w:pPr>
              <w:tabs>
                <w:tab w:val="left" w:pos="-9238"/>
                <w:tab w:val="left" w:pos="-8763"/>
                <w:tab w:val="left" w:pos="-8383"/>
                <w:tab w:val="left" w:pos="-7947"/>
                <w:tab w:val="left" w:pos="-7401"/>
                <w:tab w:val="left" w:pos="-6745"/>
                <w:tab w:val="left" w:pos="-6030"/>
                <w:tab w:val="left" w:pos="-2218"/>
                <w:tab w:val="right" w:pos="-1680"/>
              </w:tabs>
              <w:suppressAutoHyphens/>
              <w:jc w:val="both"/>
              <w:rPr>
                <w:spacing w:val="-2"/>
              </w:rPr>
            </w:pPr>
          </w:p>
          <w:p w:rsidR="00A87EC3" w:rsidRDefault="00A87EC3">
            <w:pPr>
              <w:tabs>
                <w:tab w:val="left" w:pos="-9238"/>
                <w:tab w:val="left" w:pos="-8763"/>
                <w:tab w:val="left" w:pos="-8383"/>
                <w:tab w:val="left" w:pos="-7947"/>
                <w:tab w:val="left" w:pos="-7401"/>
                <w:tab w:val="left" w:pos="-6745"/>
                <w:tab w:val="left" w:pos="-6030"/>
                <w:tab w:val="left" w:pos="-2218"/>
                <w:tab w:val="right" w:pos="-1680"/>
              </w:tabs>
              <w:suppressAutoHyphens/>
              <w:jc w:val="both"/>
              <w:rPr>
                <w:spacing w:val="-2"/>
              </w:rPr>
            </w:pPr>
          </w:p>
          <w:p w:rsidR="00A87EC3" w:rsidRDefault="00A87EC3">
            <w:pPr>
              <w:tabs>
                <w:tab w:val="left" w:pos="-9238"/>
                <w:tab w:val="left" w:pos="-8763"/>
                <w:tab w:val="left" w:pos="-8383"/>
                <w:tab w:val="left" w:pos="-7947"/>
                <w:tab w:val="left" w:pos="-7401"/>
                <w:tab w:val="left" w:pos="-6745"/>
                <w:tab w:val="left" w:pos="-6030"/>
                <w:tab w:val="left" w:pos="-2218"/>
                <w:tab w:val="right" w:pos="-1680"/>
              </w:tabs>
              <w:suppressAutoHyphens/>
              <w:jc w:val="both"/>
              <w:rPr>
                <w:spacing w:val="-2"/>
              </w:rPr>
            </w:pPr>
          </w:p>
          <w:p w:rsidR="00A87EC3" w:rsidRDefault="00A87EC3">
            <w:pPr>
              <w:tabs>
                <w:tab w:val="left" w:pos="-9238"/>
                <w:tab w:val="left" w:pos="-8763"/>
                <w:tab w:val="left" w:pos="-8383"/>
                <w:tab w:val="left" w:pos="-7947"/>
                <w:tab w:val="left" w:pos="-7401"/>
                <w:tab w:val="left" w:pos="-6745"/>
                <w:tab w:val="left" w:pos="-6030"/>
                <w:tab w:val="left" w:pos="-2218"/>
                <w:tab w:val="right" w:pos="-1680"/>
              </w:tabs>
              <w:suppressAutoHyphens/>
              <w:jc w:val="both"/>
              <w:rPr>
                <w:spacing w:val="-2"/>
              </w:rPr>
            </w:pPr>
          </w:p>
          <w:p w:rsidR="00A87EC3" w:rsidRDefault="00A87EC3">
            <w:pPr>
              <w:tabs>
                <w:tab w:val="left" w:pos="-9238"/>
                <w:tab w:val="left" w:pos="-8763"/>
                <w:tab w:val="left" w:pos="-8383"/>
                <w:tab w:val="left" w:pos="-7947"/>
                <w:tab w:val="left" w:pos="-7401"/>
                <w:tab w:val="left" w:pos="-6745"/>
                <w:tab w:val="left" w:pos="-6030"/>
                <w:tab w:val="left" w:pos="-2218"/>
                <w:tab w:val="right" w:pos="-1680"/>
              </w:tabs>
              <w:suppressAutoHyphens/>
              <w:jc w:val="both"/>
              <w:rPr>
                <w:spacing w:val="-2"/>
              </w:rPr>
            </w:pPr>
          </w:p>
          <w:p w:rsidR="00A87EC3" w:rsidRDefault="00A87EC3">
            <w:pPr>
              <w:tabs>
                <w:tab w:val="left" w:pos="-9238"/>
                <w:tab w:val="left" w:pos="-8763"/>
                <w:tab w:val="left" w:pos="-8383"/>
                <w:tab w:val="left" w:pos="-7947"/>
                <w:tab w:val="left" w:pos="-7401"/>
                <w:tab w:val="left" w:pos="-6745"/>
                <w:tab w:val="left" w:pos="-6030"/>
                <w:tab w:val="left" w:pos="-2218"/>
                <w:tab w:val="right" w:pos="-1680"/>
              </w:tabs>
              <w:suppressAutoHyphens/>
              <w:jc w:val="both"/>
              <w:rPr>
                <w:spacing w:val="-2"/>
              </w:rPr>
            </w:pPr>
          </w:p>
          <w:p w:rsidR="00A87EC3" w:rsidRDefault="00A87EC3">
            <w:pPr>
              <w:tabs>
                <w:tab w:val="left" w:pos="-9238"/>
                <w:tab w:val="left" w:pos="-8763"/>
                <w:tab w:val="left" w:pos="-8383"/>
                <w:tab w:val="left" w:pos="-7947"/>
                <w:tab w:val="left" w:pos="-7401"/>
                <w:tab w:val="left" w:pos="-6745"/>
                <w:tab w:val="left" w:pos="-6030"/>
                <w:tab w:val="left" w:pos="-2218"/>
                <w:tab w:val="right" w:pos="-1680"/>
              </w:tabs>
              <w:suppressAutoHyphens/>
              <w:jc w:val="both"/>
              <w:rPr>
                <w:spacing w:val="-2"/>
              </w:rPr>
            </w:pPr>
          </w:p>
          <w:p w:rsidR="00A87EC3" w:rsidRDefault="00A87EC3">
            <w:pPr>
              <w:tabs>
                <w:tab w:val="left" w:pos="-9238"/>
                <w:tab w:val="left" w:pos="-8763"/>
                <w:tab w:val="left" w:pos="-8383"/>
                <w:tab w:val="left" w:pos="-7947"/>
                <w:tab w:val="left" w:pos="-7401"/>
                <w:tab w:val="left" w:pos="-6745"/>
                <w:tab w:val="left" w:pos="-6030"/>
                <w:tab w:val="left" w:pos="-2218"/>
                <w:tab w:val="right" w:pos="-1680"/>
              </w:tabs>
              <w:suppressAutoHyphens/>
              <w:jc w:val="both"/>
              <w:rPr>
                <w:spacing w:val="-2"/>
              </w:rPr>
            </w:pPr>
          </w:p>
          <w:p w:rsidR="00A87EC3" w:rsidRDefault="00A87EC3">
            <w:pPr>
              <w:tabs>
                <w:tab w:val="left" w:pos="-9238"/>
                <w:tab w:val="left" w:pos="-8763"/>
                <w:tab w:val="left" w:pos="-8383"/>
                <w:tab w:val="left" w:pos="-7947"/>
                <w:tab w:val="left" w:pos="-7401"/>
                <w:tab w:val="left" w:pos="-6745"/>
                <w:tab w:val="left" w:pos="-6030"/>
                <w:tab w:val="left" w:pos="-2218"/>
                <w:tab w:val="right" w:pos="-1680"/>
              </w:tabs>
              <w:suppressAutoHyphens/>
              <w:jc w:val="both"/>
              <w:rPr>
                <w:spacing w:val="-2"/>
              </w:rPr>
            </w:pPr>
          </w:p>
          <w:p w:rsidR="00A87EC3" w:rsidRDefault="00A87EC3">
            <w:pPr>
              <w:tabs>
                <w:tab w:val="left" w:pos="-9238"/>
                <w:tab w:val="left" w:pos="-8763"/>
                <w:tab w:val="left" w:pos="-8383"/>
                <w:tab w:val="left" w:pos="-7947"/>
                <w:tab w:val="left" w:pos="-7401"/>
                <w:tab w:val="left" w:pos="-6745"/>
                <w:tab w:val="left" w:pos="-6030"/>
                <w:tab w:val="left" w:pos="-2218"/>
                <w:tab w:val="right" w:pos="-1680"/>
              </w:tabs>
              <w:suppressAutoHyphens/>
              <w:jc w:val="both"/>
              <w:rPr>
                <w:spacing w:val="-2"/>
              </w:rPr>
            </w:pPr>
          </w:p>
          <w:p w:rsidR="00A87EC3" w:rsidRDefault="00A87EC3">
            <w:pPr>
              <w:tabs>
                <w:tab w:val="left" w:pos="-9238"/>
                <w:tab w:val="left" w:pos="-8763"/>
                <w:tab w:val="left" w:pos="-8383"/>
                <w:tab w:val="left" w:pos="-7947"/>
                <w:tab w:val="left" w:pos="-7401"/>
                <w:tab w:val="left" w:pos="-6745"/>
                <w:tab w:val="left" w:pos="-6030"/>
                <w:tab w:val="left" w:pos="-2218"/>
                <w:tab w:val="right" w:pos="-1680"/>
              </w:tabs>
              <w:suppressAutoHyphens/>
              <w:jc w:val="both"/>
              <w:rPr>
                <w:spacing w:val="-2"/>
              </w:rPr>
            </w:pPr>
          </w:p>
          <w:p w:rsidR="00A87EC3" w:rsidRDefault="00A87EC3">
            <w:pPr>
              <w:tabs>
                <w:tab w:val="left" w:pos="-9238"/>
                <w:tab w:val="left" w:pos="-8763"/>
                <w:tab w:val="left" w:pos="-8383"/>
                <w:tab w:val="left" w:pos="-7947"/>
                <w:tab w:val="left" w:pos="-7401"/>
                <w:tab w:val="left" w:pos="-6745"/>
                <w:tab w:val="left" w:pos="-6030"/>
                <w:tab w:val="left" w:pos="-2218"/>
                <w:tab w:val="right" w:pos="-1680"/>
              </w:tabs>
              <w:suppressAutoHyphens/>
              <w:jc w:val="both"/>
              <w:rPr>
                <w:spacing w:val="-2"/>
              </w:rPr>
            </w:pPr>
          </w:p>
          <w:p w:rsidR="00A87EC3" w:rsidRDefault="00A87EC3">
            <w:pPr>
              <w:tabs>
                <w:tab w:val="left" w:pos="-9238"/>
                <w:tab w:val="left" w:pos="-8763"/>
                <w:tab w:val="left" w:pos="-8383"/>
                <w:tab w:val="left" w:pos="-7947"/>
                <w:tab w:val="left" w:pos="-7401"/>
                <w:tab w:val="left" w:pos="-6745"/>
                <w:tab w:val="left" w:pos="-6030"/>
                <w:tab w:val="left" w:pos="-2218"/>
                <w:tab w:val="right" w:pos="-1680"/>
              </w:tabs>
              <w:suppressAutoHyphens/>
              <w:jc w:val="both"/>
              <w:rPr>
                <w:spacing w:val="-2"/>
              </w:rPr>
            </w:pPr>
          </w:p>
          <w:p w:rsidR="00A87EC3" w:rsidRDefault="00A87EC3">
            <w:pPr>
              <w:tabs>
                <w:tab w:val="left" w:pos="-9238"/>
                <w:tab w:val="left" w:pos="-8763"/>
                <w:tab w:val="left" w:pos="-8383"/>
                <w:tab w:val="left" w:pos="-7947"/>
                <w:tab w:val="left" w:pos="-7401"/>
                <w:tab w:val="left" w:pos="-6745"/>
                <w:tab w:val="left" w:pos="-6030"/>
                <w:tab w:val="left" w:pos="-2218"/>
                <w:tab w:val="right" w:pos="-1680"/>
              </w:tabs>
              <w:suppressAutoHyphens/>
              <w:jc w:val="both"/>
              <w:rPr>
                <w:spacing w:val="-2"/>
              </w:rPr>
            </w:pPr>
          </w:p>
          <w:p w:rsidR="00A87EC3" w:rsidRDefault="00A87EC3">
            <w:pPr>
              <w:tabs>
                <w:tab w:val="left" w:pos="-9238"/>
                <w:tab w:val="left" w:pos="-8763"/>
                <w:tab w:val="left" w:pos="-8383"/>
                <w:tab w:val="left" w:pos="-7947"/>
                <w:tab w:val="left" w:pos="-7401"/>
                <w:tab w:val="left" w:pos="-6745"/>
                <w:tab w:val="left" w:pos="-6030"/>
                <w:tab w:val="left" w:pos="-2218"/>
                <w:tab w:val="right" w:pos="-1680"/>
              </w:tabs>
              <w:suppressAutoHyphens/>
              <w:jc w:val="both"/>
              <w:rPr>
                <w:spacing w:val="-2"/>
              </w:rPr>
            </w:pPr>
          </w:p>
          <w:p w:rsidR="00A87EC3" w:rsidRDefault="00A87EC3">
            <w:pPr>
              <w:tabs>
                <w:tab w:val="left" w:pos="-9238"/>
                <w:tab w:val="left" w:pos="-8763"/>
                <w:tab w:val="left" w:pos="-8383"/>
                <w:tab w:val="left" w:pos="-7947"/>
                <w:tab w:val="left" w:pos="-7401"/>
                <w:tab w:val="left" w:pos="-6745"/>
                <w:tab w:val="left" w:pos="-6030"/>
                <w:tab w:val="left" w:pos="-2218"/>
                <w:tab w:val="right" w:pos="-1680"/>
              </w:tabs>
              <w:suppressAutoHyphens/>
              <w:jc w:val="both"/>
              <w:rPr>
                <w:spacing w:val="-2"/>
              </w:rPr>
            </w:pPr>
          </w:p>
          <w:p w:rsidR="00A87EC3" w:rsidRDefault="00A87EC3">
            <w:pPr>
              <w:tabs>
                <w:tab w:val="left" w:pos="-9238"/>
                <w:tab w:val="left" w:pos="-8763"/>
                <w:tab w:val="left" w:pos="-8383"/>
                <w:tab w:val="left" w:pos="-7947"/>
                <w:tab w:val="left" w:pos="-7401"/>
                <w:tab w:val="left" w:pos="-6745"/>
                <w:tab w:val="left" w:pos="-6030"/>
                <w:tab w:val="left" w:pos="-2218"/>
                <w:tab w:val="right" w:pos="-1680"/>
              </w:tabs>
              <w:suppressAutoHyphens/>
              <w:jc w:val="both"/>
              <w:rPr>
                <w:spacing w:val="-2"/>
              </w:rPr>
            </w:pPr>
            <w:r>
              <w:rPr>
                <w:spacing w:val="-2"/>
              </w:rPr>
              <w:t>(N)</w:t>
            </w:r>
          </w:p>
        </w:tc>
      </w:tr>
    </w:tbl>
    <w:p w:rsidR="00A87EC3" w:rsidRDefault="00A87EC3"/>
    <w:p w:rsidR="00A87EC3" w:rsidRDefault="00A87EC3" w:rsidP="00A87EC3">
      <w:pPr>
        <w:sectPr w:rsidR="00A87EC3">
          <w:pgSz w:w="12240" w:h="15840"/>
          <w:pgMar w:top="432" w:right="1440" w:bottom="432" w:left="1440" w:header="720" w:footer="360" w:gutter="0"/>
          <w:cols w:space="720"/>
        </w:sectPr>
      </w:pPr>
    </w:p>
    <w:tbl>
      <w:tblPr>
        <w:tblW w:w="0" w:type="auto"/>
        <w:tblLayout w:type="fixed"/>
        <w:tblLook w:val="0000"/>
      </w:tblPr>
      <w:tblGrid>
        <w:gridCol w:w="9494"/>
        <w:gridCol w:w="994"/>
      </w:tblGrid>
      <w:tr w:rsidR="00A87EC3">
        <w:tblPrEx>
          <w:tblCellMar>
            <w:top w:w="0" w:type="dxa"/>
            <w:bottom w:w="0" w:type="dxa"/>
          </w:tblCellMar>
        </w:tblPrEx>
        <w:tc>
          <w:tcPr>
            <w:tcW w:w="9494" w:type="dxa"/>
          </w:tcPr>
          <w:p w:rsidR="00A87EC3" w:rsidRDefault="00A87EC3">
            <w:pPr>
              <w:rPr>
                <w:b/>
              </w:rPr>
            </w:pPr>
            <w:r>
              <w:rPr>
                <w:b/>
              </w:rPr>
              <w:lastRenderedPageBreak/>
              <w:t>WN U-17</w:t>
            </w:r>
          </w:p>
          <w:p w:rsidR="00A87EC3" w:rsidRDefault="00A87EC3">
            <w:r>
              <w:rPr>
                <w:b/>
              </w:rPr>
              <w:t>VERIZON NORTHWEST INC.</w:t>
            </w:r>
          </w:p>
          <w:p w:rsidR="00A87EC3" w:rsidRDefault="00A87EC3">
            <w:pPr>
              <w:jc w:val="center"/>
              <w:rPr>
                <w:b/>
              </w:rPr>
            </w:pPr>
            <w:r>
              <w:rPr>
                <w:b/>
              </w:rPr>
              <w:t>Section 6</w:t>
            </w:r>
          </w:p>
          <w:p w:rsidR="00A87EC3" w:rsidRDefault="00A87EC3">
            <w:pPr>
              <w:jc w:val="center"/>
              <w:rPr>
                <w:b/>
              </w:rPr>
            </w:pPr>
            <w:r>
              <w:rPr>
                <w:b/>
              </w:rPr>
              <w:t>6th Revised Sheet 11.1</w:t>
            </w:r>
          </w:p>
          <w:p w:rsidR="00A87EC3" w:rsidRDefault="00A87EC3">
            <w:pPr>
              <w:jc w:val="center"/>
              <w:rPr>
                <w:b/>
              </w:rPr>
            </w:pPr>
            <w:r>
              <w:rPr>
                <w:b/>
              </w:rPr>
              <w:t>Canceling</w:t>
            </w:r>
          </w:p>
          <w:p w:rsidR="00A87EC3" w:rsidRDefault="00A87EC3">
            <w:pPr>
              <w:jc w:val="center"/>
            </w:pPr>
            <w:r>
              <w:rPr>
                <w:b/>
              </w:rPr>
              <w:t>5th Revised Sheet 11.1</w:t>
            </w:r>
          </w:p>
          <w:p w:rsidR="00A87EC3" w:rsidRDefault="00A87EC3"/>
          <w:p w:rsidR="00A87EC3" w:rsidRDefault="00A87EC3"/>
          <w:p w:rsidR="00A87EC3" w:rsidRDefault="00A87EC3">
            <w:pPr>
              <w:jc w:val="center"/>
              <w:rPr>
                <w:b/>
              </w:rPr>
            </w:pPr>
            <w:r>
              <w:rPr>
                <w:b/>
              </w:rPr>
              <w:t>GENERAL AND LOCAL EXCHANGE TARIFF</w:t>
            </w:r>
          </w:p>
          <w:p w:rsidR="00A87EC3" w:rsidRDefault="00A87EC3">
            <w:pPr>
              <w:tabs>
                <w:tab w:val="right" w:pos="9278"/>
              </w:tabs>
            </w:pPr>
            <w:r>
              <w:rPr>
                <w:u w:val="single"/>
              </w:rPr>
              <w:tab/>
            </w:r>
          </w:p>
          <w:p w:rsidR="00A87EC3" w:rsidRDefault="00A87EC3"/>
          <w:p w:rsidR="00A87EC3" w:rsidRDefault="00A87EC3">
            <w:pPr>
              <w:jc w:val="center"/>
            </w:pPr>
            <w:r>
              <w:rPr>
                <w:u w:val="single"/>
              </w:rPr>
              <w:t>CUSTOM CALLING SERVICES</w:t>
            </w:r>
          </w:p>
          <w:p w:rsidR="00A87EC3" w:rsidRDefault="00A87EC3"/>
          <w:p w:rsidR="00A87EC3" w:rsidRDefault="00A87EC3">
            <w:r>
              <w:rPr>
                <w:u w:val="single"/>
              </w:rPr>
              <w:t>GTE Calling Services</w:t>
            </w:r>
            <w:r>
              <w:rPr>
                <w:spacing w:val="4"/>
                <w:u w:val="single"/>
                <w:vertAlign w:val="superscript"/>
              </w:rPr>
              <w:t>SM</w:t>
            </w:r>
          </w:p>
          <w:p w:rsidR="00A87EC3" w:rsidRDefault="00A87EC3"/>
          <w:p w:rsidR="00A87EC3" w:rsidRDefault="00A87EC3">
            <w:pPr>
              <w:tabs>
                <w:tab w:val="left" w:pos="540"/>
              </w:tabs>
            </w:pPr>
            <w:r>
              <w:rPr>
                <w:spacing w:val="4"/>
              </w:rPr>
              <w:t>C.</w:t>
            </w:r>
            <w:r>
              <w:rPr>
                <w:spacing w:val="4"/>
              </w:rPr>
              <w:tab/>
            </w:r>
            <w:r>
              <w:t>Feature Descriptions (Continued)</w:t>
            </w:r>
          </w:p>
          <w:p w:rsidR="00A87EC3" w:rsidRDefault="00A87EC3">
            <w:pPr>
              <w:rPr>
                <w:spacing w:val="4"/>
              </w:rPr>
            </w:pPr>
          </w:p>
          <w:p w:rsidR="00A87EC3" w:rsidRDefault="00A87EC3">
            <w:pPr>
              <w:tabs>
                <w:tab w:val="left" w:pos="540"/>
              </w:tabs>
              <w:rPr>
                <w:u w:val="single"/>
              </w:rPr>
            </w:pPr>
            <w:r>
              <w:tab/>
            </w:r>
            <w:r>
              <w:rPr>
                <w:u w:val="single"/>
              </w:rPr>
              <w:t>Call Waiting ID Deluxe</w:t>
            </w:r>
          </w:p>
          <w:p w:rsidR="00A87EC3" w:rsidRDefault="00A87EC3">
            <w:pPr>
              <w:rPr>
                <w:u w:val="single"/>
              </w:rPr>
            </w:pPr>
          </w:p>
          <w:p w:rsidR="00A87EC3" w:rsidRDefault="00A87EC3">
            <w:pPr>
              <w:tabs>
                <w:tab w:val="left" w:pos="540"/>
              </w:tabs>
              <w:ind w:left="540" w:hanging="540"/>
              <w:jc w:val="both"/>
            </w:pPr>
            <w:r>
              <w:tab/>
              <w:t>This service enhancement provides the business or residential customer with additional options for handling incoming calls while engaged on an existing call.  Options include:</w:t>
            </w:r>
          </w:p>
          <w:p w:rsidR="00A87EC3" w:rsidRDefault="00A87EC3"/>
          <w:p w:rsidR="00A87EC3" w:rsidRDefault="00A87EC3">
            <w:pPr>
              <w:tabs>
                <w:tab w:val="left" w:pos="720"/>
                <w:tab w:val="left" w:pos="1260"/>
              </w:tabs>
            </w:pPr>
            <w:r>
              <w:tab/>
              <w:t>1.</w:t>
            </w:r>
            <w:r>
              <w:tab/>
              <w:t>Put the current call on hold and answer the waiting call.</w:t>
            </w:r>
          </w:p>
          <w:p w:rsidR="00A87EC3" w:rsidRDefault="00A87EC3">
            <w:pPr>
              <w:tabs>
                <w:tab w:val="left" w:pos="720"/>
                <w:tab w:val="left" w:pos="1260"/>
              </w:tabs>
            </w:pPr>
            <w:r>
              <w:tab/>
              <w:t>2.</w:t>
            </w:r>
            <w:r>
              <w:tab/>
              <w:t>Connect the waiting call to an “I’m busy – call back later” announcement.</w:t>
            </w:r>
          </w:p>
          <w:p w:rsidR="00A87EC3" w:rsidRDefault="00A87EC3">
            <w:pPr>
              <w:tabs>
                <w:tab w:val="left" w:pos="720"/>
                <w:tab w:val="left" w:pos="1260"/>
              </w:tabs>
            </w:pPr>
            <w:r>
              <w:tab/>
              <w:t>3.</w:t>
            </w:r>
            <w:r>
              <w:tab/>
              <w:t>Forward the waiting call to Voice Mail (or some other location).</w:t>
            </w:r>
            <w:r>
              <w:rPr>
                <w:vertAlign w:val="superscript"/>
              </w:rPr>
              <w:t>1</w:t>
            </w:r>
          </w:p>
          <w:p w:rsidR="00A87EC3" w:rsidRDefault="00A87EC3">
            <w:pPr>
              <w:tabs>
                <w:tab w:val="left" w:pos="720"/>
                <w:tab w:val="left" w:pos="1260"/>
              </w:tabs>
            </w:pPr>
            <w:r>
              <w:tab/>
              <w:t>4.</w:t>
            </w:r>
            <w:r>
              <w:tab/>
              <w:t>Connect the waiting call to a "please hold" announcement, then place the waiting call on hold.</w:t>
            </w:r>
          </w:p>
          <w:p w:rsidR="00A87EC3" w:rsidRDefault="00A87EC3">
            <w:pPr>
              <w:tabs>
                <w:tab w:val="left" w:pos="720"/>
                <w:tab w:val="left" w:pos="1260"/>
              </w:tabs>
            </w:pPr>
            <w:r>
              <w:tab/>
              <w:t>5.</w:t>
            </w:r>
            <w:r>
              <w:tab/>
              <w:t>Join the waiting call to the current call in progress.</w:t>
            </w:r>
          </w:p>
          <w:p w:rsidR="00A87EC3" w:rsidRDefault="00A87EC3"/>
          <w:p w:rsidR="00A87EC3" w:rsidRDefault="00A87EC3">
            <w:pPr>
              <w:ind w:left="540" w:hanging="540"/>
              <w:jc w:val="both"/>
            </w:pPr>
            <w:r>
              <w:tab/>
              <w:t>Customers must have customer premise equipment that is equipped to display the additional Call Waiting ID Name &amp; Number.  Customers must subscribe to Caller ID or Caller ID - Number Only service and Call Waiting at either the individual feature rate or Flexible Package rates (Residential only).  A Subsequent Service Order Charge will apply if the customer orders features required for Call Waiting ID Deluxe without subscribing to Big Deal Option A (Residential only). If the residential customer already subscribes to Big Deal Option A, or orders it with Call Waiting ID Deluxe, the Subsequent Service Order Charge is waived and the monthly recurring charge is reduced as shown in the Rates and Charges section.</w:t>
            </w:r>
          </w:p>
          <w:p w:rsidR="00A87EC3" w:rsidRDefault="00A87EC3"/>
          <w:p w:rsidR="00A87EC3" w:rsidRDefault="00A87EC3">
            <w:pPr>
              <w:tabs>
                <w:tab w:val="left" w:pos="540"/>
              </w:tabs>
            </w:pPr>
            <w:r>
              <w:rPr>
                <w:spacing w:val="4"/>
              </w:rPr>
              <w:tab/>
            </w:r>
            <w:r>
              <w:rPr>
                <w:u w:val="single"/>
              </w:rPr>
              <w:t>Caller ID</w:t>
            </w:r>
          </w:p>
          <w:p w:rsidR="00A87EC3" w:rsidRDefault="00A87EC3"/>
          <w:p w:rsidR="00A87EC3" w:rsidRDefault="00A87EC3">
            <w:pPr>
              <w:ind w:left="540" w:hanging="540"/>
              <w:jc w:val="both"/>
            </w:pPr>
            <w:r>
              <w:tab/>
              <w:t>This feature is an arrangement that is provided as an enhancement to Caller ID - Number Only and permits a customer to receive the name, as well as the telephone number, associated with the calling party for calls placed to the customer.  The calling telephone name and number will be forwarded from the terminating central office to compatible customer-provided display equipment associated with the customer's Local Exchange Service, typically by the second ring.  If the calling telephone name and number is not available for forwarding to the called party, a message indicating that unavailability will be forwarded.  The calling party can prevent the Caller ID customer from seeing the calling telephone name and number display by activating Cancel Caller ID - Number Only - Per Call.  When the calling party uses this blocking capability, the Caller ID customer will receive an indication on the Caller ID equipment that the display of the calling telephone name and number has been suppressed.  The Company will forward all telephone numbers (including Nonpublished and Nonlisted telephone numbers) subject to technical and other limitations, including availability of the number for forwarding.</w:t>
            </w:r>
          </w:p>
          <w:p w:rsidR="00A87EC3" w:rsidRDefault="00A87EC3"/>
          <w:p w:rsidR="00A87EC3" w:rsidRDefault="00A87EC3">
            <w:pPr>
              <w:tabs>
                <w:tab w:val="right" w:pos="9270"/>
              </w:tabs>
            </w:pPr>
          </w:p>
          <w:p w:rsidR="00A87EC3" w:rsidRDefault="00A87EC3">
            <w:pPr>
              <w:tabs>
                <w:tab w:val="right" w:pos="9270"/>
              </w:tabs>
            </w:pPr>
          </w:p>
          <w:p w:rsidR="00A87EC3" w:rsidRDefault="00A87EC3">
            <w:pPr>
              <w:tabs>
                <w:tab w:val="right" w:pos="9270"/>
              </w:tabs>
            </w:pPr>
          </w:p>
          <w:p w:rsidR="00A87EC3" w:rsidRDefault="00A87EC3">
            <w:pPr>
              <w:tabs>
                <w:tab w:val="right" w:pos="9270"/>
              </w:tabs>
            </w:pPr>
          </w:p>
          <w:p w:rsidR="00A87EC3" w:rsidRDefault="00A87EC3">
            <w:pPr>
              <w:tabs>
                <w:tab w:val="right" w:pos="9270"/>
              </w:tabs>
            </w:pPr>
          </w:p>
          <w:p w:rsidR="00A87EC3" w:rsidRDefault="00A87EC3" w:rsidP="0083082B"/>
          <w:p w:rsidR="00A87EC3" w:rsidRDefault="00A87EC3" w:rsidP="0083082B">
            <w:pPr>
              <w:tabs>
                <w:tab w:val="left" w:pos="270"/>
              </w:tabs>
              <w:rPr>
                <w:u w:val="single"/>
              </w:rPr>
            </w:pPr>
            <w:r>
              <w:rPr>
                <w:vertAlign w:val="superscript"/>
              </w:rPr>
              <w:t>1</w:t>
            </w:r>
            <w:r>
              <w:tab/>
              <w:t>Customers must subscribe to Voice Mail or Call Forwarding – Don't Answer for this option to be applicable.</w:t>
            </w:r>
          </w:p>
          <w:p w:rsidR="00A87EC3" w:rsidRDefault="00A87EC3" w:rsidP="0083082B">
            <w:pPr>
              <w:tabs>
                <w:tab w:val="left" w:pos="270"/>
                <w:tab w:val="right" w:pos="9270"/>
              </w:tabs>
            </w:pPr>
            <w:r>
              <w:t>(K)  Material transferred to 6th Revised Sheet 11.2.</w:t>
            </w:r>
          </w:p>
          <w:p w:rsidR="00A87EC3" w:rsidRDefault="00A87EC3">
            <w:pPr>
              <w:tabs>
                <w:tab w:val="right" w:pos="9270"/>
              </w:tabs>
            </w:pPr>
            <w:r>
              <w:rPr>
                <w:u w:val="single"/>
              </w:rPr>
              <w:tab/>
            </w:r>
          </w:p>
          <w:p w:rsidR="00A87EC3" w:rsidRDefault="00A87EC3"/>
          <w:p w:rsidR="00A87EC3" w:rsidRDefault="00A87EC3" w:rsidP="0083082B">
            <w:r>
              <w:t>Advice No.  3295</w:t>
            </w:r>
          </w:p>
          <w:p w:rsidR="00A87EC3" w:rsidRDefault="00A87EC3" w:rsidP="0083082B"/>
          <w:p w:rsidR="00A87EC3" w:rsidRDefault="00A87EC3" w:rsidP="0083082B">
            <w:pPr>
              <w:tabs>
                <w:tab w:val="right" w:pos="9324"/>
              </w:tabs>
            </w:pPr>
            <w:r>
              <w:t xml:space="preserve">Issued:  February </w:t>
            </w:r>
            <w:r w:rsidR="000A29BE">
              <w:t>22</w:t>
            </w:r>
            <w:r>
              <w:t xml:space="preserve">, 2010  </w:t>
            </w:r>
            <w:r>
              <w:tab/>
              <w:t xml:space="preserve">Effective:  March </w:t>
            </w:r>
            <w:r w:rsidR="000A29BE">
              <w:t>24</w:t>
            </w:r>
            <w:r>
              <w:t>, 2010</w:t>
            </w:r>
          </w:p>
          <w:p w:rsidR="00A87EC3" w:rsidRPr="0050087F" w:rsidRDefault="00A93C9D" w:rsidP="0083082B">
            <w:pPr>
              <w:tabs>
                <w:tab w:val="right" w:pos="9180"/>
              </w:tabs>
            </w:pPr>
            <w:r>
              <w:rPr>
                <w:noProof/>
              </w:rPr>
              <w:drawing>
                <wp:anchor distT="0" distB="0" distL="114300" distR="114300" simplePos="0" relativeHeight="251652608" behindDoc="0" locked="0" layoutInCell="1" allowOverlap="1">
                  <wp:simplePos x="0" y="0"/>
                  <wp:positionH relativeFrom="column">
                    <wp:posOffset>4448175</wp:posOffset>
                  </wp:positionH>
                  <wp:positionV relativeFrom="paragraph">
                    <wp:posOffset>-9525</wp:posOffset>
                  </wp:positionV>
                  <wp:extent cx="1472565" cy="35496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1472565" cy="354965"/>
                          </a:xfrm>
                          <a:prstGeom prst="rect">
                            <a:avLst/>
                          </a:prstGeom>
                          <a:noFill/>
                          <a:ln w="9525">
                            <a:noFill/>
                            <a:miter lim="800000"/>
                            <a:headEnd/>
                            <a:tailEnd/>
                          </a:ln>
                        </pic:spPr>
                      </pic:pic>
                    </a:graphicData>
                  </a:graphic>
                </wp:anchor>
              </w:drawing>
            </w:r>
            <w:r w:rsidR="00A87EC3">
              <w:t xml:space="preserve">Issued by Verizon Northwest Inc. </w:t>
            </w:r>
          </w:p>
          <w:p w:rsidR="00A87EC3" w:rsidRDefault="00A87EC3" w:rsidP="0083082B">
            <w:r w:rsidRPr="00387F4A">
              <w:t>By Timothy J. McCallion, Vice President-Public Affairs, Policy and Communications</w:t>
            </w:r>
          </w:p>
        </w:tc>
        <w:tc>
          <w:tcPr>
            <w:tcW w:w="994" w:type="dxa"/>
          </w:tcPr>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r>
              <w:rPr>
                <w:spacing w:val="-2"/>
              </w:rPr>
              <w:t>(N)</w:t>
            </w: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r>
              <w:rPr>
                <w:spacing w:val="-2"/>
              </w:rPr>
              <w:t>(N)</w:t>
            </w: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r>
              <w:rPr>
                <w:spacing w:val="-2"/>
              </w:rPr>
              <w:t>(N)</w:t>
            </w: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r>
              <w:rPr>
                <w:noProof/>
                <w:spacing w:val="-2"/>
              </w:rPr>
              <w:pict>
                <v:line id="_x0000_s1033" style="position:absolute;left:0;text-align:left;z-index:251653632" from="6.8pt,9.15pt" to="6.8pt,60.9pt"/>
              </w:pict>
            </w:r>
            <w:r>
              <w:rPr>
                <w:spacing w:val="-2"/>
              </w:rPr>
              <w:t>(K)</w:t>
            </w: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r>
              <w:rPr>
                <w:spacing w:val="-2"/>
              </w:rPr>
              <w:t>(K)</w:t>
            </w:r>
          </w:p>
        </w:tc>
      </w:tr>
    </w:tbl>
    <w:p w:rsidR="00A87EC3" w:rsidRDefault="00A87EC3"/>
    <w:tbl>
      <w:tblPr>
        <w:tblW w:w="10488" w:type="dxa"/>
        <w:tblLayout w:type="fixed"/>
        <w:tblLook w:val="0000"/>
      </w:tblPr>
      <w:tblGrid>
        <w:gridCol w:w="9494"/>
        <w:gridCol w:w="994"/>
      </w:tblGrid>
      <w:tr w:rsidR="00A87EC3" w:rsidTr="009B5207">
        <w:tblPrEx>
          <w:tblCellMar>
            <w:top w:w="0" w:type="dxa"/>
            <w:bottom w:w="0" w:type="dxa"/>
          </w:tblCellMar>
        </w:tblPrEx>
        <w:tc>
          <w:tcPr>
            <w:tcW w:w="9494" w:type="dxa"/>
          </w:tcPr>
          <w:p w:rsidR="00A87EC3" w:rsidRDefault="00A87EC3">
            <w:pPr>
              <w:rPr>
                <w:b/>
                <w:spacing w:val="-2"/>
              </w:rPr>
            </w:pPr>
            <w:r>
              <w:rPr>
                <w:b/>
                <w:spacing w:val="-2"/>
              </w:rPr>
              <w:t>WN U-17</w:t>
            </w:r>
          </w:p>
          <w:p w:rsidR="00A87EC3" w:rsidRDefault="00A87EC3">
            <w:pPr>
              <w:rPr>
                <w:b/>
                <w:spacing w:val="-2"/>
              </w:rPr>
            </w:pPr>
            <w:r>
              <w:rPr>
                <w:b/>
                <w:spacing w:val="-2"/>
              </w:rPr>
              <w:t>VERIZON NORTHWEST INC.</w:t>
            </w:r>
          </w:p>
          <w:p w:rsidR="00A87EC3" w:rsidRDefault="00A87EC3">
            <w:pPr>
              <w:jc w:val="center"/>
              <w:rPr>
                <w:b/>
                <w:spacing w:val="-2"/>
              </w:rPr>
            </w:pPr>
            <w:r>
              <w:rPr>
                <w:b/>
                <w:spacing w:val="-2"/>
              </w:rPr>
              <w:t>Section 6</w:t>
            </w:r>
          </w:p>
          <w:p w:rsidR="00A87EC3" w:rsidRDefault="00A87EC3">
            <w:pPr>
              <w:jc w:val="center"/>
              <w:rPr>
                <w:b/>
                <w:spacing w:val="-2"/>
              </w:rPr>
            </w:pPr>
            <w:r>
              <w:rPr>
                <w:b/>
                <w:spacing w:val="-2"/>
              </w:rPr>
              <w:t>6th Revised Sheet 11.2</w:t>
            </w:r>
          </w:p>
          <w:p w:rsidR="00A87EC3" w:rsidRDefault="00A87EC3">
            <w:pPr>
              <w:jc w:val="center"/>
              <w:rPr>
                <w:b/>
                <w:spacing w:val="-2"/>
              </w:rPr>
            </w:pPr>
            <w:r>
              <w:rPr>
                <w:b/>
                <w:spacing w:val="-2"/>
              </w:rPr>
              <w:t>Canceling</w:t>
            </w:r>
          </w:p>
          <w:p w:rsidR="00A87EC3" w:rsidRDefault="00A87EC3">
            <w:pPr>
              <w:jc w:val="center"/>
              <w:rPr>
                <w:b/>
                <w:spacing w:val="-2"/>
              </w:rPr>
            </w:pPr>
            <w:r>
              <w:rPr>
                <w:b/>
                <w:spacing w:val="-2"/>
              </w:rPr>
              <w:t>5th Revised Sheet 11.2</w:t>
            </w:r>
          </w:p>
          <w:p w:rsidR="00A87EC3" w:rsidRDefault="00A87EC3">
            <w:pPr>
              <w:tabs>
                <w:tab w:val="right" w:pos="5820"/>
              </w:tabs>
              <w:suppressAutoHyphens/>
              <w:jc w:val="both"/>
              <w:rPr>
                <w:b/>
                <w:spacing w:val="-2"/>
              </w:rPr>
            </w:pPr>
          </w:p>
          <w:p w:rsidR="00A87EC3" w:rsidRDefault="00A87EC3">
            <w:pPr>
              <w:tabs>
                <w:tab w:val="right" w:pos="5820"/>
              </w:tabs>
              <w:suppressAutoHyphens/>
              <w:jc w:val="both"/>
              <w:rPr>
                <w:b/>
                <w:spacing w:val="-2"/>
              </w:rPr>
            </w:pPr>
          </w:p>
          <w:p w:rsidR="00A87EC3" w:rsidRDefault="00A87EC3">
            <w:pPr>
              <w:jc w:val="center"/>
              <w:rPr>
                <w:b/>
                <w:spacing w:val="-2"/>
              </w:rPr>
            </w:pPr>
            <w:r>
              <w:rPr>
                <w:b/>
                <w:spacing w:val="-2"/>
              </w:rPr>
              <w:t>GENERAL AND LOCAL EXCHANGE TARIFF</w:t>
            </w:r>
          </w:p>
          <w:p w:rsidR="00A87EC3" w:rsidRDefault="00A87EC3">
            <w:pPr>
              <w:tabs>
                <w:tab w:val="right" w:pos="9360"/>
              </w:tabs>
              <w:suppressAutoHyphens/>
              <w:jc w:val="both"/>
              <w:rPr>
                <w:b/>
                <w:spacing w:val="-2"/>
              </w:rPr>
            </w:pPr>
            <w:r>
              <w:rPr>
                <w:b/>
                <w:spacing w:val="-2"/>
                <w:u w:val="single"/>
              </w:rPr>
              <w:tab/>
            </w:r>
          </w:p>
          <w:p w:rsidR="00A87EC3" w:rsidRDefault="00A87EC3">
            <w:pPr>
              <w:tabs>
                <w:tab w:val="right" w:pos="5820"/>
              </w:tabs>
              <w:suppressAutoHyphens/>
              <w:jc w:val="both"/>
              <w:rPr>
                <w:spacing w:val="-2"/>
              </w:rPr>
            </w:pPr>
          </w:p>
          <w:p w:rsidR="00A87EC3" w:rsidRDefault="00A87EC3">
            <w:pPr>
              <w:jc w:val="center"/>
              <w:rPr>
                <w:spacing w:val="-2"/>
              </w:rPr>
            </w:pPr>
            <w:r>
              <w:rPr>
                <w:spacing w:val="-2"/>
                <w:u w:val="single"/>
              </w:rPr>
              <w:t>CUSTOM CALLING SERVICES</w:t>
            </w:r>
          </w:p>
          <w:p w:rsidR="00A87EC3" w:rsidRDefault="00A87EC3">
            <w:pPr>
              <w:rPr>
                <w:spacing w:val="-2"/>
              </w:rPr>
            </w:pPr>
          </w:p>
          <w:p w:rsidR="00A87EC3" w:rsidRDefault="00A87EC3">
            <w:pPr>
              <w:rPr>
                <w:spacing w:val="-2"/>
              </w:rPr>
            </w:pPr>
            <w:r>
              <w:rPr>
                <w:spacing w:val="-2"/>
                <w:u w:val="single"/>
              </w:rPr>
              <w:t>GTE Calling Services</w:t>
            </w:r>
            <w:r>
              <w:rPr>
                <w:spacing w:val="4"/>
                <w:u w:val="single"/>
                <w:vertAlign w:val="superscript"/>
              </w:rPr>
              <w:t>SM</w:t>
            </w:r>
          </w:p>
          <w:p w:rsidR="00A87EC3" w:rsidRDefault="00A87EC3">
            <w:pPr>
              <w:rPr>
                <w:spacing w:val="-2"/>
              </w:rPr>
            </w:pPr>
          </w:p>
          <w:p w:rsidR="00A87EC3" w:rsidRDefault="00A87EC3">
            <w:pPr>
              <w:tabs>
                <w:tab w:val="left" w:pos="540"/>
              </w:tabs>
              <w:rPr>
                <w:spacing w:val="-2"/>
              </w:rPr>
            </w:pPr>
            <w:r>
              <w:rPr>
                <w:spacing w:val="4"/>
              </w:rPr>
              <w:t>C.</w:t>
            </w:r>
            <w:r>
              <w:rPr>
                <w:spacing w:val="4"/>
              </w:rPr>
              <w:tab/>
            </w:r>
            <w:r>
              <w:rPr>
                <w:spacing w:val="-2"/>
              </w:rPr>
              <w:t>Feature Descriptions (Continued)</w:t>
            </w:r>
          </w:p>
          <w:p w:rsidR="00A87EC3" w:rsidRPr="00387F4A" w:rsidRDefault="00A87EC3" w:rsidP="0083082B">
            <w:pPr>
              <w:tabs>
                <w:tab w:val="left" w:pos="540"/>
              </w:tabs>
              <w:rPr>
                <w:spacing w:val="4"/>
              </w:rPr>
            </w:pPr>
          </w:p>
          <w:p w:rsidR="00A87EC3" w:rsidRPr="00387F4A" w:rsidRDefault="00A87EC3" w:rsidP="0083082B">
            <w:pPr>
              <w:tabs>
                <w:tab w:val="left" w:pos="540"/>
              </w:tabs>
              <w:rPr>
                <w:spacing w:val="4"/>
              </w:rPr>
            </w:pPr>
            <w:r w:rsidRPr="00387F4A">
              <w:tab/>
            </w:r>
            <w:r>
              <w:rPr>
                <w:u w:val="single"/>
              </w:rPr>
              <w:t>Caller ID</w:t>
            </w:r>
            <w:r>
              <w:t xml:space="preserve"> (Continued)</w:t>
            </w:r>
          </w:p>
          <w:p w:rsidR="00A87EC3" w:rsidRDefault="00A87EC3">
            <w:pPr>
              <w:rPr>
                <w:spacing w:val="4"/>
              </w:rPr>
            </w:pPr>
          </w:p>
          <w:p w:rsidR="00A87EC3" w:rsidRPr="00387F4A" w:rsidRDefault="00A87EC3" w:rsidP="0083082B">
            <w:pPr>
              <w:tabs>
                <w:tab w:val="left" w:pos="2250"/>
              </w:tabs>
              <w:ind w:left="500"/>
              <w:jc w:val="both"/>
            </w:pPr>
            <w:r w:rsidRPr="00387F4A">
              <w:t>The name and telephone number of the caller may not be displayed for every incoming call.  “Out of Area,” “Unavailable,“ the calling party’s state name, or a similar message may appear for certain calls, including (i) calls made through certain networks, (ii) operator-assisted calls, calls from toll-free numbers, calling card calls, and international calls, (iii) when calling party phone number or caller name information is not made available to Verizon, (iv) for certain telephone numbers for which Verizon does not purchase Caller ID information, and (v) for other technical reasons.  In addition, “Private,” “Anonymous” or a similar message may appear when the caller has blocked caller identification information.</w:t>
            </w:r>
          </w:p>
          <w:p w:rsidR="00A87EC3" w:rsidRDefault="00A87EC3" w:rsidP="0083082B">
            <w:pPr>
              <w:tabs>
                <w:tab w:val="left" w:pos="540"/>
              </w:tabs>
              <w:rPr>
                <w:spacing w:val="4"/>
              </w:rPr>
            </w:pPr>
          </w:p>
          <w:p w:rsidR="00A87EC3" w:rsidRDefault="00A87EC3" w:rsidP="0083082B">
            <w:pPr>
              <w:tabs>
                <w:tab w:val="left" w:pos="540"/>
              </w:tabs>
            </w:pPr>
            <w:r>
              <w:rPr>
                <w:spacing w:val="4"/>
              </w:rPr>
              <w:tab/>
            </w:r>
            <w:r>
              <w:t>A maximum of 15 characters is allowed for transmission of the calling party Directory Name.</w:t>
            </w:r>
          </w:p>
          <w:p w:rsidR="00A87EC3" w:rsidRDefault="00A87EC3" w:rsidP="0083082B"/>
          <w:p w:rsidR="00A87EC3" w:rsidRDefault="00A87EC3" w:rsidP="0083082B">
            <w:pPr>
              <w:ind w:left="540" w:hanging="540"/>
              <w:jc w:val="both"/>
            </w:pPr>
            <w:r>
              <w:tab/>
              <w:t>All customer provided equipment used to interface with Caller ID must be connected in accordance with the provisions of the Federal Communications Commission's Registration Program.  Any intent to resell name(s) and or number(s) that is a result of Caller ID service is prohibited.</w:t>
            </w:r>
          </w:p>
          <w:p w:rsidR="00A87EC3" w:rsidRDefault="00A87EC3" w:rsidP="0083082B"/>
          <w:p w:rsidR="00A87EC3" w:rsidRDefault="00A87EC3">
            <w:pPr>
              <w:ind w:left="540" w:hanging="540"/>
              <w:rPr>
                <w:spacing w:val="-2"/>
              </w:rPr>
            </w:pPr>
            <w:r>
              <w:rPr>
                <w:spacing w:val="4"/>
              </w:rPr>
              <w:tab/>
            </w:r>
            <w:r>
              <w:rPr>
                <w:spacing w:val="-2"/>
                <w:u w:val="single"/>
              </w:rPr>
              <w:t>Caller ID - Number Only</w:t>
            </w:r>
          </w:p>
          <w:p w:rsidR="00A87EC3" w:rsidRDefault="00A87EC3">
            <w:pPr>
              <w:ind w:left="540" w:hanging="540"/>
              <w:rPr>
                <w:spacing w:val="-2"/>
              </w:rPr>
            </w:pPr>
          </w:p>
          <w:p w:rsidR="00A87EC3" w:rsidRDefault="00A87EC3">
            <w:pPr>
              <w:ind w:left="540" w:hanging="540"/>
              <w:jc w:val="both"/>
              <w:rPr>
                <w:spacing w:val="-2"/>
              </w:rPr>
            </w:pPr>
            <w:r>
              <w:rPr>
                <w:spacing w:val="-2"/>
              </w:rPr>
              <w:tab/>
              <w:t>A service that provides for the display of the incoming telephone number on a customer provided display device attached to the customer's telephone line or on a telephone or answering machine with a built-in display screen.  This feature will forward the calling number from the appropriately equipped central office to the customer provided display device, typically by the second ring.  The Company will forward all telephone numbers (including Nonpublished and Nonlisted telephone numbers) subject to technical and other limitations, including availability of the number for forwarding.</w:t>
            </w:r>
          </w:p>
          <w:p w:rsidR="00A87EC3" w:rsidRDefault="00A87EC3">
            <w:pPr>
              <w:ind w:left="540" w:hanging="540"/>
              <w:jc w:val="both"/>
              <w:rPr>
                <w:spacing w:val="-2"/>
              </w:rPr>
            </w:pPr>
          </w:p>
          <w:p w:rsidR="00A87EC3" w:rsidRDefault="00A87EC3">
            <w:pPr>
              <w:ind w:left="540" w:hanging="540"/>
              <w:jc w:val="both"/>
              <w:rPr>
                <w:spacing w:val="-2"/>
              </w:rPr>
            </w:pPr>
            <w:r>
              <w:rPr>
                <w:spacing w:val="4"/>
              </w:rPr>
              <w:tab/>
            </w:r>
            <w:r>
              <w:rPr>
                <w:spacing w:val="-2"/>
              </w:rPr>
              <w:t>All customer provided equipment used to interface with Caller ID - Number Only must be connected in accordance with the provisions of the Federal Communications Commission's Registration Program.  Any intent to resell name(s) and or number(s) that is a result of Caller ID - Number Only service is prohibited.</w:t>
            </w:r>
          </w:p>
          <w:p w:rsidR="00A87EC3" w:rsidRDefault="00A87EC3">
            <w:pPr>
              <w:rPr>
                <w:spacing w:val="-2"/>
              </w:rPr>
            </w:pPr>
          </w:p>
          <w:p w:rsidR="00A87EC3" w:rsidRDefault="00A87EC3">
            <w:pPr>
              <w:rPr>
                <w:spacing w:val="-2"/>
              </w:rPr>
            </w:pPr>
          </w:p>
          <w:p w:rsidR="00A87EC3" w:rsidRDefault="00A87EC3">
            <w:pPr>
              <w:rPr>
                <w:spacing w:val="-2"/>
              </w:rPr>
            </w:pPr>
          </w:p>
          <w:p w:rsidR="00A87EC3" w:rsidRDefault="00A87EC3">
            <w:pPr>
              <w:rPr>
                <w:spacing w:val="-2"/>
              </w:rPr>
            </w:pPr>
          </w:p>
          <w:p w:rsidR="00A87EC3" w:rsidRDefault="00A87EC3">
            <w:pPr>
              <w:rPr>
                <w:spacing w:val="-2"/>
              </w:rPr>
            </w:pPr>
          </w:p>
          <w:p w:rsidR="00A87EC3" w:rsidRDefault="00A87EC3">
            <w:pPr>
              <w:rPr>
                <w:spacing w:val="-2"/>
              </w:rPr>
            </w:pPr>
          </w:p>
          <w:p w:rsidR="00A87EC3" w:rsidRDefault="00A87EC3">
            <w:pPr>
              <w:rPr>
                <w:spacing w:val="-2"/>
              </w:rPr>
            </w:pPr>
          </w:p>
          <w:p w:rsidR="00A87EC3" w:rsidRDefault="00A87EC3">
            <w:pPr>
              <w:rPr>
                <w:spacing w:val="-2"/>
              </w:rPr>
            </w:pPr>
          </w:p>
          <w:p w:rsidR="00A87EC3" w:rsidRDefault="00A87EC3">
            <w:pPr>
              <w:rPr>
                <w:spacing w:val="-2"/>
              </w:rPr>
            </w:pPr>
          </w:p>
          <w:p w:rsidR="00A87EC3" w:rsidRDefault="00A87EC3">
            <w:pPr>
              <w:rPr>
                <w:spacing w:val="-2"/>
              </w:rPr>
            </w:pPr>
            <w:r>
              <w:rPr>
                <w:spacing w:val="-2"/>
              </w:rPr>
              <w:t xml:space="preserve">(M)  Material moved from </w:t>
            </w:r>
            <w:r w:rsidR="000A29BE">
              <w:rPr>
                <w:spacing w:val="-2"/>
              </w:rPr>
              <w:t>6</w:t>
            </w:r>
            <w:r>
              <w:rPr>
                <w:spacing w:val="-2"/>
              </w:rPr>
              <w:t>th Revised Sheet 11.1</w:t>
            </w:r>
          </w:p>
          <w:p w:rsidR="00A87EC3" w:rsidRDefault="00A87EC3">
            <w:pPr>
              <w:tabs>
                <w:tab w:val="right" w:pos="9270"/>
              </w:tabs>
            </w:pPr>
            <w:r>
              <w:rPr>
                <w:u w:val="single"/>
              </w:rPr>
              <w:tab/>
            </w:r>
          </w:p>
          <w:p w:rsidR="00A87EC3" w:rsidRDefault="00A87EC3"/>
          <w:p w:rsidR="00A87EC3" w:rsidRDefault="00A87EC3" w:rsidP="0083082B">
            <w:r>
              <w:t>Advice No.  3295</w:t>
            </w:r>
          </w:p>
          <w:p w:rsidR="00A87EC3" w:rsidRDefault="00A87EC3" w:rsidP="0083082B"/>
          <w:p w:rsidR="00A87EC3" w:rsidRDefault="00A87EC3" w:rsidP="0083082B">
            <w:pPr>
              <w:tabs>
                <w:tab w:val="right" w:pos="9324"/>
              </w:tabs>
            </w:pPr>
            <w:r>
              <w:t xml:space="preserve">Issued:  February </w:t>
            </w:r>
            <w:r w:rsidR="000A29BE">
              <w:t>22</w:t>
            </w:r>
            <w:r>
              <w:t xml:space="preserve">, 2010  </w:t>
            </w:r>
            <w:r>
              <w:tab/>
              <w:t xml:space="preserve">Effective:  March </w:t>
            </w:r>
            <w:r w:rsidR="000A29BE">
              <w:t>24</w:t>
            </w:r>
            <w:r>
              <w:t>, 2010</w:t>
            </w:r>
          </w:p>
          <w:p w:rsidR="00A87EC3" w:rsidRPr="0050087F" w:rsidRDefault="00A93C9D" w:rsidP="0083082B">
            <w:pPr>
              <w:tabs>
                <w:tab w:val="right" w:pos="9180"/>
              </w:tabs>
            </w:pPr>
            <w:r>
              <w:rPr>
                <w:noProof/>
              </w:rPr>
              <w:drawing>
                <wp:anchor distT="0" distB="0" distL="114300" distR="114300" simplePos="0" relativeHeight="251654656" behindDoc="0" locked="0" layoutInCell="1" allowOverlap="1">
                  <wp:simplePos x="0" y="0"/>
                  <wp:positionH relativeFrom="column">
                    <wp:posOffset>4448175</wp:posOffset>
                  </wp:positionH>
                  <wp:positionV relativeFrom="paragraph">
                    <wp:posOffset>-9525</wp:posOffset>
                  </wp:positionV>
                  <wp:extent cx="1472565" cy="354965"/>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1472565" cy="354965"/>
                          </a:xfrm>
                          <a:prstGeom prst="rect">
                            <a:avLst/>
                          </a:prstGeom>
                          <a:noFill/>
                          <a:ln w="9525">
                            <a:noFill/>
                            <a:miter lim="800000"/>
                            <a:headEnd/>
                            <a:tailEnd/>
                          </a:ln>
                        </pic:spPr>
                      </pic:pic>
                    </a:graphicData>
                  </a:graphic>
                </wp:anchor>
              </w:drawing>
            </w:r>
            <w:r w:rsidR="00A87EC3">
              <w:t xml:space="preserve">Issued by Verizon Northwest Inc. </w:t>
            </w:r>
          </w:p>
          <w:p w:rsidR="00A87EC3" w:rsidRDefault="00A87EC3" w:rsidP="0083082B">
            <w:pPr>
              <w:rPr>
                <w:spacing w:val="-2"/>
              </w:rPr>
            </w:pPr>
            <w:r w:rsidRPr="00387F4A">
              <w:t>By Timothy J. McCallion, Vice President-Public Affairs, Policy and Communications</w:t>
            </w:r>
          </w:p>
        </w:tc>
        <w:tc>
          <w:tcPr>
            <w:tcW w:w="994" w:type="dxa"/>
          </w:tcPr>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r>
              <w:rPr>
                <w:spacing w:val="-2"/>
              </w:rPr>
              <w:t>(N)</w:t>
            </w: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r>
              <w:rPr>
                <w:noProof/>
                <w:spacing w:val="-2"/>
              </w:rPr>
              <w:pict>
                <v:line id="_x0000_s1036" style="position:absolute;left:0;text-align:left;z-index:251656704" from="5.85pt,-.5pt" to="5.85pt,81.25pt"/>
              </w:pict>
            </w: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r>
              <w:rPr>
                <w:spacing w:val="-2"/>
              </w:rPr>
              <w:t>(N)</w:t>
            </w: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r>
              <w:rPr>
                <w:noProof/>
                <w:spacing w:val="-2"/>
              </w:rPr>
              <w:pict>
                <v:line id="_x0000_s1035" style="position:absolute;left:0;text-align:left;z-index:251655680" from="6.8pt,9.85pt" to="6.8pt,45.85pt"/>
              </w:pict>
            </w:r>
            <w:r>
              <w:rPr>
                <w:spacing w:val="-2"/>
              </w:rPr>
              <w:t>(M)</w:t>
            </w: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r>
              <w:rPr>
                <w:spacing w:val="-2"/>
              </w:rPr>
              <w:t>(M)</w:t>
            </w: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r>
              <w:rPr>
                <w:spacing w:val="-2"/>
              </w:rPr>
              <w:t>(N)</w:t>
            </w: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r>
              <w:rPr>
                <w:spacing w:val="-2"/>
              </w:rPr>
              <w:t>(N)</w:t>
            </w: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r>
              <w:rPr>
                <w:spacing w:val="-2"/>
              </w:rPr>
              <w:t>(N)</w:t>
            </w:r>
          </w:p>
          <w:p w:rsidR="00A87EC3" w:rsidRDefault="00A87EC3">
            <w:pPr>
              <w:tabs>
                <w:tab w:val="left" w:pos="-9238"/>
                <w:tab w:val="left" w:pos="-8763"/>
                <w:tab w:val="left" w:pos="-8287"/>
                <w:tab w:val="left" w:pos="-7812"/>
                <w:tab w:val="left" w:pos="-7218"/>
                <w:tab w:val="left" w:pos="-6624"/>
                <w:tab w:val="left" w:pos="-6030"/>
                <w:tab w:val="left" w:pos="-2218"/>
                <w:tab w:val="right" w:pos="-1680"/>
              </w:tabs>
              <w:suppressAutoHyphens/>
              <w:jc w:val="both"/>
              <w:rPr>
                <w:spacing w:val="-2"/>
              </w:rPr>
            </w:pPr>
          </w:p>
        </w:tc>
      </w:tr>
    </w:tbl>
    <w:p w:rsidR="00A87EC3" w:rsidRDefault="00A87EC3"/>
    <w:p w:rsidR="00A87EC3" w:rsidRDefault="00A87EC3" w:rsidP="00A87EC3">
      <w:pPr>
        <w:sectPr w:rsidR="00A87EC3">
          <w:pgSz w:w="12240" w:h="15840"/>
          <w:pgMar w:top="432" w:right="1440" w:bottom="432" w:left="1440" w:header="720" w:footer="360" w:gutter="0"/>
          <w:cols w:space="720"/>
        </w:sectPr>
      </w:pPr>
    </w:p>
    <w:tbl>
      <w:tblPr>
        <w:tblW w:w="0" w:type="auto"/>
        <w:tblInd w:w="-393" w:type="dxa"/>
        <w:tblLayout w:type="fixed"/>
        <w:tblCellMar>
          <w:left w:w="57" w:type="dxa"/>
          <w:right w:w="57" w:type="dxa"/>
        </w:tblCellMar>
        <w:tblLook w:val="0000"/>
      </w:tblPr>
      <w:tblGrid>
        <w:gridCol w:w="9540"/>
        <w:gridCol w:w="1080"/>
      </w:tblGrid>
      <w:tr w:rsidR="00A87EC3">
        <w:tblPrEx>
          <w:tblCellMar>
            <w:top w:w="0" w:type="dxa"/>
            <w:bottom w:w="0" w:type="dxa"/>
          </w:tblCellMar>
        </w:tblPrEx>
        <w:tc>
          <w:tcPr>
            <w:tcW w:w="9540" w:type="dxa"/>
          </w:tcPr>
          <w:p w:rsidR="00A87EC3" w:rsidRDefault="00A87EC3">
            <w:pPr>
              <w:rPr>
                <w:b/>
                <w:spacing w:val="-2"/>
              </w:rPr>
            </w:pPr>
            <w:r>
              <w:rPr>
                <w:b/>
                <w:spacing w:val="-2"/>
              </w:rPr>
              <w:lastRenderedPageBreak/>
              <w:t>WN U-17</w:t>
            </w:r>
          </w:p>
          <w:p w:rsidR="00A87EC3" w:rsidRDefault="00A87EC3">
            <w:pPr>
              <w:rPr>
                <w:b/>
                <w:spacing w:val="-2"/>
              </w:rPr>
            </w:pPr>
            <w:r>
              <w:rPr>
                <w:b/>
                <w:spacing w:val="-2"/>
              </w:rPr>
              <w:t>VERIZON NORTHWEST INC.</w:t>
            </w:r>
          </w:p>
          <w:p w:rsidR="00A87EC3" w:rsidRDefault="00A87EC3">
            <w:pPr>
              <w:jc w:val="center"/>
              <w:rPr>
                <w:b/>
                <w:spacing w:val="-2"/>
              </w:rPr>
            </w:pPr>
            <w:r>
              <w:rPr>
                <w:b/>
                <w:spacing w:val="-2"/>
              </w:rPr>
              <w:t>Section 8</w:t>
            </w:r>
          </w:p>
          <w:p w:rsidR="00A87EC3" w:rsidRDefault="00A87EC3">
            <w:pPr>
              <w:jc w:val="center"/>
              <w:rPr>
                <w:b/>
                <w:spacing w:val="-2"/>
              </w:rPr>
            </w:pPr>
            <w:r>
              <w:rPr>
                <w:b/>
                <w:spacing w:val="-2"/>
              </w:rPr>
              <w:t>4th Revised Sheet 16</w:t>
            </w:r>
          </w:p>
          <w:p w:rsidR="00A87EC3" w:rsidRDefault="00A87EC3">
            <w:pPr>
              <w:jc w:val="center"/>
              <w:rPr>
                <w:b/>
                <w:spacing w:val="-2"/>
              </w:rPr>
            </w:pPr>
            <w:r>
              <w:rPr>
                <w:b/>
                <w:spacing w:val="-2"/>
              </w:rPr>
              <w:t>Canceling</w:t>
            </w:r>
          </w:p>
          <w:p w:rsidR="00A87EC3" w:rsidRDefault="00A87EC3">
            <w:pPr>
              <w:jc w:val="center"/>
              <w:rPr>
                <w:b/>
                <w:spacing w:val="-2"/>
              </w:rPr>
            </w:pPr>
            <w:r>
              <w:rPr>
                <w:b/>
                <w:spacing w:val="-2"/>
              </w:rPr>
              <w:t>3rd Revised Sheet 16</w:t>
            </w:r>
          </w:p>
          <w:p w:rsidR="00A87EC3" w:rsidRDefault="00A87EC3">
            <w:pPr>
              <w:jc w:val="center"/>
              <w:rPr>
                <w:b/>
                <w:spacing w:val="-2"/>
              </w:rPr>
            </w:pPr>
          </w:p>
          <w:p w:rsidR="00A87EC3" w:rsidRDefault="00A87EC3">
            <w:pPr>
              <w:jc w:val="center"/>
              <w:rPr>
                <w:b/>
                <w:spacing w:val="-2"/>
              </w:rPr>
            </w:pPr>
          </w:p>
          <w:p w:rsidR="00A87EC3" w:rsidRDefault="00A87EC3">
            <w:pPr>
              <w:jc w:val="center"/>
              <w:rPr>
                <w:b/>
                <w:spacing w:val="-2"/>
              </w:rPr>
            </w:pPr>
            <w:r>
              <w:rPr>
                <w:b/>
                <w:spacing w:val="-2"/>
              </w:rPr>
              <w:t>GENERAL AND LOCAL EXCHANGE TARIFF</w:t>
            </w:r>
          </w:p>
          <w:p w:rsidR="00A87EC3" w:rsidRDefault="00A87EC3">
            <w:pPr>
              <w:tabs>
                <w:tab w:val="right" w:pos="9360"/>
              </w:tabs>
              <w:suppressAutoHyphens/>
              <w:jc w:val="both"/>
              <w:rPr>
                <w:b/>
                <w:spacing w:val="-2"/>
              </w:rPr>
            </w:pPr>
            <w:r>
              <w:rPr>
                <w:b/>
                <w:spacing w:val="-2"/>
                <w:u w:val="single"/>
              </w:rPr>
              <w:tab/>
            </w:r>
          </w:p>
          <w:p w:rsidR="00A87EC3" w:rsidRDefault="00A87EC3">
            <w:pPr>
              <w:rPr>
                <w:spacing w:val="-2"/>
              </w:rPr>
            </w:pPr>
          </w:p>
          <w:p w:rsidR="00A87EC3" w:rsidRDefault="00A87EC3">
            <w:pPr>
              <w:jc w:val="center"/>
              <w:rPr>
                <w:spacing w:val="-2"/>
              </w:rPr>
            </w:pPr>
            <w:r>
              <w:rPr>
                <w:spacing w:val="-2"/>
                <w:u w:val="single"/>
              </w:rPr>
              <w:t>PACKAGED SERVICES</w:t>
            </w:r>
          </w:p>
          <w:p w:rsidR="00A87EC3" w:rsidRDefault="00A87EC3">
            <w:pPr>
              <w:rPr>
                <w:spacing w:val="-2"/>
              </w:rPr>
            </w:pPr>
          </w:p>
          <w:p w:rsidR="00A87EC3" w:rsidRDefault="00A87EC3">
            <w:pPr>
              <w:rPr>
                <w:spacing w:val="-2"/>
              </w:rPr>
            </w:pPr>
            <w:r>
              <w:rPr>
                <w:spacing w:val="4"/>
                <w:u w:val="single"/>
              </w:rPr>
              <w:t>CENTRANET®CUSTOPAK</w:t>
            </w:r>
          </w:p>
          <w:p w:rsidR="00A87EC3" w:rsidRDefault="00A87EC3">
            <w:pPr>
              <w:rPr>
                <w:spacing w:val="-2"/>
              </w:rPr>
            </w:pPr>
          </w:p>
          <w:p w:rsidR="00A87EC3" w:rsidRDefault="00A87EC3">
            <w:pPr>
              <w:tabs>
                <w:tab w:val="left" w:pos="540"/>
              </w:tabs>
            </w:pPr>
            <w:r>
              <w:t>D.</w:t>
            </w:r>
            <w:r>
              <w:tab/>
              <w:t>Feature Descriptions (Continued)</w:t>
            </w:r>
          </w:p>
          <w:p w:rsidR="00A87EC3" w:rsidRDefault="00A87EC3">
            <w:pPr>
              <w:tabs>
                <w:tab w:val="left" w:pos="360"/>
                <w:tab w:val="left" w:pos="810"/>
              </w:tabs>
            </w:pPr>
          </w:p>
          <w:p w:rsidR="00A87EC3" w:rsidRDefault="00A87EC3">
            <w:pPr>
              <w:tabs>
                <w:tab w:val="left" w:pos="540"/>
              </w:tabs>
            </w:pPr>
            <w:r>
              <w:tab/>
            </w:r>
            <w:r>
              <w:rPr>
                <w:u w:val="single"/>
              </w:rPr>
              <w:t>CentraNet® CustoPAK Optional Features</w:t>
            </w:r>
            <w:r>
              <w:t xml:space="preserve"> (Continued)</w:t>
            </w:r>
          </w:p>
          <w:p w:rsidR="00A87EC3" w:rsidRDefault="00A87EC3">
            <w:pPr>
              <w:tabs>
                <w:tab w:val="left" w:pos="360"/>
                <w:tab w:val="left" w:pos="810"/>
              </w:tabs>
              <w:ind w:left="360" w:hanging="360"/>
            </w:pPr>
          </w:p>
          <w:p w:rsidR="00A87EC3" w:rsidRDefault="00A87EC3">
            <w:pPr>
              <w:ind w:left="810"/>
              <w:jc w:val="both"/>
            </w:pPr>
            <w:smartTag w:uri="urn:schemas-microsoft-com:office:smarttags" w:element="place">
              <w:smartTag w:uri="urn:schemas-microsoft-com:office:smarttags" w:element="PlaceName">
                <w:r>
                  <w:rPr>
                    <w:u w:val="single"/>
                  </w:rPr>
                  <w:t>Call</w:t>
                </w:r>
              </w:smartTag>
              <w:r>
                <w:rPr>
                  <w:u w:val="single"/>
                </w:rPr>
                <w:t xml:space="preserve"> </w:t>
              </w:r>
              <w:smartTag w:uri="urn:schemas-microsoft-com:office:smarttags" w:element="PlaceType">
                <w:r>
                  <w:rPr>
                    <w:u w:val="single"/>
                  </w:rPr>
                  <w:t>Park</w:t>
                </w:r>
              </w:smartTag>
            </w:smartTag>
            <w:r>
              <w:rPr>
                <w:u w:val="single"/>
              </w:rPr>
              <w:t xml:space="preserve"> Directed</w:t>
            </w:r>
          </w:p>
          <w:p w:rsidR="00A87EC3" w:rsidRDefault="00A87EC3">
            <w:pPr>
              <w:ind w:left="810"/>
              <w:jc w:val="both"/>
            </w:pPr>
          </w:p>
          <w:p w:rsidR="00A87EC3" w:rsidRDefault="00A87EC3">
            <w:pPr>
              <w:tabs>
                <w:tab w:val="left" w:pos="810"/>
              </w:tabs>
              <w:ind w:left="843" w:hanging="843"/>
              <w:jc w:val="both"/>
            </w:pPr>
            <w:r>
              <w:tab/>
              <w:t>This feature is an enhanced call park feature and enables the user to "park" a call on any number within the CentraNet® CustoPAK group, except his own number, and then retrieve the call from the number the call was parked on.  Only one call can be parked on any one number at a time.  This feature is not available in the GTD5 Central Office.</w:t>
            </w:r>
          </w:p>
          <w:p w:rsidR="00A87EC3" w:rsidRDefault="00A87EC3">
            <w:pPr>
              <w:tabs>
                <w:tab w:val="left" w:pos="810"/>
              </w:tabs>
              <w:ind w:left="843" w:hanging="843"/>
              <w:jc w:val="both"/>
            </w:pPr>
          </w:p>
          <w:p w:rsidR="00A87EC3" w:rsidRDefault="00A87EC3">
            <w:pPr>
              <w:ind w:left="810"/>
              <w:jc w:val="both"/>
            </w:pPr>
            <w:r>
              <w:rPr>
                <w:u w:val="single"/>
              </w:rPr>
              <w:t>Call Trace</w:t>
            </w:r>
          </w:p>
          <w:p w:rsidR="00A87EC3" w:rsidRDefault="00A87EC3">
            <w:pPr>
              <w:ind w:left="810"/>
              <w:jc w:val="both"/>
            </w:pPr>
          </w:p>
          <w:p w:rsidR="00A87EC3" w:rsidRDefault="00A87EC3">
            <w:pPr>
              <w:ind w:left="810"/>
              <w:jc w:val="both"/>
            </w:pPr>
            <w:r>
              <w:t xml:space="preserve">Allows the user to trace the number of the last call received, and have the number automatically reported to the Company.  See </w:t>
            </w:r>
            <w:r>
              <w:rPr>
                <w:color w:val="000000"/>
              </w:rPr>
              <w:t>Section 6, Custom Calling Services,</w:t>
            </w:r>
            <w:r>
              <w:t xml:space="preserve"> for other details and rates.</w:t>
            </w:r>
          </w:p>
          <w:p w:rsidR="00A87EC3" w:rsidRDefault="00A87EC3">
            <w:pPr>
              <w:ind w:left="810"/>
              <w:jc w:val="both"/>
              <w:rPr>
                <w:u w:val="single"/>
              </w:rPr>
            </w:pPr>
          </w:p>
          <w:p w:rsidR="00A87EC3" w:rsidRDefault="00A87EC3">
            <w:pPr>
              <w:ind w:left="810"/>
              <w:jc w:val="both"/>
            </w:pPr>
            <w:r>
              <w:rPr>
                <w:u w:val="single"/>
              </w:rPr>
              <w:t>Caller ID – Number Only</w:t>
            </w:r>
          </w:p>
          <w:p w:rsidR="00A87EC3" w:rsidRDefault="00A87EC3">
            <w:pPr>
              <w:ind w:left="810"/>
              <w:jc w:val="both"/>
            </w:pPr>
          </w:p>
          <w:p w:rsidR="00A87EC3" w:rsidRPr="0048390F" w:rsidRDefault="00A87EC3" w:rsidP="0083082B">
            <w:pPr>
              <w:ind w:left="810"/>
              <w:jc w:val="both"/>
            </w:pPr>
            <w:r>
              <w:t>This feature allows the user (with compatible CPE) to view the telephone number of the incoming call</w:t>
            </w:r>
            <w:r w:rsidRPr="0048390F">
              <w:t>, typically by the second ring</w:t>
            </w:r>
            <w:r>
              <w:t xml:space="preserve">.  </w:t>
            </w:r>
            <w:r w:rsidRPr="0048390F">
              <w:t xml:space="preserve">The feature is subject to technical and other limitations, including availability of the number for forwarding.  </w:t>
            </w:r>
          </w:p>
          <w:p w:rsidR="00A87EC3" w:rsidRDefault="00A87EC3">
            <w:pPr>
              <w:tabs>
                <w:tab w:val="left" w:pos="360"/>
                <w:tab w:val="left" w:pos="810"/>
              </w:tabs>
              <w:ind w:left="810"/>
            </w:pPr>
          </w:p>
          <w:p w:rsidR="00A87EC3" w:rsidRDefault="00A87EC3">
            <w:pPr>
              <w:ind w:left="810"/>
              <w:jc w:val="both"/>
            </w:pPr>
            <w:r>
              <w:rPr>
                <w:u w:val="single"/>
              </w:rPr>
              <w:t>Caller ID</w:t>
            </w:r>
          </w:p>
          <w:p w:rsidR="00A87EC3" w:rsidRPr="0048390F" w:rsidRDefault="00A87EC3" w:rsidP="0083082B">
            <w:pPr>
              <w:ind w:left="810"/>
              <w:jc w:val="both"/>
            </w:pPr>
            <w:r>
              <w:t>This feature allows the user (with compatible CPE) to view the telephone number and listed name (LN), of the incoming call before answering the call or choosing to ignore it</w:t>
            </w:r>
            <w:r w:rsidRPr="0048390F">
              <w:t>, typically by the second ring.  The name and telephone number of the caller may not be displayed for every incoming call.  “Out of Area,” “Unavailable,“ the calling party’s state name, or a similar message may appear for certain calls, including (i) calls made through certain networks, (ii) operator-assisted calls, calls from toll-free numbers, calling card calls, and international calls, (iii) when calling party phone number or caller name information is not made available to Verizon, (iv) for certain telephone numbers for which Verizon does not purchase Caller ID information, and (v) for other technical reasons.  In addition, “Private,” “Anonymous” or a similar message may appear when the caller has blocked caller identification information.</w:t>
            </w:r>
          </w:p>
          <w:p w:rsidR="00A87EC3" w:rsidRDefault="00A87EC3">
            <w:pPr>
              <w:ind w:left="810"/>
              <w:jc w:val="both"/>
            </w:pPr>
            <w:r>
              <w:t xml:space="preserve">.  </w:t>
            </w:r>
          </w:p>
          <w:p w:rsidR="00A87EC3" w:rsidRDefault="00A87EC3">
            <w:pPr>
              <w:ind w:left="810"/>
              <w:jc w:val="both"/>
            </w:pPr>
          </w:p>
          <w:p w:rsidR="00A87EC3" w:rsidRDefault="00A87EC3">
            <w:pPr>
              <w:ind w:left="810"/>
              <w:jc w:val="both"/>
            </w:pPr>
            <w:r>
              <w:rPr>
                <w:u w:val="single"/>
              </w:rPr>
              <w:t>Enhanced Call Forwarding – Existing Number &amp; Existing Number with Call Manager</w:t>
            </w:r>
          </w:p>
          <w:p w:rsidR="00A87EC3" w:rsidRDefault="00A87EC3">
            <w:pPr>
              <w:ind w:left="810"/>
              <w:jc w:val="both"/>
            </w:pPr>
          </w:p>
          <w:p w:rsidR="00A87EC3" w:rsidRDefault="00A87EC3">
            <w:pPr>
              <w:ind w:left="810"/>
              <w:jc w:val="both"/>
            </w:pPr>
            <w:r>
              <w:t xml:space="preserve">This is an Advanced Intelligent Network-based service.  Using a toll-free 800 number, subscribers can forward calls from anywhere in the country to another number of their choice (pager, cellular phone, work phone, or home phone).  Enhanced Call Forwarding (ECF) is installed with a default destination number requested by the end user, and provides the added flexibility for subscribers to override the default number at will by using prompts on the Administrative Interactive Voice Response Unit number.  See </w:t>
            </w:r>
            <w:r>
              <w:rPr>
                <w:color w:val="000000"/>
              </w:rPr>
              <w:t>Section 6, Custom Calling Services,</w:t>
            </w:r>
            <w:r>
              <w:t xml:space="preserve"> for other details and rates.  </w:t>
            </w:r>
          </w:p>
          <w:p w:rsidR="00A87EC3" w:rsidRDefault="00A87EC3">
            <w:pPr>
              <w:tabs>
                <w:tab w:val="right" w:pos="9360"/>
              </w:tabs>
              <w:suppressAutoHyphens/>
              <w:jc w:val="both"/>
              <w:rPr>
                <w:spacing w:val="-2"/>
              </w:rPr>
            </w:pPr>
            <w:r>
              <w:rPr>
                <w:spacing w:val="-2"/>
                <w:u w:val="single"/>
              </w:rPr>
              <w:tab/>
            </w:r>
          </w:p>
          <w:p w:rsidR="00A87EC3" w:rsidRDefault="00A87EC3">
            <w:pPr>
              <w:rPr>
                <w:spacing w:val="-2"/>
              </w:rPr>
            </w:pPr>
          </w:p>
          <w:p w:rsidR="00A87EC3" w:rsidRDefault="00A87EC3" w:rsidP="0083082B">
            <w:r>
              <w:t>Advice No.  3295</w:t>
            </w:r>
          </w:p>
          <w:p w:rsidR="00A87EC3" w:rsidRDefault="00A87EC3" w:rsidP="0083082B"/>
          <w:p w:rsidR="00A87EC3" w:rsidRDefault="00A87EC3" w:rsidP="0083082B">
            <w:pPr>
              <w:tabs>
                <w:tab w:val="right" w:pos="9324"/>
              </w:tabs>
            </w:pPr>
            <w:r>
              <w:t xml:space="preserve">Issued:  February </w:t>
            </w:r>
            <w:r w:rsidR="000A29BE">
              <w:t>22</w:t>
            </w:r>
            <w:r>
              <w:t xml:space="preserve">, 2010  </w:t>
            </w:r>
            <w:r>
              <w:tab/>
              <w:t xml:space="preserve">Effective:  March </w:t>
            </w:r>
            <w:r w:rsidR="000A29BE">
              <w:t>24</w:t>
            </w:r>
            <w:r>
              <w:t>, 2010</w:t>
            </w:r>
          </w:p>
          <w:p w:rsidR="00A87EC3" w:rsidRPr="0050087F" w:rsidRDefault="00A93C9D" w:rsidP="0083082B">
            <w:pPr>
              <w:tabs>
                <w:tab w:val="right" w:pos="9180"/>
              </w:tabs>
            </w:pPr>
            <w:r>
              <w:rPr>
                <w:noProof/>
              </w:rPr>
              <w:drawing>
                <wp:anchor distT="0" distB="0" distL="114300" distR="114300" simplePos="0" relativeHeight="251657728" behindDoc="0" locked="0" layoutInCell="1" allowOverlap="1">
                  <wp:simplePos x="0" y="0"/>
                  <wp:positionH relativeFrom="column">
                    <wp:posOffset>4448175</wp:posOffset>
                  </wp:positionH>
                  <wp:positionV relativeFrom="paragraph">
                    <wp:posOffset>-9525</wp:posOffset>
                  </wp:positionV>
                  <wp:extent cx="1472565" cy="35496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472565" cy="354965"/>
                          </a:xfrm>
                          <a:prstGeom prst="rect">
                            <a:avLst/>
                          </a:prstGeom>
                          <a:noFill/>
                          <a:ln w="9525">
                            <a:noFill/>
                            <a:miter lim="800000"/>
                            <a:headEnd/>
                            <a:tailEnd/>
                          </a:ln>
                        </pic:spPr>
                      </pic:pic>
                    </a:graphicData>
                  </a:graphic>
                </wp:anchor>
              </w:drawing>
            </w:r>
            <w:r w:rsidR="00A87EC3">
              <w:t xml:space="preserve">Issued by Verizon Northwest Inc. </w:t>
            </w:r>
          </w:p>
          <w:p w:rsidR="00A87EC3" w:rsidRDefault="00A87EC3" w:rsidP="0083082B">
            <w:pPr>
              <w:rPr>
                <w:spacing w:val="-2"/>
              </w:rPr>
            </w:pPr>
            <w:r w:rsidRPr="00387F4A">
              <w:t>By Timothy J. McCallion, Vice President-Public Affairs, Policy and Communications</w:t>
            </w:r>
          </w:p>
        </w:tc>
        <w:tc>
          <w:tcPr>
            <w:tcW w:w="1080" w:type="dxa"/>
          </w:tcPr>
          <w:p w:rsidR="00A87EC3" w:rsidRDefault="00A87EC3">
            <w:pPr>
              <w:tabs>
                <w:tab w:val="left" w:pos="-9238"/>
                <w:tab w:val="left" w:pos="-8820"/>
                <w:tab w:val="left" w:pos="-8383"/>
                <w:tab w:val="left" w:pos="-7947"/>
                <w:tab w:val="left" w:pos="-7510"/>
                <w:tab w:val="left" w:pos="-7073"/>
                <w:tab w:val="left" w:pos="-6624"/>
                <w:tab w:val="left" w:leader="dot" w:pos="-2596"/>
                <w:tab w:val="right" w:pos="-1941"/>
              </w:tabs>
              <w:suppressAutoHyphens/>
              <w:jc w:val="both"/>
              <w:rPr>
                <w:spacing w:val="-2"/>
              </w:rPr>
            </w:pPr>
          </w:p>
          <w:p w:rsidR="00A87EC3" w:rsidRDefault="00A87EC3">
            <w:pPr>
              <w:tabs>
                <w:tab w:val="left" w:pos="-9238"/>
                <w:tab w:val="left" w:pos="-8820"/>
                <w:tab w:val="left" w:pos="-8383"/>
                <w:tab w:val="left" w:pos="-7947"/>
                <w:tab w:val="left" w:pos="-7510"/>
                <w:tab w:val="left" w:pos="-7073"/>
                <w:tab w:val="left" w:pos="-6624"/>
                <w:tab w:val="left" w:leader="dot" w:pos="-2596"/>
                <w:tab w:val="right" w:pos="-1941"/>
              </w:tabs>
              <w:suppressAutoHyphens/>
              <w:jc w:val="both"/>
              <w:rPr>
                <w:spacing w:val="-2"/>
              </w:rPr>
            </w:pPr>
          </w:p>
          <w:p w:rsidR="00A87EC3" w:rsidRDefault="00A87EC3">
            <w:pPr>
              <w:tabs>
                <w:tab w:val="left" w:pos="-9238"/>
                <w:tab w:val="left" w:pos="-8820"/>
                <w:tab w:val="left" w:pos="-8383"/>
                <w:tab w:val="left" w:pos="-7947"/>
                <w:tab w:val="left" w:pos="-7510"/>
                <w:tab w:val="left" w:pos="-7073"/>
                <w:tab w:val="left" w:pos="-6624"/>
                <w:tab w:val="left" w:leader="dot" w:pos="-2596"/>
                <w:tab w:val="right" w:pos="-1941"/>
              </w:tabs>
              <w:suppressAutoHyphens/>
              <w:jc w:val="both"/>
              <w:rPr>
                <w:spacing w:val="-2"/>
              </w:rPr>
            </w:pPr>
          </w:p>
          <w:p w:rsidR="00A87EC3" w:rsidRDefault="00A87EC3">
            <w:pPr>
              <w:tabs>
                <w:tab w:val="left" w:pos="-9238"/>
                <w:tab w:val="left" w:pos="-8820"/>
                <w:tab w:val="left" w:pos="-8383"/>
                <w:tab w:val="left" w:pos="-7947"/>
                <w:tab w:val="left" w:pos="-7510"/>
                <w:tab w:val="left" w:pos="-7073"/>
                <w:tab w:val="left" w:pos="-6624"/>
                <w:tab w:val="left" w:leader="dot" w:pos="-2596"/>
                <w:tab w:val="right" w:pos="-1941"/>
              </w:tabs>
              <w:suppressAutoHyphens/>
              <w:jc w:val="both"/>
              <w:rPr>
                <w:spacing w:val="-2"/>
              </w:rPr>
            </w:pPr>
          </w:p>
          <w:p w:rsidR="00A87EC3" w:rsidRDefault="00A87EC3">
            <w:pPr>
              <w:tabs>
                <w:tab w:val="left" w:pos="-9238"/>
                <w:tab w:val="left" w:pos="-8820"/>
                <w:tab w:val="left" w:pos="-8383"/>
                <w:tab w:val="left" w:pos="-7947"/>
                <w:tab w:val="left" w:pos="-7510"/>
                <w:tab w:val="left" w:pos="-7073"/>
                <w:tab w:val="left" w:pos="-6624"/>
                <w:tab w:val="left" w:leader="dot" w:pos="-2596"/>
                <w:tab w:val="right" w:pos="-1941"/>
              </w:tabs>
              <w:suppressAutoHyphens/>
              <w:jc w:val="both"/>
              <w:rPr>
                <w:spacing w:val="-2"/>
              </w:rPr>
            </w:pPr>
          </w:p>
          <w:p w:rsidR="00A87EC3" w:rsidRDefault="00A87EC3">
            <w:pPr>
              <w:tabs>
                <w:tab w:val="left" w:pos="-9238"/>
                <w:tab w:val="left" w:pos="-8820"/>
                <w:tab w:val="left" w:pos="-8383"/>
                <w:tab w:val="left" w:pos="-7947"/>
                <w:tab w:val="left" w:pos="-7510"/>
                <w:tab w:val="left" w:pos="-7073"/>
                <w:tab w:val="left" w:pos="-6624"/>
                <w:tab w:val="left" w:leader="dot" w:pos="-2596"/>
                <w:tab w:val="right" w:pos="-1941"/>
              </w:tabs>
              <w:suppressAutoHyphens/>
              <w:jc w:val="both"/>
              <w:rPr>
                <w:spacing w:val="-2"/>
              </w:rPr>
            </w:pPr>
          </w:p>
          <w:p w:rsidR="00A87EC3" w:rsidRDefault="00A87EC3">
            <w:pPr>
              <w:tabs>
                <w:tab w:val="left" w:pos="-9238"/>
                <w:tab w:val="left" w:pos="-8820"/>
                <w:tab w:val="left" w:pos="-8383"/>
                <w:tab w:val="left" w:pos="-7947"/>
                <w:tab w:val="left" w:pos="-7510"/>
                <w:tab w:val="left" w:pos="-7073"/>
                <w:tab w:val="left" w:pos="-6624"/>
                <w:tab w:val="left" w:leader="dot" w:pos="-2596"/>
                <w:tab w:val="right" w:pos="-1941"/>
              </w:tabs>
              <w:suppressAutoHyphens/>
              <w:jc w:val="both"/>
              <w:rPr>
                <w:spacing w:val="-2"/>
              </w:rPr>
            </w:pPr>
          </w:p>
          <w:p w:rsidR="00A87EC3" w:rsidRDefault="00A87EC3">
            <w:pPr>
              <w:tabs>
                <w:tab w:val="left" w:pos="-9238"/>
                <w:tab w:val="left" w:pos="-8820"/>
                <w:tab w:val="left" w:pos="-8383"/>
                <w:tab w:val="left" w:pos="-7947"/>
                <w:tab w:val="left" w:pos="-7510"/>
                <w:tab w:val="left" w:pos="-7073"/>
                <w:tab w:val="left" w:pos="-6624"/>
                <w:tab w:val="left" w:leader="dot" w:pos="-2596"/>
                <w:tab w:val="right" w:pos="-1941"/>
              </w:tabs>
              <w:suppressAutoHyphens/>
              <w:jc w:val="both"/>
              <w:rPr>
                <w:spacing w:val="-2"/>
              </w:rPr>
            </w:pPr>
          </w:p>
          <w:p w:rsidR="00A87EC3" w:rsidRDefault="00A87EC3">
            <w:pPr>
              <w:tabs>
                <w:tab w:val="left" w:pos="-9238"/>
                <w:tab w:val="left" w:pos="-8820"/>
                <w:tab w:val="left" w:pos="-8383"/>
                <w:tab w:val="left" w:pos="-7947"/>
                <w:tab w:val="left" w:pos="-7510"/>
                <w:tab w:val="left" w:pos="-7073"/>
                <w:tab w:val="left" w:pos="-6624"/>
                <w:tab w:val="left" w:leader="dot" w:pos="-2596"/>
                <w:tab w:val="right" w:pos="-1941"/>
              </w:tabs>
              <w:suppressAutoHyphens/>
              <w:jc w:val="both"/>
              <w:rPr>
                <w:spacing w:val="-2"/>
              </w:rPr>
            </w:pPr>
          </w:p>
          <w:p w:rsidR="00A87EC3" w:rsidRDefault="00A87EC3">
            <w:pPr>
              <w:tabs>
                <w:tab w:val="left" w:pos="-9238"/>
                <w:tab w:val="left" w:pos="-8820"/>
                <w:tab w:val="left" w:pos="-8383"/>
                <w:tab w:val="left" w:pos="-7947"/>
                <w:tab w:val="left" w:pos="-7510"/>
                <w:tab w:val="left" w:pos="-7073"/>
                <w:tab w:val="left" w:pos="-6624"/>
                <w:tab w:val="left" w:leader="dot" w:pos="-2596"/>
                <w:tab w:val="right" w:pos="-1941"/>
              </w:tabs>
              <w:suppressAutoHyphens/>
              <w:jc w:val="both"/>
              <w:rPr>
                <w:spacing w:val="-2"/>
              </w:rPr>
            </w:pPr>
          </w:p>
          <w:p w:rsidR="00A87EC3" w:rsidRDefault="00A87EC3">
            <w:pPr>
              <w:tabs>
                <w:tab w:val="left" w:pos="-9238"/>
                <w:tab w:val="left" w:pos="-8820"/>
                <w:tab w:val="left" w:pos="-8383"/>
                <w:tab w:val="left" w:pos="-7947"/>
                <w:tab w:val="left" w:pos="-7510"/>
                <w:tab w:val="left" w:pos="-7073"/>
                <w:tab w:val="left" w:pos="-6624"/>
                <w:tab w:val="left" w:leader="dot" w:pos="-2596"/>
                <w:tab w:val="right" w:pos="-1941"/>
              </w:tabs>
              <w:suppressAutoHyphens/>
              <w:jc w:val="both"/>
              <w:rPr>
                <w:spacing w:val="-2"/>
              </w:rPr>
            </w:pPr>
          </w:p>
          <w:p w:rsidR="00A87EC3" w:rsidRDefault="00A87EC3">
            <w:pPr>
              <w:tabs>
                <w:tab w:val="left" w:pos="-9238"/>
                <w:tab w:val="left" w:pos="-8820"/>
                <w:tab w:val="left" w:pos="-8383"/>
                <w:tab w:val="left" w:pos="-7947"/>
                <w:tab w:val="left" w:pos="-7510"/>
                <w:tab w:val="left" w:pos="-7073"/>
                <w:tab w:val="left" w:pos="-6624"/>
                <w:tab w:val="left" w:leader="dot" w:pos="-2596"/>
                <w:tab w:val="right" w:pos="-1941"/>
              </w:tabs>
              <w:suppressAutoHyphens/>
              <w:jc w:val="both"/>
              <w:rPr>
                <w:spacing w:val="-2"/>
              </w:rPr>
            </w:pPr>
          </w:p>
          <w:p w:rsidR="00A87EC3" w:rsidRDefault="00A87EC3">
            <w:pPr>
              <w:tabs>
                <w:tab w:val="left" w:pos="-9238"/>
                <w:tab w:val="left" w:pos="-8820"/>
                <w:tab w:val="left" w:pos="-8383"/>
                <w:tab w:val="left" w:pos="-7947"/>
                <w:tab w:val="left" w:pos="-7510"/>
                <w:tab w:val="left" w:pos="-7073"/>
                <w:tab w:val="left" w:pos="-6624"/>
                <w:tab w:val="left" w:leader="dot" w:pos="-2596"/>
                <w:tab w:val="right" w:pos="-1941"/>
              </w:tabs>
              <w:suppressAutoHyphens/>
              <w:jc w:val="both"/>
              <w:rPr>
                <w:spacing w:val="-2"/>
              </w:rPr>
            </w:pPr>
          </w:p>
          <w:p w:rsidR="00A87EC3" w:rsidRDefault="00A87EC3">
            <w:pPr>
              <w:tabs>
                <w:tab w:val="left" w:pos="-9238"/>
                <w:tab w:val="left" w:pos="-8820"/>
                <w:tab w:val="left" w:pos="-8383"/>
                <w:tab w:val="left" w:pos="-7947"/>
                <w:tab w:val="left" w:pos="-7510"/>
                <w:tab w:val="left" w:pos="-7073"/>
                <w:tab w:val="left" w:pos="-6624"/>
                <w:tab w:val="left" w:leader="dot" w:pos="-2596"/>
                <w:tab w:val="right" w:pos="-1941"/>
              </w:tabs>
              <w:suppressAutoHyphens/>
              <w:jc w:val="both"/>
              <w:rPr>
                <w:spacing w:val="-2"/>
              </w:rPr>
            </w:pPr>
          </w:p>
          <w:p w:rsidR="00A87EC3" w:rsidRDefault="00A87EC3">
            <w:pPr>
              <w:tabs>
                <w:tab w:val="left" w:pos="-9238"/>
                <w:tab w:val="left" w:pos="-8820"/>
                <w:tab w:val="left" w:pos="-8383"/>
                <w:tab w:val="left" w:pos="-7947"/>
                <w:tab w:val="left" w:pos="-7510"/>
                <w:tab w:val="left" w:pos="-7073"/>
                <w:tab w:val="left" w:pos="-6624"/>
                <w:tab w:val="left" w:leader="dot" w:pos="-2596"/>
                <w:tab w:val="right" w:pos="-1941"/>
              </w:tabs>
              <w:suppressAutoHyphens/>
              <w:jc w:val="both"/>
              <w:rPr>
                <w:spacing w:val="-2"/>
              </w:rPr>
            </w:pPr>
          </w:p>
          <w:p w:rsidR="00A87EC3" w:rsidRDefault="00A87EC3">
            <w:pPr>
              <w:tabs>
                <w:tab w:val="left" w:pos="-9238"/>
                <w:tab w:val="left" w:pos="-8820"/>
                <w:tab w:val="left" w:pos="-8383"/>
                <w:tab w:val="left" w:pos="-7947"/>
                <w:tab w:val="left" w:pos="-7510"/>
                <w:tab w:val="left" w:pos="-7073"/>
                <w:tab w:val="left" w:pos="-6624"/>
                <w:tab w:val="left" w:leader="dot" w:pos="-2596"/>
                <w:tab w:val="right" w:pos="-1941"/>
              </w:tabs>
              <w:suppressAutoHyphens/>
              <w:jc w:val="both"/>
              <w:rPr>
                <w:spacing w:val="-2"/>
              </w:rPr>
            </w:pPr>
          </w:p>
          <w:p w:rsidR="00A87EC3" w:rsidRDefault="00A87EC3">
            <w:pPr>
              <w:tabs>
                <w:tab w:val="left" w:pos="-9238"/>
                <w:tab w:val="left" w:pos="-8820"/>
                <w:tab w:val="left" w:pos="-8383"/>
                <w:tab w:val="left" w:pos="-7947"/>
                <w:tab w:val="left" w:pos="-7510"/>
                <w:tab w:val="left" w:pos="-7073"/>
                <w:tab w:val="left" w:pos="-6624"/>
                <w:tab w:val="left" w:leader="dot" w:pos="-2596"/>
                <w:tab w:val="right" w:pos="-1941"/>
              </w:tabs>
              <w:suppressAutoHyphens/>
              <w:jc w:val="both"/>
              <w:rPr>
                <w:spacing w:val="-2"/>
              </w:rPr>
            </w:pPr>
          </w:p>
          <w:p w:rsidR="00A87EC3" w:rsidRDefault="00A87EC3">
            <w:pPr>
              <w:tabs>
                <w:tab w:val="left" w:pos="-9238"/>
                <w:tab w:val="left" w:pos="-8820"/>
                <w:tab w:val="left" w:pos="-8383"/>
                <w:tab w:val="left" w:pos="-7947"/>
                <w:tab w:val="left" w:pos="-7510"/>
                <w:tab w:val="left" w:pos="-7073"/>
                <w:tab w:val="left" w:pos="-6624"/>
                <w:tab w:val="left" w:leader="dot" w:pos="-2596"/>
                <w:tab w:val="right" w:pos="-1941"/>
              </w:tabs>
              <w:suppressAutoHyphens/>
              <w:jc w:val="both"/>
              <w:rPr>
                <w:spacing w:val="-2"/>
              </w:rPr>
            </w:pPr>
          </w:p>
          <w:p w:rsidR="00A87EC3" w:rsidRDefault="00A87EC3">
            <w:pPr>
              <w:tabs>
                <w:tab w:val="left" w:pos="-9238"/>
                <w:tab w:val="left" w:pos="-8820"/>
                <w:tab w:val="left" w:pos="-8383"/>
                <w:tab w:val="left" w:pos="-7947"/>
                <w:tab w:val="left" w:pos="-7510"/>
                <w:tab w:val="left" w:pos="-7073"/>
                <w:tab w:val="left" w:pos="-6624"/>
                <w:tab w:val="left" w:leader="dot" w:pos="-2596"/>
                <w:tab w:val="right" w:pos="-1941"/>
              </w:tabs>
              <w:suppressAutoHyphens/>
              <w:jc w:val="both"/>
              <w:rPr>
                <w:spacing w:val="-2"/>
              </w:rPr>
            </w:pPr>
          </w:p>
          <w:p w:rsidR="00A87EC3" w:rsidRDefault="00A87EC3">
            <w:pPr>
              <w:tabs>
                <w:tab w:val="left" w:pos="-9238"/>
                <w:tab w:val="left" w:pos="-8820"/>
                <w:tab w:val="left" w:pos="-8383"/>
                <w:tab w:val="left" w:pos="-7947"/>
                <w:tab w:val="left" w:pos="-7510"/>
                <w:tab w:val="left" w:pos="-7073"/>
                <w:tab w:val="left" w:pos="-6624"/>
                <w:tab w:val="left" w:leader="dot" w:pos="-2596"/>
                <w:tab w:val="right" w:pos="-1941"/>
              </w:tabs>
              <w:suppressAutoHyphens/>
              <w:jc w:val="both"/>
              <w:rPr>
                <w:spacing w:val="-2"/>
              </w:rPr>
            </w:pPr>
          </w:p>
          <w:p w:rsidR="00A87EC3" w:rsidRDefault="00A87EC3">
            <w:pPr>
              <w:tabs>
                <w:tab w:val="left" w:pos="-9238"/>
                <w:tab w:val="left" w:pos="-8820"/>
                <w:tab w:val="left" w:pos="-8383"/>
                <w:tab w:val="left" w:pos="-7947"/>
                <w:tab w:val="left" w:pos="-7510"/>
                <w:tab w:val="left" w:pos="-7073"/>
                <w:tab w:val="left" w:pos="-6624"/>
                <w:tab w:val="left" w:leader="dot" w:pos="-2596"/>
                <w:tab w:val="right" w:pos="-1941"/>
              </w:tabs>
              <w:suppressAutoHyphens/>
              <w:jc w:val="both"/>
              <w:rPr>
                <w:spacing w:val="-2"/>
              </w:rPr>
            </w:pPr>
          </w:p>
          <w:p w:rsidR="00A87EC3" w:rsidRDefault="00A87EC3">
            <w:pPr>
              <w:tabs>
                <w:tab w:val="left" w:pos="-9238"/>
                <w:tab w:val="left" w:pos="-8820"/>
                <w:tab w:val="left" w:pos="-8383"/>
                <w:tab w:val="left" w:pos="-7947"/>
                <w:tab w:val="left" w:pos="-7510"/>
                <w:tab w:val="left" w:pos="-7073"/>
                <w:tab w:val="left" w:pos="-6624"/>
                <w:tab w:val="left" w:leader="dot" w:pos="-2596"/>
                <w:tab w:val="right" w:pos="-1941"/>
              </w:tabs>
              <w:suppressAutoHyphens/>
              <w:jc w:val="both"/>
              <w:rPr>
                <w:spacing w:val="-2"/>
              </w:rPr>
            </w:pPr>
          </w:p>
          <w:p w:rsidR="00A87EC3" w:rsidRDefault="00A87EC3">
            <w:pPr>
              <w:tabs>
                <w:tab w:val="left" w:pos="-9238"/>
                <w:tab w:val="left" w:pos="-8820"/>
                <w:tab w:val="left" w:pos="-8383"/>
                <w:tab w:val="left" w:pos="-7947"/>
                <w:tab w:val="left" w:pos="-7510"/>
                <w:tab w:val="left" w:pos="-7073"/>
                <w:tab w:val="left" w:pos="-6624"/>
                <w:tab w:val="left" w:leader="dot" w:pos="-2596"/>
                <w:tab w:val="right" w:pos="-1941"/>
              </w:tabs>
              <w:suppressAutoHyphens/>
              <w:jc w:val="both"/>
              <w:rPr>
                <w:spacing w:val="-2"/>
              </w:rPr>
            </w:pPr>
          </w:p>
          <w:p w:rsidR="00A87EC3" w:rsidRDefault="00A87EC3">
            <w:pPr>
              <w:tabs>
                <w:tab w:val="left" w:pos="-9238"/>
                <w:tab w:val="left" w:pos="-8820"/>
                <w:tab w:val="left" w:pos="-8383"/>
                <w:tab w:val="left" w:pos="-7947"/>
                <w:tab w:val="left" w:pos="-7510"/>
                <w:tab w:val="left" w:pos="-7073"/>
                <w:tab w:val="left" w:pos="-6624"/>
                <w:tab w:val="left" w:leader="dot" w:pos="-2596"/>
                <w:tab w:val="right" w:pos="-1941"/>
              </w:tabs>
              <w:suppressAutoHyphens/>
              <w:jc w:val="both"/>
              <w:rPr>
                <w:spacing w:val="-2"/>
              </w:rPr>
            </w:pPr>
          </w:p>
          <w:p w:rsidR="00A87EC3" w:rsidRDefault="00A87EC3">
            <w:pPr>
              <w:tabs>
                <w:tab w:val="left" w:pos="-9238"/>
                <w:tab w:val="left" w:pos="-8820"/>
                <w:tab w:val="left" w:pos="-8383"/>
                <w:tab w:val="left" w:pos="-7947"/>
                <w:tab w:val="left" w:pos="-7510"/>
                <w:tab w:val="left" w:pos="-7073"/>
                <w:tab w:val="left" w:pos="-6624"/>
                <w:tab w:val="left" w:leader="dot" w:pos="-2596"/>
                <w:tab w:val="right" w:pos="-1941"/>
              </w:tabs>
              <w:suppressAutoHyphens/>
              <w:jc w:val="both"/>
              <w:rPr>
                <w:spacing w:val="-2"/>
              </w:rPr>
            </w:pPr>
          </w:p>
          <w:p w:rsidR="00A87EC3" w:rsidRDefault="00A87EC3">
            <w:pPr>
              <w:tabs>
                <w:tab w:val="left" w:pos="-9238"/>
                <w:tab w:val="left" w:pos="-8820"/>
                <w:tab w:val="left" w:pos="-8383"/>
                <w:tab w:val="left" w:pos="-7947"/>
                <w:tab w:val="left" w:pos="-7510"/>
                <w:tab w:val="left" w:pos="-7073"/>
                <w:tab w:val="left" w:pos="-6624"/>
                <w:tab w:val="left" w:leader="dot" w:pos="-2596"/>
                <w:tab w:val="right" w:pos="-1941"/>
              </w:tabs>
              <w:suppressAutoHyphens/>
              <w:jc w:val="both"/>
              <w:rPr>
                <w:spacing w:val="-2"/>
              </w:rPr>
            </w:pPr>
          </w:p>
          <w:p w:rsidR="00A87EC3" w:rsidRDefault="00A87EC3">
            <w:pPr>
              <w:tabs>
                <w:tab w:val="left" w:pos="-9238"/>
                <w:tab w:val="left" w:pos="-8820"/>
                <w:tab w:val="left" w:pos="-8383"/>
                <w:tab w:val="left" w:pos="-7947"/>
                <w:tab w:val="left" w:pos="-7510"/>
                <w:tab w:val="left" w:pos="-7073"/>
                <w:tab w:val="left" w:pos="-6624"/>
                <w:tab w:val="left" w:leader="dot" w:pos="-2596"/>
                <w:tab w:val="right" w:pos="-1941"/>
              </w:tabs>
              <w:suppressAutoHyphens/>
              <w:jc w:val="both"/>
              <w:rPr>
                <w:spacing w:val="-2"/>
              </w:rPr>
            </w:pPr>
          </w:p>
          <w:p w:rsidR="00A87EC3" w:rsidRDefault="00A87EC3">
            <w:pPr>
              <w:tabs>
                <w:tab w:val="left" w:pos="-9238"/>
                <w:tab w:val="left" w:pos="-8820"/>
                <w:tab w:val="left" w:pos="-8383"/>
                <w:tab w:val="left" w:pos="-7947"/>
                <w:tab w:val="left" w:pos="-7510"/>
                <w:tab w:val="left" w:pos="-7073"/>
                <w:tab w:val="left" w:pos="-6624"/>
                <w:tab w:val="left" w:leader="dot" w:pos="-2596"/>
                <w:tab w:val="right" w:pos="-1941"/>
              </w:tabs>
              <w:suppressAutoHyphens/>
              <w:jc w:val="both"/>
              <w:rPr>
                <w:spacing w:val="-2"/>
              </w:rPr>
            </w:pPr>
          </w:p>
          <w:p w:rsidR="00A87EC3" w:rsidRDefault="00A87EC3">
            <w:pPr>
              <w:tabs>
                <w:tab w:val="left" w:pos="-9238"/>
                <w:tab w:val="left" w:pos="-8820"/>
                <w:tab w:val="left" w:pos="-8383"/>
                <w:tab w:val="left" w:pos="-7947"/>
                <w:tab w:val="left" w:pos="-7510"/>
                <w:tab w:val="left" w:pos="-7073"/>
                <w:tab w:val="left" w:pos="-6624"/>
                <w:tab w:val="left" w:leader="dot" w:pos="-2596"/>
                <w:tab w:val="right" w:pos="-1941"/>
              </w:tabs>
              <w:suppressAutoHyphens/>
              <w:jc w:val="both"/>
              <w:rPr>
                <w:spacing w:val="-2"/>
              </w:rPr>
            </w:pPr>
          </w:p>
          <w:p w:rsidR="00A87EC3" w:rsidRDefault="00A87EC3">
            <w:pPr>
              <w:tabs>
                <w:tab w:val="left" w:pos="-9238"/>
                <w:tab w:val="left" w:pos="-8820"/>
                <w:tab w:val="left" w:pos="-8383"/>
                <w:tab w:val="left" w:pos="-7947"/>
                <w:tab w:val="left" w:pos="-7510"/>
                <w:tab w:val="left" w:pos="-7073"/>
                <w:tab w:val="left" w:pos="-6624"/>
                <w:tab w:val="left" w:leader="dot" w:pos="-2596"/>
                <w:tab w:val="right" w:pos="-1941"/>
              </w:tabs>
              <w:suppressAutoHyphens/>
              <w:jc w:val="both"/>
              <w:rPr>
                <w:spacing w:val="-2"/>
              </w:rPr>
            </w:pPr>
          </w:p>
          <w:p w:rsidR="00A87EC3" w:rsidRDefault="00A87EC3">
            <w:pPr>
              <w:tabs>
                <w:tab w:val="left" w:pos="-9238"/>
                <w:tab w:val="left" w:pos="-8820"/>
                <w:tab w:val="left" w:pos="-8383"/>
                <w:tab w:val="left" w:pos="-7947"/>
                <w:tab w:val="left" w:pos="-7510"/>
                <w:tab w:val="left" w:pos="-7073"/>
                <w:tab w:val="left" w:pos="-6624"/>
                <w:tab w:val="left" w:leader="dot" w:pos="-2596"/>
                <w:tab w:val="right" w:pos="-1941"/>
              </w:tabs>
              <w:suppressAutoHyphens/>
              <w:jc w:val="both"/>
              <w:rPr>
                <w:spacing w:val="-2"/>
              </w:rPr>
            </w:pPr>
          </w:p>
          <w:p w:rsidR="00A87EC3" w:rsidRDefault="00A87EC3">
            <w:pPr>
              <w:tabs>
                <w:tab w:val="left" w:pos="-9238"/>
                <w:tab w:val="left" w:pos="-8820"/>
                <w:tab w:val="left" w:pos="-8383"/>
                <w:tab w:val="left" w:pos="-7947"/>
                <w:tab w:val="left" w:pos="-7510"/>
                <w:tab w:val="left" w:pos="-7073"/>
                <w:tab w:val="left" w:pos="-6624"/>
                <w:tab w:val="left" w:leader="dot" w:pos="-2596"/>
                <w:tab w:val="right" w:pos="-1941"/>
              </w:tabs>
              <w:suppressAutoHyphens/>
              <w:jc w:val="both"/>
              <w:rPr>
                <w:spacing w:val="-2"/>
              </w:rPr>
            </w:pPr>
          </w:p>
          <w:p w:rsidR="00A87EC3" w:rsidRDefault="00A87EC3">
            <w:pPr>
              <w:tabs>
                <w:tab w:val="left" w:pos="-9238"/>
                <w:tab w:val="left" w:pos="-8820"/>
                <w:tab w:val="left" w:pos="-8383"/>
                <w:tab w:val="left" w:pos="-7947"/>
                <w:tab w:val="left" w:pos="-7510"/>
                <w:tab w:val="left" w:pos="-7073"/>
                <w:tab w:val="left" w:pos="-6624"/>
                <w:tab w:val="left" w:leader="dot" w:pos="-2596"/>
                <w:tab w:val="right" w:pos="-1941"/>
              </w:tabs>
              <w:suppressAutoHyphens/>
              <w:jc w:val="both"/>
              <w:rPr>
                <w:spacing w:val="-2"/>
              </w:rPr>
            </w:pPr>
          </w:p>
          <w:p w:rsidR="00A87EC3" w:rsidRDefault="00A87EC3">
            <w:pPr>
              <w:tabs>
                <w:tab w:val="left" w:pos="-9238"/>
                <w:tab w:val="left" w:pos="-8820"/>
                <w:tab w:val="left" w:pos="-8383"/>
                <w:tab w:val="left" w:pos="-7947"/>
                <w:tab w:val="left" w:pos="-7510"/>
                <w:tab w:val="left" w:pos="-7073"/>
                <w:tab w:val="left" w:pos="-6624"/>
                <w:tab w:val="left" w:leader="dot" w:pos="-2596"/>
                <w:tab w:val="right" w:pos="-1941"/>
              </w:tabs>
              <w:suppressAutoHyphens/>
              <w:jc w:val="both"/>
              <w:rPr>
                <w:spacing w:val="-2"/>
              </w:rPr>
            </w:pPr>
            <w:r>
              <w:rPr>
                <w:noProof/>
                <w:spacing w:val="-2"/>
              </w:rPr>
              <w:pict>
                <v:line id="_x0000_s1038" style="position:absolute;left:0;text-align:left;z-index:251658752" from="6.15pt,9.25pt" to="6.15pt,24.25pt"/>
              </w:pict>
            </w:r>
            <w:r>
              <w:rPr>
                <w:spacing w:val="-2"/>
              </w:rPr>
              <w:t>(N)</w:t>
            </w:r>
          </w:p>
          <w:p w:rsidR="00A87EC3" w:rsidRDefault="00A87EC3">
            <w:pPr>
              <w:tabs>
                <w:tab w:val="left" w:pos="-9238"/>
                <w:tab w:val="left" w:pos="-8820"/>
                <w:tab w:val="left" w:pos="-8383"/>
                <w:tab w:val="left" w:pos="-7947"/>
                <w:tab w:val="left" w:pos="-7510"/>
                <w:tab w:val="left" w:pos="-7073"/>
                <w:tab w:val="left" w:pos="-6624"/>
                <w:tab w:val="left" w:leader="dot" w:pos="-2596"/>
                <w:tab w:val="right" w:pos="-1941"/>
              </w:tabs>
              <w:suppressAutoHyphens/>
              <w:jc w:val="both"/>
              <w:rPr>
                <w:spacing w:val="-2"/>
              </w:rPr>
            </w:pPr>
          </w:p>
          <w:p w:rsidR="00A87EC3" w:rsidRDefault="00A87EC3">
            <w:pPr>
              <w:tabs>
                <w:tab w:val="left" w:pos="-9238"/>
                <w:tab w:val="left" w:pos="-8820"/>
                <w:tab w:val="left" w:pos="-8383"/>
                <w:tab w:val="left" w:pos="-7947"/>
                <w:tab w:val="left" w:pos="-7510"/>
                <w:tab w:val="left" w:pos="-7073"/>
                <w:tab w:val="left" w:pos="-6624"/>
                <w:tab w:val="left" w:leader="dot" w:pos="-2596"/>
                <w:tab w:val="right" w:pos="-1941"/>
              </w:tabs>
              <w:suppressAutoHyphens/>
              <w:jc w:val="both"/>
              <w:rPr>
                <w:spacing w:val="-2"/>
              </w:rPr>
            </w:pPr>
            <w:r>
              <w:rPr>
                <w:spacing w:val="-2"/>
              </w:rPr>
              <w:t>(N)</w:t>
            </w:r>
          </w:p>
          <w:p w:rsidR="00A87EC3" w:rsidRDefault="00A87EC3">
            <w:pPr>
              <w:tabs>
                <w:tab w:val="left" w:pos="-9238"/>
                <w:tab w:val="left" w:pos="-8820"/>
                <w:tab w:val="left" w:pos="-8383"/>
                <w:tab w:val="left" w:pos="-7947"/>
                <w:tab w:val="left" w:pos="-7510"/>
                <w:tab w:val="left" w:pos="-7073"/>
                <w:tab w:val="left" w:pos="-6624"/>
                <w:tab w:val="left" w:leader="dot" w:pos="-2596"/>
                <w:tab w:val="right" w:pos="-1941"/>
              </w:tabs>
              <w:suppressAutoHyphens/>
              <w:jc w:val="both"/>
              <w:rPr>
                <w:spacing w:val="-2"/>
              </w:rPr>
            </w:pPr>
          </w:p>
          <w:p w:rsidR="00A87EC3" w:rsidRDefault="00A87EC3">
            <w:pPr>
              <w:tabs>
                <w:tab w:val="left" w:pos="-9238"/>
                <w:tab w:val="left" w:pos="-8820"/>
                <w:tab w:val="left" w:pos="-8383"/>
                <w:tab w:val="left" w:pos="-7947"/>
                <w:tab w:val="left" w:pos="-7510"/>
                <w:tab w:val="left" w:pos="-7073"/>
                <w:tab w:val="left" w:pos="-6624"/>
                <w:tab w:val="left" w:leader="dot" w:pos="-2596"/>
                <w:tab w:val="right" w:pos="-1941"/>
              </w:tabs>
              <w:suppressAutoHyphens/>
              <w:jc w:val="both"/>
              <w:rPr>
                <w:spacing w:val="-2"/>
              </w:rPr>
            </w:pPr>
          </w:p>
          <w:p w:rsidR="00A87EC3" w:rsidRDefault="00A87EC3">
            <w:pPr>
              <w:tabs>
                <w:tab w:val="left" w:pos="-9238"/>
                <w:tab w:val="left" w:pos="-8820"/>
                <w:tab w:val="left" w:pos="-8383"/>
                <w:tab w:val="left" w:pos="-7947"/>
                <w:tab w:val="left" w:pos="-7510"/>
                <w:tab w:val="left" w:pos="-7073"/>
                <w:tab w:val="left" w:pos="-6624"/>
                <w:tab w:val="left" w:leader="dot" w:pos="-2596"/>
                <w:tab w:val="right" w:pos="-1941"/>
              </w:tabs>
              <w:suppressAutoHyphens/>
              <w:jc w:val="both"/>
              <w:rPr>
                <w:spacing w:val="-2"/>
              </w:rPr>
            </w:pPr>
          </w:p>
          <w:p w:rsidR="00A87EC3" w:rsidRDefault="00A87EC3">
            <w:pPr>
              <w:tabs>
                <w:tab w:val="left" w:pos="-9238"/>
                <w:tab w:val="left" w:pos="-8820"/>
                <w:tab w:val="left" w:pos="-8383"/>
                <w:tab w:val="left" w:pos="-7947"/>
                <w:tab w:val="left" w:pos="-7510"/>
                <w:tab w:val="left" w:pos="-7073"/>
                <w:tab w:val="left" w:pos="-6624"/>
                <w:tab w:val="left" w:leader="dot" w:pos="-2596"/>
                <w:tab w:val="right" w:pos="-1941"/>
              </w:tabs>
              <w:suppressAutoHyphens/>
              <w:jc w:val="both"/>
              <w:rPr>
                <w:spacing w:val="-2"/>
              </w:rPr>
            </w:pPr>
            <w:r>
              <w:rPr>
                <w:noProof/>
                <w:spacing w:val="-2"/>
              </w:rPr>
              <w:pict>
                <v:line id="_x0000_s1039" style="position:absolute;left:0;text-align:left;z-index:251659776" from="6.15pt,9.4pt" to="6.15pt,70.15pt"/>
              </w:pict>
            </w:r>
            <w:r>
              <w:rPr>
                <w:spacing w:val="-2"/>
              </w:rPr>
              <w:t>(N)</w:t>
            </w:r>
          </w:p>
          <w:p w:rsidR="00A87EC3" w:rsidRDefault="00A87EC3">
            <w:pPr>
              <w:tabs>
                <w:tab w:val="left" w:pos="-9238"/>
                <w:tab w:val="left" w:pos="-8820"/>
                <w:tab w:val="left" w:pos="-8383"/>
                <w:tab w:val="left" w:pos="-7947"/>
                <w:tab w:val="left" w:pos="-7510"/>
                <w:tab w:val="left" w:pos="-7073"/>
                <w:tab w:val="left" w:pos="-6624"/>
                <w:tab w:val="left" w:leader="dot" w:pos="-2596"/>
                <w:tab w:val="right" w:pos="-1941"/>
              </w:tabs>
              <w:suppressAutoHyphens/>
              <w:jc w:val="both"/>
              <w:rPr>
                <w:spacing w:val="-2"/>
              </w:rPr>
            </w:pPr>
          </w:p>
          <w:p w:rsidR="00A87EC3" w:rsidRDefault="00A87EC3">
            <w:pPr>
              <w:tabs>
                <w:tab w:val="left" w:pos="-9238"/>
                <w:tab w:val="left" w:pos="-8820"/>
                <w:tab w:val="left" w:pos="-8383"/>
                <w:tab w:val="left" w:pos="-7947"/>
                <w:tab w:val="left" w:pos="-7510"/>
                <w:tab w:val="left" w:pos="-7073"/>
                <w:tab w:val="left" w:pos="-6624"/>
                <w:tab w:val="left" w:leader="dot" w:pos="-2596"/>
                <w:tab w:val="right" w:pos="-1941"/>
              </w:tabs>
              <w:suppressAutoHyphens/>
              <w:jc w:val="both"/>
              <w:rPr>
                <w:spacing w:val="-2"/>
              </w:rPr>
            </w:pPr>
          </w:p>
          <w:p w:rsidR="00A87EC3" w:rsidRDefault="00A87EC3">
            <w:pPr>
              <w:tabs>
                <w:tab w:val="left" w:pos="-9238"/>
                <w:tab w:val="left" w:pos="-8820"/>
                <w:tab w:val="left" w:pos="-8383"/>
                <w:tab w:val="left" w:pos="-7947"/>
                <w:tab w:val="left" w:pos="-7510"/>
                <w:tab w:val="left" w:pos="-7073"/>
                <w:tab w:val="left" w:pos="-6624"/>
                <w:tab w:val="left" w:leader="dot" w:pos="-2596"/>
                <w:tab w:val="right" w:pos="-1941"/>
              </w:tabs>
              <w:suppressAutoHyphens/>
              <w:jc w:val="both"/>
              <w:rPr>
                <w:spacing w:val="-2"/>
              </w:rPr>
            </w:pPr>
          </w:p>
          <w:p w:rsidR="00A87EC3" w:rsidRDefault="00A87EC3">
            <w:pPr>
              <w:tabs>
                <w:tab w:val="left" w:pos="-9238"/>
                <w:tab w:val="left" w:pos="-8820"/>
                <w:tab w:val="left" w:pos="-8383"/>
                <w:tab w:val="left" w:pos="-7947"/>
                <w:tab w:val="left" w:pos="-7510"/>
                <w:tab w:val="left" w:pos="-7073"/>
                <w:tab w:val="left" w:pos="-6624"/>
                <w:tab w:val="left" w:leader="dot" w:pos="-2596"/>
                <w:tab w:val="right" w:pos="-1941"/>
              </w:tabs>
              <w:suppressAutoHyphens/>
              <w:jc w:val="both"/>
              <w:rPr>
                <w:spacing w:val="-2"/>
              </w:rPr>
            </w:pPr>
          </w:p>
          <w:p w:rsidR="00A87EC3" w:rsidRDefault="00A87EC3">
            <w:pPr>
              <w:tabs>
                <w:tab w:val="left" w:pos="-9238"/>
                <w:tab w:val="left" w:pos="-8820"/>
                <w:tab w:val="left" w:pos="-8383"/>
                <w:tab w:val="left" w:pos="-7947"/>
                <w:tab w:val="left" w:pos="-7510"/>
                <w:tab w:val="left" w:pos="-7073"/>
                <w:tab w:val="left" w:pos="-6624"/>
                <w:tab w:val="left" w:leader="dot" w:pos="-2596"/>
                <w:tab w:val="right" w:pos="-1941"/>
              </w:tabs>
              <w:suppressAutoHyphens/>
              <w:jc w:val="both"/>
              <w:rPr>
                <w:spacing w:val="-2"/>
              </w:rPr>
            </w:pPr>
          </w:p>
          <w:p w:rsidR="00A87EC3" w:rsidRDefault="00A87EC3">
            <w:pPr>
              <w:tabs>
                <w:tab w:val="left" w:pos="-9238"/>
                <w:tab w:val="left" w:pos="-8820"/>
                <w:tab w:val="left" w:pos="-8383"/>
                <w:tab w:val="left" w:pos="-7947"/>
                <w:tab w:val="left" w:pos="-7510"/>
                <w:tab w:val="left" w:pos="-7073"/>
                <w:tab w:val="left" w:pos="-6624"/>
                <w:tab w:val="left" w:leader="dot" w:pos="-2596"/>
                <w:tab w:val="right" w:pos="-1941"/>
              </w:tabs>
              <w:suppressAutoHyphens/>
              <w:jc w:val="both"/>
              <w:rPr>
                <w:spacing w:val="-2"/>
              </w:rPr>
            </w:pPr>
            <w:r>
              <w:rPr>
                <w:spacing w:val="-2"/>
              </w:rPr>
              <w:t>(N)</w:t>
            </w:r>
          </w:p>
        </w:tc>
      </w:tr>
    </w:tbl>
    <w:p w:rsidR="00A87EC3" w:rsidRDefault="00A87EC3">
      <w:pPr>
        <w:suppressAutoHyphens/>
        <w:jc w:val="both"/>
      </w:pPr>
    </w:p>
    <w:p w:rsidR="00A87EC3" w:rsidRDefault="00A87EC3" w:rsidP="00A87EC3">
      <w:pPr>
        <w:sectPr w:rsidR="00A87EC3">
          <w:endnotePr>
            <w:numFmt w:val="decimal"/>
          </w:endnotePr>
          <w:pgSz w:w="12240" w:h="15840"/>
          <w:pgMar w:top="432" w:right="1440" w:bottom="432" w:left="1440" w:header="720" w:footer="360" w:gutter="0"/>
          <w:pgNumType w:start="1"/>
          <w:cols w:space="720"/>
          <w:noEndnote/>
        </w:sectPr>
      </w:pPr>
    </w:p>
    <w:tbl>
      <w:tblPr>
        <w:tblW w:w="0" w:type="auto"/>
        <w:tblInd w:w="-252" w:type="dxa"/>
        <w:tblLayout w:type="fixed"/>
        <w:tblLook w:val="0000"/>
      </w:tblPr>
      <w:tblGrid>
        <w:gridCol w:w="9540"/>
        <w:gridCol w:w="990"/>
      </w:tblGrid>
      <w:tr w:rsidR="00A87EC3">
        <w:tblPrEx>
          <w:tblCellMar>
            <w:top w:w="0" w:type="dxa"/>
            <w:bottom w:w="0" w:type="dxa"/>
          </w:tblCellMar>
        </w:tblPrEx>
        <w:tc>
          <w:tcPr>
            <w:tcW w:w="9540" w:type="dxa"/>
          </w:tcPr>
          <w:p w:rsidR="00A87EC3" w:rsidRDefault="00A87EC3">
            <w:pPr>
              <w:outlineLvl w:val="0"/>
              <w:rPr>
                <w:b/>
              </w:rPr>
            </w:pPr>
            <w:r>
              <w:rPr>
                <w:b/>
              </w:rPr>
              <w:lastRenderedPageBreak/>
              <w:t>WN U-17</w:t>
            </w:r>
          </w:p>
          <w:p w:rsidR="00A87EC3" w:rsidRDefault="00A87EC3">
            <w:pPr>
              <w:outlineLvl w:val="0"/>
              <w:rPr>
                <w:b/>
              </w:rPr>
            </w:pPr>
            <w:r>
              <w:rPr>
                <w:b/>
              </w:rPr>
              <w:t>VERIZON NORTHWEST INC.</w:t>
            </w:r>
          </w:p>
          <w:p w:rsidR="00A87EC3" w:rsidRDefault="00A87EC3">
            <w:pPr>
              <w:jc w:val="center"/>
              <w:rPr>
                <w:b/>
                <w:spacing w:val="-2"/>
              </w:rPr>
            </w:pPr>
            <w:r>
              <w:rPr>
                <w:b/>
                <w:spacing w:val="-2"/>
              </w:rPr>
              <w:t>Section 11</w:t>
            </w:r>
          </w:p>
          <w:p w:rsidR="00A87EC3" w:rsidRDefault="00A87EC3">
            <w:pPr>
              <w:jc w:val="center"/>
              <w:rPr>
                <w:b/>
                <w:spacing w:val="-2"/>
              </w:rPr>
            </w:pPr>
            <w:r>
              <w:rPr>
                <w:b/>
                <w:spacing w:val="-2"/>
              </w:rPr>
              <w:t>3rd Revised Sheet 55.1</w:t>
            </w:r>
          </w:p>
          <w:p w:rsidR="00A87EC3" w:rsidRDefault="00A87EC3">
            <w:pPr>
              <w:jc w:val="center"/>
              <w:rPr>
                <w:b/>
                <w:spacing w:val="-2"/>
              </w:rPr>
            </w:pPr>
            <w:r>
              <w:rPr>
                <w:b/>
                <w:spacing w:val="-2"/>
              </w:rPr>
              <w:t>Canceling</w:t>
            </w:r>
          </w:p>
          <w:p w:rsidR="00A87EC3" w:rsidRDefault="00A87EC3">
            <w:pPr>
              <w:jc w:val="center"/>
              <w:rPr>
                <w:b/>
              </w:rPr>
            </w:pPr>
            <w:r>
              <w:rPr>
                <w:b/>
                <w:spacing w:val="-2"/>
              </w:rPr>
              <w:t>2nd Revised Sheet 55.1</w:t>
            </w:r>
          </w:p>
          <w:p w:rsidR="00A87EC3" w:rsidRDefault="00A87EC3">
            <w:pPr>
              <w:jc w:val="center"/>
            </w:pPr>
          </w:p>
          <w:p w:rsidR="00A87EC3" w:rsidRDefault="00A87EC3">
            <w:pPr>
              <w:jc w:val="center"/>
            </w:pPr>
          </w:p>
          <w:p w:rsidR="00A87EC3" w:rsidRDefault="00A87EC3">
            <w:pPr>
              <w:jc w:val="center"/>
              <w:rPr>
                <w:b/>
              </w:rPr>
            </w:pPr>
            <w:r>
              <w:rPr>
                <w:b/>
              </w:rPr>
              <w:t>GENERAL AND LOCAL EXCHANGE TARIFF</w:t>
            </w:r>
          </w:p>
          <w:p w:rsidR="00A87EC3" w:rsidRDefault="00A87EC3">
            <w:pPr>
              <w:tabs>
                <w:tab w:val="right" w:pos="9342"/>
              </w:tabs>
            </w:pPr>
            <w:r>
              <w:rPr>
                <w:u w:val="single"/>
              </w:rPr>
              <w:tab/>
            </w:r>
          </w:p>
          <w:p w:rsidR="00A87EC3" w:rsidRDefault="00A87EC3">
            <w:pPr>
              <w:tabs>
                <w:tab w:val="right" w:pos="9180"/>
              </w:tabs>
            </w:pPr>
          </w:p>
          <w:p w:rsidR="00A87EC3" w:rsidRDefault="00A87EC3">
            <w:pPr>
              <w:jc w:val="center"/>
              <w:rPr>
                <w:spacing w:val="-2"/>
              </w:rPr>
            </w:pPr>
            <w:r>
              <w:rPr>
                <w:spacing w:val="-2"/>
                <w:u w:val="single"/>
              </w:rPr>
              <w:t>CENTRANET</w:t>
            </w:r>
            <w:r>
              <w:rPr>
                <w:spacing w:val="-2"/>
                <w:u w:val="single"/>
                <w:vertAlign w:val="superscript"/>
              </w:rPr>
              <w:t>®</w:t>
            </w:r>
            <w:r>
              <w:rPr>
                <w:spacing w:val="-2"/>
                <w:u w:val="single"/>
              </w:rPr>
              <w:t>/DIGITAL (ISDN) CENTRANET</w:t>
            </w:r>
            <w:r>
              <w:rPr>
                <w:spacing w:val="-2"/>
                <w:u w:val="single"/>
                <w:vertAlign w:val="superscript"/>
              </w:rPr>
              <w:t>®</w:t>
            </w:r>
            <w:r>
              <w:rPr>
                <w:spacing w:val="-2"/>
                <w:u w:val="single"/>
              </w:rPr>
              <w:t xml:space="preserve"> SERVICE</w:t>
            </w:r>
          </w:p>
          <w:p w:rsidR="00A87EC3" w:rsidRDefault="00A87EC3">
            <w:pPr>
              <w:jc w:val="both"/>
              <w:rPr>
                <w:spacing w:val="-2"/>
              </w:rPr>
            </w:pPr>
          </w:p>
          <w:p w:rsidR="00A87EC3" w:rsidRDefault="00A87EC3">
            <w:pPr>
              <w:tabs>
                <w:tab w:val="left" w:pos="522"/>
              </w:tabs>
              <w:jc w:val="both"/>
              <w:rPr>
                <w:spacing w:val="-2"/>
              </w:rPr>
            </w:pPr>
            <w:r>
              <w:rPr>
                <w:spacing w:val="4"/>
              </w:rPr>
              <w:t>C.</w:t>
            </w:r>
            <w:r>
              <w:rPr>
                <w:spacing w:val="4"/>
              </w:rPr>
              <w:tab/>
            </w:r>
            <w:r>
              <w:rPr>
                <w:spacing w:val="-2"/>
              </w:rPr>
              <w:t>Features (Continued)</w:t>
            </w:r>
          </w:p>
          <w:p w:rsidR="00A87EC3" w:rsidRDefault="00A87EC3">
            <w:pPr>
              <w:jc w:val="both"/>
              <w:rPr>
                <w:spacing w:val="-2"/>
              </w:rPr>
            </w:pPr>
          </w:p>
          <w:p w:rsidR="00A87EC3" w:rsidRDefault="00A87EC3">
            <w:pPr>
              <w:tabs>
                <w:tab w:val="left" w:pos="522"/>
                <w:tab w:val="left" w:pos="1062"/>
              </w:tabs>
              <w:jc w:val="both"/>
              <w:rPr>
                <w:spacing w:val="-2"/>
              </w:rPr>
            </w:pPr>
            <w:r>
              <w:rPr>
                <w:spacing w:val="4"/>
              </w:rPr>
              <w:tab/>
              <w:t>19.</w:t>
            </w:r>
            <w:r>
              <w:rPr>
                <w:spacing w:val="4"/>
              </w:rPr>
              <w:tab/>
            </w:r>
            <w:r>
              <w:rPr>
                <w:spacing w:val="-2"/>
              </w:rPr>
              <w:t>CentraNet</w:t>
            </w:r>
            <w:r>
              <w:rPr>
                <w:spacing w:val="-2"/>
                <w:vertAlign w:val="superscript"/>
              </w:rPr>
              <w:t>®</w:t>
            </w:r>
            <w:r>
              <w:rPr>
                <w:spacing w:val="-2"/>
              </w:rPr>
              <w:t xml:space="preserve"> Basic Operating Features (Continued)</w:t>
            </w:r>
          </w:p>
          <w:p w:rsidR="00A87EC3" w:rsidRDefault="00A87EC3">
            <w:pPr>
              <w:jc w:val="both"/>
              <w:rPr>
                <w:spacing w:val="-2"/>
              </w:rPr>
            </w:pPr>
          </w:p>
          <w:p w:rsidR="00A87EC3" w:rsidRDefault="00A87EC3">
            <w:pPr>
              <w:ind w:left="1062" w:hanging="1062"/>
              <w:jc w:val="both"/>
              <w:rPr>
                <w:spacing w:val="-2"/>
              </w:rPr>
            </w:pPr>
            <w:r>
              <w:rPr>
                <w:spacing w:val="4"/>
              </w:rPr>
              <w:tab/>
            </w:r>
            <w:r>
              <w:rPr>
                <w:spacing w:val="-2"/>
                <w:u w:val="single"/>
              </w:rPr>
              <w:t>Caller ID - Number Only</w:t>
            </w:r>
            <w:r>
              <w:rPr>
                <w:spacing w:val="-2"/>
              </w:rPr>
              <w:t xml:space="preserve"> provides for the display of the incoming telephone number on a customer provided display device attached to the customer's telephone line or on a telephone or answering machine with a built-in display screen.  The Caller ID - Number Only feature will forward the calling number from the appropriately equipped central office to the customer provided display device, typically by the second ring. The Company will forward all telephone numbers (including Nonpublished and Nonlisted telephone numbers) subject to technical and other limitations, including availability of the number for forwarding.  This is available on CentraNet</w:t>
            </w:r>
            <w:r>
              <w:rPr>
                <w:spacing w:val="-2"/>
                <w:vertAlign w:val="superscript"/>
              </w:rPr>
              <w:t>®</w:t>
            </w:r>
            <w:r>
              <w:rPr>
                <w:spacing w:val="-2"/>
              </w:rPr>
              <w:t xml:space="preserve"> and Digital (ISDN) CentraNet</w:t>
            </w:r>
            <w:r>
              <w:rPr>
                <w:spacing w:val="-2"/>
                <w:vertAlign w:val="superscript"/>
              </w:rPr>
              <w:t>®</w:t>
            </w:r>
            <w:r>
              <w:rPr>
                <w:spacing w:val="-2"/>
              </w:rPr>
              <w:t xml:space="preserve"> Service.</w:t>
            </w:r>
          </w:p>
          <w:p w:rsidR="00A87EC3" w:rsidRDefault="00A87EC3">
            <w:pPr>
              <w:tabs>
                <w:tab w:val="left" w:pos="1422"/>
              </w:tabs>
              <w:ind w:left="1422" w:hanging="1422"/>
              <w:jc w:val="both"/>
              <w:rPr>
                <w:spacing w:val="-2"/>
              </w:rPr>
            </w:pPr>
          </w:p>
          <w:p w:rsidR="00A87EC3" w:rsidRDefault="00A87EC3">
            <w:pPr>
              <w:ind w:left="1062" w:hanging="1062"/>
              <w:jc w:val="both"/>
              <w:rPr>
                <w:spacing w:val="-2"/>
              </w:rPr>
            </w:pPr>
            <w:r>
              <w:rPr>
                <w:spacing w:val="4"/>
              </w:rPr>
              <w:tab/>
            </w:r>
            <w:r>
              <w:rPr>
                <w:spacing w:val="-2"/>
              </w:rPr>
              <w:t>All customer provided equipment used to interface with Caller ID - Number Only must be connected in accordance with the provisions of the Federal Communications Commission's Registration Program.  Any intent to resell name(s) and or number(s) that is a result of Caller ID - Number Only service is prohibited.</w:t>
            </w:r>
          </w:p>
          <w:p w:rsidR="00A87EC3" w:rsidRDefault="00A87EC3">
            <w:pPr>
              <w:rPr>
                <w:spacing w:val="-2"/>
              </w:rPr>
            </w:pPr>
          </w:p>
          <w:p w:rsidR="00A87EC3" w:rsidRDefault="00A87EC3">
            <w:pPr>
              <w:rPr>
                <w:spacing w:val="-2"/>
              </w:rPr>
            </w:pPr>
          </w:p>
          <w:p w:rsidR="00A87EC3" w:rsidRDefault="00A87EC3">
            <w:pPr>
              <w:rPr>
                <w:spacing w:val="-2"/>
              </w:rPr>
            </w:pPr>
          </w:p>
          <w:p w:rsidR="00A87EC3" w:rsidRDefault="00A87EC3">
            <w:pPr>
              <w:rPr>
                <w:spacing w:val="-2"/>
              </w:rPr>
            </w:pPr>
          </w:p>
          <w:p w:rsidR="00A87EC3" w:rsidRDefault="00A87EC3">
            <w:pPr>
              <w:rPr>
                <w:u w:val="single"/>
              </w:rPr>
            </w:pPr>
          </w:p>
          <w:p w:rsidR="00A87EC3" w:rsidRDefault="00A87EC3">
            <w:pPr>
              <w:rPr>
                <w:u w:val="single"/>
              </w:rPr>
            </w:pPr>
          </w:p>
          <w:p w:rsidR="00A87EC3" w:rsidRDefault="00A87EC3">
            <w:pPr>
              <w:rPr>
                <w:u w:val="single"/>
              </w:rPr>
            </w:pPr>
          </w:p>
          <w:p w:rsidR="00A87EC3" w:rsidRDefault="00A87EC3">
            <w:pPr>
              <w:rPr>
                <w:u w:val="single"/>
              </w:rPr>
            </w:pPr>
          </w:p>
          <w:p w:rsidR="00A87EC3" w:rsidRDefault="00A87EC3">
            <w:pPr>
              <w:rPr>
                <w:u w:val="single"/>
              </w:rPr>
            </w:pPr>
          </w:p>
          <w:p w:rsidR="00A87EC3" w:rsidRDefault="00A87EC3">
            <w:pPr>
              <w:rPr>
                <w:u w:val="single"/>
              </w:rPr>
            </w:pPr>
          </w:p>
          <w:p w:rsidR="00A87EC3" w:rsidRDefault="00A87EC3">
            <w:pPr>
              <w:rPr>
                <w:u w:val="single"/>
              </w:rPr>
            </w:pPr>
          </w:p>
          <w:p w:rsidR="00A87EC3" w:rsidRDefault="00A87EC3">
            <w:pPr>
              <w:rPr>
                <w:u w:val="single"/>
              </w:rPr>
            </w:pPr>
          </w:p>
          <w:p w:rsidR="00A87EC3" w:rsidRDefault="00A87EC3">
            <w:pPr>
              <w:rPr>
                <w:u w:val="single"/>
              </w:rPr>
            </w:pPr>
          </w:p>
          <w:p w:rsidR="00A87EC3" w:rsidRDefault="00A87EC3">
            <w:pPr>
              <w:rPr>
                <w:u w:val="single"/>
              </w:rPr>
            </w:pPr>
          </w:p>
          <w:p w:rsidR="00A87EC3" w:rsidRDefault="00A87EC3">
            <w:pPr>
              <w:rPr>
                <w:u w:val="single"/>
              </w:rPr>
            </w:pPr>
          </w:p>
          <w:p w:rsidR="00A87EC3" w:rsidRDefault="00A87EC3">
            <w:pPr>
              <w:rPr>
                <w:u w:val="single"/>
              </w:rPr>
            </w:pPr>
          </w:p>
          <w:p w:rsidR="00A87EC3" w:rsidRDefault="00A87EC3">
            <w:pPr>
              <w:rPr>
                <w:u w:val="single"/>
              </w:rPr>
            </w:pPr>
          </w:p>
          <w:p w:rsidR="00A87EC3" w:rsidRDefault="00A87EC3">
            <w:pPr>
              <w:rPr>
                <w:u w:val="single"/>
              </w:rPr>
            </w:pPr>
          </w:p>
          <w:p w:rsidR="00A87EC3" w:rsidRDefault="00A87EC3">
            <w:pPr>
              <w:rPr>
                <w:u w:val="single"/>
              </w:rPr>
            </w:pPr>
          </w:p>
          <w:p w:rsidR="00A87EC3" w:rsidRDefault="00A87EC3">
            <w:pPr>
              <w:rPr>
                <w:u w:val="single"/>
              </w:rPr>
            </w:pPr>
          </w:p>
          <w:p w:rsidR="00A87EC3" w:rsidRDefault="00A87EC3">
            <w:pPr>
              <w:rPr>
                <w:u w:val="single"/>
              </w:rPr>
            </w:pPr>
          </w:p>
          <w:p w:rsidR="00A87EC3" w:rsidRDefault="00A87EC3">
            <w:pPr>
              <w:rPr>
                <w:u w:val="single"/>
              </w:rPr>
            </w:pPr>
          </w:p>
          <w:p w:rsidR="00A87EC3" w:rsidRDefault="00A87EC3">
            <w:pPr>
              <w:rPr>
                <w:u w:val="single"/>
              </w:rPr>
            </w:pPr>
          </w:p>
          <w:p w:rsidR="00A87EC3" w:rsidRDefault="00A87EC3">
            <w:pPr>
              <w:rPr>
                <w:u w:val="single"/>
              </w:rPr>
            </w:pPr>
          </w:p>
          <w:p w:rsidR="00A87EC3" w:rsidRDefault="00A87EC3">
            <w:pPr>
              <w:tabs>
                <w:tab w:val="right" w:pos="9342"/>
              </w:tabs>
              <w:rPr>
                <w:u w:val="single"/>
              </w:rPr>
            </w:pPr>
          </w:p>
          <w:p w:rsidR="00A87EC3" w:rsidRDefault="00A87EC3">
            <w:pPr>
              <w:rPr>
                <w:u w:val="single"/>
              </w:rPr>
            </w:pPr>
          </w:p>
          <w:p w:rsidR="00A87EC3" w:rsidRDefault="00A87EC3">
            <w:pPr>
              <w:tabs>
                <w:tab w:val="right" w:pos="9342"/>
              </w:tabs>
              <w:rPr>
                <w:u w:val="single"/>
              </w:rPr>
            </w:pPr>
          </w:p>
          <w:p w:rsidR="00A87EC3" w:rsidRDefault="00A87EC3">
            <w:pPr>
              <w:tabs>
                <w:tab w:val="right" w:pos="9342"/>
              </w:tabs>
              <w:rPr>
                <w:u w:val="single"/>
              </w:rPr>
            </w:pPr>
          </w:p>
          <w:p w:rsidR="00A87EC3" w:rsidRDefault="00A87EC3">
            <w:pPr>
              <w:tabs>
                <w:tab w:val="right" w:pos="9342"/>
              </w:tabs>
              <w:rPr>
                <w:u w:val="single"/>
              </w:rPr>
            </w:pPr>
          </w:p>
          <w:p w:rsidR="00A87EC3" w:rsidRDefault="00A87EC3">
            <w:pPr>
              <w:tabs>
                <w:tab w:val="right" w:pos="9342"/>
              </w:tabs>
            </w:pPr>
            <w:r>
              <w:rPr>
                <w:u w:val="single"/>
              </w:rPr>
              <w:tab/>
            </w:r>
          </w:p>
          <w:p w:rsidR="00A87EC3" w:rsidRDefault="00A87EC3"/>
          <w:p w:rsidR="00A87EC3" w:rsidRDefault="00A87EC3" w:rsidP="0083082B">
            <w:r>
              <w:t>Advice No.  3295</w:t>
            </w:r>
          </w:p>
          <w:p w:rsidR="00A87EC3" w:rsidRDefault="00A87EC3" w:rsidP="0083082B"/>
          <w:p w:rsidR="00A87EC3" w:rsidRDefault="00A87EC3" w:rsidP="0083082B">
            <w:pPr>
              <w:tabs>
                <w:tab w:val="right" w:pos="9324"/>
              </w:tabs>
            </w:pPr>
            <w:r>
              <w:t xml:space="preserve">Issued:  February </w:t>
            </w:r>
            <w:r w:rsidR="000A29BE">
              <w:t>22</w:t>
            </w:r>
            <w:r>
              <w:t xml:space="preserve">, 2010  </w:t>
            </w:r>
            <w:r>
              <w:tab/>
              <w:t xml:space="preserve">Effective:  March </w:t>
            </w:r>
            <w:r w:rsidR="000A29BE">
              <w:t>24</w:t>
            </w:r>
            <w:r>
              <w:t>, 2010</w:t>
            </w:r>
          </w:p>
          <w:p w:rsidR="00A87EC3" w:rsidRPr="0050087F" w:rsidRDefault="00A93C9D" w:rsidP="0083082B">
            <w:pPr>
              <w:tabs>
                <w:tab w:val="right" w:pos="9180"/>
              </w:tabs>
            </w:pPr>
            <w:r>
              <w:rPr>
                <w:noProof/>
              </w:rPr>
              <w:drawing>
                <wp:anchor distT="0" distB="0" distL="114300" distR="114300" simplePos="0" relativeHeight="251660800" behindDoc="0" locked="0" layoutInCell="1" allowOverlap="1">
                  <wp:simplePos x="0" y="0"/>
                  <wp:positionH relativeFrom="column">
                    <wp:posOffset>4448175</wp:posOffset>
                  </wp:positionH>
                  <wp:positionV relativeFrom="paragraph">
                    <wp:posOffset>-9525</wp:posOffset>
                  </wp:positionV>
                  <wp:extent cx="1472565" cy="354965"/>
                  <wp:effectExtent l="1905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1472565" cy="354965"/>
                          </a:xfrm>
                          <a:prstGeom prst="rect">
                            <a:avLst/>
                          </a:prstGeom>
                          <a:noFill/>
                          <a:ln w="9525">
                            <a:noFill/>
                            <a:miter lim="800000"/>
                            <a:headEnd/>
                            <a:tailEnd/>
                          </a:ln>
                        </pic:spPr>
                      </pic:pic>
                    </a:graphicData>
                  </a:graphic>
                </wp:anchor>
              </w:drawing>
            </w:r>
            <w:r w:rsidR="00A87EC3">
              <w:t xml:space="preserve">Issued by Verizon Northwest Inc. </w:t>
            </w:r>
          </w:p>
          <w:p w:rsidR="00A87EC3" w:rsidRDefault="00A87EC3" w:rsidP="0083082B">
            <w:r w:rsidRPr="00387F4A">
              <w:t>By Timothy J. McCallion, Vice President-Public Affairs, Policy and Communications</w:t>
            </w:r>
          </w:p>
        </w:tc>
        <w:tc>
          <w:tcPr>
            <w:tcW w:w="990" w:type="dxa"/>
          </w:tcPr>
          <w:p w:rsidR="00A87EC3" w:rsidRDefault="00A87EC3">
            <w:pPr>
              <w:tabs>
                <w:tab w:val="left" w:pos="-9187"/>
                <w:tab w:val="left" w:pos="-8820"/>
                <w:tab w:val="left" w:pos="-8493"/>
                <w:tab w:val="left" w:pos="-3033"/>
                <w:tab w:val="left" w:pos="-1504"/>
                <w:tab w:val="left" w:pos="-547"/>
              </w:tabs>
              <w:suppressAutoHyphens/>
              <w:jc w:val="both"/>
            </w:pPr>
          </w:p>
          <w:p w:rsidR="00A87EC3" w:rsidRDefault="00A87EC3">
            <w:pPr>
              <w:tabs>
                <w:tab w:val="left" w:pos="-9187"/>
                <w:tab w:val="left" w:pos="-8820"/>
                <w:tab w:val="left" w:pos="-8493"/>
                <w:tab w:val="left" w:pos="-3033"/>
                <w:tab w:val="left" w:pos="-1504"/>
                <w:tab w:val="left" w:pos="-547"/>
              </w:tabs>
              <w:suppressAutoHyphens/>
              <w:jc w:val="both"/>
            </w:pPr>
          </w:p>
          <w:p w:rsidR="00A87EC3" w:rsidRDefault="00A87EC3">
            <w:pPr>
              <w:tabs>
                <w:tab w:val="left" w:pos="-9187"/>
                <w:tab w:val="left" w:pos="-8820"/>
                <w:tab w:val="left" w:pos="-8493"/>
                <w:tab w:val="left" w:pos="-3033"/>
                <w:tab w:val="left" w:pos="-1504"/>
                <w:tab w:val="left" w:pos="-547"/>
              </w:tabs>
              <w:suppressAutoHyphens/>
              <w:jc w:val="both"/>
            </w:pPr>
          </w:p>
          <w:p w:rsidR="00A87EC3" w:rsidRDefault="00A87EC3">
            <w:pPr>
              <w:tabs>
                <w:tab w:val="left" w:pos="-9187"/>
                <w:tab w:val="left" w:pos="-8820"/>
                <w:tab w:val="left" w:pos="-8493"/>
                <w:tab w:val="left" w:pos="-3033"/>
                <w:tab w:val="left" w:pos="-1504"/>
                <w:tab w:val="left" w:pos="-547"/>
              </w:tabs>
              <w:suppressAutoHyphens/>
              <w:jc w:val="both"/>
            </w:pPr>
          </w:p>
          <w:p w:rsidR="00A87EC3" w:rsidRDefault="00A87EC3">
            <w:pPr>
              <w:tabs>
                <w:tab w:val="left" w:pos="-9187"/>
                <w:tab w:val="left" w:pos="-8820"/>
                <w:tab w:val="left" w:pos="-8493"/>
                <w:tab w:val="left" w:pos="-3033"/>
                <w:tab w:val="left" w:pos="-1504"/>
                <w:tab w:val="left" w:pos="-547"/>
              </w:tabs>
              <w:suppressAutoHyphens/>
              <w:jc w:val="both"/>
            </w:pPr>
          </w:p>
          <w:p w:rsidR="00A87EC3" w:rsidRDefault="00A87EC3">
            <w:pPr>
              <w:tabs>
                <w:tab w:val="left" w:pos="-9187"/>
                <w:tab w:val="left" w:pos="-8820"/>
                <w:tab w:val="left" w:pos="-8493"/>
                <w:tab w:val="left" w:pos="-3033"/>
                <w:tab w:val="left" w:pos="-1504"/>
                <w:tab w:val="left" w:pos="-547"/>
              </w:tabs>
              <w:suppressAutoHyphens/>
              <w:jc w:val="both"/>
            </w:pPr>
          </w:p>
          <w:p w:rsidR="00A87EC3" w:rsidRDefault="00A87EC3">
            <w:pPr>
              <w:tabs>
                <w:tab w:val="left" w:pos="-9187"/>
                <w:tab w:val="left" w:pos="-8820"/>
                <w:tab w:val="left" w:pos="-8493"/>
                <w:tab w:val="left" w:pos="-3033"/>
                <w:tab w:val="left" w:pos="-1504"/>
                <w:tab w:val="left" w:pos="-547"/>
              </w:tabs>
              <w:suppressAutoHyphens/>
              <w:jc w:val="both"/>
            </w:pPr>
          </w:p>
          <w:p w:rsidR="00A87EC3" w:rsidRDefault="00A87EC3">
            <w:pPr>
              <w:tabs>
                <w:tab w:val="left" w:pos="-9187"/>
                <w:tab w:val="left" w:pos="-8820"/>
                <w:tab w:val="left" w:pos="-8493"/>
                <w:tab w:val="left" w:pos="-3033"/>
                <w:tab w:val="left" w:pos="-1504"/>
                <w:tab w:val="left" w:pos="-547"/>
              </w:tabs>
              <w:suppressAutoHyphens/>
              <w:jc w:val="both"/>
            </w:pPr>
          </w:p>
          <w:p w:rsidR="00A87EC3" w:rsidRDefault="00A87EC3">
            <w:pPr>
              <w:tabs>
                <w:tab w:val="left" w:pos="-9187"/>
                <w:tab w:val="left" w:pos="-8820"/>
                <w:tab w:val="left" w:pos="-8493"/>
                <w:tab w:val="left" w:pos="-3033"/>
                <w:tab w:val="left" w:pos="-1504"/>
                <w:tab w:val="left" w:pos="-547"/>
              </w:tabs>
              <w:suppressAutoHyphens/>
              <w:jc w:val="both"/>
            </w:pPr>
          </w:p>
          <w:p w:rsidR="00A87EC3" w:rsidRDefault="00A87EC3">
            <w:pPr>
              <w:tabs>
                <w:tab w:val="left" w:pos="-9187"/>
                <w:tab w:val="left" w:pos="-8820"/>
                <w:tab w:val="left" w:pos="-8493"/>
                <w:tab w:val="left" w:pos="-3033"/>
                <w:tab w:val="left" w:pos="-1504"/>
                <w:tab w:val="left" w:pos="-547"/>
              </w:tabs>
              <w:suppressAutoHyphens/>
              <w:jc w:val="both"/>
            </w:pPr>
          </w:p>
          <w:p w:rsidR="00A87EC3" w:rsidRDefault="00A87EC3">
            <w:pPr>
              <w:tabs>
                <w:tab w:val="left" w:pos="-9187"/>
                <w:tab w:val="left" w:pos="-8820"/>
                <w:tab w:val="left" w:pos="-8493"/>
                <w:tab w:val="left" w:pos="-3033"/>
                <w:tab w:val="left" w:pos="-1504"/>
                <w:tab w:val="left" w:pos="-547"/>
              </w:tabs>
              <w:suppressAutoHyphens/>
              <w:jc w:val="both"/>
            </w:pPr>
          </w:p>
          <w:p w:rsidR="00A87EC3" w:rsidRDefault="00A87EC3">
            <w:pPr>
              <w:tabs>
                <w:tab w:val="left" w:pos="-9187"/>
                <w:tab w:val="left" w:pos="-8820"/>
                <w:tab w:val="left" w:pos="-8493"/>
                <w:tab w:val="left" w:pos="-3033"/>
                <w:tab w:val="left" w:pos="-1504"/>
                <w:tab w:val="left" w:pos="-547"/>
              </w:tabs>
              <w:suppressAutoHyphens/>
              <w:jc w:val="both"/>
            </w:pPr>
          </w:p>
          <w:p w:rsidR="00A87EC3" w:rsidRDefault="00A87EC3">
            <w:pPr>
              <w:tabs>
                <w:tab w:val="left" w:pos="-9187"/>
                <w:tab w:val="left" w:pos="-8820"/>
                <w:tab w:val="left" w:pos="-8493"/>
                <w:tab w:val="left" w:pos="-3033"/>
                <w:tab w:val="left" w:pos="-1504"/>
                <w:tab w:val="left" w:pos="-547"/>
              </w:tabs>
              <w:suppressAutoHyphens/>
              <w:jc w:val="both"/>
            </w:pPr>
          </w:p>
          <w:p w:rsidR="00A87EC3" w:rsidRDefault="00A87EC3">
            <w:pPr>
              <w:tabs>
                <w:tab w:val="left" w:pos="-9187"/>
                <w:tab w:val="left" w:pos="-8820"/>
                <w:tab w:val="left" w:pos="-8493"/>
                <w:tab w:val="left" w:pos="-3033"/>
                <w:tab w:val="left" w:pos="-1504"/>
                <w:tab w:val="left" w:pos="-547"/>
              </w:tabs>
              <w:suppressAutoHyphens/>
              <w:jc w:val="both"/>
            </w:pPr>
          </w:p>
          <w:p w:rsidR="00A87EC3" w:rsidRDefault="00A87EC3">
            <w:pPr>
              <w:tabs>
                <w:tab w:val="left" w:pos="-9187"/>
                <w:tab w:val="left" w:pos="-8820"/>
                <w:tab w:val="left" w:pos="-8493"/>
                <w:tab w:val="left" w:pos="-3033"/>
                <w:tab w:val="left" w:pos="-1504"/>
                <w:tab w:val="left" w:pos="-547"/>
              </w:tabs>
              <w:suppressAutoHyphens/>
              <w:jc w:val="both"/>
            </w:pPr>
          </w:p>
          <w:p w:rsidR="00A87EC3" w:rsidRDefault="00A87EC3">
            <w:pPr>
              <w:tabs>
                <w:tab w:val="left" w:pos="-9187"/>
                <w:tab w:val="left" w:pos="-8820"/>
                <w:tab w:val="left" w:pos="-8493"/>
                <w:tab w:val="left" w:pos="-3033"/>
                <w:tab w:val="left" w:pos="-1504"/>
                <w:tab w:val="left" w:pos="-547"/>
              </w:tabs>
              <w:suppressAutoHyphens/>
              <w:jc w:val="both"/>
            </w:pPr>
          </w:p>
          <w:p w:rsidR="00A87EC3" w:rsidRDefault="00A87EC3">
            <w:pPr>
              <w:tabs>
                <w:tab w:val="left" w:pos="-9187"/>
                <w:tab w:val="left" w:pos="-8820"/>
                <w:tab w:val="left" w:pos="-8493"/>
                <w:tab w:val="left" w:pos="-3033"/>
                <w:tab w:val="left" w:pos="-1504"/>
                <w:tab w:val="left" w:pos="-547"/>
              </w:tabs>
              <w:suppressAutoHyphens/>
              <w:jc w:val="both"/>
            </w:pPr>
          </w:p>
          <w:p w:rsidR="00A87EC3" w:rsidRDefault="00A87EC3">
            <w:pPr>
              <w:tabs>
                <w:tab w:val="left" w:pos="-9187"/>
                <w:tab w:val="left" w:pos="-8820"/>
                <w:tab w:val="left" w:pos="-8493"/>
                <w:tab w:val="left" w:pos="-3033"/>
                <w:tab w:val="left" w:pos="-1504"/>
                <w:tab w:val="left" w:pos="-547"/>
              </w:tabs>
              <w:suppressAutoHyphens/>
              <w:jc w:val="both"/>
            </w:pPr>
          </w:p>
          <w:p w:rsidR="00A87EC3" w:rsidRDefault="00A87EC3">
            <w:pPr>
              <w:tabs>
                <w:tab w:val="left" w:pos="-9187"/>
                <w:tab w:val="left" w:pos="-8820"/>
                <w:tab w:val="left" w:pos="-8493"/>
                <w:tab w:val="left" w:pos="-3033"/>
                <w:tab w:val="left" w:pos="-1504"/>
                <w:tab w:val="left" w:pos="-547"/>
              </w:tabs>
              <w:suppressAutoHyphens/>
              <w:jc w:val="both"/>
            </w:pPr>
          </w:p>
          <w:p w:rsidR="00A87EC3" w:rsidRDefault="00A87EC3">
            <w:pPr>
              <w:tabs>
                <w:tab w:val="left" w:pos="-9187"/>
                <w:tab w:val="left" w:pos="-8820"/>
                <w:tab w:val="left" w:pos="-8493"/>
                <w:tab w:val="left" w:pos="-3033"/>
                <w:tab w:val="left" w:pos="-1504"/>
                <w:tab w:val="left" w:pos="-547"/>
              </w:tabs>
              <w:suppressAutoHyphens/>
              <w:jc w:val="both"/>
            </w:pPr>
          </w:p>
          <w:p w:rsidR="00A87EC3" w:rsidRDefault="00A87EC3">
            <w:pPr>
              <w:tabs>
                <w:tab w:val="left" w:pos="-9187"/>
                <w:tab w:val="left" w:pos="-8820"/>
                <w:tab w:val="left" w:pos="-8493"/>
                <w:tab w:val="left" w:pos="-3033"/>
                <w:tab w:val="left" w:pos="-1504"/>
                <w:tab w:val="left" w:pos="-547"/>
              </w:tabs>
              <w:suppressAutoHyphens/>
              <w:jc w:val="both"/>
            </w:pPr>
            <w:r>
              <w:rPr>
                <w:noProof/>
              </w:rPr>
              <w:pict>
                <v:line id="_x0000_s1041" style="position:absolute;left:0;text-align:left;z-index:251661824" from="6.6pt,9.15pt" to="6.6pt,25.65pt"/>
              </w:pict>
            </w:r>
            <w:r>
              <w:t>(N)</w:t>
            </w:r>
          </w:p>
          <w:p w:rsidR="00A87EC3" w:rsidRDefault="00A87EC3">
            <w:pPr>
              <w:tabs>
                <w:tab w:val="left" w:pos="-9187"/>
                <w:tab w:val="left" w:pos="-8820"/>
                <w:tab w:val="left" w:pos="-8493"/>
                <w:tab w:val="left" w:pos="-3033"/>
                <w:tab w:val="left" w:pos="-1504"/>
                <w:tab w:val="left" w:pos="-547"/>
              </w:tabs>
              <w:suppressAutoHyphens/>
              <w:jc w:val="both"/>
            </w:pPr>
          </w:p>
          <w:p w:rsidR="00A87EC3" w:rsidRDefault="00A87EC3">
            <w:pPr>
              <w:tabs>
                <w:tab w:val="left" w:pos="-9187"/>
                <w:tab w:val="left" w:pos="-8820"/>
                <w:tab w:val="left" w:pos="-8493"/>
                <w:tab w:val="left" w:pos="-3033"/>
                <w:tab w:val="left" w:pos="-1504"/>
                <w:tab w:val="left" w:pos="-547"/>
              </w:tabs>
              <w:suppressAutoHyphens/>
              <w:jc w:val="both"/>
            </w:pPr>
            <w:r>
              <w:t>(N)</w:t>
            </w:r>
          </w:p>
        </w:tc>
      </w:tr>
    </w:tbl>
    <w:p w:rsidR="00A87EC3" w:rsidRDefault="00A87EC3">
      <w:pPr>
        <w:suppressAutoHyphens/>
        <w:jc w:val="both"/>
      </w:pPr>
    </w:p>
    <w:p w:rsidR="00A87EC3" w:rsidRDefault="00A87EC3" w:rsidP="00A87EC3">
      <w:pPr>
        <w:sectPr w:rsidR="00A87EC3">
          <w:endnotePr>
            <w:numFmt w:val="decimal"/>
          </w:endnotePr>
          <w:pgSz w:w="12240" w:h="15840"/>
          <w:pgMar w:top="432" w:right="1440" w:bottom="432" w:left="1440" w:header="720" w:footer="360" w:gutter="0"/>
          <w:pgNumType w:start="1"/>
          <w:cols w:space="720"/>
          <w:noEndnote/>
        </w:sectPr>
      </w:pPr>
    </w:p>
    <w:tbl>
      <w:tblPr>
        <w:tblW w:w="0" w:type="auto"/>
        <w:tblInd w:w="-252" w:type="dxa"/>
        <w:tblLayout w:type="fixed"/>
        <w:tblLook w:val="0000"/>
      </w:tblPr>
      <w:tblGrid>
        <w:gridCol w:w="9540"/>
        <w:gridCol w:w="990"/>
      </w:tblGrid>
      <w:tr w:rsidR="00A87EC3">
        <w:tblPrEx>
          <w:tblCellMar>
            <w:top w:w="0" w:type="dxa"/>
            <w:bottom w:w="0" w:type="dxa"/>
          </w:tblCellMar>
        </w:tblPrEx>
        <w:tc>
          <w:tcPr>
            <w:tcW w:w="9540" w:type="dxa"/>
          </w:tcPr>
          <w:p w:rsidR="00A87EC3" w:rsidRDefault="00A87EC3">
            <w:pPr>
              <w:outlineLvl w:val="0"/>
              <w:rPr>
                <w:b/>
              </w:rPr>
            </w:pPr>
            <w:r>
              <w:rPr>
                <w:b/>
              </w:rPr>
              <w:lastRenderedPageBreak/>
              <w:t>WN U-17</w:t>
            </w:r>
          </w:p>
          <w:p w:rsidR="00A87EC3" w:rsidRDefault="00A87EC3">
            <w:pPr>
              <w:outlineLvl w:val="0"/>
              <w:rPr>
                <w:b/>
              </w:rPr>
            </w:pPr>
            <w:r>
              <w:rPr>
                <w:b/>
              </w:rPr>
              <w:t>VERIZON NORTHWEST INC.</w:t>
            </w:r>
          </w:p>
          <w:p w:rsidR="00A87EC3" w:rsidRDefault="00A87EC3">
            <w:pPr>
              <w:jc w:val="center"/>
              <w:rPr>
                <w:b/>
                <w:spacing w:val="-2"/>
              </w:rPr>
            </w:pPr>
            <w:r>
              <w:rPr>
                <w:b/>
                <w:spacing w:val="-2"/>
              </w:rPr>
              <w:t>Section 11</w:t>
            </w:r>
          </w:p>
          <w:p w:rsidR="00A87EC3" w:rsidRDefault="00A87EC3">
            <w:pPr>
              <w:jc w:val="center"/>
              <w:rPr>
                <w:b/>
                <w:spacing w:val="-2"/>
              </w:rPr>
            </w:pPr>
            <w:r>
              <w:rPr>
                <w:b/>
                <w:spacing w:val="-2"/>
              </w:rPr>
              <w:t>3rd Revised Sheet 55.2</w:t>
            </w:r>
          </w:p>
          <w:p w:rsidR="00A87EC3" w:rsidRDefault="00A87EC3">
            <w:pPr>
              <w:jc w:val="center"/>
              <w:rPr>
                <w:b/>
                <w:spacing w:val="-2"/>
              </w:rPr>
            </w:pPr>
            <w:r>
              <w:rPr>
                <w:b/>
                <w:spacing w:val="-2"/>
              </w:rPr>
              <w:t>Canceling</w:t>
            </w:r>
          </w:p>
          <w:p w:rsidR="00A87EC3" w:rsidRDefault="00A87EC3">
            <w:pPr>
              <w:jc w:val="center"/>
              <w:rPr>
                <w:b/>
              </w:rPr>
            </w:pPr>
            <w:r>
              <w:rPr>
                <w:b/>
                <w:spacing w:val="-2"/>
              </w:rPr>
              <w:t>2nd Revised Sheet 55.2</w:t>
            </w:r>
          </w:p>
          <w:p w:rsidR="00A87EC3" w:rsidRDefault="00A87EC3">
            <w:pPr>
              <w:jc w:val="center"/>
            </w:pPr>
          </w:p>
          <w:p w:rsidR="00A87EC3" w:rsidRDefault="00A87EC3">
            <w:pPr>
              <w:jc w:val="center"/>
            </w:pPr>
          </w:p>
          <w:p w:rsidR="00A87EC3" w:rsidRDefault="00A87EC3">
            <w:pPr>
              <w:jc w:val="center"/>
              <w:rPr>
                <w:b/>
              </w:rPr>
            </w:pPr>
            <w:r>
              <w:rPr>
                <w:b/>
              </w:rPr>
              <w:t>GENERAL AND LOCAL EXCHANGE TARIFF</w:t>
            </w:r>
          </w:p>
          <w:p w:rsidR="00A87EC3" w:rsidRDefault="00A87EC3">
            <w:pPr>
              <w:tabs>
                <w:tab w:val="right" w:pos="9342"/>
              </w:tabs>
            </w:pPr>
            <w:r>
              <w:rPr>
                <w:u w:val="single"/>
              </w:rPr>
              <w:tab/>
            </w:r>
          </w:p>
          <w:p w:rsidR="00A87EC3" w:rsidRDefault="00A87EC3">
            <w:pPr>
              <w:tabs>
                <w:tab w:val="right" w:pos="9180"/>
              </w:tabs>
            </w:pPr>
          </w:p>
          <w:p w:rsidR="00A87EC3" w:rsidRDefault="00A87EC3">
            <w:pPr>
              <w:jc w:val="center"/>
              <w:rPr>
                <w:spacing w:val="-2"/>
              </w:rPr>
            </w:pPr>
            <w:r>
              <w:rPr>
                <w:spacing w:val="-2"/>
                <w:u w:val="single"/>
              </w:rPr>
              <w:t>CENTRANET</w:t>
            </w:r>
            <w:r>
              <w:rPr>
                <w:spacing w:val="-2"/>
                <w:u w:val="single"/>
                <w:vertAlign w:val="superscript"/>
              </w:rPr>
              <w:t>®</w:t>
            </w:r>
            <w:r>
              <w:rPr>
                <w:spacing w:val="-2"/>
                <w:u w:val="single"/>
              </w:rPr>
              <w:t>/DIGITAL (ISDN) CENTRANET</w:t>
            </w:r>
            <w:r>
              <w:rPr>
                <w:spacing w:val="-2"/>
                <w:u w:val="single"/>
                <w:vertAlign w:val="superscript"/>
              </w:rPr>
              <w:t>®</w:t>
            </w:r>
            <w:r>
              <w:rPr>
                <w:spacing w:val="-2"/>
                <w:u w:val="single"/>
              </w:rPr>
              <w:t xml:space="preserve"> SERVICE</w:t>
            </w:r>
          </w:p>
          <w:p w:rsidR="00A87EC3" w:rsidRDefault="00A87EC3">
            <w:pPr>
              <w:jc w:val="both"/>
              <w:rPr>
                <w:spacing w:val="-2"/>
              </w:rPr>
            </w:pPr>
          </w:p>
          <w:p w:rsidR="00A87EC3" w:rsidRDefault="00A87EC3">
            <w:pPr>
              <w:tabs>
                <w:tab w:val="left" w:pos="522"/>
              </w:tabs>
              <w:jc w:val="both"/>
              <w:rPr>
                <w:spacing w:val="-2"/>
              </w:rPr>
            </w:pPr>
            <w:r>
              <w:rPr>
                <w:spacing w:val="4"/>
              </w:rPr>
              <w:t>C.</w:t>
            </w:r>
            <w:r>
              <w:rPr>
                <w:spacing w:val="4"/>
              </w:rPr>
              <w:tab/>
            </w:r>
            <w:r>
              <w:rPr>
                <w:spacing w:val="-2"/>
              </w:rPr>
              <w:t>Feature Descriptions (Continued)</w:t>
            </w:r>
          </w:p>
          <w:p w:rsidR="00A87EC3" w:rsidRDefault="00A87EC3">
            <w:pPr>
              <w:jc w:val="both"/>
              <w:rPr>
                <w:spacing w:val="-2"/>
              </w:rPr>
            </w:pPr>
          </w:p>
          <w:p w:rsidR="00A87EC3" w:rsidRDefault="00A87EC3">
            <w:pPr>
              <w:tabs>
                <w:tab w:val="left" w:pos="522"/>
              </w:tabs>
              <w:ind w:left="1062" w:hanging="1062"/>
              <w:jc w:val="both"/>
              <w:rPr>
                <w:spacing w:val="4"/>
              </w:rPr>
            </w:pPr>
            <w:r>
              <w:rPr>
                <w:spacing w:val="4"/>
              </w:rPr>
              <w:tab/>
              <w:t>19.</w:t>
            </w:r>
            <w:r>
              <w:rPr>
                <w:spacing w:val="4"/>
              </w:rPr>
              <w:tab/>
            </w:r>
            <w:r>
              <w:rPr>
                <w:spacing w:val="-2"/>
              </w:rPr>
              <w:t>CentraNet</w:t>
            </w:r>
            <w:r>
              <w:rPr>
                <w:spacing w:val="-2"/>
                <w:vertAlign w:val="superscript"/>
              </w:rPr>
              <w:t>®</w:t>
            </w:r>
            <w:r>
              <w:rPr>
                <w:spacing w:val="-2"/>
              </w:rPr>
              <w:t xml:space="preserve"> Basic Operating Features (Continued)</w:t>
            </w:r>
          </w:p>
          <w:p w:rsidR="00A87EC3" w:rsidRDefault="00A87EC3">
            <w:pPr>
              <w:tabs>
                <w:tab w:val="left" w:pos="522"/>
              </w:tabs>
              <w:ind w:left="1062" w:hanging="1062"/>
              <w:jc w:val="both"/>
              <w:rPr>
                <w:spacing w:val="4"/>
              </w:rPr>
            </w:pPr>
          </w:p>
          <w:p w:rsidR="00A87EC3" w:rsidRDefault="00A87EC3">
            <w:pPr>
              <w:ind w:left="1062" w:hanging="1062"/>
              <w:jc w:val="both"/>
              <w:rPr>
                <w:spacing w:val="-2"/>
              </w:rPr>
            </w:pPr>
            <w:r>
              <w:rPr>
                <w:spacing w:val="4"/>
              </w:rPr>
              <w:tab/>
            </w:r>
            <w:r>
              <w:rPr>
                <w:spacing w:val="-2"/>
                <w:u w:val="single"/>
              </w:rPr>
              <w:t>Caller ID</w:t>
            </w:r>
            <w:r>
              <w:rPr>
                <w:spacing w:val="-2"/>
              </w:rPr>
              <w:t xml:space="preserve"> is an arrangement that is provided as an enhancement to Caller ID - Number Only and permits a customer to receive the name, as well as the telephone number, associated with the calling party for calls placed to the customer.  The calling telephone name and number will be forwarded from the terminating central office to compatible customer-provided display equipment associated with the customer's Local Exchange Service, subject to limitations such as those described below.  If the calling telephone name and number is not available for forwarding to the called party, a message indicating that unavailability will be forwarded.  The calling party can prevent the Caller ID customer from seeing the calling telephone name and number display by activating Cancel Calling Number Delivery - Per Call.  When the calling party uses this blocking capability, the Caller ID customer will receive an indication on the Caller ID equipment that the display of the calling telephone name and number has been suppressed.  The Company will forward all telephone numbers (including Nonpublished and Nonlisted telephone numbers) subject to technical and other limitations, including availability of the number for forwarding</w:t>
            </w:r>
          </w:p>
          <w:p w:rsidR="00A87EC3" w:rsidRDefault="00A87EC3">
            <w:pPr>
              <w:ind w:left="1062" w:hanging="1062"/>
              <w:jc w:val="both"/>
              <w:rPr>
                <w:spacing w:val="-2"/>
              </w:rPr>
            </w:pPr>
          </w:p>
          <w:p w:rsidR="00A87EC3" w:rsidRDefault="00A87EC3" w:rsidP="0083082B">
            <w:pPr>
              <w:tabs>
                <w:tab w:val="left" w:pos="2250"/>
              </w:tabs>
              <w:ind w:left="1052"/>
              <w:jc w:val="both"/>
            </w:pPr>
            <w:r>
              <w:t>The name and telephone number of the caller may not be displayed for every incoming call.  “Out of Area,” “Unavailable,“ the calling party’s state name, or a similar message may appear for certain calls, including (i) calls made through certain networks, (ii) operator-assisted calls, calls from toll-free numbers, calling card calls, and international calls, (iii) when calling party phone number or caller name information is not made available to Verizon, (iv) for certain telephone numbers for which Verizon does not purchase Caller ID information, and (v) for other technical reasons.  In addition, “Private,” “Anonymous” or a similar message may appear when the caller has blocked caller identification information.</w:t>
            </w:r>
          </w:p>
          <w:p w:rsidR="00A87EC3" w:rsidRDefault="00A87EC3">
            <w:pPr>
              <w:tabs>
                <w:tab w:val="left" w:pos="1062"/>
              </w:tabs>
              <w:rPr>
                <w:spacing w:val="-2"/>
              </w:rPr>
            </w:pPr>
          </w:p>
          <w:p w:rsidR="00A87EC3" w:rsidRDefault="00A87EC3">
            <w:pPr>
              <w:tabs>
                <w:tab w:val="left" w:pos="1062"/>
              </w:tabs>
              <w:rPr>
                <w:spacing w:val="-2"/>
              </w:rPr>
            </w:pPr>
            <w:r>
              <w:rPr>
                <w:spacing w:val="4"/>
              </w:rPr>
              <w:tab/>
            </w:r>
            <w:r>
              <w:rPr>
                <w:spacing w:val="-2"/>
              </w:rPr>
              <w:t>A maximum of 15 characters is allowed for transmission of the calling party Directory Name.</w:t>
            </w:r>
          </w:p>
          <w:p w:rsidR="00A87EC3" w:rsidRDefault="00A87EC3">
            <w:pPr>
              <w:jc w:val="both"/>
              <w:rPr>
                <w:spacing w:val="-2"/>
              </w:rPr>
            </w:pPr>
          </w:p>
          <w:p w:rsidR="00A87EC3" w:rsidRDefault="00A87EC3">
            <w:pPr>
              <w:jc w:val="both"/>
              <w:rPr>
                <w:spacing w:val="-2"/>
              </w:rPr>
            </w:pPr>
          </w:p>
          <w:p w:rsidR="00A87EC3" w:rsidRDefault="00A87EC3">
            <w:pPr>
              <w:jc w:val="both"/>
              <w:rPr>
                <w:spacing w:val="-2"/>
              </w:rPr>
            </w:pPr>
          </w:p>
          <w:p w:rsidR="00A87EC3" w:rsidRDefault="00A87EC3">
            <w:pPr>
              <w:jc w:val="both"/>
              <w:rPr>
                <w:u w:val="single"/>
              </w:rPr>
            </w:pPr>
          </w:p>
          <w:p w:rsidR="00A87EC3" w:rsidRDefault="00A87EC3">
            <w:pPr>
              <w:tabs>
                <w:tab w:val="right" w:pos="9342"/>
              </w:tabs>
              <w:rPr>
                <w:u w:val="single"/>
              </w:rPr>
            </w:pPr>
          </w:p>
          <w:p w:rsidR="00A87EC3" w:rsidRDefault="00A87EC3">
            <w:pPr>
              <w:tabs>
                <w:tab w:val="right" w:pos="9342"/>
              </w:tabs>
              <w:rPr>
                <w:u w:val="single"/>
              </w:rPr>
            </w:pPr>
          </w:p>
          <w:p w:rsidR="00A87EC3" w:rsidRDefault="00A87EC3">
            <w:pPr>
              <w:tabs>
                <w:tab w:val="right" w:pos="9342"/>
              </w:tabs>
              <w:rPr>
                <w:u w:val="single"/>
              </w:rPr>
            </w:pPr>
          </w:p>
          <w:p w:rsidR="00A87EC3" w:rsidRDefault="00A87EC3">
            <w:pPr>
              <w:tabs>
                <w:tab w:val="right" w:pos="9342"/>
              </w:tabs>
              <w:rPr>
                <w:u w:val="single"/>
              </w:rPr>
            </w:pPr>
          </w:p>
          <w:p w:rsidR="00A87EC3" w:rsidRDefault="00A87EC3">
            <w:pPr>
              <w:tabs>
                <w:tab w:val="right" w:pos="9342"/>
              </w:tabs>
              <w:rPr>
                <w:u w:val="single"/>
              </w:rPr>
            </w:pPr>
          </w:p>
          <w:p w:rsidR="00716088" w:rsidRDefault="00716088">
            <w:pPr>
              <w:tabs>
                <w:tab w:val="right" w:pos="9342"/>
              </w:tabs>
              <w:rPr>
                <w:u w:val="single"/>
              </w:rPr>
            </w:pPr>
          </w:p>
          <w:p w:rsidR="00716088" w:rsidRDefault="00716088">
            <w:pPr>
              <w:tabs>
                <w:tab w:val="right" w:pos="9342"/>
              </w:tabs>
              <w:rPr>
                <w:u w:val="single"/>
              </w:rPr>
            </w:pPr>
          </w:p>
          <w:p w:rsidR="00716088" w:rsidRDefault="00716088">
            <w:pPr>
              <w:tabs>
                <w:tab w:val="right" w:pos="9342"/>
              </w:tabs>
              <w:rPr>
                <w:u w:val="single"/>
              </w:rPr>
            </w:pPr>
          </w:p>
          <w:p w:rsidR="00716088" w:rsidRDefault="00716088">
            <w:pPr>
              <w:tabs>
                <w:tab w:val="right" w:pos="9342"/>
              </w:tabs>
              <w:rPr>
                <w:u w:val="single"/>
              </w:rPr>
            </w:pPr>
          </w:p>
          <w:p w:rsidR="00716088" w:rsidRDefault="00716088">
            <w:pPr>
              <w:tabs>
                <w:tab w:val="right" w:pos="9342"/>
              </w:tabs>
              <w:rPr>
                <w:u w:val="single"/>
              </w:rPr>
            </w:pPr>
          </w:p>
          <w:p w:rsidR="003D43A3" w:rsidRDefault="003D43A3">
            <w:pPr>
              <w:tabs>
                <w:tab w:val="right" w:pos="9342"/>
              </w:tabs>
              <w:rPr>
                <w:u w:val="single"/>
              </w:rPr>
            </w:pPr>
          </w:p>
          <w:p w:rsidR="00A87EC3" w:rsidRDefault="00A87EC3">
            <w:pPr>
              <w:tabs>
                <w:tab w:val="right" w:pos="9342"/>
              </w:tabs>
              <w:rPr>
                <w:u w:val="single"/>
              </w:rPr>
            </w:pPr>
          </w:p>
          <w:p w:rsidR="00A87EC3" w:rsidRDefault="00A87EC3">
            <w:pPr>
              <w:tabs>
                <w:tab w:val="right" w:pos="9342"/>
              </w:tabs>
              <w:rPr>
                <w:u w:val="single"/>
              </w:rPr>
            </w:pPr>
          </w:p>
          <w:p w:rsidR="00A87EC3" w:rsidRDefault="00A87EC3">
            <w:pPr>
              <w:tabs>
                <w:tab w:val="right" w:pos="9342"/>
              </w:tabs>
              <w:rPr>
                <w:u w:val="single"/>
              </w:rPr>
            </w:pPr>
          </w:p>
          <w:p w:rsidR="00A87EC3" w:rsidRDefault="00A87EC3">
            <w:pPr>
              <w:tabs>
                <w:tab w:val="right" w:pos="9342"/>
              </w:tabs>
              <w:rPr>
                <w:u w:val="single"/>
              </w:rPr>
            </w:pPr>
          </w:p>
          <w:p w:rsidR="00A87EC3" w:rsidRDefault="00A87EC3">
            <w:pPr>
              <w:tabs>
                <w:tab w:val="right" w:pos="9342"/>
              </w:tabs>
            </w:pPr>
            <w:r>
              <w:rPr>
                <w:u w:val="single"/>
              </w:rPr>
              <w:tab/>
            </w:r>
          </w:p>
          <w:p w:rsidR="00A87EC3" w:rsidRDefault="00A87EC3"/>
          <w:p w:rsidR="00A87EC3" w:rsidRDefault="00A87EC3" w:rsidP="0083082B">
            <w:r>
              <w:t>Advice No.  3295</w:t>
            </w:r>
          </w:p>
          <w:p w:rsidR="00A87EC3" w:rsidRDefault="00A87EC3" w:rsidP="0083082B"/>
          <w:p w:rsidR="003D43A3" w:rsidRDefault="00A87EC3" w:rsidP="003D43A3">
            <w:pPr>
              <w:tabs>
                <w:tab w:val="right" w:pos="9324"/>
              </w:tabs>
            </w:pPr>
            <w:r>
              <w:t xml:space="preserve">Issued:  February </w:t>
            </w:r>
            <w:r w:rsidR="000A29BE">
              <w:t>22</w:t>
            </w:r>
            <w:r>
              <w:t xml:space="preserve">, 2010  </w:t>
            </w:r>
            <w:r>
              <w:tab/>
              <w:t xml:space="preserve">Effective:  March </w:t>
            </w:r>
            <w:r w:rsidR="000A29BE">
              <w:t>24</w:t>
            </w:r>
            <w:r>
              <w:t>, 2010</w:t>
            </w:r>
          </w:p>
          <w:p w:rsidR="00A87EC3" w:rsidRPr="0050087F" w:rsidRDefault="00A93C9D" w:rsidP="003D43A3">
            <w:pPr>
              <w:tabs>
                <w:tab w:val="right" w:pos="9324"/>
              </w:tabs>
            </w:pPr>
            <w:r>
              <w:rPr>
                <w:b/>
                <w:noProof/>
              </w:rPr>
              <w:drawing>
                <wp:anchor distT="0" distB="0" distL="114300" distR="114300" simplePos="0" relativeHeight="251663872" behindDoc="0" locked="0" layoutInCell="1" allowOverlap="1">
                  <wp:simplePos x="0" y="0"/>
                  <wp:positionH relativeFrom="column">
                    <wp:posOffset>4600575</wp:posOffset>
                  </wp:positionH>
                  <wp:positionV relativeFrom="paragraph">
                    <wp:posOffset>138430</wp:posOffset>
                  </wp:positionV>
                  <wp:extent cx="1472565" cy="354965"/>
                  <wp:effectExtent l="1905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srcRect/>
                          <a:stretch>
                            <a:fillRect/>
                          </a:stretch>
                        </pic:blipFill>
                        <pic:spPr bwMode="auto">
                          <a:xfrm>
                            <a:off x="0" y="0"/>
                            <a:ext cx="1472565" cy="354965"/>
                          </a:xfrm>
                          <a:prstGeom prst="rect">
                            <a:avLst/>
                          </a:prstGeom>
                          <a:noFill/>
                          <a:ln w="9525">
                            <a:noFill/>
                            <a:miter lim="800000"/>
                            <a:headEnd/>
                            <a:tailEnd/>
                          </a:ln>
                        </pic:spPr>
                      </pic:pic>
                    </a:graphicData>
                  </a:graphic>
                </wp:anchor>
              </w:drawing>
            </w:r>
            <w:r w:rsidR="003D43A3">
              <w:t>I</w:t>
            </w:r>
            <w:r w:rsidR="00A87EC3">
              <w:t xml:space="preserve">ssued by Verizon Northwest Inc. </w:t>
            </w:r>
          </w:p>
          <w:p w:rsidR="00A87EC3" w:rsidRDefault="00A87EC3" w:rsidP="0083082B">
            <w:r w:rsidRPr="00387F4A">
              <w:t>By Timothy J. McCallion, Vice President-Public Affairs, Policy and Communications</w:t>
            </w:r>
          </w:p>
        </w:tc>
        <w:tc>
          <w:tcPr>
            <w:tcW w:w="990" w:type="dxa"/>
          </w:tcPr>
          <w:p w:rsidR="00A87EC3" w:rsidRDefault="00A87EC3">
            <w:pPr>
              <w:tabs>
                <w:tab w:val="left" w:pos="-9359"/>
                <w:tab w:val="left" w:pos="-9010"/>
                <w:tab w:val="left" w:pos="-8428"/>
                <w:tab w:val="left" w:pos="-8079"/>
                <w:tab w:val="left" w:pos="-7218"/>
                <w:tab w:val="left" w:pos="-6624"/>
                <w:tab w:val="left" w:pos="-6030"/>
                <w:tab w:val="left" w:pos="-2218"/>
                <w:tab w:val="right" w:pos="-1680"/>
              </w:tabs>
              <w:suppressAutoHyphens/>
              <w:jc w:val="both"/>
            </w:pPr>
          </w:p>
          <w:p w:rsidR="00A87EC3" w:rsidRDefault="00A87EC3">
            <w:pPr>
              <w:tabs>
                <w:tab w:val="left" w:pos="-9359"/>
                <w:tab w:val="left" w:pos="-9010"/>
                <w:tab w:val="left" w:pos="-8428"/>
                <w:tab w:val="left" w:pos="-8079"/>
                <w:tab w:val="left" w:pos="-7218"/>
                <w:tab w:val="left" w:pos="-6624"/>
                <w:tab w:val="left" w:pos="-6030"/>
                <w:tab w:val="left" w:pos="-2218"/>
                <w:tab w:val="right" w:pos="-1680"/>
              </w:tabs>
              <w:suppressAutoHyphens/>
              <w:jc w:val="both"/>
            </w:pPr>
          </w:p>
          <w:p w:rsidR="00A87EC3" w:rsidRDefault="00A87EC3">
            <w:pPr>
              <w:tabs>
                <w:tab w:val="left" w:pos="-9359"/>
                <w:tab w:val="left" w:pos="-9010"/>
                <w:tab w:val="left" w:pos="-8428"/>
                <w:tab w:val="left" w:pos="-8079"/>
                <w:tab w:val="left" w:pos="-7218"/>
                <w:tab w:val="left" w:pos="-6624"/>
                <w:tab w:val="left" w:pos="-6030"/>
                <w:tab w:val="left" w:pos="-2218"/>
                <w:tab w:val="right" w:pos="-1680"/>
              </w:tabs>
              <w:suppressAutoHyphens/>
              <w:jc w:val="both"/>
            </w:pPr>
          </w:p>
          <w:p w:rsidR="00A87EC3" w:rsidRDefault="00A87EC3">
            <w:pPr>
              <w:tabs>
                <w:tab w:val="left" w:pos="-9359"/>
                <w:tab w:val="left" w:pos="-9010"/>
                <w:tab w:val="left" w:pos="-8428"/>
                <w:tab w:val="left" w:pos="-8079"/>
                <w:tab w:val="left" w:pos="-7218"/>
                <w:tab w:val="left" w:pos="-6624"/>
                <w:tab w:val="left" w:pos="-6030"/>
                <w:tab w:val="left" w:pos="-2218"/>
                <w:tab w:val="right" w:pos="-1680"/>
              </w:tabs>
              <w:suppressAutoHyphens/>
              <w:jc w:val="both"/>
            </w:pPr>
          </w:p>
          <w:p w:rsidR="00A87EC3" w:rsidRDefault="00A87EC3">
            <w:pPr>
              <w:tabs>
                <w:tab w:val="left" w:pos="-9359"/>
                <w:tab w:val="left" w:pos="-9010"/>
                <w:tab w:val="left" w:pos="-8428"/>
                <w:tab w:val="left" w:pos="-8079"/>
                <w:tab w:val="left" w:pos="-7218"/>
                <w:tab w:val="left" w:pos="-6624"/>
                <w:tab w:val="left" w:pos="-6030"/>
                <w:tab w:val="left" w:pos="-2218"/>
                <w:tab w:val="right" w:pos="-1680"/>
              </w:tabs>
              <w:suppressAutoHyphens/>
              <w:jc w:val="both"/>
            </w:pPr>
          </w:p>
          <w:p w:rsidR="00A87EC3" w:rsidRDefault="00A87EC3">
            <w:pPr>
              <w:tabs>
                <w:tab w:val="left" w:pos="-9359"/>
                <w:tab w:val="left" w:pos="-9010"/>
                <w:tab w:val="left" w:pos="-8428"/>
                <w:tab w:val="left" w:pos="-8079"/>
                <w:tab w:val="left" w:pos="-7218"/>
                <w:tab w:val="left" w:pos="-6624"/>
                <w:tab w:val="left" w:pos="-6030"/>
                <w:tab w:val="left" w:pos="-2218"/>
                <w:tab w:val="right" w:pos="-1680"/>
              </w:tabs>
              <w:suppressAutoHyphens/>
              <w:jc w:val="both"/>
            </w:pPr>
          </w:p>
          <w:p w:rsidR="00A87EC3" w:rsidRDefault="00A87EC3">
            <w:pPr>
              <w:tabs>
                <w:tab w:val="left" w:pos="-9359"/>
                <w:tab w:val="left" w:pos="-9010"/>
                <w:tab w:val="left" w:pos="-8428"/>
                <w:tab w:val="left" w:pos="-8079"/>
                <w:tab w:val="left" w:pos="-7218"/>
                <w:tab w:val="left" w:pos="-6624"/>
                <w:tab w:val="left" w:pos="-6030"/>
                <w:tab w:val="left" w:pos="-2218"/>
                <w:tab w:val="right" w:pos="-1680"/>
              </w:tabs>
              <w:suppressAutoHyphens/>
              <w:jc w:val="both"/>
            </w:pPr>
          </w:p>
          <w:p w:rsidR="00A87EC3" w:rsidRDefault="00A87EC3">
            <w:pPr>
              <w:tabs>
                <w:tab w:val="left" w:pos="-9359"/>
                <w:tab w:val="left" w:pos="-9010"/>
                <w:tab w:val="left" w:pos="-8428"/>
                <w:tab w:val="left" w:pos="-8079"/>
                <w:tab w:val="left" w:pos="-7218"/>
                <w:tab w:val="left" w:pos="-6624"/>
                <w:tab w:val="left" w:pos="-6030"/>
                <w:tab w:val="left" w:pos="-2218"/>
                <w:tab w:val="right" w:pos="-1680"/>
              </w:tabs>
              <w:suppressAutoHyphens/>
              <w:jc w:val="both"/>
            </w:pPr>
          </w:p>
          <w:p w:rsidR="00A87EC3" w:rsidRDefault="00A87EC3">
            <w:pPr>
              <w:tabs>
                <w:tab w:val="left" w:pos="-9359"/>
                <w:tab w:val="left" w:pos="-9010"/>
                <w:tab w:val="left" w:pos="-8428"/>
                <w:tab w:val="left" w:pos="-8079"/>
                <w:tab w:val="left" w:pos="-7218"/>
                <w:tab w:val="left" w:pos="-6624"/>
                <w:tab w:val="left" w:pos="-6030"/>
                <w:tab w:val="left" w:pos="-2218"/>
                <w:tab w:val="right" w:pos="-1680"/>
              </w:tabs>
              <w:suppressAutoHyphens/>
              <w:jc w:val="both"/>
            </w:pPr>
          </w:p>
          <w:p w:rsidR="00A87EC3" w:rsidRDefault="00A87EC3">
            <w:pPr>
              <w:tabs>
                <w:tab w:val="left" w:pos="-9359"/>
                <w:tab w:val="left" w:pos="-9010"/>
                <w:tab w:val="left" w:pos="-8428"/>
                <w:tab w:val="left" w:pos="-8079"/>
                <w:tab w:val="left" w:pos="-7218"/>
                <w:tab w:val="left" w:pos="-6624"/>
                <w:tab w:val="left" w:pos="-6030"/>
                <w:tab w:val="left" w:pos="-2218"/>
                <w:tab w:val="right" w:pos="-1680"/>
              </w:tabs>
              <w:suppressAutoHyphens/>
              <w:jc w:val="both"/>
            </w:pPr>
          </w:p>
          <w:p w:rsidR="00A87EC3" w:rsidRDefault="00A87EC3">
            <w:pPr>
              <w:tabs>
                <w:tab w:val="left" w:pos="-9359"/>
                <w:tab w:val="left" w:pos="-9010"/>
                <w:tab w:val="left" w:pos="-8428"/>
                <w:tab w:val="left" w:pos="-8079"/>
                <w:tab w:val="left" w:pos="-7218"/>
                <w:tab w:val="left" w:pos="-6624"/>
                <w:tab w:val="left" w:pos="-6030"/>
                <w:tab w:val="left" w:pos="-2218"/>
                <w:tab w:val="right" w:pos="-1680"/>
              </w:tabs>
              <w:suppressAutoHyphens/>
              <w:jc w:val="both"/>
            </w:pPr>
          </w:p>
          <w:p w:rsidR="00A87EC3" w:rsidRDefault="00A87EC3">
            <w:pPr>
              <w:tabs>
                <w:tab w:val="left" w:pos="-9359"/>
                <w:tab w:val="left" w:pos="-9010"/>
                <w:tab w:val="left" w:pos="-8428"/>
                <w:tab w:val="left" w:pos="-8079"/>
                <w:tab w:val="left" w:pos="-7218"/>
                <w:tab w:val="left" w:pos="-6624"/>
                <w:tab w:val="left" w:pos="-6030"/>
                <w:tab w:val="left" w:pos="-2218"/>
                <w:tab w:val="right" w:pos="-1680"/>
              </w:tabs>
              <w:suppressAutoHyphens/>
              <w:jc w:val="both"/>
            </w:pPr>
          </w:p>
          <w:p w:rsidR="00A87EC3" w:rsidRDefault="00A87EC3">
            <w:pPr>
              <w:tabs>
                <w:tab w:val="left" w:pos="-9359"/>
                <w:tab w:val="left" w:pos="-9010"/>
                <w:tab w:val="left" w:pos="-8428"/>
                <w:tab w:val="left" w:pos="-8079"/>
                <w:tab w:val="left" w:pos="-7218"/>
                <w:tab w:val="left" w:pos="-6624"/>
                <w:tab w:val="left" w:pos="-6030"/>
                <w:tab w:val="left" w:pos="-2218"/>
                <w:tab w:val="right" w:pos="-1680"/>
              </w:tabs>
              <w:suppressAutoHyphens/>
              <w:jc w:val="both"/>
            </w:pPr>
          </w:p>
          <w:p w:rsidR="00A87EC3" w:rsidRDefault="00A87EC3">
            <w:pPr>
              <w:tabs>
                <w:tab w:val="left" w:pos="-9359"/>
                <w:tab w:val="left" w:pos="-9010"/>
                <w:tab w:val="left" w:pos="-8428"/>
                <w:tab w:val="left" w:pos="-8079"/>
                <w:tab w:val="left" w:pos="-7218"/>
                <w:tab w:val="left" w:pos="-6624"/>
                <w:tab w:val="left" w:pos="-6030"/>
                <w:tab w:val="left" w:pos="-2218"/>
                <w:tab w:val="right" w:pos="-1680"/>
              </w:tabs>
              <w:suppressAutoHyphens/>
              <w:jc w:val="both"/>
            </w:pPr>
          </w:p>
          <w:p w:rsidR="00A87EC3" w:rsidRDefault="00A87EC3">
            <w:pPr>
              <w:tabs>
                <w:tab w:val="left" w:pos="-9359"/>
                <w:tab w:val="left" w:pos="-9010"/>
                <w:tab w:val="left" w:pos="-8428"/>
                <w:tab w:val="left" w:pos="-8079"/>
                <w:tab w:val="left" w:pos="-7218"/>
                <w:tab w:val="left" w:pos="-6624"/>
                <w:tab w:val="left" w:pos="-6030"/>
                <w:tab w:val="left" w:pos="-2218"/>
                <w:tab w:val="right" w:pos="-1680"/>
              </w:tabs>
              <w:suppressAutoHyphens/>
              <w:jc w:val="both"/>
            </w:pPr>
          </w:p>
          <w:p w:rsidR="00A87EC3" w:rsidRDefault="00A87EC3">
            <w:pPr>
              <w:tabs>
                <w:tab w:val="left" w:pos="-9359"/>
                <w:tab w:val="left" w:pos="-9010"/>
                <w:tab w:val="left" w:pos="-8428"/>
                <w:tab w:val="left" w:pos="-8079"/>
                <w:tab w:val="left" w:pos="-7218"/>
                <w:tab w:val="left" w:pos="-6624"/>
                <w:tab w:val="left" w:pos="-6030"/>
                <w:tab w:val="left" w:pos="-2218"/>
                <w:tab w:val="right" w:pos="-1680"/>
              </w:tabs>
              <w:suppressAutoHyphens/>
              <w:jc w:val="both"/>
            </w:pPr>
          </w:p>
          <w:p w:rsidR="00A87EC3" w:rsidRDefault="00A87EC3">
            <w:pPr>
              <w:tabs>
                <w:tab w:val="left" w:pos="-9359"/>
                <w:tab w:val="left" w:pos="-9010"/>
                <w:tab w:val="left" w:pos="-8428"/>
                <w:tab w:val="left" w:pos="-8079"/>
                <w:tab w:val="left" w:pos="-7218"/>
                <w:tab w:val="left" w:pos="-6624"/>
                <w:tab w:val="left" w:pos="-6030"/>
                <w:tab w:val="left" w:pos="-2218"/>
                <w:tab w:val="right" w:pos="-1680"/>
              </w:tabs>
              <w:suppressAutoHyphens/>
              <w:jc w:val="both"/>
            </w:pPr>
          </w:p>
          <w:p w:rsidR="00A87EC3" w:rsidRDefault="00A87EC3" w:rsidP="0083082B">
            <w:pPr>
              <w:tabs>
                <w:tab w:val="left" w:pos="-9359"/>
                <w:tab w:val="left" w:pos="-9010"/>
                <w:tab w:val="left" w:pos="-8428"/>
                <w:tab w:val="left" w:pos="-8079"/>
                <w:tab w:val="left" w:pos="-7218"/>
                <w:tab w:val="left" w:pos="-6624"/>
                <w:tab w:val="left" w:pos="-6030"/>
                <w:tab w:val="left" w:pos="-2218"/>
                <w:tab w:val="right" w:pos="-1680"/>
              </w:tabs>
              <w:suppressAutoHyphens/>
              <w:jc w:val="both"/>
            </w:pPr>
          </w:p>
          <w:p w:rsidR="00A87EC3" w:rsidRDefault="00A87EC3" w:rsidP="0083082B">
            <w:pPr>
              <w:tabs>
                <w:tab w:val="left" w:pos="-9359"/>
                <w:tab w:val="left" w:pos="-9010"/>
                <w:tab w:val="left" w:pos="-8428"/>
                <w:tab w:val="left" w:pos="-8079"/>
                <w:tab w:val="left" w:pos="-7218"/>
                <w:tab w:val="left" w:pos="-6624"/>
                <w:tab w:val="left" w:pos="-6030"/>
                <w:tab w:val="left" w:pos="-2218"/>
                <w:tab w:val="right" w:pos="-1680"/>
              </w:tabs>
              <w:suppressAutoHyphens/>
              <w:jc w:val="both"/>
            </w:pPr>
          </w:p>
          <w:p w:rsidR="00A87EC3" w:rsidRDefault="00A87EC3" w:rsidP="0083082B">
            <w:pPr>
              <w:tabs>
                <w:tab w:val="left" w:pos="-9359"/>
                <w:tab w:val="left" w:pos="-9010"/>
                <w:tab w:val="left" w:pos="-8428"/>
                <w:tab w:val="left" w:pos="-8079"/>
                <w:tab w:val="left" w:pos="-7218"/>
                <w:tab w:val="left" w:pos="-6624"/>
                <w:tab w:val="left" w:pos="-6030"/>
                <w:tab w:val="left" w:pos="-2218"/>
                <w:tab w:val="right" w:pos="-1680"/>
              </w:tabs>
              <w:suppressAutoHyphens/>
              <w:jc w:val="both"/>
            </w:pPr>
          </w:p>
          <w:p w:rsidR="00A87EC3" w:rsidRDefault="00A87EC3" w:rsidP="0083082B">
            <w:pPr>
              <w:tabs>
                <w:tab w:val="left" w:pos="-9359"/>
                <w:tab w:val="left" w:pos="-9010"/>
                <w:tab w:val="left" w:pos="-8428"/>
                <w:tab w:val="left" w:pos="-8079"/>
                <w:tab w:val="left" w:pos="-7218"/>
                <w:tab w:val="left" w:pos="-6624"/>
                <w:tab w:val="left" w:pos="-6030"/>
                <w:tab w:val="left" w:pos="-2218"/>
                <w:tab w:val="right" w:pos="-1680"/>
              </w:tabs>
              <w:suppressAutoHyphens/>
              <w:jc w:val="both"/>
            </w:pPr>
            <w:r>
              <w:t>(N)</w:t>
            </w:r>
          </w:p>
          <w:p w:rsidR="00A87EC3" w:rsidRDefault="00A87EC3" w:rsidP="0083082B">
            <w:pPr>
              <w:tabs>
                <w:tab w:val="left" w:pos="-9359"/>
                <w:tab w:val="left" w:pos="-9010"/>
                <w:tab w:val="left" w:pos="-8428"/>
                <w:tab w:val="left" w:pos="-8079"/>
                <w:tab w:val="left" w:pos="-7218"/>
                <w:tab w:val="left" w:pos="-6624"/>
                <w:tab w:val="left" w:pos="-6030"/>
                <w:tab w:val="left" w:pos="-2218"/>
                <w:tab w:val="right" w:pos="-1680"/>
              </w:tabs>
              <w:suppressAutoHyphens/>
              <w:jc w:val="both"/>
            </w:pPr>
            <w:r>
              <w:t>(N)</w:t>
            </w:r>
          </w:p>
          <w:p w:rsidR="00A87EC3" w:rsidRDefault="00A87EC3" w:rsidP="0083082B">
            <w:pPr>
              <w:tabs>
                <w:tab w:val="left" w:pos="-9359"/>
                <w:tab w:val="left" w:pos="-9010"/>
                <w:tab w:val="left" w:pos="-8428"/>
                <w:tab w:val="left" w:pos="-8079"/>
                <w:tab w:val="left" w:pos="-7218"/>
                <w:tab w:val="left" w:pos="-6624"/>
                <w:tab w:val="left" w:pos="-6030"/>
                <w:tab w:val="left" w:pos="-2218"/>
                <w:tab w:val="right" w:pos="-1680"/>
              </w:tabs>
              <w:suppressAutoHyphens/>
              <w:jc w:val="both"/>
            </w:pPr>
          </w:p>
          <w:p w:rsidR="00A87EC3" w:rsidRDefault="00A87EC3" w:rsidP="0083082B">
            <w:pPr>
              <w:tabs>
                <w:tab w:val="left" w:pos="-9359"/>
                <w:tab w:val="left" w:pos="-9010"/>
                <w:tab w:val="left" w:pos="-8428"/>
                <w:tab w:val="left" w:pos="-8079"/>
                <w:tab w:val="left" w:pos="-7218"/>
                <w:tab w:val="left" w:pos="-6624"/>
                <w:tab w:val="left" w:pos="-6030"/>
                <w:tab w:val="left" w:pos="-2218"/>
                <w:tab w:val="right" w:pos="-1680"/>
              </w:tabs>
              <w:suppressAutoHyphens/>
              <w:jc w:val="both"/>
            </w:pPr>
          </w:p>
          <w:p w:rsidR="00A87EC3" w:rsidRDefault="00A87EC3" w:rsidP="0083082B">
            <w:pPr>
              <w:tabs>
                <w:tab w:val="left" w:pos="-9359"/>
                <w:tab w:val="left" w:pos="-9010"/>
                <w:tab w:val="left" w:pos="-8428"/>
                <w:tab w:val="left" w:pos="-8079"/>
                <w:tab w:val="left" w:pos="-7218"/>
                <w:tab w:val="left" w:pos="-6624"/>
                <w:tab w:val="left" w:pos="-6030"/>
                <w:tab w:val="left" w:pos="-2218"/>
                <w:tab w:val="right" w:pos="-1680"/>
              </w:tabs>
              <w:suppressAutoHyphens/>
              <w:jc w:val="both"/>
            </w:pPr>
          </w:p>
          <w:p w:rsidR="00A87EC3" w:rsidRDefault="00A87EC3" w:rsidP="0083082B">
            <w:pPr>
              <w:tabs>
                <w:tab w:val="left" w:pos="-9359"/>
                <w:tab w:val="left" w:pos="-9010"/>
                <w:tab w:val="left" w:pos="-8428"/>
                <w:tab w:val="left" w:pos="-8079"/>
                <w:tab w:val="left" w:pos="-7218"/>
                <w:tab w:val="left" w:pos="-6624"/>
                <w:tab w:val="left" w:pos="-6030"/>
                <w:tab w:val="left" w:pos="-2218"/>
                <w:tab w:val="right" w:pos="-1680"/>
              </w:tabs>
              <w:suppressAutoHyphens/>
              <w:jc w:val="both"/>
            </w:pPr>
          </w:p>
          <w:p w:rsidR="00A87EC3" w:rsidRDefault="00A87EC3" w:rsidP="0083082B">
            <w:pPr>
              <w:tabs>
                <w:tab w:val="left" w:pos="-9359"/>
                <w:tab w:val="left" w:pos="-9010"/>
                <w:tab w:val="left" w:pos="-8428"/>
                <w:tab w:val="left" w:pos="-8079"/>
                <w:tab w:val="left" w:pos="-7218"/>
                <w:tab w:val="left" w:pos="-6624"/>
                <w:tab w:val="left" w:pos="-6030"/>
                <w:tab w:val="left" w:pos="-2218"/>
                <w:tab w:val="right" w:pos="-1680"/>
              </w:tabs>
              <w:suppressAutoHyphens/>
              <w:jc w:val="both"/>
            </w:pPr>
          </w:p>
          <w:p w:rsidR="00A87EC3" w:rsidRDefault="00A87EC3" w:rsidP="0083082B">
            <w:pPr>
              <w:tabs>
                <w:tab w:val="left" w:pos="-9359"/>
                <w:tab w:val="left" w:pos="-9010"/>
                <w:tab w:val="left" w:pos="-8428"/>
                <w:tab w:val="left" w:pos="-8079"/>
                <w:tab w:val="left" w:pos="-7218"/>
                <w:tab w:val="left" w:pos="-6624"/>
                <w:tab w:val="left" w:pos="-6030"/>
                <w:tab w:val="left" w:pos="-2218"/>
                <w:tab w:val="right" w:pos="-1680"/>
              </w:tabs>
              <w:suppressAutoHyphens/>
              <w:jc w:val="both"/>
            </w:pPr>
            <w:r>
              <w:t>(N)</w:t>
            </w:r>
          </w:p>
          <w:p w:rsidR="00A87EC3" w:rsidRDefault="00A87EC3" w:rsidP="0083082B">
            <w:pPr>
              <w:tabs>
                <w:tab w:val="left" w:pos="-9359"/>
                <w:tab w:val="left" w:pos="-9010"/>
                <w:tab w:val="left" w:pos="-8428"/>
                <w:tab w:val="left" w:pos="-8079"/>
                <w:tab w:val="left" w:pos="-7218"/>
                <w:tab w:val="left" w:pos="-6624"/>
                <w:tab w:val="left" w:pos="-6030"/>
                <w:tab w:val="left" w:pos="-2218"/>
                <w:tab w:val="right" w:pos="-1680"/>
              </w:tabs>
              <w:suppressAutoHyphens/>
              <w:jc w:val="both"/>
            </w:pPr>
          </w:p>
          <w:p w:rsidR="00A87EC3" w:rsidRDefault="00A87EC3" w:rsidP="0083082B">
            <w:pPr>
              <w:tabs>
                <w:tab w:val="left" w:pos="-9359"/>
                <w:tab w:val="left" w:pos="-9010"/>
                <w:tab w:val="left" w:pos="-8428"/>
                <w:tab w:val="left" w:pos="-8079"/>
                <w:tab w:val="left" w:pos="-7218"/>
                <w:tab w:val="left" w:pos="-6624"/>
                <w:tab w:val="left" w:pos="-6030"/>
                <w:tab w:val="left" w:pos="-2218"/>
                <w:tab w:val="right" w:pos="-1680"/>
              </w:tabs>
              <w:suppressAutoHyphens/>
              <w:jc w:val="both"/>
            </w:pPr>
            <w:r>
              <w:rPr>
                <w:noProof/>
              </w:rPr>
              <w:pict>
                <v:line id="_x0000_s1043" style="position:absolute;left:0;text-align:left;z-index:251662848" from="5.85pt,10.15pt" to="5.85pt,69.4pt"/>
              </w:pict>
            </w:r>
            <w:r>
              <w:t>(N)</w:t>
            </w:r>
          </w:p>
          <w:p w:rsidR="00A87EC3" w:rsidRDefault="00A87EC3" w:rsidP="0083082B">
            <w:pPr>
              <w:tabs>
                <w:tab w:val="left" w:pos="-9359"/>
                <w:tab w:val="left" w:pos="-9010"/>
                <w:tab w:val="left" w:pos="-8428"/>
                <w:tab w:val="left" w:pos="-8079"/>
                <w:tab w:val="left" w:pos="-7218"/>
                <w:tab w:val="left" w:pos="-6624"/>
                <w:tab w:val="left" w:pos="-6030"/>
                <w:tab w:val="left" w:pos="-2218"/>
                <w:tab w:val="right" w:pos="-1680"/>
              </w:tabs>
              <w:suppressAutoHyphens/>
              <w:jc w:val="both"/>
            </w:pPr>
          </w:p>
          <w:p w:rsidR="00A87EC3" w:rsidRDefault="00A87EC3" w:rsidP="0083082B">
            <w:pPr>
              <w:tabs>
                <w:tab w:val="left" w:pos="-9359"/>
                <w:tab w:val="left" w:pos="-9010"/>
                <w:tab w:val="left" w:pos="-8428"/>
                <w:tab w:val="left" w:pos="-8079"/>
                <w:tab w:val="left" w:pos="-7218"/>
                <w:tab w:val="left" w:pos="-6624"/>
                <w:tab w:val="left" w:pos="-6030"/>
                <w:tab w:val="left" w:pos="-2218"/>
                <w:tab w:val="right" w:pos="-1680"/>
              </w:tabs>
              <w:suppressAutoHyphens/>
              <w:jc w:val="both"/>
            </w:pPr>
          </w:p>
          <w:p w:rsidR="00A87EC3" w:rsidRDefault="00A87EC3" w:rsidP="0083082B">
            <w:pPr>
              <w:tabs>
                <w:tab w:val="left" w:pos="-9359"/>
                <w:tab w:val="left" w:pos="-9010"/>
                <w:tab w:val="left" w:pos="-8428"/>
                <w:tab w:val="left" w:pos="-8079"/>
                <w:tab w:val="left" w:pos="-7218"/>
                <w:tab w:val="left" w:pos="-6624"/>
                <w:tab w:val="left" w:pos="-6030"/>
                <w:tab w:val="left" w:pos="-2218"/>
                <w:tab w:val="right" w:pos="-1680"/>
              </w:tabs>
              <w:suppressAutoHyphens/>
              <w:jc w:val="both"/>
            </w:pPr>
          </w:p>
          <w:p w:rsidR="00A87EC3" w:rsidRDefault="00A87EC3" w:rsidP="0083082B">
            <w:pPr>
              <w:tabs>
                <w:tab w:val="left" w:pos="-9359"/>
                <w:tab w:val="left" w:pos="-9010"/>
                <w:tab w:val="left" w:pos="-8428"/>
                <w:tab w:val="left" w:pos="-8079"/>
                <w:tab w:val="left" w:pos="-7218"/>
                <w:tab w:val="left" w:pos="-6624"/>
                <w:tab w:val="left" w:pos="-6030"/>
                <w:tab w:val="left" w:pos="-2218"/>
                <w:tab w:val="right" w:pos="-1680"/>
              </w:tabs>
              <w:suppressAutoHyphens/>
              <w:jc w:val="both"/>
            </w:pPr>
          </w:p>
          <w:p w:rsidR="00A87EC3" w:rsidRDefault="00A87EC3" w:rsidP="0083082B">
            <w:pPr>
              <w:tabs>
                <w:tab w:val="left" w:pos="-9359"/>
                <w:tab w:val="left" w:pos="-9010"/>
                <w:tab w:val="left" w:pos="-8428"/>
                <w:tab w:val="left" w:pos="-8079"/>
                <w:tab w:val="left" w:pos="-7218"/>
                <w:tab w:val="left" w:pos="-6624"/>
                <w:tab w:val="left" w:pos="-6030"/>
                <w:tab w:val="left" w:pos="-2218"/>
                <w:tab w:val="right" w:pos="-1680"/>
              </w:tabs>
              <w:suppressAutoHyphens/>
              <w:jc w:val="both"/>
            </w:pPr>
          </w:p>
          <w:p w:rsidR="00A87EC3" w:rsidRDefault="00A87EC3" w:rsidP="0083082B">
            <w:pPr>
              <w:tabs>
                <w:tab w:val="left" w:pos="-9359"/>
                <w:tab w:val="left" w:pos="-9010"/>
                <w:tab w:val="left" w:pos="-8428"/>
                <w:tab w:val="left" w:pos="-8079"/>
                <w:tab w:val="left" w:pos="-7218"/>
                <w:tab w:val="left" w:pos="-6624"/>
                <w:tab w:val="left" w:pos="-6030"/>
                <w:tab w:val="left" w:pos="-2218"/>
                <w:tab w:val="right" w:pos="-1680"/>
              </w:tabs>
              <w:suppressAutoHyphens/>
              <w:jc w:val="both"/>
            </w:pPr>
            <w:r>
              <w:t>(N)</w:t>
            </w:r>
          </w:p>
        </w:tc>
      </w:tr>
    </w:tbl>
    <w:p w:rsidR="009E7BE1" w:rsidRPr="00A87EC3" w:rsidRDefault="009E7BE1" w:rsidP="00A87EC3"/>
    <w:sectPr w:rsidR="009E7BE1" w:rsidRPr="00A87EC3">
      <w:endnotePr>
        <w:numFmt w:val="decimal"/>
      </w:endnotePr>
      <w:pgSz w:w="12240" w:h="15840"/>
      <w:pgMar w:top="432" w:right="1440" w:bottom="432" w:left="1440" w:header="720" w:footer="36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CFB" w:rsidRDefault="003D2CFB">
      <w:r>
        <w:separator/>
      </w:r>
    </w:p>
  </w:endnote>
  <w:endnote w:type="continuationSeparator" w:id="0">
    <w:p w:rsidR="003D2CFB" w:rsidRDefault="003D2C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CFB" w:rsidRDefault="003D2CFB">
      <w:r>
        <w:separator/>
      </w:r>
    </w:p>
  </w:footnote>
  <w:footnote w:type="continuationSeparator" w:id="0">
    <w:p w:rsidR="003D2CFB" w:rsidRDefault="003D2C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8846A4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4F2728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7EA1A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4D639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1AB6F92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636372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3480C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15CDFD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1C4EC82"/>
    <w:lvl w:ilvl="0">
      <w:start w:val="1"/>
      <w:numFmt w:val="decimal"/>
      <w:pStyle w:val="ListNumber"/>
      <w:lvlText w:val="%1."/>
      <w:lvlJc w:val="left"/>
      <w:pPr>
        <w:tabs>
          <w:tab w:val="num" w:pos="360"/>
        </w:tabs>
        <w:ind w:left="360" w:hanging="360"/>
      </w:pPr>
    </w:lvl>
  </w:abstractNum>
  <w:abstractNum w:abstractNumId="9">
    <w:nsid w:val="FFFFFF89"/>
    <w:multiLevelType w:val="singleLevel"/>
    <w:tmpl w:val="1A580262"/>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0"/>
  <w:drawingGridVerticalSpacing w:val="106"/>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6667F"/>
    <w:rsid w:val="000A29BE"/>
    <w:rsid w:val="0036667F"/>
    <w:rsid w:val="003D2CFB"/>
    <w:rsid w:val="003D43A3"/>
    <w:rsid w:val="00716088"/>
    <w:rsid w:val="0083082B"/>
    <w:rsid w:val="00911866"/>
    <w:rsid w:val="009B5207"/>
    <w:rsid w:val="009E7BE1"/>
    <w:rsid w:val="00A87EC3"/>
    <w:rsid w:val="00A93C9D"/>
    <w:rsid w:val="00A93EA3"/>
    <w:rsid w:val="00C10EA1"/>
    <w:rsid w:val="00F042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Narrow" w:hAnsi="Arial Narrow"/>
    </w:rPr>
  </w:style>
  <w:style w:type="paragraph" w:styleId="Heading1">
    <w:name w:val="heading 1"/>
    <w:basedOn w:val="Normal"/>
    <w:next w:val="Normal"/>
    <w:qFormat/>
    <w:pPr>
      <w:keepNext/>
      <w:jc w:val="center"/>
      <w:outlineLvl w:val="0"/>
    </w:pPr>
    <w:rPr>
      <w:b/>
      <w:kern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rPr>
  </w:style>
  <w:style w:type="character" w:customStyle="1" w:styleId="EquationCaption">
    <w:name w:val="_Equation Caption"/>
    <w:rPr>
      <w:rFonts w:ascii="Courier" w:hAnsi="Courier"/>
    </w:rPr>
  </w:style>
  <w:style w:type="paragraph" w:styleId="ListBullet">
    <w:name w:val="List Bullet"/>
    <w:basedOn w:val="Normal"/>
    <w:autoRedefine/>
    <w:pPr>
      <w:widowControl w:val="0"/>
      <w:numPr>
        <w:numId w:val="1"/>
      </w:numPr>
    </w:pPr>
    <w:rPr>
      <w:rFonts w:ascii="Courier" w:hAnsi="Courier"/>
      <w:snapToGrid w:val="0"/>
    </w:rPr>
  </w:style>
  <w:style w:type="paragraph" w:styleId="ListBullet2">
    <w:name w:val="List Bullet 2"/>
    <w:basedOn w:val="Normal"/>
    <w:autoRedefine/>
    <w:pPr>
      <w:widowControl w:val="0"/>
      <w:numPr>
        <w:numId w:val="2"/>
      </w:numPr>
    </w:pPr>
    <w:rPr>
      <w:rFonts w:ascii="Courier" w:hAnsi="Courier"/>
      <w:snapToGrid w:val="0"/>
    </w:rPr>
  </w:style>
  <w:style w:type="paragraph" w:styleId="ListBullet3">
    <w:name w:val="List Bullet 3"/>
    <w:basedOn w:val="Normal"/>
    <w:autoRedefine/>
    <w:pPr>
      <w:widowControl w:val="0"/>
      <w:numPr>
        <w:numId w:val="3"/>
      </w:numPr>
    </w:pPr>
    <w:rPr>
      <w:rFonts w:ascii="Courier" w:hAnsi="Courier"/>
      <w:snapToGrid w:val="0"/>
    </w:rPr>
  </w:style>
  <w:style w:type="paragraph" w:styleId="ListBullet4">
    <w:name w:val="List Bullet 4"/>
    <w:basedOn w:val="Normal"/>
    <w:autoRedefine/>
    <w:pPr>
      <w:widowControl w:val="0"/>
      <w:numPr>
        <w:numId w:val="4"/>
      </w:numPr>
    </w:pPr>
    <w:rPr>
      <w:rFonts w:ascii="Courier" w:hAnsi="Courier"/>
      <w:snapToGrid w:val="0"/>
    </w:rPr>
  </w:style>
  <w:style w:type="paragraph" w:styleId="ListBullet5">
    <w:name w:val="List Bullet 5"/>
    <w:basedOn w:val="Normal"/>
    <w:autoRedefine/>
    <w:pPr>
      <w:widowControl w:val="0"/>
      <w:numPr>
        <w:numId w:val="5"/>
      </w:numPr>
    </w:pPr>
    <w:rPr>
      <w:rFonts w:ascii="Courier" w:hAnsi="Courier"/>
      <w:snapToGrid w:val="0"/>
    </w:rPr>
  </w:style>
  <w:style w:type="paragraph" w:styleId="ListNumber">
    <w:name w:val="List Number"/>
    <w:basedOn w:val="Normal"/>
    <w:pPr>
      <w:widowControl w:val="0"/>
      <w:numPr>
        <w:numId w:val="6"/>
      </w:numPr>
    </w:pPr>
    <w:rPr>
      <w:rFonts w:ascii="Courier" w:hAnsi="Courier"/>
      <w:snapToGrid w:val="0"/>
    </w:rPr>
  </w:style>
  <w:style w:type="paragraph" w:styleId="ListNumber2">
    <w:name w:val="List Number 2"/>
    <w:basedOn w:val="Normal"/>
    <w:pPr>
      <w:widowControl w:val="0"/>
      <w:numPr>
        <w:numId w:val="7"/>
      </w:numPr>
    </w:pPr>
    <w:rPr>
      <w:rFonts w:ascii="Courier" w:hAnsi="Courier"/>
      <w:snapToGrid w:val="0"/>
    </w:rPr>
  </w:style>
  <w:style w:type="paragraph" w:styleId="ListNumber3">
    <w:name w:val="List Number 3"/>
    <w:basedOn w:val="Normal"/>
    <w:pPr>
      <w:widowControl w:val="0"/>
      <w:numPr>
        <w:numId w:val="8"/>
      </w:numPr>
    </w:pPr>
    <w:rPr>
      <w:rFonts w:ascii="Courier" w:hAnsi="Courier"/>
      <w:snapToGrid w:val="0"/>
    </w:rPr>
  </w:style>
  <w:style w:type="paragraph" w:styleId="ListNumber4">
    <w:name w:val="List Number 4"/>
    <w:basedOn w:val="Normal"/>
    <w:pPr>
      <w:widowControl w:val="0"/>
      <w:numPr>
        <w:numId w:val="9"/>
      </w:numPr>
    </w:pPr>
    <w:rPr>
      <w:rFonts w:ascii="Courier" w:hAnsi="Courier"/>
      <w:snapToGrid w:val="0"/>
    </w:rPr>
  </w:style>
  <w:style w:type="paragraph" w:styleId="ListNumber5">
    <w:name w:val="List Number 5"/>
    <w:basedOn w:val="Normal"/>
    <w:pPr>
      <w:widowControl w:val="0"/>
      <w:numPr>
        <w:numId w:val="10"/>
      </w:numPr>
    </w:pPr>
    <w:rPr>
      <w:rFonts w:ascii="Courier" w:hAnsi="Courier"/>
      <w:snapToGrid w:val="0"/>
    </w:rPr>
  </w:style>
  <w:style w:type="character" w:customStyle="1" w:styleId="1">
    <w:name w:val="1"/>
    <w:basedOn w:val="DefaultParagraphFont"/>
    <w:rPr>
      <w:rFonts w:ascii="Courier" w:hAnsi="Courier"/>
      <w:noProof w:val="0"/>
      <w:sz w:val="14"/>
      <w:lang w:val="en-US"/>
    </w:rPr>
  </w:style>
  <w:style w:type="paragraph" w:customStyle="1" w:styleId="tims">
    <w:name w:val="tims"/>
    <w:basedOn w:val="Normal"/>
    <w:rPr>
      <w:sz w:val="1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7563C95423064FA5F3824318B8DFEE" ma:contentTypeVersion="131" ma:contentTypeDescription="" ma:contentTypeScope="" ma:versionID="9443f4597bb47c23fbe7179272c169a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2010-02-22T08:00:00+00:00</OpenedDate>
    <Date1 xmlns="dc463f71-b30c-4ab2-9473-d307f9d35888">2010-02-22T08:00:00+00:00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100319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706CC06-5E7D-414A-AF3B-A1C902FAE196}"/>
</file>

<file path=customXml/itemProps2.xml><?xml version="1.0" encoding="utf-8"?>
<ds:datastoreItem xmlns:ds="http://schemas.openxmlformats.org/officeDocument/2006/customXml" ds:itemID="{A5531F87-9896-4212-928F-DA0AAECCE1C8}"/>
</file>

<file path=customXml/itemProps3.xml><?xml version="1.0" encoding="utf-8"?>
<ds:datastoreItem xmlns:ds="http://schemas.openxmlformats.org/officeDocument/2006/customXml" ds:itemID="{BB83D9AA-E58C-461A-AE45-61F2DF3B18BE}"/>
</file>

<file path=customXml/itemProps4.xml><?xml version="1.0" encoding="utf-8"?>
<ds:datastoreItem xmlns:ds="http://schemas.openxmlformats.org/officeDocument/2006/customXml" ds:itemID="{82906798-1689-43ED-9213-87694B584617}"/>
</file>

<file path=docProps/app.xml><?xml version="1.0" encoding="utf-8"?>
<Properties xmlns="http://schemas.openxmlformats.org/officeDocument/2006/extended-properties" xmlns:vt="http://schemas.openxmlformats.org/officeDocument/2006/docPropsVTypes">
  <Template>Normal.dotm</Template>
  <TotalTime>0</TotalTime>
  <Pages>6</Pages>
  <Words>2310</Words>
  <Characters>13172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WN U-17</vt:lpstr>
    </vt:vector>
  </TitlesOfParts>
  <Company> </Company>
  <LinksUpToDate>false</LinksUpToDate>
  <CharactersWithSpaces>15452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 U-17</dc:title>
  <dc:subject/>
  <dc:creator>Fred Tuggle</dc:creator>
  <cp:keywords/>
  <cp:lastModifiedBy>Catherine Hudspeth</cp:lastModifiedBy>
  <cp:revision>2</cp:revision>
  <cp:lastPrinted>2010-02-22T19:00:00Z</cp:lastPrinted>
  <dcterms:created xsi:type="dcterms:W3CDTF">2010-02-23T18:25:00Z</dcterms:created>
  <dcterms:modified xsi:type="dcterms:W3CDTF">2010-02-23T18:25:00Z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0x0101006E56B4D1795A2E4DB2F0B01679ED314A00CD7563C95423064FA5F3824318B8DFEE</vt:lpwstr>
  </property>
  <property fmtid="{D5CDD505-2E9C-101B-9397-08002B2CF9AE}" pid="3" name="_docset_NoMedatataSyncRequired">
    <vt:lpwstr>False</vt:lpwstr>
  </property>
</Properties>
</file>