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8B" w:rsidRPr="007424F4" w:rsidRDefault="0092308B" w:rsidP="007424F4">
      <w:pPr>
        <w:spacing w:line="264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92308B" w:rsidRPr="007424F4" w:rsidRDefault="0092308B" w:rsidP="007424F4">
      <w:pPr>
        <w:spacing w:line="264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January 25, 2010</w:t>
      </w:r>
    </w:p>
    <w:p w:rsidR="0092308B" w:rsidRPr="007424F4" w:rsidRDefault="0092308B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92308B" w:rsidRPr="007424F4" w:rsidRDefault="0092308B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TO:</w:t>
      </w:r>
      <w:r w:rsidRPr="007424F4">
        <w:rPr>
          <w:rFonts w:ascii="Times New Roman" w:hAnsi="Times New Roman" w:cs="Times New Roman"/>
          <w:sz w:val="25"/>
          <w:szCs w:val="25"/>
        </w:rPr>
        <w:tab/>
      </w:r>
      <w:r w:rsidR="007424F4">
        <w:rPr>
          <w:rFonts w:ascii="Times New Roman" w:hAnsi="Times New Roman" w:cs="Times New Roman"/>
          <w:sz w:val="25"/>
          <w:szCs w:val="25"/>
        </w:rPr>
        <w:tab/>
      </w:r>
      <w:r w:rsidRPr="007424F4">
        <w:rPr>
          <w:rFonts w:ascii="Times New Roman" w:hAnsi="Times New Roman" w:cs="Times New Roman"/>
          <w:sz w:val="25"/>
          <w:szCs w:val="25"/>
        </w:rPr>
        <w:t>Senior Management Team (SMT)</w:t>
      </w:r>
    </w:p>
    <w:p w:rsidR="0092308B" w:rsidRPr="007424F4" w:rsidRDefault="0092308B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ab/>
      </w:r>
      <w:r w:rsidR="007424F4">
        <w:rPr>
          <w:rFonts w:ascii="Times New Roman" w:hAnsi="Times New Roman" w:cs="Times New Roman"/>
          <w:sz w:val="25"/>
          <w:szCs w:val="25"/>
        </w:rPr>
        <w:tab/>
      </w:r>
      <w:r w:rsidRPr="007424F4">
        <w:rPr>
          <w:rFonts w:ascii="Times New Roman" w:hAnsi="Times New Roman" w:cs="Times New Roman"/>
          <w:sz w:val="25"/>
          <w:szCs w:val="25"/>
        </w:rPr>
        <w:t>David Danner, Executive Director (ED)</w:t>
      </w:r>
    </w:p>
    <w:p w:rsidR="0092308B" w:rsidRPr="007424F4" w:rsidRDefault="0092308B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ab/>
      </w:r>
      <w:r w:rsidR="007424F4">
        <w:rPr>
          <w:rFonts w:ascii="Times New Roman" w:hAnsi="Times New Roman" w:cs="Times New Roman"/>
          <w:sz w:val="25"/>
          <w:szCs w:val="25"/>
        </w:rPr>
        <w:tab/>
      </w:r>
      <w:r w:rsidRPr="007424F4">
        <w:rPr>
          <w:rFonts w:ascii="Times New Roman" w:hAnsi="Times New Roman" w:cs="Times New Roman"/>
          <w:sz w:val="25"/>
          <w:szCs w:val="25"/>
        </w:rPr>
        <w:t>Chairman Goltz, Commissioner Oshie, Commissioner Jones</w:t>
      </w:r>
    </w:p>
    <w:p w:rsidR="0092308B" w:rsidRPr="007424F4" w:rsidRDefault="0092308B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5"/>
          <w:szCs w:val="25"/>
        </w:rPr>
      </w:pPr>
    </w:p>
    <w:p w:rsidR="0092308B" w:rsidRPr="007424F4" w:rsidRDefault="0092308B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FROM:</w:t>
      </w:r>
      <w:r w:rsidRPr="007424F4">
        <w:rPr>
          <w:rFonts w:ascii="Times New Roman" w:hAnsi="Times New Roman" w:cs="Times New Roman"/>
          <w:sz w:val="25"/>
          <w:szCs w:val="25"/>
        </w:rPr>
        <w:tab/>
      </w:r>
      <w:r w:rsidR="007424F4">
        <w:rPr>
          <w:rFonts w:ascii="Times New Roman" w:hAnsi="Times New Roman" w:cs="Times New Roman"/>
          <w:sz w:val="25"/>
          <w:szCs w:val="25"/>
        </w:rPr>
        <w:tab/>
      </w:r>
      <w:r w:rsidRPr="007424F4">
        <w:rPr>
          <w:rFonts w:ascii="Times New Roman" w:hAnsi="Times New Roman" w:cs="Times New Roman"/>
          <w:sz w:val="25"/>
          <w:szCs w:val="25"/>
        </w:rPr>
        <w:t>Anne Solwick, Director – Regulatory Se</w:t>
      </w:r>
      <w:r w:rsidR="00A43197" w:rsidRPr="007424F4">
        <w:rPr>
          <w:rFonts w:ascii="Times New Roman" w:hAnsi="Times New Roman" w:cs="Times New Roman"/>
          <w:sz w:val="25"/>
          <w:szCs w:val="25"/>
        </w:rPr>
        <w:t>r</w:t>
      </w:r>
      <w:r w:rsidRPr="007424F4">
        <w:rPr>
          <w:rFonts w:ascii="Times New Roman" w:hAnsi="Times New Roman" w:cs="Times New Roman"/>
          <w:sz w:val="25"/>
          <w:szCs w:val="25"/>
        </w:rPr>
        <w:t>vices</w:t>
      </w:r>
    </w:p>
    <w:p w:rsidR="0092308B" w:rsidRPr="007424F4" w:rsidRDefault="0092308B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ab/>
      </w:r>
      <w:r w:rsidR="007424F4">
        <w:rPr>
          <w:rFonts w:ascii="Times New Roman" w:hAnsi="Times New Roman" w:cs="Times New Roman"/>
          <w:sz w:val="25"/>
          <w:szCs w:val="25"/>
        </w:rPr>
        <w:tab/>
      </w:r>
      <w:r w:rsidRPr="007424F4">
        <w:rPr>
          <w:rFonts w:ascii="Times New Roman" w:hAnsi="Times New Roman" w:cs="Times New Roman"/>
          <w:sz w:val="25"/>
          <w:szCs w:val="25"/>
        </w:rPr>
        <w:t>Bill Weinman, Assistant Director – Telecommunications</w:t>
      </w:r>
    </w:p>
    <w:p w:rsidR="0092308B" w:rsidRPr="007424F4" w:rsidRDefault="0092308B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ab/>
      </w:r>
      <w:r w:rsidR="007424F4">
        <w:rPr>
          <w:rFonts w:ascii="Times New Roman" w:hAnsi="Times New Roman" w:cs="Times New Roman"/>
          <w:sz w:val="25"/>
          <w:szCs w:val="25"/>
        </w:rPr>
        <w:tab/>
      </w:r>
      <w:r w:rsidRPr="007424F4">
        <w:rPr>
          <w:rFonts w:ascii="Times New Roman" w:hAnsi="Times New Roman" w:cs="Times New Roman"/>
          <w:sz w:val="25"/>
          <w:szCs w:val="25"/>
        </w:rPr>
        <w:t>Tim Zawislak, Regulatory Analyst – Telecommunications</w:t>
      </w:r>
    </w:p>
    <w:p w:rsidR="0092308B" w:rsidRPr="007424F4" w:rsidRDefault="0092308B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5"/>
          <w:szCs w:val="25"/>
        </w:rPr>
      </w:pPr>
    </w:p>
    <w:p w:rsidR="0092308B" w:rsidRDefault="007424F4" w:rsidP="007424F4">
      <w:pPr>
        <w:spacing w:line="264" w:lineRule="auto"/>
        <w:ind w:left="1440" w:hanging="1440"/>
        <w:contextualSpacing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SUBJECT:</w:t>
      </w:r>
      <w:r>
        <w:rPr>
          <w:rFonts w:ascii="Times New Roman" w:hAnsi="Times New Roman" w:cs="Times New Roman"/>
          <w:sz w:val="25"/>
          <w:szCs w:val="25"/>
        </w:rPr>
        <w:tab/>
        <w:t>Work Plan for WAC 480-120-264 (Prepaid Calling Card Services) Rulemaking</w:t>
      </w:r>
    </w:p>
    <w:p w:rsidR="007424F4" w:rsidRDefault="007424F4" w:rsidP="007424F4">
      <w:pPr>
        <w:spacing w:line="264" w:lineRule="auto"/>
        <w:ind w:left="1440" w:hanging="1440"/>
        <w:contextualSpacing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7424F4" w:rsidRPr="007424F4" w:rsidRDefault="007424F4" w:rsidP="007424F4">
      <w:pPr>
        <w:spacing w:line="264" w:lineRule="auto"/>
        <w:ind w:left="1440" w:hanging="1440"/>
        <w:contextualSpacing/>
        <w:rPr>
          <w:rFonts w:ascii="Times New Roman" w:hAnsi="Times New Roman" w:cs="Times New Roman"/>
          <w:sz w:val="25"/>
          <w:szCs w:val="25"/>
        </w:rPr>
      </w:pPr>
    </w:p>
    <w:p w:rsidR="005556CA" w:rsidRPr="007424F4" w:rsidRDefault="005556CA" w:rsidP="007424F4">
      <w:pPr>
        <w:spacing w:line="264" w:lineRule="auto"/>
        <w:contextualSpacing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424F4">
        <w:rPr>
          <w:rFonts w:ascii="Times New Roman" w:hAnsi="Times New Roman" w:cs="Times New Roman"/>
          <w:b/>
          <w:sz w:val="25"/>
          <w:szCs w:val="25"/>
          <w:u w:val="single"/>
        </w:rPr>
        <w:t>RECOMMENDATION</w:t>
      </w:r>
      <w:r w:rsidR="002913E5">
        <w:rPr>
          <w:rFonts w:ascii="Times New Roman" w:hAnsi="Times New Roman" w:cs="Times New Roman"/>
          <w:b/>
          <w:sz w:val="25"/>
          <w:szCs w:val="25"/>
          <w:u w:val="single"/>
        </w:rPr>
        <w:t>:</w:t>
      </w:r>
    </w:p>
    <w:p w:rsidR="00806BCB" w:rsidRPr="007424F4" w:rsidRDefault="00806BCB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5556CA" w:rsidRPr="007424F4" w:rsidRDefault="00B00AEA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Obtain preliminary approval from the SMT, the ED, and the Commissioners to obtain a docket number from Records Center</w:t>
      </w:r>
      <w:r w:rsidR="0092308B" w:rsidRPr="007424F4">
        <w:rPr>
          <w:rFonts w:ascii="Times New Roman" w:hAnsi="Times New Roman" w:cs="Times New Roman"/>
          <w:sz w:val="25"/>
          <w:szCs w:val="25"/>
        </w:rPr>
        <w:t xml:space="preserve"> and commence a Rulemaking Proceeding regarding, “Prepaid calling services.”</w:t>
      </w:r>
    </w:p>
    <w:p w:rsidR="00806BCB" w:rsidRPr="007424F4" w:rsidRDefault="00806BCB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E724A9" w:rsidRPr="007424F4" w:rsidRDefault="00CC1717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b/>
          <w:sz w:val="25"/>
          <w:szCs w:val="25"/>
          <w:u w:val="single"/>
        </w:rPr>
        <w:t>BACKGROUND</w:t>
      </w:r>
      <w:r w:rsidRPr="007424F4">
        <w:rPr>
          <w:rFonts w:ascii="Times New Roman" w:hAnsi="Times New Roman" w:cs="Times New Roman"/>
          <w:sz w:val="25"/>
          <w:szCs w:val="25"/>
        </w:rPr>
        <w:t>:</w:t>
      </w:r>
    </w:p>
    <w:p w:rsidR="00806BCB" w:rsidRPr="007424F4" w:rsidRDefault="00806BCB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6338DE" w:rsidRPr="007424F4" w:rsidRDefault="00E724A9" w:rsidP="002913E5">
      <w:pPr>
        <w:spacing w:after="0"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 xml:space="preserve">On December 29, 2009, Utilities and Transportation Commission (UTC) Chairman Jeffrey Goltz received a letter from State Representative Zachary Hudgins (Majority Floor Leader) requesting that the UTC </w:t>
      </w:r>
      <w:r w:rsidR="006338DE" w:rsidRPr="007424F4">
        <w:rPr>
          <w:rFonts w:ascii="Times New Roman" w:hAnsi="Times New Roman" w:cs="Times New Roman"/>
          <w:sz w:val="25"/>
          <w:szCs w:val="25"/>
        </w:rPr>
        <w:t xml:space="preserve">consider </w:t>
      </w:r>
      <w:r w:rsidRPr="007424F4">
        <w:rPr>
          <w:rFonts w:ascii="Times New Roman" w:hAnsi="Times New Roman" w:cs="Times New Roman"/>
          <w:sz w:val="25"/>
          <w:szCs w:val="25"/>
        </w:rPr>
        <w:t>updat</w:t>
      </w:r>
      <w:r w:rsidR="006338DE" w:rsidRPr="007424F4">
        <w:rPr>
          <w:rFonts w:ascii="Times New Roman" w:hAnsi="Times New Roman" w:cs="Times New Roman"/>
          <w:sz w:val="25"/>
          <w:szCs w:val="25"/>
        </w:rPr>
        <w:t>ing</w:t>
      </w:r>
      <w:r w:rsidRPr="007424F4">
        <w:rPr>
          <w:rFonts w:ascii="Times New Roman" w:hAnsi="Times New Roman" w:cs="Times New Roman"/>
          <w:sz w:val="25"/>
          <w:szCs w:val="25"/>
        </w:rPr>
        <w:t xml:space="preserve"> its rule</w:t>
      </w:r>
      <w:r w:rsidR="006338DE" w:rsidRPr="007424F4">
        <w:rPr>
          <w:rFonts w:ascii="Times New Roman" w:hAnsi="Times New Roman" w:cs="Times New Roman"/>
          <w:sz w:val="25"/>
          <w:szCs w:val="25"/>
        </w:rPr>
        <w:t>s,</w:t>
      </w:r>
      <w:r w:rsidRPr="007424F4">
        <w:rPr>
          <w:rFonts w:ascii="Times New Roman" w:hAnsi="Times New Roman" w:cs="Times New Roman"/>
          <w:sz w:val="25"/>
          <w:szCs w:val="25"/>
        </w:rPr>
        <w:t xml:space="preserve"> </w:t>
      </w:r>
      <w:r w:rsidR="006338DE" w:rsidRPr="007424F4">
        <w:rPr>
          <w:rFonts w:ascii="Times New Roman" w:hAnsi="Times New Roman" w:cs="Times New Roman"/>
          <w:sz w:val="25"/>
          <w:szCs w:val="25"/>
        </w:rPr>
        <w:t>“</w:t>
      </w:r>
      <w:r w:rsidRPr="007424F4">
        <w:rPr>
          <w:rFonts w:ascii="Times New Roman" w:hAnsi="Times New Roman" w:cs="Times New Roman"/>
          <w:sz w:val="25"/>
          <w:szCs w:val="25"/>
        </w:rPr>
        <w:t>governing prepaid calling providers contained in WAC 480-120-26[4]</w:t>
      </w:r>
      <w:r w:rsidR="006338DE" w:rsidRPr="007424F4">
        <w:rPr>
          <w:rFonts w:ascii="Times New Roman" w:hAnsi="Times New Roman" w:cs="Times New Roman"/>
          <w:sz w:val="25"/>
          <w:szCs w:val="25"/>
        </w:rPr>
        <w:t>.”</w:t>
      </w:r>
    </w:p>
    <w:p w:rsidR="00806BCB" w:rsidRPr="007424F4" w:rsidRDefault="00806BCB" w:rsidP="002913E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724A9" w:rsidRPr="007424F4" w:rsidRDefault="006338DE" w:rsidP="007424F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Specifically, the representative was interested in adding provisions that would require</w:t>
      </w:r>
      <w:r w:rsidR="009950E6" w:rsidRPr="007424F4">
        <w:rPr>
          <w:rFonts w:ascii="Times New Roman" w:hAnsi="Times New Roman" w:cs="Times New Roman"/>
          <w:sz w:val="25"/>
          <w:szCs w:val="25"/>
        </w:rPr>
        <w:t xml:space="preserve"> that</w:t>
      </w:r>
      <w:r w:rsidRPr="007424F4">
        <w:rPr>
          <w:rFonts w:ascii="Times New Roman" w:hAnsi="Times New Roman" w:cs="Times New Roman"/>
          <w:sz w:val="25"/>
          <w:szCs w:val="25"/>
        </w:rPr>
        <w:t>:</w:t>
      </w:r>
    </w:p>
    <w:p w:rsidR="007424F4" w:rsidRPr="007424F4" w:rsidRDefault="007424F4" w:rsidP="007424F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338DE" w:rsidRPr="007424F4" w:rsidRDefault="006338DE" w:rsidP="007424F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 xml:space="preserve">The disclosure of rates, terms, and conditions be made in the language </w:t>
      </w:r>
      <w:r w:rsidR="008205CF" w:rsidRPr="007424F4">
        <w:rPr>
          <w:rFonts w:ascii="Times New Roman" w:hAnsi="Times New Roman" w:cs="Times New Roman"/>
          <w:sz w:val="25"/>
          <w:szCs w:val="25"/>
        </w:rPr>
        <w:t xml:space="preserve">in which </w:t>
      </w:r>
      <w:r w:rsidRPr="007424F4">
        <w:rPr>
          <w:rFonts w:ascii="Times New Roman" w:hAnsi="Times New Roman" w:cs="Times New Roman"/>
          <w:sz w:val="25"/>
          <w:szCs w:val="25"/>
        </w:rPr>
        <w:t>the card is advertised; and</w:t>
      </w:r>
    </w:p>
    <w:p w:rsidR="006338DE" w:rsidRPr="007424F4" w:rsidRDefault="006338DE" w:rsidP="007424F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The number of minutes contained on the card to be disclosed on the card or its packaging.</w:t>
      </w:r>
    </w:p>
    <w:p w:rsidR="007424F4" w:rsidRPr="007424F4" w:rsidRDefault="007424F4" w:rsidP="002913E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2308B" w:rsidRPr="007424F4" w:rsidRDefault="006338DE" w:rsidP="007424F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 xml:space="preserve">On January 8, 2010, the UTC chairman responded with a letter that indicated that a review of the rule </w:t>
      </w:r>
      <w:r w:rsidR="0063699B" w:rsidRPr="007424F4">
        <w:rPr>
          <w:rFonts w:ascii="Times New Roman" w:hAnsi="Times New Roman" w:cs="Times New Roman"/>
          <w:sz w:val="25"/>
          <w:szCs w:val="25"/>
        </w:rPr>
        <w:t>would be</w:t>
      </w:r>
      <w:r w:rsidRPr="007424F4">
        <w:rPr>
          <w:rFonts w:ascii="Times New Roman" w:hAnsi="Times New Roman" w:cs="Times New Roman"/>
          <w:sz w:val="25"/>
          <w:szCs w:val="25"/>
        </w:rPr>
        <w:t xml:space="preserve"> appropriate and that he had</w:t>
      </w:r>
      <w:r w:rsidR="0063699B" w:rsidRPr="007424F4">
        <w:rPr>
          <w:rFonts w:ascii="Times New Roman" w:hAnsi="Times New Roman" w:cs="Times New Roman"/>
          <w:sz w:val="25"/>
          <w:szCs w:val="25"/>
        </w:rPr>
        <w:t xml:space="preserve"> already</w:t>
      </w:r>
      <w:r w:rsidRPr="007424F4">
        <w:rPr>
          <w:rFonts w:ascii="Times New Roman" w:hAnsi="Times New Roman" w:cs="Times New Roman"/>
          <w:sz w:val="25"/>
          <w:szCs w:val="25"/>
        </w:rPr>
        <w:t xml:space="preserve"> asked t</w:t>
      </w:r>
      <w:r w:rsidR="00140045" w:rsidRPr="007424F4">
        <w:rPr>
          <w:rFonts w:ascii="Times New Roman" w:hAnsi="Times New Roman" w:cs="Times New Roman"/>
          <w:sz w:val="25"/>
          <w:szCs w:val="25"/>
        </w:rPr>
        <w:t>he Staff to begin</w:t>
      </w:r>
      <w:r w:rsidRPr="007424F4">
        <w:rPr>
          <w:rFonts w:ascii="Times New Roman" w:hAnsi="Times New Roman" w:cs="Times New Roman"/>
          <w:sz w:val="25"/>
          <w:szCs w:val="25"/>
        </w:rPr>
        <w:t xml:space="preserve"> a rulemaking</w:t>
      </w:r>
      <w:r w:rsidR="00140045" w:rsidRPr="007424F4">
        <w:rPr>
          <w:rFonts w:ascii="Times New Roman" w:hAnsi="Times New Roman" w:cs="Times New Roman"/>
          <w:sz w:val="25"/>
          <w:szCs w:val="25"/>
        </w:rPr>
        <w:t xml:space="preserve"> soon</w:t>
      </w:r>
      <w:r w:rsidR="0063699B" w:rsidRPr="007424F4">
        <w:rPr>
          <w:rFonts w:ascii="Times New Roman" w:hAnsi="Times New Roman" w:cs="Times New Roman"/>
          <w:sz w:val="25"/>
          <w:szCs w:val="25"/>
        </w:rPr>
        <w:t xml:space="preserve"> (by preparing a CR-101), during the first quarter of 2010</w:t>
      </w:r>
      <w:r w:rsidR="00140045" w:rsidRPr="007424F4">
        <w:rPr>
          <w:rFonts w:ascii="Times New Roman" w:hAnsi="Times New Roman" w:cs="Times New Roman"/>
          <w:sz w:val="25"/>
          <w:szCs w:val="25"/>
        </w:rPr>
        <w:t>.</w:t>
      </w:r>
      <w:r w:rsidR="0063699B" w:rsidRPr="007424F4">
        <w:rPr>
          <w:rFonts w:ascii="Times New Roman" w:hAnsi="Times New Roman" w:cs="Times New Roman"/>
          <w:sz w:val="25"/>
          <w:szCs w:val="25"/>
        </w:rPr>
        <w:t xml:space="preserve"> The letter to the representative also indicated that the UTC would inform him when this step was taken and encouraged his office to consider participating during the ensuing rulemaking process.</w:t>
      </w:r>
    </w:p>
    <w:p w:rsidR="00806BCB" w:rsidRPr="007424F4" w:rsidRDefault="00806BCB" w:rsidP="007424F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C039A" w:rsidRPr="007424F4" w:rsidRDefault="00CC1717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lastRenderedPageBreak/>
        <w:t>On January 14, 2010, the Telecommunications Section</w:t>
      </w:r>
      <w:r w:rsidR="005556CA" w:rsidRPr="007424F4">
        <w:rPr>
          <w:rFonts w:ascii="Times New Roman" w:hAnsi="Times New Roman" w:cs="Times New Roman"/>
          <w:sz w:val="25"/>
          <w:szCs w:val="25"/>
        </w:rPr>
        <w:t xml:space="preserve"> A.D.</w:t>
      </w:r>
      <w:r w:rsidRPr="007424F4">
        <w:rPr>
          <w:rFonts w:ascii="Times New Roman" w:hAnsi="Times New Roman" w:cs="Times New Roman"/>
          <w:sz w:val="25"/>
          <w:szCs w:val="25"/>
        </w:rPr>
        <w:t xml:space="preserve"> and the Regulatory Services Division</w:t>
      </w:r>
      <w:r w:rsidR="005556CA" w:rsidRPr="007424F4">
        <w:rPr>
          <w:rFonts w:ascii="Times New Roman" w:hAnsi="Times New Roman" w:cs="Times New Roman"/>
          <w:sz w:val="25"/>
          <w:szCs w:val="25"/>
        </w:rPr>
        <w:t xml:space="preserve"> Director w</w:t>
      </w:r>
      <w:r w:rsidR="00277738" w:rsidRPr="007424F4">
        <w:rPr>
          <w:rFonts w:ascii="Times New Roman" w:hAnsi="Times New Roman" w:cs="Times New Roman"/>
          <w:sz w:val="25"/>
          <w:szCs w:val="25"/>
        </w:rPr>
        <w:t>ere</w:t>
      </w:r>
      <w:r w:rsidR="005556CA" w:rsidRPr="007424F4">
        <w:rPr>
          <w:rFonts w:ascii="Times New Roman" w:hAnsi="Times New Roman" w:cs="Times New Roman"/>
          <w:sz w:val="25"/>
          <w:szCs w:val="25"/>
        </w:rPr>
        <w:t xml:space="preserve"> informed of the need to begin a rulemaking proceeding. </w:t>
      </w:r>
      <w:r w:rsidR="00277738" w:rsidRPr="007424F4">
        <w:rPr>
          <w:rFonts w:ascii="Times New Roman" w:hAnsi="Times New Roman" w:cs="Times New Roman"/>
          <w:sz w:val="25"/>
          <w:szCs w:val="25"/>
        </w:rPr>
        <w:t>T</w:t>
      </w:r>
      <w:r w:rsidR="005556CA" w:rsidRPr="007424F4">
        <w:rPr>
          <w:rFonts w:ascii="Times New Roman" w:hAnsi="Times New Roman" w:cs="Times New Roman"/>
          <w:sz w:val="25"/>
          <w:szCs w:val="25"/>
        </w:rPr>
        <w:t xml:space="preserve">he </w:t>
      </w:r>
      <w:r w:rsidR="00277738" w:rsidRPr="007424F4">
        <w:rPr>
          <w:rFonts w:ascii="Times New Roman" w:hAnsi="Times New Roman" w:cs="Times New Roman"/>
          <w:sz w:val="25"/>
          <w:szCs w:val="25"/>
        </w:rPr>
        <w:t>t</w:t>
      </w:r>
      <w:r w:rsidR="005556CA" w:rsidRPr="007424F4">
        <w:rPr>
          <w:rFonts w:ascii="Times New Roman" w:hAnsi="Times New Roman" w:cs="Times New Roman"/>
          <w:sz w:val="25"/>
          <w:szCs w:val="25"/>
        </w:rPr>
        <w:t xml:space="preserve">eam </w:t>
      </w:r>
      <w:proofErr w:type="gramStart"/>
      <w:r w:rsidR="00277738" w:rsidRPr="007424F4">
        <w:rPr>
          <w:rFonts w:ascii="Times New Roman" w:hAnsi="Times New Roman" w:cs="Times New Roman"/>
          <w:sz w:val="25"/>
          <w:szCs w:val="25"/>
        </w:rPr>
        <w:t>l</w:t>
      </w:r>
      <w:r w:rsidR="005556CA" w:rsidRPr="007424F4">
        <w:rPr>
          <w:rFonts w:ascii="Times New Roman" w:hAnsi="Times New Roman" w:cs="Times New Roman"/>
          <w:sz w:val="25"/>
          <w:szCs w:val="25"/>
        </w:rPr>
        <w:t>ead</w:t>
      </w:r>
      <w:proofErr w:type="gramEnd"/>
      <w:r w:rsidR="005556CA" w:rsidRPr="007424F4">
        <w:rPr>
          <w:rFonts w:ascii="Times New Roman" w:hAnsi="Times New Roman" w:cs="Times New Roman"/>
          <w:sz w:val="25"/>
          <w:szCs w:val="25"/>
        </w:rPr>
        <w:t xml:space="preserve"> and </w:t>
      </w:r>
      <w:r w:rsidR="00277738" w:rsidRPr="007424F4">
        <w:rPr>
          <w:rFonts w:ascii="Times New Roman" w:hAnsi="Times New Roman" w:cs="Times New Roman"/>
          <w:sz w:val="25"/>
          <w:szCs w:val="25"/>
        </w:rPr>
        <w:t>team m</w:t>
      </w:r>
      <w:r w:rsidR="005556CA" w:rsidRPr="007424F4">
        <w:rPr>
          <w:rFonts w:ascii="Times New Roman" w:hAnsi="Times New Roman" w:cs="Times New Roman"/>
          <w:sz w:val="25"/>
          <w:szCs w:val="25"/>
        </w:rPr>
        <w:t xml:space="preserve">embers </w:t>
      </w:r>
      <w:r w:rsidR="00277738" w:rsidRPr="007424F4">
        <w:rPr>
          <w:rFonts w:ascii="Times New Roman" w:hAnsi="Times New Roman" w:cs="Times New Roman"/>
          <w:sz w:val="25"/>
          <w:szCs w:val="25"/>
        </w:rPr>
        <w:t xml:space="preserve">anticipated are </w:t>
      </w:r>
      <w:r w:rsidR="005556CA" w:rsidRPr="007424F4">
        <w:rPr>
          <w:rFonts w:ascii="Times New Roman" w:hAnsi="Times New Roman" w:cs="Times New Roman"/>
          <w:sz w:val="25"/>
          <w:szCs w:val="25"/>
        </w:rPr>
        <w:t>depicted in the following table:</w:t>
      </w:r>
    </w:p>
    <w:p w:rsidR="0092308B" w:rsidRPr="007424F4" w:rsidRDefault="0092308B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Ind w:w="1214" w:type="dxa"/>
        <w:tblLook w:val="04A0"/>
      </w:tblPr>
      <w:tblGrid>
        <w:gridCol w:w="2178"/>
        <w:gridCol w:w="4770"/>
      </w:tblGrid>
      <w:tr w:rsidR="006C3506" w:rsidRPr="007424F4" w:rsidTr="006C3506">
        <w:tc>
          <w:tcPr>
            <w:tcW w:w="2178" w:type="dxa"/>
          </w:tcPr>
          <w:p w:rsidR="006C3506" w:rsidRPr="007424F4" w:rsidRDefault="006C3506" w:rsidP="007424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913E5">
              <w:rPr>
                <w:rFonts w:ascii="Times New Roman" w:hAnsi="Times New Roman" w:cs="Times New Roman"/>
                <w:sz w:val="25"/>
                <w:szCs w:val="25"/>
              </w:rPr>
              <w:t>TEAM LEAD</w:t>
            </w: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770" w:type="dxa"/>
          </w:tcPr>
          <w:p w:rsidR="006C3506" w:rsidRPr="007424F4" w:rsidRDefault="006C3506" w:rsidP="007424F4">
            <w:pPr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Tim Zawislak</w:t>
            </w:r>
          </w:p>
        </w:tc>
      </w:tr>
      <w:tr w:rsidR="006C3506" w:rsidRPr="007424F4" w:rsidTr="006C3506">
        <w:tc>
          <w:tcPr>
            <w:tcW w:w="2178" w:type="dxa"/>
          </w:tcPr>
          <w:p w:rsidR="006C3506" w:rsidRPr="007424F4" w:rsidRDefault="006C3506" w:rsidP="007424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ALD Member:</w:t>
            </w:r>
          </w:p>
        </w:tc>
        <w:tc>
          <w:tcPr>
            <w:tcW w:w="4770" w:type="dxa"/>
          </w:tcPr>
          <w:p w:rsidR="006C3506" w:rsidRPr="007424F4" w:rsidRDefault="006C3506" w:rsidP="007424F4">
            <w:pPr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Patricia Clark</w:t>
            </w:r>
          </w:p>
        </w:tc>
      </w:tr>
      <w:tr w:rsidR="006C3506" w:rsidRPr="007424F4" w:rsidTr="006C3506">
        <w:tc>
          <w:tcPr>
            <w:tcW w:w="2178" w:type="dxa"/>
          </w:tcPr>
          <w:p w:rsidR="006C3506" w:rsidRPr="007424F4" w:rsidRDefault="006C3506" w:rsidP="007424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Staff Member:</w:t>
            </w:r>
          </w:p>
        </w:tc>
        <w:tc>
          <w:tcPr>
            <w:tcW w:w="4770" w:type="dxa"/>
          </w:tcPr>
          <w:p w:rsidR="006C3506" w:rsidRPr="007424F4" w:rsidRDefault="006C3506" w:rsidP="007424F4">
            <w:pPr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Sharyn Bate</w:t>
            </w:r>
          </w:p>
        </w:tc>
      </w:tr>
      <w:tr w:rsidR="006C3506" w:rsidRPr="007424F4" w:rsidTr="006C3506">
        <w:tc>
          <w:tcPr>
            <w:tcW w:w="2178" w:type="dxa"/>
          </w:tcPr>
          <w:p w:rsidR="006C3506" w:rsidRPr="007424F4" w:rsidRDefault="006C3506" w:rsidP="007424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Staff Member:</w:t>
            </w:r>
          </w:p>
        </w:tc>
        <w:tc>
          <w:tcPr>
            <w:tcW w:w="4770" w:type="dxa"/>
          </w:tcPr>
          <w:p w:rsidR="00277738" w:rsidRPr="007424F4" w:rsidRDefault="006C3506" w:rsidP="007424F4">
            <w:pPr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Jing Liu</w:t>
            </w:r>
          </w:p>
        </w:tc>
      </w:tr>
      <w:tr w:rsidR="00277738" w:rsidRPr="007424F4" w:rsidTr="006C3506">
        <w:tc>
          <w:tcPr>
            <w:tcW w:w="2178" w:type="dxa"/>
          </w:tcPr>
          <w:p w:rsidR="00277738" w:rsidRPr="007424F4" w:rsidRDefault="00277738" w:rsidP="007424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Public Affairs</w:t>
            </w:r>
          </w:p>
        </w:tc>
        <w:tc>
          <w:tcPr>
            <w:tcW w:w="4770" w:type="dxa"/>
          </w:tcPr>
          <w:p w:rsidR="00277738" w:rsidRPr="007424F4" w:rsidRDefault="00277738" w:rsidP="007424F4">
            <w:pPr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John Cupp</w:t>
            </w:r>
          </w:p>
        </w:tc>
      </w:tr>
      <w:tr w:rsidR="006C3506" w:rsidRPr="007424F4" w:rsidTr="006C3506">
        <w:tc>
          <w:tcPr>
            <w:tcW w:w="2178" w:type="dxa"/>
          </w:tcPr>
          <w:p w:rsidR="006C3506" w:rsidRPr="007424F4" w:rsidRDefault="006C3506" w:rsidP="007424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AG Member:</w:t>
            </w:r>
          </w:p>
        </w:tc>
        <w:tc>
          <w:tcPr>
            <w:tcW w:w="4770" w:type="dxa"/>
          </w:tcPr>
          <w:p w:rsidR="006C3506" w:rsidRPr="007424F4" w:rsidRDefault="00E724A9" w:rsidP="007424F4">
            <w:pPr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_______________ (Sally Brown or delegate)</w:t>
            </w:r>
          </w:p>
        </w:tc>
      </w:tr>
      <w:tr w:rsidR="006C3506" w:rsidRPr="007424F4" w:rsidTr="006C3506">
        <w:tc>
          <w:tcPr>
            <w:tcW w:w="2178" w:type="dxa"/>
          </w:tcPr>
          <w:p w:rsidR="006C3506" w:rsidRPr="007424F4" w:rsidRDefault="006C3506" w:rsidP="007424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Sponsors:</w:t>
            </w:r>
          </w:p>
        </w:tc>
        <w:tc>
          <w:tcPr>
            <w:tcW w:w="4770" w:type="dxa"/>
          </w:tcPr>
          <w:p w:rsidR="006C3506" w:rsidRPr="007424F4" w:rsidRDefault="006C3506" w:rsidP="007424F4">
            <w:pPr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7424F4">
              <w:rPr>
                <w:rFonts w:ascii="Times New Roman" w:hAnsi="Times New Roman" w:cs="Times New Roman"/>
                <w:sz w:val="25"/>
                <w:szCs w:val="25"/>
              </w:rPr>
              <w:t>Bill Weinman, Anne Solwick, Jeff Goltz</w:t>
            </w:r>
          </w:p>
        </w:tc>
      </w:tr>
    </w:tbl>
    <w:p w:rsidR="006C3506" w:rsidRPr="007424F4" w:rsidRDefault="006C3506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E724A9" w:rsidRPr="007424F4" w:rsidRDefault="005556CA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As of today’s date no Docket Number has been assigned by Records Center, yet.</w:t>
      </w:r>
    </w:p>
    <w:p w:rsidR="00806BCB" w:rsidRPr="007424F4" w:rsidRDefault="00806BCB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806BCB" w:rsidRPr="007424F4" w:rsidRDefault="00806BCB" w:rsidP="007424F4">
      <w:pPr>
        <w:spacing w:line="264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7424F4">
        <w:rPr>
          <w:rFonts w:ascii="Times New Roman" w:hAnsi="Times New Roman" w:cs="Times New Roman"/>
          <w:b/>
          <w:sz w:val="25"/>
          <w:szCs w:val="25"/>
          <w:u w:val="single"/>
        </w:rPr>
        <w:t>ANTICIPATED SCHEDULE</w:t>
      </w:r>
      <w:r w:rsidRPr="007424F4">
        <w:rPr>
          <w:rFonts w:ascii="Times New Roman" w:hAnsi="Times New Roman" w:cs="Times New Roman"/>
          <w:b/>
          <w:sz w:val="25"/>
          <w:szCs w:val="25"/>
        </w:rPr>
        <w:t>:</w:t>
      </w:r>
    </w:p>
    <w:p w:rsidR="005A6850" w:rsidRPr="007424F4" w:rsidRDefault="005A6850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806BCB" w:rsidRPr="007424F4" w:rsidRDefault="009950E6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On January 22, 2010, t</w:t>
      </w:r>
      <w:r w:rsidR="00F827E9" w:rsidRPr="007424F4">
        <w:rPr>
          <w:rFonts w:ascii="Times New Roman" w:hAnsi="Times New Roman" w:cs="Times New Roman"/>
          <w:sz w:val="25"/>
          <w:szCs w:val="25"/>
        </w:rPr>
        <w:t xml:space="preserve">he Team Lead met with the Rules Coordinator and </w:t>
      </w:r>
      <w:r w:rsidR="00277738" w:rsidRPr="007424F4">
        <w:rPr>
          <w:rFonts w:ascii="Times New Roman" w:hAnsi="Times New Roman" w:cs="Times New Roman"/>
          <w:sz w:val="25"/>
          <w:szCs w:val="25"/>
        </w:rPr>
        <w:t>some of the anticipated</w:t>
      </w:r>
      <w:r w:rsidR="00F827E9" w:rsidRPr="007424F4">
        <w:rPr>
          <w:rFonts w:ascii="Times New Roman" w:hAnsi="Times New Roman" w:cs="Times New Roman"/>
          <w:sz w:val="25"/>
          <w:szCs w:val="25"/>
        </w:rPr>
        <w:t xml:space="preserve"> team members</w:t>
      </w:r>
      <w:r w:rsidR="00E02095" w:rsidRPr="007424F4">
        <w:rPr>
          <w:rFonts w:ascii="Times New Roman" w:hAnsi="Times New Roman" w:cs="Times New Roman"/>
          <w:sz w:val="25"/>
          <w:szCs w:val="25"/>
        </w:rPr>
        <w:t xml:space="preserve"> to</w:t>
      </w:r>
      <w:r w:rsidR="00F827E9" w:rsidRPr="007424F4">
        <w:rPr>
          <w:rFonts w:ascii="Times New Roman" w:hAnsi="Times New Roman" w:cs="Times New Roman"/>
          <w:sz w:val="25"/>
          <w:szCs w:val="25"/>
        </w:rPr>
        <w:t xml:space="preserve"> sketch out a workable schedule that anticipates events under reasonable assumptions. </w:t>
      </w:r>
      <w:r w:rsidR="007B2210" w:rsidRPr="007424F4">
        <w:rPr>
          <w:rFonts w:ascii="Times New Roman" w:hAnsi="Times New Roman" w:cs="Times New Roman"/>
          <w:b/>
          <w:sz w:val="25"/>
          <w:szCs w:val="25"/>
        </w:rPr>
        <w:t>Under this scenario we anticipate that a CR-101 could be filed by February 17, 2010, and that a Stakeholder Workshop could be held on March 24, 2010</w:t>
      </w:r>
      <w:r w:rsidR="007B2210" w:rsidRPr="007424F4">
        <w:rPr>
          <w:rFonts w:ascii="Times New Roman" w:hAnsi="Times New Roman" w:cs="Times New Roman"/>
          <w:sz w:val="25"/>
          <w:szCs w:val="25"/>
        </w:rPr>
        <w:t>.</w:t>
      </w:r>
    </w:p>
    <w:p w:rsidR="007B2210" w:rsidRPr="007424F4" w:rsidRDefault="007B2210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7B2210" w:rsidRPr="007424F4" w:rsidRDefault="007B2210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The remainder of the rulemaking schedule has been drafted w</w:t>
      </w:r>
      <w:r w:rsidR="0029432F" w:rsidRPr="007424F4">
        <w:rPr>
          <w:rFonts w:ascii="Times New Roman" w:hAnsi="Times New Roman" w:cs="Times New Roman"/>
          <w:sz w:val="25"/>
          <w:szCs w:val="25"/>
        </w:rPr>
        <w:t xml:space="preserve">ith expected adoption (if </w:t>
      </w:r>
      <w:r w:rsidR="00277738" w:rsidRPr="007424F4">
        <w:rPr>
          <w:rFonts w:ascii="Times New Roman" w:hAnsi="Times New Roman" w:cs="Times New Roman"/>
          <w:sz w:val="25"/>
          <w:szCs w:val="25"/>
        </w:rPr>
        <w:t xml:space="preserve">changes are ultimately </w:t>
      </w:r>
      <w:r w:rsidR="0029432F" w:rsidRPr="007424F4">
        <w:rPr>
          <w:rFonts w:ascii="Times New Roman" w:hAnsi="Times New Roman" w:cs="Times New Roman"/>
          <w:sz w:val="25"/>
          <w:szCs w:val="25"/>
        </w:rPr>
        <w:t>desired) within the one-year guideline that has been self-imposed by the UTC (unless circumstances allow for earlier adoption or necessitate a longer process).</w:t>
      </w:r>
    </w:p>
    <w:p w:rsidR="0029432F" w:rsidRPr="007424F4" w:rsidRDefault="0029432F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29432F" w:rsidRPr="007424F4" w:rsidRDefault="0029432F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 xml:space="preserve">If you have any questions please feel free to contact Tim Zawislak directly at (360) 664-1294 or </w:t>
      </w:r>
      <w:hyperlink r:id="rId8" w:history="1">
        <w:r w:rsidRPr="007424F4">
          <w:rPr>
            <w:rStyle w:val="Hyperlink"/>
            <w:rFonts w:ascii="Times New Roman" w:hAnsi="Times New Roman" w:cs="Times New Roman"/>
            <w:sz w:val="25"/>
            <w:szCs w:val="25"/>
          </w:rPr>
          <w:t>tim@utc.wa.gov</w:t>
        </w:r>
      </w:hyperlink>
      <w:r w:rsidRPr="007424F4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29432F" w:rsidRPr="007424F4" w:rsidRDefault="0029432F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29432F" w:rsidRPr="007424F4" w:rsidRDefault="0029432F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</w:p>
    <w:p w:rsidR="0029432F" w:rsidRPr="007424F4" w:rsidRDefault="0029432F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>cc:</w:t>
      </w:r>
      <w:r w:rsidRPr="007424F4">
        <w:rPr>
          <w:rFonts w:ascii="Times New Roman" w:hAnsi="Times New Roman" w:cs="Times New Roman"/>
          <w:sz w:val="25"/>
          <w:szCs w:val="25"/>
        </w:rPr>
        <w:tab/>
        <w:t>Kippi Walker, UTC Rules Coordinator – ALD</w:t>
      </w:r>
    </w:p>
    <w:p w:rsidR="0023629D" w:rsidRPr="007424F4" w:rsidRDefault="0023629D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ab/>
        <w:t>Suzanne Stillwell, Deputy Assistant Director - Consumer Protection</w:t>
      </w:r>
    </w:p>
    <w:p w:rsidR="0023629D" w:rsidRPr="007424F4" w:rsidRDefault="0023629D" w:rsidP="007424F4">
      <w:pPr>
        <w:spacing w:line="264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7424F4">
        <w:rPr>
          <w:rFonts w:ascii="Times New Roman" w:hAnsi="Times New Roman" w:cs="Times New Roman"/>
          <w:sz w:val="25"/>
          <w:szCs w:val="25"/>
        </w:rPr>
        <w:tab/>
        <w:t>Sharon Wallace, Assistant Director – Consumer Protection and Communications</w:t>
      </w:r>
    </w:p>
    <w:sectPr w:rsidR="0023629D" w:rsidRPr="007424F4" w:rsidSect="002913E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E6" w:rsidRDefault="009950E6" w:rsidP="00E724A9">
      <w:pPr>
        <w:spacing w:after="0" w:line="240" w:lineRule="auto"/>
      </w:pPr>
      <w:r>
        <w:separator/>
      </w:r>
    </w:p>
  </w:endnote>
  <w:endnote w:type="continuationSeparator" w:id="0">
    <w:p w:rsidR="009950E6" w:rsidRDefault="009950E6" w:rsidP="00E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E5" w:rsidRPr="002913E5" w:rsidRDefault="002913E5" w:rsidP="002913E5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2913E5">
      <w:rPr>
        <w:rFonts w:ascii="Times New Roman" w:hAnsi="Times New Roman" w:cs="Times New Roman"/>
        <w:sz w:val="24"/>
        <w:szCs w:val="24"/>
      </w:rPr>
      <w:t xml:space="preserve">Page </w:t>
    </w:r>
    <w:r w:rsidRPr="002913E5">
      <w:rPr>
        <w:rFonts w:ascii="Times New Roman" w:hAnsi="Times New Roman" w:cs="Times New Roman"/>
        <w:sz w:val="24"/>
        <w:szCs w:val="24"/>
      </w:rPr>
      <w:fldChar w:fldCharType="begin"/>
    </w:r>
    <w:r w:rsidRPr="002913E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913E5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2913E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E6" w:rsidRDefault="009950E6" w:rsidP="00E724A9">
      <w:pPr>
        <w:spacing w:after="0" w:line="240" w:lineRule="auto"/>
      </w:pPr>
      <w:r>
        <w:separator/>
      </w:r>
    </w:p>
  </w:footnote>
  <w:footnote w:type="continuationSeparator" w:id="0">
    <w:p w:rsidR="009950E6" w:rsidRDefault="009950E6" w:rsidP="00E7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4AFD"/>
    <w:multiLevelType w:val="hybridMultilevel"/>
    <w:tmpl w:val="FBDCED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F6E64"/>
    <w:multiLevelType w:val="hybridMultilevel"/>
    <w:tmpl w:val="E97A6D5C"/>
    <w:lvl w:ilvl="0" w:tplc="D2D60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66344"/>
    <w:rsid w:val="000A4C35"/>
    <w:rsid w:val="000E640C"/>
    <w:rsid w:val="000E6547"/>
    <w:rsid w:val="0013740D"/>
    <w:rsid w:val="00140045"/>
    <w:rsid w:val="00191C21"/>
    <w:rsid w:val="001C5AB1"/>
    <w:rsid w:val="0023629D"/>
    <w:rsid w:val="00277738"/>
    <w:rsid w:val="002913E5"/>
    <w:rsid w:val="0029432F"/>
    <w:rsid w:val="002C039A"/>
    <w:rsid w:val="00340758"/>
    <w:rsid w:val="004137BA"/>
    <w:rsid w:val="004B0C26"/>
    <w:rsid w:val="00552600"/>
    <w:rsid w:val="005556CA"/>
    <w:rsid w:val="005A6850"/>
    <w:rsid w:val="005A6C74"/>
    <w:rsid w:val="006338DE"/>
    <w:rsid w:val="0063699B"/>
    <w:rsid w:val="00672F7B"/>
    <w:rsid w:val="00682714"/>
    <w:rsid w:val="006A41EE"/>
    <w:rsid w:val="006C3506"/>
    <w:rsid w:val="006F35E1"/>
    <w:rsid w:val="007424F4"/>
    <w:rsid w:val="007B2210"/>
    <w:rsid w:val="00806BCB"/>
    <w:rsid w:val="008205CF"/>
    <w:rsid w:val="00832D53"/>
    <w:rsid w:val="008F482B"/>
    <w:rsid w:val="0092308B"/>
    <w:rsid w:val="009950E6"/>
    <w:rsid w:val="00A43197"/>
    <w:rsid w:val="00A84C2A"/>
    <w:rsid w:val="00AD3312"/>
    <w:rsid w:val="00B00AEA"/>
    <w:rsid w:val="00B13041"/>
    <w:rsid w:val="00C92A61"/>
    <w:rsid w:val="00CC1717"/>
    <w:rsid w:val="00CC73A9"/>
    <w:rsid w:val="00DA1B86"/>
    <w:rsid w:val="00DD2A47"/>
    <w:rsid w:val="00E02095"/>
    <w:rsid w:val="00E724A9"/>
    <w:rsid w:val="00F21B68"/>
    <w:rsid w:val="00F55317"/>
    <w:rsid w:val="00F66344"/>
    <w:rsid w:val="00F827E9"/>
    <w:rsid w:val="00FB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A9"/>
  </w:style>
  <w:style w:type="paragraph" w:styleId="Footer">
    <w:name w:val="footer"/>
    <w:basedOn w:val="Normal"/>
    <w:link w:val="FooterChar"/>
    <w:uiPriority w:val="99"/>
    <w:unhideWhenUsed/>
    <w:rsid w:val="00E7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A9"/>
  </w:style>
  <w:style w:type="paragraph" w:styleId="BalloonText">
    <w:name w:val="Balloon Text"/>
    <w:basedOn w:val="Normal"/>
    <w:link w:val="BalloonTextChar"/>
    <w:uiPriority w:val="99"/>
    <w:semiHidden/>
    <w:unhideWhenUsed/>
    <w:rsid w:val="00E7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3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2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@utc.wa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2010-01-26T08:00:00+00:00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5B281EA4636542A21F2F689EE9299B" ma:contentTypeVersion="131" ma:contentTypeDescription="" ma:contentTypeScope="" ma:versionID="c8646ee5010ffe64730ae702b51106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FDD1C-46B4-4E62-BF03-DA6BED076267}"/>
</file>

<file path=customXml/itemProps2.xml><?xml version="1.0" encoding="utf-8"?>
<ds:datastoreItem xmlns:ds="http://schemas.openxmlformats.org/officeDocument/2006/customXml" ds:itemID="{C35F5F73-0643-4941-BE34-46A8D9A3DAAF}"/>
</file>

<file path=customXml/itemProps3.xml><?xml version="1.0" encoding="utf-8"?>
<ds:datastoreItem xmlns:ds="http://schemas.openxmlformats.org/officeDocument/2006/customXml" ds:itemID="{1794CDE6-EC86-4A4C-97CD-519CD3FAC079}"/>
</file>

<file path=customXml/itemProps4.xml><?xml version="1.0" encoding="utf-8"?>
<ds:datastoreItem xmlns:ds="http://schemas.openxmlformats.org/officeDocument/2006/customXml" ds:itemID="{010EC184-A86E-4F24-A3E5-AAD736C90CDD}"/>
</file>

<file path=customXml/itemProps5.xml><?xml version="1.0" encoding="utf-8"?>
<ds:datastoreItem xmlns:ds="http://schemas.openxmlformats.org/officeDocument/2006/customXml" ds:itemID="{6486AC14-D764-4D6B-91A6-57CFF1508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Zawislak</dc:creator>
  <cp:keywords/>
  <dc:description/>
  <cp:lastModifiedBy>Kippi Walker</cp:lastModifiedBy>
  <cp:revision>2</cp:revision>
  <dcterms:created xsi:type="dcterms:W3CDTF">2010-01-25T19:57:00Z</dcterms:created>
  <dcterms:modified xsi:type="dcterms:W3CDTF">2010-01-25T19:57:00Z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0x0101006E56B4D1795A2E4DB2F0B01679ED314A00215B281EA4636542A21F2F689EE9299B</vt:lpwstr>
  </property>
  <property fmtid="{D5CDD505-2E9C-101B-9397-08002B2CF9AE}" pid="3" name="_docset_NoMedatataSyncRequired">
    <vt:lpwstr>False</vt:lpwstr>
  </property>
</Properties>
</file>