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0" w:rsidRDefault="006934B0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A6214B" w:rsidRDefault="00A6214B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September 24, 2009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Lincoln County Public Works </w:t>
      </w: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Mr. Rick Becker, Director</w:t>
      </w: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27234 SR 25 N</w:t>
      </w: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Davenport, WA 99122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2D0541">
      <w:pPr>
        <w:ind w:left="630" w:hanging="630"/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RE: </w:t>
      </w:r>
      <w:r w:rsidR="002D0541">
        <w:rPr>
          <w:rFonts w:ascii="Times New Roman" w:hAnsi="Times New Roman"/>
        </w:rPr>
        <w:tab/>
      </w:r>
      <w:r w:rsidR="00E910E9" w:rsidRPr="00FF59A5">
        <w:rPr>
          <w:rFonts w:ascii="Times New Roman" w:hAnsi="Times New Roman"/>
        </w:rPr>
        <w:t xml:space="preserve">Comments on the Preliminary Draft of </w:t>
      </w:r>
      <w:r w:rsidRPr="00FF59A5">
        <w:rPr>
          <w:rFonts w:ascii="Times New Roman" w:hAnsi="Times New Roman"/>
        </w:rPr>
        <w:t xml:space="preserve">Lincoln County Comprehensive Solid Waste </w:t>
      </w:r>
      <w:r w:rsidR="00FF59A5">
        <w:rPr>
          <w:rFonts w:ascii="Times New Roman" w:hAnsi="Times New Roman"/>
        </w:rPr>
        <w:t>M</w:t>
      </w:r>
      <w:r w:rsidRPr="00FF59A5">
        <w:rPr>
          <w:rFonts w:ascii="Times New Roman" w:hAnsi="Times New Roman"/>
        </w:rPr>
        <w:t>anagement Plan TG-091345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Dear Mr. Becker: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The Washington Utilities and Transportation Commission (</w:t>
      </w:r>
      <w:r w:rsidR="00FF59A5">
        <w:rPr>
          <w:rFonts w:ascii="Times New Roman" w:hAnsi="Times New Roman"/>
        </w:rPr>
        <w:t xml:space="preserve">UTC or </w:t>
      </w:r>
      <w:r w:rsidRPr="00FF59A5">
        <w:rPr>
          <w:rFonts w:ascii="Times New Roman" w:hAnsi="Times New Roman"/>
        </w:rPr>
        <w:t>commission) has completed its review of the preliminary draft of the Lincoln County</w:t>
      </w:r>
      <w:r w:rsidR="009B1A9B">
        <w:rPr>
          <w:rFonts w:ascii="Times New Roman" w:hAnsi="Times New Roman"/>
        </w:rPr>
        <w:t>’s</w:t>
      </w:r>
      <w:r w:rsidRPr="00FF59A5">
        <w:rPr>
          <w:rFonts w:ascii="Times New Roman" w:hAnsi="Times New Roman"/>
        </w:rPr>
        <w:t xml:space="preserve"> Comprehensive Solid Waste Management Plan Update (Plan).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Commission staff’s analysis of the Cost Assessment portion of the Plan shows financial impact to ratepayers served by regulated solid waste collection companies in Lincoln County</w:t>
      </w:r>
      <w:r w:rsidR="00664D7E" w:rsidRPr="00FF59A5">
        <w:rPr>
          <w:rFonts w:ascii="Times New Roman" w:hAnsi="Times New Roman"/>
        </w:rPr>
        <w:t xml:space="preserve">. </w:t>
      </w:r>
      <w:r w:rsidRPr="00FF59A5">
        <w:rPr>
          <w:rFonts w:ascii="Times New Roman" w:hAnsi="Times New Roman"/>
        </w:rPr>
        <w:t>The Plan calls for tip fee increase</w:t>
      </w:r>
      <w:r w:rsidR="00904EE0" w:rsidRPr="00FF59A5">
        <w:rPr>
          <w:rFonts w:ascii="Times New Roman" w:hAnsi="Times New Roman"/>
        </w:rPr>
        <w:t>s</w:t>
      </w:r>
      <w:r w:rsidR="002765EC" w:rsidRPr="00FF59A5">
        <w:rPr>
          <w:rFonts w:ascii="Times New Roman" w:hAnsi="Times New Roman"/>
        </w:rPr>
        <w:t xml:space="preserve"> during the five</w:t>
      </w:r>
      <w:r w:rsidR="00FF59A5">
        <w:rPr>
          <w:rFonts w:ascii="Times New Roman" w:hAnsi="Times New Roman"/>
        </w:rPr>
        <w:t xml:space="preserve"> </w:t>
      </w:r>
      <w:r w:rsidR="002765EC" w:rsidRPr="00FF59A5">
        <w:rPr>
          <w:rFonts w:ascii="Times New Roman" w:hAnsi="Times New Roman"/>
        </w:rPr>
        <w:t>year</w:t>
      </w:r>
      <w:r w:rsidR="00FF59A5">
        <w:rPr>
          <w:rFonts w:ascii="Times New Roman" w:hAnsi="Times New Roman"/>
        </w:rPr>
        <w:t>s</w:t>
      </w:r>
      <w:r w:rsidR="002765EC" w:rsidRPr="00FF59A5">
        <w:rPr>
          <w:rFonts w:ascii="Times New Roman" w:hAnsi="Times New Roman"/>
        </w:rPr>
        <w:t xml:space="preserve"> </w:t>
      </w:r>
      <w:r w:rsidR="00FF59A5">
        <w:rPr>
          <w:rFonts w:ascii="Times New Roman" w:hAnsi="Times New Roman"/>
        </w:rPr>
        <w:t xml:space="preserve">the </w:t>
      </w:r>
      <w:r w:rsidR="002765EC" w:rsidRPr="00FF59A5">
        <w:rPr>
          <w:rFonts w:ascii="Times New Roman" w:hAnsi="Times New Roman"/>
        </w:rPr>
        <w:t>plan</w:t>
      </w:r>
      <w:r w:rsidR="00FF59A5">
        <w:rPr>
          <w:rFonts w:ascii="Times New Roman" w:hAnsi="Times New Roman"/>
        </w:rPr>
        <w:t xml:space="preserve"> is in effect</w:t>
      </w:r>
      <w:r w:rsidR="00E910E9" w:rsidRPr="00FF59A5">
        <w:rPr>
          <w:rFonts w:ascii="Times New Roman" w:hAnsi="Times New Roman"/>
        </w:rPr>
        <w:t>. R</w:t>
      </w:r>
      <w:r w:rsidRPr="00FF59A5">
        <w:rPr>
          <w:rFonts w:ascii="Times New Roman" w:hAnsi="Times New Roman"/>
        </w:rPr>
        <w:t xml:space="preserve">esidential customers </w:t>
      </w:r>
      <w:r w:rsidR="00FF59A5">
        <w:rPr>
          <w:rFonts w:ascii="Times New Roman" w:hAnsi="Times New Roman"/>
        </w:rPr>
        <w:t>c</w:t>
      </w:r>
      <w:r w:rsidRPr="00FF59A5">
        <w:rPr>
          <w:rFonts w:ascii="Times New Roman" w:hAnsi="Times New Roman"/>
        </w:rPr>
        <w:t xml:space="preserve">ould see increases </w:t>
      </w:r>
      <w:r w:rsidR="00DA4A76" w:rsidRPr="00FF59A5">
        <w:rPr>
          <w:rFonts w:ascii="Times New Roman" w:hAnsi="Times New Roman"/>
        </w:rPr>
        <w:t xml:space="preserve">from $.36 </w:t>
      </w:r>
      <w:r w:rsidRPr="00FF59A5">
        <w:rPr>
          <w:rFonts w:ascii="Times New Roman" w:hAnsi="Times New Roman"/>
        </w:rPr>
        <w:t>up to $</w:t>
      </w:r>
      <w:r w:rsidR="00904EE0" w:rsidRPr="00FF59A5">
        <w:rPr>
          <w:rFonts w:ascii="Times New Roman" w:hAnsi="Times New Roman"/>
        </w:rPr>
        <w:t>.</w:t>
      </w:r>
      <w:r w:rsidR="00DA4A76" w:rsidRPr="00FF59A5">
        <w:rPr>
          <w:rFonts w:ascii="Times New Roman" w:hAnsi="Times New Roman"/>
        </w:rPr>
        <w:t>55</w:t>
      </w:r>
      <w:r w:rsidR="00E66427" w:rsidRPr="00FF59A5">
        <w:rPr>
          <w:rFonts w:ascii="Times New Roman" w:hAnsi="Times New Roman"/>
        </w:rPr>
        <w:t xml:space="preserve"> </w:t>
      </w:r>
      <w:r w:rsidRPr="00FF59A5">
        <w:rPr>
          <w:rFonts w:ascii="Times New Roman" w:hAnsi="Times New Roman"/>
        </w:rPr>
        <w:t>per month</w:t>
      </w:r>
      <w:r w:rsidR="00E910E9" w:rsidRPr="00FF59A5">
        <w:rPr>
          <w:rFonts w:ascii="Times New Roman" w:hAnsi="Times New Roman"/>
        </w:rPr>
        <w:t xml:space="preserve"> between the years 2010-2014</w:t>
      </w:r>
      <w:r w:rsidR="00904EE0" w:rsidRPr="00FF59A5">
        <w:rPr>
          <w:rFonts w:ascii="Times New Roman" w:hAnsi="Times New Roman"/>
        </w:rPr>
        <w:t xml:space="preserve"> </w:t>
      </w:r>
      <w:r w:rsidRPr="00FF59A5">
        <w:rPr>
          <w:rFonts w:ascii="Times New Roman" w:hAnsi="Times New Roman"/>
        </w:rPr>
        <w:t xml:space="preserve">and commercial customers </w:t>
      </w:r>
      <w:r w:rsidR="00FF59A5">
        <w:rPr>
          <w:rFonts w:ascii="Times New Roman" w:hAnsi="Times New Roman"/>
        </w:rPr>
        <w:t>c</w:t>
      </w:r>
      <w:r w:rsidRPr="00FF59A5">
        <w:rPr>
          <w:rFonts w:ascii="Times New Roman" w:hAnsi="Times New Roman"/>
        </w:rPr>
        <w:t xml:space="preserve">ould see an increase, per yard </w:t>
      </w:r>
      <w:r w:rsidR="00E910E9" w:rsidRPr="00FF59A5">
        <w:rPr>
          <w:rFonts w:ascii="Times New Roman" w:hAnsi="Times New Roman"/>
        </w:rPr>
        <w:t>from zero</w:t>
      </w:r>
      <w:r w:rsidRPr="00FF59A5">
        <w:rPr>
          <w:rFonts w:ascii="Times New Roman" w:hAnsi="Times New Roman"/>
        </w:rPr>
        <w:t xml:space="preserve"> to $</w:t>
      </w:r>
      <w:r w:rsidR="00904EE0" w:rsidRPr="00FF59A5">
        <w:rPr>
          <w:rFonts w:ascii="Times New Roman" w:hAnsi="Times New Roman"/>
        </w:rPr>
        <w:t xml:space="preserve">2.73 </w:t>
      </w:r>
      <w:r w:rsidRPr="00FF59A5">
        <w:rPr>
          <w:rFonts w:ascii="Times New Roman" w:hAnsi="Times New Roman"/>
        </w:rPr>
        <w:t>based on the projected tip fee increases.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0C161F" w:rsidP="006934B0">
      <w:pPr>
        <w:rPr>
          <w:rFonts w:ascii="Times New Roman" w:hAnsi="Times New Roman"/>
          <w:color w:val="000000"/>
        </w:rPr>
      </w:pPr>
      <w:r w:rsidRPr="00FF59A5">
        <w:rPr>
          <w:rFonts w:ascii="Times New Roman" w:hAnsi="Times New Roman"/>
          <w:color w:val="000000"/>
        </w:rPr>
        <w:t>Please see s</w:t>
      </w:r>
      <w:r w:rsidR="006934B0" w:rsidRPr="00FF59A5">
        <w:rPr>
          <w:rFonts w:ascii="Times New Roman" w:hAnsi="Times New Roman"/>
          <w:color w:val="000000"/>
        </w:rPr>
        <w:t>taff</w:t>
      </w:r>
      <w:r w:rsidR="00FF59A5">
        <w:rPr>
          <w:rFonts w:ascii="Times New Roman" w:hAnsi="Times New Roman"/>
          <w:color w:val="000000"/>
        </w:rPr>
        <w:t>’s</w:t>
      </w:r>
      <w:r w:rsidR="006934B0" w:rsidRPr="00FF59A5">
        <w:rPr>
          <w:rFonts w:ascii="Times New Roman" w:hAnsi="Times New Roman"/>
          <w:color w:val="000000"/>
        </w:rPr>
        <w:t xml:space="preserve"> comments on the Plan</w:t>
      </w:r>
      <w:r w:rsidR="00FF59A5">
        <w:rPr>
          <w:rFonts w:ascii="Times New Roman" w:hAnsi="Times New Roman"/>
          <w:color w:val="000000"/>
        </w:rPr>
        <w:t xml:space="preserve"> (attached)</w:t>
      </w:r>
      <w:r w:rsidR="00664D7E" w:rsidRPr="00FF59A5">
        <w:rPr>
          <w:rFonts w:ascii="Times New Roman" w:hAnsi="Times New Roman"/>
          <w:color w:val="000000"/>
        </w:rPr>
        <w:t xml:space="preserve">. </w:t>
      </w:r>
      <w:r w:rsidR="00FF59A5">
        <w:rPr>
          <w:rFonts w:ascii="Times New Roman" w:hAnsi="Times New Roman"/>
          <w:color w:val="000000"/>
        </w:rPr>
        <w:t>Q</w:t>
      </w:r>
      <w:r w:rsidR="006934B0" w:rsidRPr="00FF59A5">
        <w:rPr>
          <w:rFonts w:ascii="Times New Roman" w:hAnsi="Times New Roman"/>
          <w:color w:val="000000"/>
        </w:rPr>
        <w:t xml:space="preserve">uestions or comments </w:t>
      </w:r>
      <w:r w:rsidR="00FF59A5">
        <w:rPr>
          <w:rFonts w:ascii="Times New Roman" w:hAnsi="Times New Roman"/>
          <w:color w:val="000000"/>
        </w:rPr>
        <w:t xml:space="preserve">should be directed </w:t>
      </w:r>
      <w:r w:rsidR="006934B0" w:rsidRPr="00FF59A5">
        <w:rPr>
          <w:rFonts w:ascii="Times New Roman" w:hAnsi="Times New Roman"/>
          <w:color w:val="000000"/>
        </w:rPr>
        <w:t xml:space="preserve">to Penny Ingram at (360) 664-1242 or by email at </w:t>
      </w:r>
      <w:hyperlink r:id="rId10" w:history="1">
        <w:r w:rsidR="006934B0" w:rsidRPr="00FF59A5">
          <w:rPr>
            <w:rStyle w:val="Hyperlink"/>
            <w:rFonts w:ascii="Times New Roman" w:hAnsi="Times New Roman"/>
          </w:rPr>
          <w:t>pingram@wutc.wa.gov</w:t>
        </w:r>
      </w:hyperlink>
      <w:r w:rsidR="006934B0" w:rsidRPr="00FF59A5">
        <w:rPr>
          <w:rFonts w:ascii="Times New Roman" w:hAnsi="Times New Roman"/>
          <w:color w:val="000000"/>
        </w:rPr>
        <w:t>.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Sincerely,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6934B0" w:rsidRPr="00FF59A5" w:rsidRDefault="006934B0" w:rsidP="006934B0">
      <w:pPr>
        <w:rPr>
          <w:rFonts w:ascii="Times New Roman" w:hAnsi="Times New Roman"/>
        </w:rPr>
      </w:pPr>
    </w:p>
    <w:p w:rsidR="00C33814" w:rsidRPr="00FF59A5" w:rsidRDefault="00C33814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David W. Danner</w:t>
      </w:r>
    </w:p>
    <w:p w:rsidR="006934B0" w:rsidRPr="00FF59A5" w:rsidRDefault="006934B0" w:rsidP="006934B0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 xml:space="preserve">Executive </w:t>
      </w:r>
      <w:r w:rsidR="00C33814" w:rsidRPr="00FF59A5">
        <w:rPr>
          <w:rFonts w:ascii="Times New Roman" w:hAnsi="Times New Roman"/>
        </w:rPr>
        <w:t xml:space="preserve">Director and </w:t>
      </w:r>
      <w:r w:rsidRPr="00FF59A5">
        <w:rPr>
          <w:rFonts w:ascii="Times New Roman" w:hAnsi="Times New Roman"/>
        </w:rPr>
        <w:t>Secretary</w:t>
      </w:r>
    </w:p>
    <w:p w:rsidR="006934B0" w:rsidRPr="00FF59A5" w:rsidRDefault="006934B0" w:rsidP="006934B0">
      <w:pPr>
        <w:rPr>
          <w:rFonts w:ascii="Times New Roman" w:hAnsi="Times New Roman"/>
        </w:rPr>
      </w:pPr>
    </w:p>
    <w:p w:rsidR="009B1A9B" w:rsidRDefault="00AA2605" w:rsidP="009B1A9B">
      <w:pPr>
        <w:rPr>
          <w:rFonts w:ascii="Times New Roman" w:hAnsi="Times New Roman"/>
        </w:rPr>
      </w:pPr>
      <w:r w:rsidRPr="00FF59A5">
        <w:rPr>
          <w:rFonts w:ascii="Times New Roman" w:hAnsi="Times New Roman"/>
        </w:rPr>
        <w:t>cc</w:t>
      </w:r>
      <w:r w:rsidRPr="00FF59A5">
        <w:rPr>
          <w:rFonts w:ascii="Times New Roman" w:hAnsi="Times New Roman"/>
          <w:b/>
        </w:rPr>
        <w:t xml:space="preserve">: </w:t>
      </w:r>
      <w:r w:rsidRPr="00FF59A5">
        <w:rPr>
          <w:rFonts w:ascii="Times New Roman" w:hAnsi="Times New Roman"/>
        </w:rPr>
        <w:t>James Wavada, Department of Ecology, Eastern Regional Office</w:t>
      </w:r>
    </w:p>
    <w:p w:rsidR="00116FA8" w:rsidRDefault="00116FA8" w:rsidP="009B1A9B">
      <w:pPr>
        <w:rPr>
          <w:rFonts w:ascii="Times New Roman" w:hAnsi="Times New Roman"/>
        </w:rPr>
      </w:pPr>
    </w:p>
    <w:p w:rsidR="009B1A9B" w:rsidRDefault="009B1A9B" w:rsidP="009B1A9B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6934B0" w:rsidRDefault="00AA2605" w:rsidP="009B1A9B">
      <w:pPr>
        <w:rPr>
          <w:rFonts w:ascii="Times New Roman" w:hAnsi="Times New Roman"/>
          <w:b/>
          <w:sz w:val="28"/>
          <w:szCs w:val="28"/>
        </w:rPr>
      </w:pPr>
      <w:r w:rsidRPr="00FF59A5">
        <w:rPr>
          <w:rFonts w:ascii="Times New Roman" w:hAnsi="Times New Roman"/>
          <w:b/>
        </w:rPr>
        <w:t xml:space="preserve"> </w:t>
      </w:r>
      <w:r w:rsidR="006934B0" w:rsidRPr="00FF59A5">
        <w:rPr>
          <w:rFonts w:ascii="Times New Roman" w:hAnsi="Times New Roman"/>
          <w:b/>
        </w:rPr>
        <w:br w:type="page"/>
      </w:r>
    </w:p>
    <w:p w:rsidR="009B1A9B" w:rsidRPr="00545D85" w:rsidRDefault="009B1A9B" w:rsidP="00545D85">
      <w:pPr>
        <w:ind w:left="360"/>
        <w:jc w:val="center"/>
        <w:rPr>
          <w:rFonts w:ascii="Times New Roman" w:hAnsi="Times New Roman"/>
          <w:b/>
        </w:rPr>
      </w:pPr>
      <w:r w:rsidRPr="00545D85">
        <w:rPr>
          <w:rFonts w:ascii="Times New Roman" w:hAnsi="Times New Roman"/>
          <w:b/>
        </w:rPr>
        <w:lastRenderedPageBreak/>
        <w:t xml:space="preserve">ATTACHMENT: </w:t>
      </w:r>
      <w:r w:rsidR="00545D85" w:rsidRPr="00545D85">
        <w:rPr>
          <w:rFonts w:ascii="Times New Roman" w:hAnsi="Times New Roman"/>
          <w:b/>
        </w:rPr>
        <w:t xml:space="preserve">COMMISSION </w:t>
      </w:r>
      <w:r w:rsidRPr="00545D85">
        <w:rPr>
          <w:rFonts w:ascii="Times New Roman" w:hAnsi="Times New Roman"/>
          <w:b/>
        </w:rPr>
        <w:t>STAFF</w:t>
      </w:r>
      <w:r w:rsidR="00545D85" w:rsidRPr="00545D85">
        <w:rPr>
          <w:rFonts w:ascii="Times New Roman" w:hAnsi="Times New Roman"/>
          <w:b/>
        </w:rPr>
        <w:t>’S</w:t>
      </w:r>
      <w:r w:rsidRPr="00545D85">
        <w:rPr>
          <w:rFonts w:ascii="Times New Roman" w:hAnsi="Times New Roman"/>
          <w:b/>
        </w:rPr>
        <w:t xml:space="preserve"> COMMENTS ON LINCOLN COUNTY’S COMPREHENSIVE SOLID WASTE MANAGEMENT PLAN</w:t>
      </w:r>
    </w:p>
    <w:p w:rsidR="006934B0" w:rsidRPr="00545D85" w:rsidRDefault="006934B0" w:rsidP="00545D85">
      <w:pPr>
        <w:spacing w:before="120" w:after="120"/>
        <w:ind w:left="360"/>
        <w:rPr>
          <w:rFonts w:ascii="Times New Roman" w:hAnsi="Times New Roman"/>
          <w:color w:val="000000"/>
          <w:u w:val="single"/>
        </w:rPr>
      </w:pPr>
      <w:r w:rsidRPr="00545D85">
        <w:rPr>
          <w:rFonts w:ascii="Times New Roman" w:hAnsi="Times New Roman"/>
          <w:b/>
          <w:u w:val="single"/>
        </w:rPr>
        <w:t>General comments</w:t>
      </w:r>
      <w:r w:rsidRPr="00545D85">
        <w:rPr>
          <w:rFonts w:ascii="Times New Roman" w:hAnsi="Times New Roman"/>
          <w:color w:val="000000"/>
          <w:u w:val="single"/>
        </w:rPr>
        <w:t xml:space="preserve">: </w:t>
      </w:r>
    </w:p>
    <w:p w:rsidR="009B1A9B" w:rsidRPr="009B1A9B" w:rsidRDefault="002D0541" w:rsidP="009B1A9B">
      <w:pPr>
        <w:spacing w:before="120" w:after="120" w:line="276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Throughout the </w:t>
      </w:r>
      <w:r w:rsidRPr="00FF59A5">
        <w:rPr>
          <w:rFonts w:ascii="Times New Roman" w:hAnsi="Times New Roman"/>
        </w:rPr>
        <w:t>Plan</w:t>
      </w:r>
      <w:r>
        <w:rPr>
          <w:rFonts w:ascii="Times New Roman" w:hAnsi="Times New Roman"/>
        </w:rPr>
        <w:t xml:space="preserve">, </w:t>
      </w:r>
      <w:r w:rsidR="006934B0" w:rsidRPr="00371AAE">
        <w:rPr>
          <w:rFonts w:ascii="Times New Roman" w:hAnsi="Times New Roman"/>
          <w:color w:val="000000"/>
        </w:rPr>
        <w:t xml:space="preserve">solid waste collection companies </w:t>
      </w:r>
      <w:r>
        <w:rPr>
          <w:rFonts w:ascii="Times New Roman" w:hAnsi="Times New Roman"/>
          <w:color w:val="000000"/>
        </w:rPr>
        <w:t>are referred to as</w:t>
      </w:r>
      <w:r w:rsidR="006934B0" w:rsidRPr="00371AAE">
        <w:rPr>
          <w:rFonts w:ascii="Times New Roman" w:hAnsi="Times New Roman"/>
          <w:color w:val="000000"/>
        </w:rPr>
        <w:t xml:space="preserve">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franchise haulers</w:t>
      </w:r>
      <w:r w:rsidR="006934B0" w:rsidRPr="00371AA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” </w:t>
      </w:r>
      <w:r w:rsidR="006934B0" w:rsidRPr="00371AAE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c</w:t>
      </w:r>
      <w:r w:rsidR="0064168B">
        <w:rPr>
          <w:rFonts w:ascii="Times New Roman" w:hAnsi="Times New Roman"/>
          <w:color w:val="000000"/>
        </w:rPr>
        <w:t>ommission</w:t>
      </w:r>
      <w:r w:rsidR="006934B0" w:rsidRPr="00371AAE">
        <w:rPr>
          <w:rFonts w:ascii="Times New Roman" w:hAnsi="Times New Roman"/>
          <w:color w:val="000000"/>
        </w:rPr>
        <w:t xml:space="preserve"> issues </w:t>
      </w:r>
      <w:r w:rsidR="0051760B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 xml:space="preserve">regulated solid waste collection </w:t>
      </w:r>
      <w:r w:rsidR="00FE5942">
        <w:rPr>
          <w:rFonts w:ascii="Times New Roman" w:hAnsi="Times New Roman"/>
          <w:color w:val="000000"/>
        </w:rPr>
        <w:t>companies Certificates</w:t>
      </w:r>
      <w:r w:rsidR="006934B0" w:rsidRPr="00371AAE">
        <w:rPr>
          <w:rFonts w:ascii="Times New Roman" w:hAnsi="Times New Roman"/>
          <w:color w:val="000000"/>
        </w:rPr>
        <w:t xml:space="preserve"> of Pu</w:t>
      </w:r>
      <w:r w:rsidR="006934B0">
        <w:rPr>
          <w:rFonts w:ascii="Times New Roman" w:hAnsi="Times New Roman"/>
          <w:color w:val="000000"/>
        </w:rPr>
        <w:t>blic Convenience and Necessity</w:t>
      </w:r>
      <w:r w:rsidR="00664D7E">
        <w:rPr>
          <w:rFonts w:ascii="Times New Roman" w:hAnsi="Times New Roman"/>
          <w:color w:val="000000"/>
        </w:rPr>
        <w:t xml:space="preserve">.  </w:t>
      </w:r>
      <w:r w:rsidR="009B1A9B">
        <w:rPr>
          <w:rFonts w:ascii="Times New Roman" w:hAnsi="Times New Roman"/>
          <w:color w:val="000000"/>
        </w:rPr>
        <w:t>The word “</w:t>
      </w:r>
      <w:r w:rsidR="009B1A9B" w:rsidRPr="002D0541">
        <w:rPr>
          <w:rFonts w:ascii="Times New Roman" w:hAnsi="Times New Roman"/>
          <w:i/>
          <w:color w:val="000000"/>
          <w:u w:val="single"/>
        </w:rPr>
        <w:t>franchise</w:t>
      </w:r>
      <w:r w:rsidR="009B1A9B">
        <w:rPr>
          <w:rFonts w:ascii="Times New Roman" w:hAnsi="Times New Roman"/>
          <w:color w:val="000000"/>
        </w:rPr>
        <w:t xml:space="preserve">” has a different meaning within the regulatory environment and can cause confusion when it is used to refer to a solid waste collection company regulated by the commission.  </w:t>
      </w:r>
    </w:p>
    <w:p w:rsidR="006934B0" w:rsidRDefault="009B1A9B" w:rsidP="002D0541">
      <w:pPr>
        <w:spacing w:before="120" w:after="120" w:line="276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the context of solid waste regulation in the State, t</w:t>
      </w:r>
      <w:r w:rsidRPr="002D0541">
        <w:rPr>
          <w:rFonts w:ascii="Times New Roman" w:hAnsi="Times New Roman"/>
          <w:color w:val="000000"/>
        </w:rPr>
        <w:t>he term “</w:t>
      </w:r>
      <w:r w:rsidRPr="009B1A9B">
        <w:rPr>
          <w:rFonts w:ascii="Times New Roman" w:hAnsi="Times New Roman"/>
          <w:i/>
          <w:color w:val="000000"/>
          <w:u w:val="single"/>
        </w:rPr>
        <w:t>franchise</w:t>
      </w:r>
      <w:r w:rsidRPr="002D0541">
        <w:rPr>
          <w:rFonts w:ascii="Times New Roman" w:hAnsi="Times New Roman"/>
          <w:color w:val="000000"/>
        </w:rPr>
        <w:t xml:space="preserve">” </w:t>
      </w:r>
      <w:r>
        <w:rPr>
          <w:rFonts w:ascii="Times New Roman" w:hAnsi="Times New Roman"/>
          <w:color w:val="000000"/>
        </w:rPr>
        <w:t xml:space="preserve">refers to </w:t>
      </w:r>
      <w:r w:rsidRPr="002D0541">
        <w:rPr>
          <w:rFonts w:ascii="Times New Roman" w:hAnsi="Times New Roman"/>
          <w:color w:val="000000"/>
        </w:rPr>
        <w:t>when a city</w:t>
      </w:r>
      <w:r w:rsidR="00392EE2">
        <w:rPr>
          <w:rFonts w:ascii="Times New Roman" w:hAnsi="Times New Roman"/>
          <w:color w:val="000000"/>
        </w:rPr>
        <w:t xml:space="preserve">, town or municipality </w:t>
      </w:r>
      <w:r w:rsidR="00624873" w:rsidRPr="00624873">
        <w:rPr>
          <w:rFonts w:ascii="Times New Roman" w:hAnsi="Times New Roman"/>
          <w:color w:val="000000"/>
        </w:rPr>
        <w:t xml:space="preserve">contracts for </w:t>
      </w:r>
      <w:r w:rsidR="00624873">
        <w:rPr>
          <w:rFonts w:ascii="Times New Roman" w:hAnsi="Times New Roman"/>
          <w:color w:val="000000"/>
        </w:rPr>
        <w:t xml:space="preserve">solid waste collection </w:t>
      </w:r>
      <w:r w:rsidR="00624873" w:rsidRPr="00624873">
        <w:rPr>
          <w:rFonts w:ascii="Times New Roman" w:hAnsi="Times New Roman"/>
          <w:color w:val="000000"/>
        </w:rPr>
        <w:t>service</w:t>
      </w:r>
      <w:r w:rsidR="00624873">
        <w:rPr>
          <w:rFonts w:ascii="Times New Roman" w:hAnsi="Times New Roman"/>
          <w:color w:val="000000"/>
        </w:rPr>
        <w:t xml:space="preserve"> within its jurisdiction and therefore is </w:t>
      </w:r>
      <w:r w:rsidR="00624873" w:rsidRPr="00624873">
        <w:rPr>
          <w:rFonts w:ascii="Times New Roman" w:hAnsi="Times New Roman"/>
          <w:color w:val="000000"/>
        </w:rPr>
        <w:t xml:space="preserve">exempt from commission regulation </w:t>
      </w:r>
      <w:r w:rsidR="00624873">
        <w:rPr>
          <w:rFonts w:ascii="Times New Roman" w:hAnsi="Times New Roman"/>
          <w:color w:val="000000"/>
        </w:rPr>
        <w:t>(see R</w:t>
      </w:r>
      <w:r w:rsidR="00624873" w:rsidRPr="00624873">
        <w:rPr>
          <w:rFonts w:ascii="Times New Roman" w:hAnsi="Times New Roman"/>
          <w:color w:val="000000"/>
        </w:rPr>
        <w:t>CW 81.77.020</w:t>
      </w:r>
      <w:r w:rsidR="00624873">
        <w:rPr>
          <w:rFonts w:ascii="Times New Roman" w:hAnsi="Times New Roman"/>
          <w:color w:val="000000"/>
        </w:rPr>
        <w:t>)</w:t>
      </w:r>
      <w:r w:rsidR="00FE5942">
        <w:rPr>
          <w:rFonts w:ascii="Times New Roman" w:hAnsi="Times New Roman"/>
          <w:color w:val="000000"/>
        </w:rPr>
        <w:t xml:space="preserve"> or when a city issues a </w:t>
      </w:r>
      <w:r w:rsidR="00FE5942">
        <w:rPr>
          <w:rFonts w:ascii="Times New Roman" w:hAnsi="Times New Roman"/>
          <w:i/>
          <w:color w:val="000000"/>
        </w:rPr>
        <w:t xml:space="preserve">“franchise” </w:t>
      </w:r>
      <w:r w:rsidR="00FE5942">
        <w:rPr>
          <w:rFonts w:ascii="Times New Roman" w:hAnsi="Times New Roman"/>
          <w:color w:val="000000"/>
        </w:rPr>
        <w:t xml:space="preserve">for large trucks to drive on the roads. </w:t>
      </w:r>
      <w:r w:rsidR="006934B0" w:rsidRPr="00624873">
        <w:rPr>
          <w:rFonts w:ascii="Times New Roman" w:hAnsi="Times New Roman"/>
          <w:color w:val="000000"/>
        </w:rPr>
        <w:t>Please</w:t>
      </w:r>
      <w:r w:rsidR="006934B0" w:rsidRPr="00371AAE">
        <w:rPr>
          <w:rFonts w:ascii="Times New Roman" w:hAnsi="Times New Roman"/>
          <w:color w:val="000000"/>
        </w:rPr>
        <w:t xml:space="preserve"> change all references from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franchise</w:t>
      </w:r>
      <w:r w:rsidR="006934B0" w:rsidRPr="00371AAE">
        <w:rPr>
          <w:rFonts w:ascii="Times New Roman" w:hAnsi="Times New Roman"/>
          <w:color w:val="000000"/>
        </w:rPr>
        <w:t>” to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certificate</w:t>
      </w:r>
      <w:r w:rsidR="006934B0" w:rsidRPr="00371AAE">
        <w:rPr>
          <w:rFonts w:ascii="Times New Roman" w:hAnsi="Times New Roman"/>
          <w:color w:val="000000"/>
        </w:rPr>
        <w:t>” or “</w:t>
      </w:r>
      <w:r w:rsidR="006934B0" w:rsidRPr="002D0541">
        <w:rPr>
          <w:rFonts w:ascii="Times New Roman" w:hAnsi="Times New Roman"/>
          <w:i/>
          <w:color w:val="000000"/>
          <w:u w:val="single"/>
        </w:rPr>
        <w:t>certificated</w:t>
      </w:r>
      <w:r w:rsidR="006934B0" w:rsidRPr="00371AAE">
        <w:rPr>
          <w:rFonts w:ascii="Times New Roman" w:hAnsi="Times New Roman"/>
          <w:color w:val="000000"/>
        </w:rPr>
        <w:t>”</w:t>
      </w:r>
      <w:r w:rsidR="000A6A1F">
        <w:rPr>
          <w:rFonts w:ascii="Times New Roman" w:hAnsi="Times New Roman"/>
          <w:color w:val="000000"/>
        </w:rPr>
        <w:t>,</w:t>
      </w:r>
      <w:r w:rsidR="006934B0" w:rsidRPr="00371AAE">
        <w:rPr>
          <w:rFonts w:ascii="Times New Roman" w:hAnsi="Times New Roman"/>
          <w:color w:val="000000"/>
        </w:rPr>
        <w:t xml:space="preserve"> as </w:t>
      </w:r>
      <w:r w:rsidR="000A6A1F">
        <w:rPr>
          <w:rFonts w:ascii="Times New Roman" w:hAnsi="Times New Roman"/>
          <w:color w:val="000000"/>
        </w:rPr>
        <w:t xml:space="preserve">applicable, respective </w:t>
      </w:r>
      <w:r w:rsidR="006934B0" w:rsidRPr="00371AAE">
        <w:rPr>
          <w:rFonts w:ascii="Times New Roman" w:hAnsi="Times New Roman"/>
          <w:color w:val="000000"/>
        </w:rPr>
        <w:t xml:space="preserve">to </w:t>
      </w:r>
      <w:r w:rsidR="000A6A1F">
        <w:rPr>
          <w:rFonts w:ascii="Times New Roman" w:hAnsi="Times New Roman"/>
          <w:color w:val="000000"/>
        </w:rPr>
        <w:t xml:space="preserve">solid waste collection companies </w:t>
      </w:r>
      <w:r w:rsidR="006934B0" w:rsidRPr="00371AAE">
        <w:rPr>
          <w:rFonts w:ascii="Times New Roman" w:hAnsi="Times New Roman"/>
          <w:color w:val="000000"/>
        </w:rPr>
        <w:t xml:space="preserve">regulated </w:t>
      </w:r>
      <w:r w:rsidR="000A6A1F">
        <w:rPr>
          <w:rFonts w:ascii="Times New Roman" w:hAnsi="Times New Roman"/>
          <w:color w:val="000000"/>
        </w:rPr>
        <w:t>by the UTC</w:t>
      </w:r>
      <w:r w:rsidR="006934B0" w:rsidRPr="00371AAE">
        <w:rPr>
          <w:rFonts w:ascii="Times New Roman" w:hAnsi="Times New Roman"/>
          <w:color w:val="000000"/>
        </w:rPr>
        <w:t>.</w:t>
      </w:r>
    </w:p>
    <w:p w:rsidR="009B1A9B" w:rsidRPr="00545D85" w:rsidRDefault="009B1A9B" w:rsidP="009B1A9B">
      <w:pPr>
        <w:ind w:left="360"/>
        <w:rPr>
          <w:rFonts w:ascii="Times New Roman" w:hAnsi="Times New Roman"/>
          <w:color w:val="000000"/>
          <w:u w:val="single"/>
        </w:rPr>
      </w:pPr>
      <w:r w:rsidRPr="00545D85">
        <w:rPr>
          <w:rFonts w:ascii="Times New Roman" w:hAnsi="Times New Roman"/>
          <w:b/>
          <w:u w:val="single"/>
        </w:rPr>
        <w:t>Specific comments</w:t>
      </w:r>
      <w:r w:rsidRPr="00545D85">
        <w:rPr>
          <w:rFonts w:ascii="Times New Roman" w:hAnsi="Times New Roman"/>
          <w:color w:val="000000"/>
          <w:u w:val="single"/>
        </w:rPr>
        <w:t xml:space="preserve">: </w:t>
      </w:r>
    </w:p>
    <w:p w:rsidR="0002410F" w:rsidRDefault="0002410F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116FA8">
        <w:rPr>
          <w:rFonts w:ascii="Times New Roman" w:hAnsi="Times New Roman"/>
          <w:b/>
          <w:color w:val="000000"/>
          <w:u w:val="single"/>
        </w:rPr>
        <w:t>Page 3-11</w:t>
      </w:r>
      <w:r>
        <w:rPr>
          <w:rFonts w:ascii="Times New Roman" w:hAnsi="Times New Roman"/>
          <w:color w:val="000000"/>
        </w:rPr>
        <w:t xml:space="preserve"> </w:t>
      </w:r>
      <w:r w:rsidR="00116FA8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Designation of </w:t>
      </w:r>
      <w:r w:rsidR="00116FA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ecyclable materials, last bullet point</w:t>
      </w:r>
      <w:r w:rsidR="00116FA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116FA8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lease explain what </w:t>
      </w:r>
      <w:r w:rsidR="00116FA8">
        <w:rPr>
          <w:rFonts w:ascii="Times New Roman" w:hAnsi="Times New Roman"/>
          <w:color w:val="000000"/>
        </w:rPr>
        <w:t xml:space="preserve">the county wants to designate as recyclable materials when it refers to </w:t>
      </w:r>
      <w:r>
        <w:rPr>
          <w:rFonts w:ascii="Times New Roman" w:hAnsi="Times New Roman"/>
          <w:color w:val="000000"/>
        </w:rPr>
        <w:t>“</w:t>
      </w:r>
      <w:r w:rsidRPr="00116FA8">
        <w:rPr>
          <w:rFonts w:ascii="Times New Roman" w:hAnsi="Times New Roman"/>
          <w:i/>
          <w:color w:val="000000"/>
          <w:u w:val="single"/>
        </w:rPr>
        <w:t>select MRW/HHW items</w:t>
      </w:r>
      <w:r>
        <w:rPr>
          <w:rFonts w:ascii="Times New Roman" w:hAnsi="Times New Roman"/>
          <w:color w:val="000000"/>
        </w:rPr>
        <w:t>”.</w:t>
      </w:r>
    </w:p>
    <w:p w:rsidR="0002410F" w:rsidRDefault="0002410F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116FA8">
        <w:rPr>
          <w:rFonts w:ascii="Times New Roman" w:hAnsi="Times New Roman"/>
          <w:b/>
          <w:color w:val="000000"/>
          <w:u w:val="single"/>
        </w:rPr>
        <w:t>Page 4-1, Section 4.2.1</w:t>
      </w:r>
      <w:r>
        <w:rPr>
          <w:rFonts w:ascii="Times New Roman" w:hAnsi="Times New Roman"/>
          <w:color w:val="000000"/>
        </w:rPr>
        <w:t xml:space="preserve"> </w:t>
      </w:r>
      <w:r w:rsidR="00116FA8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UTC Authority</w:t>
      </w:r>
      <w:r w:rsidR="00664D7E">
        <w:rPr>
          <w:rFonts w:ascii="Times New Roman" w:hAnsi="Times New Roman"/>
          <w:color w:val="000000"/>
        </w:rPr>
        <w:t>.</w:t>
      </w:r>
      <w:r w:rsidR="00116FA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UTC issues certificates to companies for exclu</w:t>
      </w:r>
      <w:r w:rsidR="00116FA8">
        <w:rPr>
          <w:rFonts w:ascii="Times New Roman" w:hAnsi="Times New Roman"/>
          <w:color w:val="000000"/>
        </w:rPr>
        <w:t xml:space="preserve">sive territories, not districts (see definition in </w:t>
      </w:r>
      <w:r w:rsidR="00116FA8" w:rsidRPr="00116FA8">
        <w:rPr>
          <w:rFonts w:ascii="Times New Roman" w:hAnsi="Times New Roman"/>
          <w:color w:val="000000"/>
        </w:rPr>
        <w:t>WAC 480-70-041</w:t>
      </w:r>
      <w:r>
        <w:rPr>
          <w:rFonts w:ascii="Times New Roman" w:hAnsi="Times New Roman"/>
          <w:color w:val="000000"/>
        </w:rPr>
        <w:t xml:space="preserve"> </w:t>
      </w:r>
      <w:r w:rsidR="00116FA8">
        <w:rPr>
          <w:rFonts w:ascii="Times New Roman" w:hAnsi="Times New Roman"/>
          <w:color w:val="000000"/>
        </w:rPr>
        <w:t xml:space="preserve">for </w:t>
      </w:r>
      <w:r w:rsidR="00116FA8" w:rsidRPr="002E48D8">
        <w:rPr>
          <w:rFonts w:ascii="Times New Roman" w:hAnsi="Times New Roman"/>
          <w:i/>
          <w:color w:val="000000"/>
          <w:u w:val="single"/>
        </w:rPr>
        <w:t>certificated authority</w:t>
      </w:r>
      <w:r w:rsidR="00116FA8">
        <w:rPr>
          <w:rFonts w:ascii="Times New Roman" w:hAnsi="Times New Roman"/>
          <w:color w:val="000000"/>
        </w:rPr>
        <w:t>.</w:t>
      </w:r>
    </w:p>
    <w:p w:rsidR="00FE5942" w:rsidRPr="0002410F" w:rsidRDefault="0002410F" w:rsidP="00FE594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FE5942">
        <w:rPr>
          <w:rFonts w:ascii="Times New Roman" w:hAnsi="Times New Roman"/>
          <w:b/>
          <w:color w:val="000000"/>
          <w:u w:val="single"/>
        </w:rPr>
        <w:t>Page 4-2, Section 4.2.3</w:t>
      </w:r>
      <w:r w:rsidRPr="00FE5942">
        <w:rPr>
          <w:rFonts w:ascii="Times New Roman" w:hAnsi="Times New Roman"/>
          <w:color w:val="000000"/>
        </w:rPr>
        <w:t xml:space="preserve"> </w:t>
      </w:r>
      <w:r w:rsidR="00116FA8" w:rsidRPr="00FE5942">
        <w:rPr>
          <w:rFonts w:ascii="Times New Roman" w:hAnsi="Times New Roman"/>
          <w:color w:val="000000"/>
        </w:rPr>
        <w:t xml:space="preserve">- </w:t>
      </w:r>
      <w:r w:rsidR="00FE5942">
        <w:rPr>
          <w:rFonts w:ascii="Times New Roman" w:hAnsi="Times New Roman"/>
          <w:color w:val="000000"/>
        </w:rPr>
        <w:t>Municipality Authority, third bullet point, please see RCW 35.02.160</w:t>
      </w:r>
      <w:r w:rsidR="00FE5942" w:rsidRPr="0002410F">
        <w:rPr>
          <w:rFonts w:ascii="Times New Roman" w:hAnsi="Times New Roman"/>
          <w:color w:val="000000"/>
        </w:rPr>
        <w:t xml:space="preserve"> Cancellation, acquisition of franchise or permit for operation of public service business in territory incorporated — Regulation of solid waste collection.</w:t>
      </w:r>
      <w:r w:rsidR="00FE5942">
        <w:rPr>
          <w:rFonts w:ascii="Times New Roman" w:hAnsi="Times New Roman"/>
          <w:color w:val="000000"/>
        </w:rPr>
        <w:t xml:space="preserve"> The statement is incorrect.</w:t>
      </w:r>
    </w:p>
    <w:p w:rsidR="0002410F" w:rsidRPr="00FE5942" w:rsidRDefault="00227978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FE5942">
        <w:rPr>
          <w:rFonts w:ascii="Times New Roman" w:hAnsi="Times New Roman"/>
          <w:b/>
          <w:color w:val="000000"/>
          <w:u w:val="single"/>
        </w:rPr>
        <w:t>Page 4-7 Table 16</w:t>
      </w:r>
      <w:r w:rsidRPr="00FE5942">
        <w:rPr>
          <w:rFonts w:ascii="Times New Roman" w:hAnsi="Times New Roman"/>
          <w:color w:val="000000"/>
        </w:rPr>
        <w:t xml:space="preserve"> </w:t>
      </w:r>
      <w:r w:rsidR="00116FA8" w:rsidRPr="00FE5942">
        <w:rPr>
          <w:rFonts w:ascii="Times New Roman" w:hAnsi="Times New Roman"/>
          <w:color w:val="000000"/>
        </w:rPr>
        <w:t>- S</w:t>
      </w:r>
      <w:r w:rsidRPr="00FE5942">
        <w:rPr>
          <w:rFonts w:ascii="Times New Roman" w:hAnsi="Times New Roman"/>
          <w:color w:val="000000"/>
        </w:rPr>
        <w:t xml:space="preserve">taff recommends you </w:t>
      </w:r>
      <w:r w:rsidR="00FC4874" w:rsidRPr="00FE5942">
        <w:rPr>
          <w:rFonts w:ascii="Times New Roman" w:hAnsi="Times New Roman"/>
          <w:color w:val="000000"/>
        </w:rPr>
        <w:t xml:space="preserve">use the </w:t>
      </w:r>
      <w:r w:rsidR="00FE5942">
        <w:rPr>
          <w:rFonts w:ascii="Times New Roman" w:hAnsi="Times New Roman"/>
          <w:color w:val="000000"/>
        </w:rPr>
        <w:t>actual</w:t>
      </w:r>
      <w:r w:rsidRPr="00FE5942">
        <w:rPr>
          <w:rFonts w:ascii="Times New Roman" w:hAnsi="Times New Roman"/>
          <w:color w:val="000000"/>
        </w:rPr>
        <w:t xml:space="preserve"> name of the company providing service in Lincoln County</w:t>
      </w:r>
      <w:r w:rsidR="00664D7E" w:rsidRPr="00FE5942">
        <w:rPr>
          <w:rFonts w:ascii="Times New Roman" w:hAnsi="Times New Roman"/>
          <w:color w:val="000000"/>
        </w:rPr>
        <w:t>.</w:t>
      </w:r>
      <w:r w:rsidR="00116FA8" w:rsidRPr="00FE5942">
        <w:rPr>
          <w:rFonts w:ascii="Times New Roman" w:hAnsi="Times New Roman"/>
          <w:color w:val="000000"/>
        </w:rPr>
        <w:t xml:space="preserve"> </w:t>
      </w:r>
      <w:r w:rsidRPr="00FE5942">
        <w:rPr>
          <w:rFonts w:ascii="Times New Roman" w:hAnsi="Times New Roman"/>
          <w:color w:val="000000"/>
        </w:rPr>
        <w:t xml:space="preserve">Ada-Lin Waste Systems Inc (G-104) is the </w:t>
      </w:r>
      <w:r w:rsidR="00116FA8" w:rsidRPr="00FE5942">
        <w:rPr>
          <w:rFonts w:ascii="Times New Roman" w:hAnsi="Times New Roman"/>
          <w:color w:val="000000"/>
        </w:rPr>
        <w:t xml:space="preserve">actual certificate holder and </w:t>
      </w:r>
      <w:r w:rsidRPr="00FE5942">
        <w:rPr>
          <w:rFonts w:ascii="Times New Roman" w:hAnsi="Times New Roman"/>
          <w:color w:val="000000"/>
        </w:rPr>
        <w:t>Sunshine Disposal and Recycling is a trade name</w:t>
      </w:r>
      <w:r w:rsidR="00116FA8" w:rsidRPr="00FE5942">
        <w:rPr>
          <w:rFonts w:ascii="Times New Roman" w:hAnsi="Times New Roman"/>
          <w:color w:val="000000"/>
        </w:rPr>
        <w:t xml:space="preserve"> for Ada-Lin. </w:t>
      </w:r>
      <w:r w:rsidR="000D413C" w:rsidRPr="00FE5942">
        <w:rPr>
          <w:rFonts w:ascii="Times New Roman" w:hAnsi="Times New Roman"/>
          <w:color w:val="000000"/>
        </w:rPr>
        <w:t xml:space="preserve">Staff also </w:t>
      </w:r>
      <w:r w:rsidR="00116FA8" w:rsidRPr="00FE5942">
        <w:rPr>
          <w:rFonts w:ascii="Times New Roman" w:hAnsi="Times New Roman"/>
          <w:color w:val="000000"/>
        </w:rPr>
        <w:t>advises against p</w:t>
      </w:r>
      <w:r w:rsidR="000D413C" w:rsidRPr="00FE5942">
        <w:rPr>
          <w:rFonts w:ascii="Times New Roman" w:hAnsi="Times New Roman"/>
          <w:color w:val="000000"/>
        </w:rPr>
        <w:t>ublish</w:t>
      </w:r>
      <w:r w:rsidR="00116FA8" w:rsidRPr="00FE5942">
        <w:rPr>
          <w:rFonts w:ascii="Times New Roman" w:hAnsi="Times New Roman"/>
          <w:color w:val="000000"/>
        </w:rPr>
        <w:t>ing</w:t>
      </w:r>
      <w:r w:rsidR="000D413C" w:rsidRPr="00FE5942">
        <w:rPr>
          <w:rFonts w:ascii="Times New Roman" w:hAnsi="Times New Roman"/>
          <w:color w:val="000000"/>
        </w:rPr>
        <w:t xml:space="preserve"> disposal rates because the rates may change causing the Plan to be</w:t>
      </w:r>
      <w:r w:rsidR="008A0C63" w:rsidRPr="00FE5942">
        <w:rPr>
          <w:rFonts w:ascii="Times New Roman" w:hAnsi="Times New Roman"/>
          <w:color w:val="000000"/>
        </w:rPr>
        <w:t>come</w:t>
      </w:r>
      <w:r w:rsidR="000D413C" w:rsidRPr="00FE5942">
        <w:rPr>
          <w:rFonts w:ascii="Times New Roman" w:hAnsi="Times New Roman"/>
          <w:color w:val="000000"/>
        </w:rPr>
        <w:t xml:space="preserve"> out of date. </w:t>
      </w:r>
    </w:p>
    <w:p w:rsidR="000D413C" w:rsidRDefault="000D413C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116FA8">
        <w:rPr>
          <w:rFonts w:ascii="Times New Roman" w:hAnsi="Times New Roman"/>
          <w:b/>
          <w:color w:val="000000"/>
          <w:u w:val="single"/>
        </w:rPr>
        <w:t>Page 4-8 Urban and Rural Designation</w:t>
      </w:r>
      <w:r>
        <w:rPr>
          <w:rFonts w:ascii="Times New Roman" w:hAnsi="Times New Roman"/>
          <w:color w:val="000000"/>
        </w:rPr>
        <w:t xml:space="preserve"> </w:t>
      </w:r>
      <w:r w:rsidR="00116FA8">
        <w:rPr>
          <w:rFonts w:ascii="Times New Roman" w:hAnsi="Times New Roman"/>
          <w:color w:val="000000"/>
        </w:rPr>
        <w:t xml:space="preserve">– In reference to the </w:t>
      </w:r>
      <w:r>
        <w:rPr>
          <w:rFonts w:ascii="Times New Roman" w:hAnsi="Times New Roman"/>
          <w:color w:val="000000"/>
        </w:rPr>
        <w:t>first paragraph, last sentence</w:t>
      </w:r>
      <w:r w:rsidR="00116FA8">
        <w:rPr>
          <w:rFonts w:ascii="Times New Roman" w:hAnsi="Times New Roman"/>
          <w:color w:val="000000"/>
        </w:rPr>
        <w:t>; t</w:t>
      </w:r>
      <w:r>
        <w:rPr>
          <w:rFonts w:ascii="Times New Roman" w:hAnsi="Times New Roman"/>
          <w:color w:val="000000"/>
        </w:rPr>
        <w:t xml:space="preserve">he </w:t>
      </w:r>
      <w:r w:rsidR="00116FA8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TC does not determine solid waste service levels</w:t>
      </w:r>
      <w:r w:rsidR="002E48D8">
        <w:rPr>
          <w:rFonts w:ascii="Times New Roman" w:hAnsi="Times New Roman"/>
          <w:color w:val="000000"/>
        </w:rPr>
        <w:t>, however, the U</w:t>
      </w:r>
      <w:r>
        <w:rPr>
          <w:rFonts w:ascii="Times New Roman" w:hAnsi="Times New Roman"/>
          <w:color w:val="000000"/>
        </w:rPr>
        <w:t xml:space="preserve">TC </w:t>
      </w:r>
      <w:r w:rsidR="002E48D8">
        <w:rPr>
          <w:rFonts w:ascii="Times New Roman" w:hAnsi="Times New Roman"/>
          <w:color w:val="000000"/>
        </w:rPr>
        <w:t xml:space="preserve">does approve </w:t>
      </w:r>
      <w:r>
        <w:rPr>
          <w:rFonts w:ascii="Times New Roman" w:hAnsi="Times New Roman"/>
          <w:color w:val="000000"/>
        </w:rPr>
        <w:t xml:space="preserve">the rates for the implementation of a county minimum service level ordinance. </w:t>
      </w:r>
    </w:p>
    <w:p w:rsidR="000D413C" w:rsidRDefault="000D413C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2E48D8">
        <w:rPr>
          <w:rFonts w:ascii="Times New Roman" w:hAnsi="Times New Roman"/>
          <w:b/>
          <w:color w:val="000000"/>
          <w:u w:val="single"/>
        </w:rPr>
        <w:t>Page 4-10</w:t>
      </w:r>
      <w:r w:rsidR="00D602D4" w:rsidRPr="002E48D8">
        <w:rPr>
          <w:rFonts w:ascii="Times New Roman" w:hAnsi="Times New Roman"/>
          <w:b/>
          <w:color w:val="000000"/>
          <w:u w:val="single"/>
        </w:rPr>
        <w:t>,</w:t>
      </w:r>
      <w:r w:rsidRPr="002E48D8">
        <w:rPr>
          <w:rFonts w:ascii="Times New Roman" w:hAnsi="Times New Roman"/>
          <w:b/>
          <w:color w:val="000000"/>
          <w:u w:val="single"/>
        </w:rPr>
        <w:t xml:space="preserve"> Section 1</w:t>
      </w:r>
      <w:r>
        <w:rPr>
          <w:rFonts w:ascii="Times New Roman" w:hAnsi="Times New Roman"/>
          <w:color w:val="000000"/>
        </w:rPr>
        <w:t xml:space="preserve"> </w:t>
      </w:r>
      <w:r w:rsidR="002E48D8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Contracting for Recycling: Same comment as number five.</w:t>
      </w:r>
    </w:p>
    <w:p w:rsidR="000D413C" w:rsidRDefault="000D413C" w:rsidP="00116FA8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2E48D8">
        <w:rPr>
          <w:rFonts w:ascii="Times New Roman" w:hAnsi="Times New Roman"/>
          <w:b/>
          <w:color w:val="000000"/>
          <w:u w:val="single"/>
        </w:rPr>
        <w:t>Page</w:t>
      </w:r>
      <w:r w:rsidR="00D602D4" w:rsidRPr="002E48D8">
        <w:rPr>
          <w:rFonts w:ascii="Times New Roman" w:hAnsi="Times New Roman"/>
          <w:b/>
          <w:color w:val="000000"/>
          <w:u w:val="single"/>
        </w:rPr>
        <w:t xml:space="preserve"> 5-5, Section 5.1.2, paragraph 4</w:t>
      </w:r>
      <w:r w:rsidR="00D602D4">
        <w:rPr>
          <w:rFonts w:ascii="Times New Roman" w:hAnsi="Times New Roman"/>
          <w:color w:val="000000"/>
        </w:rPr>
        <w:t xml:space="preserve"> </w:t>
      </w:r>
      <w:r w:rsidR="002E48D8">
        <w:rPr>
          <w:rFonts w:ascii="Times New Roman" w:hAnsi="Times New Roman"/>
          <w:color w:val="000000"/>
        </w:rPr>
        <w:t xml:space="preserve">- </w:t>
      </w:r>
      <w:r w:rsidR="008A0C63">
        <w:rPr>
          <w:rFonts w:ascii="Times New Roman" w:hAnsi="Times New Roman"/>
          <w:color w:val="000000"/>
        </w:rPr>
        <w:t xml:space="preserve">The </w:t>
      </w:r>
      <w:r w:rsidR="00D602D4">
        <w:rPr>
          <w:rFonts w:ascii="Times New Roman" w:hAnsi="Times New Roman"/>
          <w:color w:val="000000"/>
        </w:rPr>
        <w:t>UTC</w:t>
      </w:r>
      <w:r w:rsidR="008A0C63">
        <w:rPr>
          <w:rFonts w:ascii="Times New Roman" w:hAnsi="Times New Roman"/>
          <w:color w:val="000000"/>
        </w:rPr>
        <w:t xml:space="preserve"> does not have the jurisdiction</w:t>
      </w:r>
      <w:r w:rsidR="00D602D4">
        <w:rPr>
          <w:rFonts w:ascii="Times New Roman" w:hAnsi="Times New Roman"/>
          <w:color w:val="000000"/>
        </w:rPr>
        <w:t xml:space="preserve"> to </w:t>
      </w:r>
      <w:r w:rsidR="002E48D8">
        <w:rPr>
          <w:rFonts w:ascii="Times New Roman" w:hAnsi="Times New Roman"/>
          <w:color w:val="000000"/>
        </w:rPr>
        <w:t>specify that certificated haulers</w:t>
      </w:r>
      <w:r w:rsidR="00D602D4">
        <w:rPr>
          <w:rFonts w:ascii="Times New Roman" w:hAnsi="Times New Roman"/>
          <w:color w:val="000000"/>
        </w:rPr>
        <w:t xml:space="preserve"> must use </w:t>
      </w:r>
      <w:r w:rsidR="008A0C63">
        <w:rPr>
          <w:rFonts w:ascii="Times New Roman" w:hAnsi="Times New Roman"/>
          <w:color w:val="000000"/>
        </w:rPr>
        <w:t>Lincoln County’s</w:t>
      </w:r>
      <w:r w:rsidR="00D602D4">
        <w:rPr>
          <w:rFonts w:ascii="Times New Roman" w:hAnsi="Times New Roman"/>
          <w:color w:val="000000"/>
        </w:rPr>
        <w:t xml:space="preserve"> transfer station</w:t>
      </w:r>
      <w:r w:rsidR="002E48D8">
        <w:rPr>
          <w:rFonts w:ascii="Times New Roman" w:hAnsi="Times New Roman"/>
          <w:color w:val="000000"/>
        </w:rPr>
        <w:t xml:space="preserve"> (referred to as flow-control)</w:t>
      </w:r>
      <w:r w:rsidR="00664D7E">
        <w:rPr>
          <w:rFonts w:ascii="Times New Roman" w:hAnsi="Times New Roman"/>
          <w:color w:val="000000"/>
        </w:rPr>
        <w:t xml:space="preserve">. </w:t>
      </w:r>
      <w:r w:rsidR="002E48D8">
        <w:rPr>
          <w:rFonts w:ascii="Times New Roman" w:hAnsi="Times New Roman"/>
          <w:color w:val="000000"/>
        </w:rPr>
        <w:t>This authority rests with the County (</w:t>
      </w:r>
      <w:r w:rsidR="00D602D4">
        <w:rPr>
          <w:rFonts w:ascii="Times New Roman" w:hAnsi="Times New Roman"/>
          <w:color w:val="000000"/>
        </w:rPr>
        <w:t>see RCW 70.95.090(1)</w:t>
      </w:r>
      <w:r w:rsidR="002E48D8">
        <w:rPr>
          <w:rFonts w:ascii="Times New Roman" w:hAnsi="Times New Roman"/>
          <w:color w:val="000000"/>
        </w:rPr>
        <w:t>)</w:t>
      </w:r>
      <w:r w:rsidR="00D602D4">
        <w:rPr>
          <w:rFonts w:ascii="Times New Roman" w:hAnsi="Times New Roman"/>
          <w:color w:val="000000"/>
        </w:rPr>
        <w:t>.</w:t>
      </w:r>
    </w:p>
    <w:p w:rsidR="002C039A" w:rsidRPr="009A15F8" w:rsidRDefault="00792366" w:rsidP="00AD33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/>
        </w:rPr>
      </w:pPr>
      <w:r w:rsidRPr="009A15F8">
        <w:rPr>
          <w:rFonts w:ascii="Times New Roman" w:hAnsi="Times New Roman"/>
          <w:b/>
          <w:color w:val="000000"/>
          <w:u w:val="single"/>
        </w:rPr>
        <w:t>Page 6-4, Section 6.2.2 Key Issues</w:t>
      </w:r>
      <w:r w:rsidRPr="009A15F8">
        <w:rPr>
          <w:rFonts w:ascii="Times New Roman" w:hAnsi="Times New Roman"/>
          <w:color w:val="000000"/>
        </w:rPr>
        <w:t xml:space="preserve"> </w:t>
      </w:r>
      <w:r w:rsidR="002E48D8" w:rsidRPr="009A15F8">
        <w:rPr>
          <w:rFonts w:ascii="Times New Roman" w:hAnsi="Times New Roman"/>
          <w:color w:val="000000"/>
        </w:rPr>
        <w:t>– It is unclear if the C</w:t>
      </w:r>
      <w:r w:rsidRPr="009A15F8">
        <w:rPr>
          <w:rFonts w:ascii="Times New Roman" w:hAnsi="Times New Roman"/>
          <w:color w:val="000000"/>
        </w:rPr>
        <w:t xml:space="preserve">ounty </w:t>
      </w:r>
      <w:r w:rsidR="002E48D8" w:rsidRPr="009A15F8">
        <w:rPr>
          <w:rFonts w:ascii="Times New Roman" w:hAnsi="Times New Roman"/>
          <w:color w:val="000000"/>
        </w:rPr>
        <w:t xml:space="preserve">is </w:t>
      </w:r>
      <w:r w:rsidRPr="009A15F8">
        <w:rPr>
          <w:rFonts w:ascii="Times New Roman" w:hAnsi="Times New Roman"/>
          <w:color w:val="000000"/>
        </w:rPr>
        <w:t xml:space="preserve">designating </w:t>
      </w:r>
      <w:r w:rsidR="009A15F8" w:rsidRPr="009A15F8">
        <w:rPr>
          <w:rFonts w:ascii="Times New Roman" w:hAnsi="Times New Roman"/>
          <w:color w:val="000000"/>
        </w:rPr>
        <w:t>Construction, Demolition and Land Clearing (</w:t>
      </w:r>
      <w:r w:rsidRPr="009A15F8">
        <w:rPr>
          <w:rFonts w:ascii="Times New Roman" w:hAnsi="Times New Roman"/>
          <w:color w:val="000000"/>
        </w:rPr>
        <w:t>CDL</w:t>
      </w:r>
      <w:r w:rsidR="009A15F8" w:rsidRPr="009A15F8">
        <w:rPr>
          <w:rFonts w:ascii="Times New Roman" w:hAnsi="Times New Roman"/>
          <w:color w:val="000000"/>
        </w:rPr>
        <w:t>)</w:t>
      </w:r>
      <w:r w:rsidRPr="009A15F8">
        <w:rPr>
          <w:rFonts w:ascii="Times New Roman" w:hAnsi="Times New Roman"/>
          <w:color w:val="000000"/>
        </w:rPr>
        <w:t xml:space="preserve"> waste as </w:t>
      </w:r>
      <w:r w:rsidR="009A15F8" w:rsidRPr="009A15F8">
        <w:rPr>
          <w:rFonts w:ascii="Times New Roman" w:hAnsi="Times New Roman"/>
          <w:color w:val="000000"/>
        </w:rPr>
        <w:t>recyclable material. I</w:t>
      </w:r>
      <w:r w:rsidRPr="009A15F8">
        <w:rPr>
          <w:rFonts w:ascii="Times New Roman" w:hAnsi="Times New Roman"/>
          <w:color w:val="000000"/>
        </w:rPr>
        <w:t xml:space="preserve">f </w:t>
      </w:r>
      <w:r w:rsidR="009A15F8" w:rsidRPr="009A15F8">
        <w:rPr>
          <w:rFonts w:ascii="Times New Roman" w:hAnsi="Times New Roman"/>
          <w:color w:val="000000"/>
        </w:rPr>
        <w:t xml:space="preserve">this </w:t>
      </w:r>
      <w:r w:rsidRPr="009A15F8">
        <w:rPr>
          <w:rFonts w:ascii="Times New Roman" w:hAnsi="Times New Roman"/>
          <w:color w:val="000000"/>
        </w:rPr>
        <w:lastRenderedPageBreak/>
        <w:t xml:space="preserve">is </w:t>
      </w:r>
      <w:r w:rsidR="009A15F8" w:rsidRPr="009A15F8">
        <w:rPr>
          <w:rFonts w:ascii="Times New Roman" w:hAnsi="Times New Roman"/>
          <w:color w:val="000000"/>
        </w:rPr>
        <w:t>the case</w:t>
      </w:r>
      <w:r w:rsidRPr="009A15F8">
        <w:rPr>
          <w:rFonts w:ascii="Times New Roman" w:hAnsi="Times New Roman"/>
          <w:color w:val="000000"/>
        </w:rPr>
        <w:t xml:space="preserve">, the type of </w:t>
      </w:r>
      <w:r w:rsidR="009A15F8" w:rsidRPr="009A15F8">
        <w:rPr>
          <w:rFonts w:ascii="Times New Roman" w:hAnsi="Times New Roman"/>
          <w:color w:val="000000"/>
        </w:rPr>
        <w:t xml:space="preserve">materials considered </w:t>
      </w:r>
      <w:r w:rsidRPr="009A15F8">
        <w:rPr>
          <w:rFonts w:ascii="Times New Roman" w:hAnsi="Times New Roman"/>
          <w:color w:val="000000"/>
        </w:rPr>
        <w:t xml:space="preserve">CDL </w:t>
      </w:r>
      <w:r w:rsidR="009A15F8" w:rsidRPr="009A15F8">
        <w:rPr>
          <w:rFonts w:ascii="Times New Roman" w:hAnsi="Times New Roman"/>
          <w:color w:val="000000"/>
        </w:rPr>
        <w:t>s</w:t>
      </w:r>
      <w:r w:rsidRPr="009A15F8">
        <w:rPr>
          <w:rFonts w:ascii="Times New Roman" w:hAnsi="Times New Roman"/>
          <w:color w:val="000000"/>
        </w:rPr>
        <w:t>hould be listed on page 3-11</w:t>
      </w:r>
      <w:r w:rsidR="009A15F8" w:rsidRPr="009A15F8">
        <w:rPr>
          <w:rFonts w:ascii="Times New Roman" w:hAnsi="Times New Roman"/>
          <w:color w:val="000000"/>
        </w:rPr>
        <w:t xml:space="preserve">; </w:t>
      </w:r>
      <w:r w:rsidRPr="009A15F8">
        <w:rPr>
          <w:rFonts w:ascii="Times New Roman" w:hAnsi="Times New Roman"/>
          <w:i/>
          <w:color w:val="000000"/>
          <w:u w:val="single"/>
        </w:rPr>
        <w:t>Designation of Recyclable Materials</w:t>
      </w:r>
      <w:r w:rsidRPr="009A15F8">
        <w:rPr>
          <w:rFonts w:ascii="Times New Roman" w:hAnsi="Times New Roman"/>
          <w:color w:val="000000"/>
        </w:rPr>
        <w:t>.</w:t>
      </w:r>
    </w:p>
    <w:sectPr w:rsidR="002C039A" w:rsidRPr="009A15F8" w:rsidSect="009A15F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F8" w:rsidRDefault="009A15F8" w:rsidP="009A15F8">
      <w:r>
        <w:separator/>
      </w:r>
    </w:p>
  </w:endnote>
  <w:endnote w:type="continuationSeparator" w:id="0">
    <w:p w:rsidR="009A15F8" w:rsidRDefault="009A15F8" w:rsidP="009A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F8" w:rsidRDefault="009A15F8" w:rsidP="009A15F8">
      <w:r>
        <w:separator/>
      </w:r>
    </w:p>
  </w:footnote>
  <w:footnote w:type="continuationSeparator" w:id="0">
    <w:p w:rsidR="009A15F8" w:rsidRDefault="009A15F8" w:rsidP="009A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F8" w:rsidRDefault="009A15F8">
    <w:pPr>
      <w:pStyle w:val="Header"/>
    </w:pPr>
    <w:r w:rsidRPr="00C842EF">
      <w:rPr>
        <w:b/>
        <w:bCs/>
        <w:sz w:val="20"/>
        <w:szCs w:val="20"/>
      </w:rPr>
      <w:t>DOCKET TG-0</w:t>
    </w:r>
    <w:r>
      <w:rPr>
        <w:b/>
        <w:bCs/>
        <w:sz w:val="20"/>
        <w:szCs w:val="20"/>
      </w:rPr>
      <w:t>913</w:t>
    </w:r>
    <w:r w:rsidR="00545D85">
      <w:rPr>
        <w:b/>
        <w:bCs/>
        <w:sz w:val="20"/>
        <w:szCs w:val="20"/>
      </w:rPr>
      <w:t>45</w:t>
    </w:r>
    <w:r w:rsidRPr="00C842EF">
      <w:rPr>
        <w:b/>
        <w:bCs/>
        <w:sz w:val="20"/>
        <w:szCs w:val="20"/>
      </w:rPr>
      <w:tab/>
    </w:r>
    <w:r w:rsidRPr="00C842EF">
      <w:rPr>
        <w:b/>
        <w:bCs/>
        <w:sz w:val="20"/>
        <w:szCs w:val="20"/>
      </w:rPr>
      <w:tab/>
      <w:t xml:space="preserve">                 PAGE </w:t>
    </w:r>
    <w:r w:rsidR="00CC08A3" w:rsidRPr="00C842EF">
      <w:rPr>
        <w:rStyle w:val="PageNumber"/>
        <w:b/>
        <w:bCs/>
        <w:sz w:val="20"/>
        <w:szCs w:val="20"/>
      </w:rPr>
      <w:fldChar w:fldCharType="begin"/>
    </w:r>
    <w:r w:rsidRPr="00C842EF">
      <w:rPr>
        <w:rStyle w:val="PageNumber"/>
        <w:b/>
        <w:bCs/>
        <w:sz w:val="20"/>
        <w:szCs w:val="20"/>
      </w:rPr>
      <w:instrText xml:space="preserve"> PAGE </w:instrText>
    </w:r>
    <w:r w:rsidR="00CC08A3" w:rsidRPr="00C842EF">
      <w:rPr>
        <w:rStyle w:val="PageNumber"/>
        <w:b/>
        <w:bCs/>
        <w:sz w:val="20"/>
        <w:szCs w:val="20"/>
      </w:rPr>
      <w:fldChar w:fldCharType="separate"/>
    </w:r>
    <w:r w:rsidR="006238B5">
      <w:rPr>
        <w:rStyle w:val="PageNumber"/>
        <w:b/>
        <w:bCs/>
        <w:noProof/>
        <w:sz w:val="20"/>
        <w:szCs w:val="20"/>
      </w:rPr>
      <w:t>2</w:t>
    </w:r>
    <w:r w:rsidR="00CC08A3" w:rsidRPr="00C842EF">
      <w:rPr>
        <w:rStyle w:val="PageNumber"/>
        <w:b/>
        <w:bCs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1"/>
    <w:multiLevelType w:val="hybridMultilevel"/>
    <w:tmpl w:val="842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02E1"/>
    <w:multiLevelType w:val="hybridMultilevel"/>
    <w:tmpl w:val="246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754A"/>
    <w:multiLevelType w:val="hybridMultilevel"/>
    <w:tmpl w:val="BF084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FE9"/>
    <w:multiLevelType w:val="hybridMultilevel"/>
    <w:tmpl w:val="81089972"/>
    <w:lvl w:ilvl="0" w:tplc="0A2206B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B0"/>
    <w:rsid w:val="00003F67"/>
    <w:rsid w:val="0002410F"/>
    <w:rsid w:val="000A6A1F"/>
    <w:rsid w:val="000C161F"/>
    <w:rsid w:val="000D413C"/>
    <w:rsid w:val="000E640C"/>
    <w:rsid w:val="00110EFD"/>
    <w:rsid w:val="00116FA8"/>
    <w:rsid w:val="00123760"/>
    <w:rsid w:val="00181F20"/>
    <w:rsid w:val="001C5AB1"/>
    <w:rsid w:val="00200598"/>
    <w:rsid w:val="0020644D"/>
    <w:rsid w:val="00227978"/>
    <w:rsid w:val="00261CB8"/>
    <w:rsid w:val="002765EC"/>
    <w:rsid w:val="002A0AAA"/>
    <w:rsid w:val="002C039A"/>
    <w:rsid w:val="002D0541"/>
    <w:rsid w:val="002D5D85"/>
    <w:rsid w:val="002E48D8"/>
    <w:rsid w:val="002F183F"/>
    <w:rsid w:val="0032403F"/>
    <w:rsid w:val="00347E18"/>
    <w:rsid w:val="00391FEA"/>
    <w:rsid w:val="00392EE2"/>
    <w:rsid w:val="003B6758"/>
    <w:rsid w:val="003D1567"/>
    <w:rsid w:val="003D2768"/>
    <w:rsid w:val="0051760B"/>
    <w:rsid w:val="00540E6F"/>
    <w:rsid w:val="00545D85"/>
    <w:rsid w:val="00552600"/>
    <w:rsid w:val="005A6C74"/>
    <w:rsid w:val="005D7960"/>
    <w:rsid w:val="006238B5"/>
    <w:rsid w:val="00624873"/>
    <w:rsid w:val="00640C27"/>
    <w:rsid w:val="0064168B"/>
    <w:rsid w:val="00664D7E"/>
    <w:rsid w:val="00672F7B"/>
    <w:rsid w:val="006934B0"/>
    <w:rsid w:val="006A41EE"/>
    <w:rsid w:val="00792366"/>
    <w:rsid w:val="00802557"/>
    <w:rsid w:val="008A0C63"/>
    <w:rsid w:val="008A44C4"/>
    <w:rsid w:val="008B27B7"/>
    <w:rsid w:val="00904EE0"/>
    <w:rsid w:val="00966B36"/>
    <w:rsid w:val="009A15F8"/>
    <w:rsid w:val="009B1A9B"/>
    <w:rsid w:val="00A6214B"/>
    <w:rsid w:val="00A84C2A"/>
    <w:rsid w:val="00AA2605"/>
    <w:rsid w:val="00AD3312"/>
    <w:rsid w:val="00AD74BC"/>
    <w:rsid w:val="00B11C6F"/>
    <w:rsid w:val="00B13041"/>
    <w:rsid w:val="00B851E8"/>
    <w:rsid w:val="00BC3BD4"/>
    <w:rsid w:val="00C33814"/>
    <w:rsid w:val="00CC08A3"/>
    <w:rsid w:val="00D554D2"/>
    <w:rsid w:val="00D602D4"/>
    <w:rsid w:val="00D84AFD"/>
    <w:rsid w:val="00D90B78"/>
    <w:rsid w:val="00DA1B86"/>
    <w:rsid w:val="00DA4A76"/>
    <w:rsid w:val="00DD2A47"/>
    <w:rsid w:val="00DF76F4"/>
    <w:rsid w:val="00DF7BEF"/>
    <w:rsid w:val="00E247FF"/>
    <w:rsid w:val="00E66427"/>
    <w:rsid w:val="00E910E9"/>
    <w:rsid w:val="00EA6665"/>
    <w:rsid w:val="00EC1407"/>
    <w:rsid w:val="00EC4BE0"/>
    <w:rsid w:val="00F00CF8"/>
    <w:rsid w:val="00F21B68"/>
    <w:rsid w:val="00F94242"/>
    <w:rsid w:val="00FA6A2B"/>
    <w:rsid w:val="00FC4874"/>
    <w:rsid w:val="00FE5942"/>
    <w:rsid w:val="00FE5C8B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9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15F8"/>
  </w:style>
  <w:style w:type="character" w:styleId="CommentReference">
    <w:name w:val="annotation reference"/>
    <w:basedOn w:val="DefaultParagraphFont"/>
    <w:uiPriority w:val="99"/>
    <w:semiHidden/>
    <w:unhideWhenUsed/>
    <w:rsid w:val="000A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1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1F"/>
    <w:rPr>
      <w:b/>
      <w:bCs/>
    </w:rPr>
  </w:style>
  <w:style w:type="paragraph" w:styleId="Revision">
    <w:name w:val="Revision"/>
    <w:hidden/>
    <w:uiPriority w:val="99"/>
    <w:semiHidden/>
    <w:rsid w:val="000A6A1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ingram@w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096EAF02FDED489856B7EAA2DF51BA" ma:contentTypeVersion="131" ma:contentTypeDescription="" ma:contentTypeScope="" ma:versionID="a1cba8b2693c871667fff1198d8788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2009-08-24T07:00:00+00:00</OpenedDate>
    <Date1 xmlns="dc463f71-b30c-4ab2-9473-d307f9d35888">2009-09-24T07:00:00+00:00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Lincoln County</CaseCompanyNames>
    <DocketNumber xmlns="dc463f71-b30c-4ab2-9473-d307f9d35888">091345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9E6B9C-5B0D-473A-B266-F77A2BD3FA5E}"/>
</file>

<file path=customXml/itemProps2.xml><?xml version="1.0" encoding="utf-8"?>
<ds:datastoreItem xmlns:ds="http://schemas.openxmlformats.org/officeDocument/2006/customXml" ds:itemID="{0F711343-E53A-4BDA-8182-36CA7E884782}"/>
</file>

<file path=customXml/itemProps3.xml><?xml version="1.0" encoding="utf-8"?>
<ds:datastoreItem xmlns:ds="http://schemas.openxmlformats.org/officeDocument/2006/customXml" ds:itemID="{8AAD5C01-4A65-436D-9C32-4B5C3656935E}"/>
</file>

<file path=customXml/itemProps4.xml><?xml version="1.0" encoding="utf-8"?>
<ds:datastoreItem xmlns:ds="http://schemas.openxmlformats.org/officeDocument/2006/customXml" ds:itemID="{C89F6C79-31AC-44F6-89A5-81FE7B831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pingram</dc:creator>
  <cp:keywords/>
  <dc:description/>
  <cp:lastModifiedBy> Cathy Kern</cp:lastModifiedBy>
  <cp:revision>2</cp:revision>
  <cp:lastPrinted>2009-09-21T19:02:00Z</cp:lastPrinted>
  <dcterms:created xsi:type="dcterms:W3CDTF">2009-09-23T23:28:00Z</dcterms:created>
  <dcterms:modified xsi:type="dcterms:W3CDTF">2009-09-23T23:28:00Z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0x0101006E56B4D1795A2E4DB2F0B01679ED314A004E096EAF02FDED489856B7EAA2DF51BA</vt:lpwstr>
  </property>
  <property fmtid="{D5CDD505-2E9C-101B-9397-08002B2CF9AE}" pid="3" name="_docset_NoMedatataSyncRequired">
    <vt:lpwstr>False</vt:lpwstr>
  </property>
</Properties>
</file>