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2C3886">
            <w:r>
              <w:t>CITY OF WALLA WALLA</w:t>
            </w:r>
            <w:r w:rsidR="00FE0F31" w:rsidRPr="00571CD9">
              <w:t>,</w:t>
            </w:r>
          </w:p>
          <w:p w:rsidR="00FE0F31" w:rsidRPr="00571CD9" w:rsidRDefault="00FE0F31"/>
          <w:p w:rsidR="00FE0F31" w:rsidRPr="00571CD9" w:rsidRDefault="001F21E6">
            <w:r>
              <w:t xml:space="preserve">               Petitioner.</w:t>
            </w:r>
          </w:p>
          <w:p w:rsidR="00FE0F31" w:rsidRPr="00571CD9" w:rsidRDefault="001F21E6">
            <w:r>
              <w:t xml:space="preserve">                  </w:t>
            </w:r>
          </w:p>
          <w:p w:rsidR="001F21E6" w:rsidRDefault="001F21E6"/>
          <w:p w:rsidR="00BB33C1" w:rsidRDefault="002943B4">
            <w:r>
              <w:t>UNION PACIFIC RAILROAD</w:t>
            </w:r>
            <w:r w:rsidR="001F21E6">
              <w:t xml:space="preserve"> </w:t>
            </w:r>
          </w:p>
          <w:p w:rsidR="00FE0F31" w:rsidRPr="00571CD9" w:rsidRDefault="002C3886">
            <w:r>
              <w:t>and WATCO TRANSPO</w:t>
            </w:r>
            <w:r w:rsidR="002410A9">
              <w:t>R</w:t>
            </w:r>
            <w:r>
              <w:t>TATION SERVICES,</w:t>
            </w:r>
            <w:r w:rsidR="008D61E3">
              <w:t xml:space="preserve"> INC.</w:t>
            </w:r>
            <w:r w:rsidR="00621AD3">
              <w:t xml:space="preserve"> </w:t>
            </w:r>
            <w:proofErr w:type="spellStart"/>
            <w:r w:rsidR="00621AD3">
              <w:t>dba</w:t>
            </w:r>
            <w:proofErr w:type="spellEnd"/>
            <w:r w:rsidR="00621AD3">
              <w:t xml:space="preserve"> PALOUSE RIVER and COULEE CITY RAILROAD</w:t>
            </w:r>
            <w:r w:rsidR="006D5D28">
              <w:t>,</w:t>
            </w:r>
          </w:p>
          <w:p w:rsidR="002410A9" w:rsidRPr="00571CD9" w:rsidRDefault="002410A9"/>
          <w:p w:rsidR="00FE0F31" w:rsidRPr="00571CD9" w:rsidRDefault="007050FD">
            <w:pPr>
              <w:pStyle w:val="BodyText"/>
            </w:pPr>
            <w:r>
              <w:t xml:space="preserve">               Respondent</w:t>
            </w:r>
            <w:r w:rsidR="001F21E6">
              <w:t>s</w:t>
            </w:r>
            <w:r w:rsidR="00FC386B">
              <w:t>.</w:t>
            </w:r>
          </w:p>
          <w:p w:rsidR="002732AD" w:rsidRDefault="002732AD"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3B2960" w:rsidP="002732AD">
            <w:pPr>
              <w:pStyle w:val="BodyText"/>
              <w:jc w:val="center"/>
            </w:pPr>
            <w:r>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264460">
              <w:t>0</w:t>
            </w:r>
            <w:r w:rsidR="0002028A">
              <w:t>90</w:t>
            </w:r>
            <w:r w:rsidR="006F6657">
              <w:t>834</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2C3886">
              <w:t>NORTH 13</w:t>
            </w:r>
            <w:r w:rsidR="002C3886" w:rsidRPr="002C3886">
              <w:rPr>
                <w:vertAlign w:val="superscript"/>
              </w:rPr>
              <w:t>th</w:t>
            </w:r>
            <w:r w:rsidR="002C3886">
              <w:t xml:space="preserve"> AVENUE</w:t>
            </w:r>
            <w:r w:rsidR="0002028A">
              <w:t>/S</w:t>
            </w:r>
            <w:r w:rsidR="006F6657">
              <w:t xml:space="preserve">TATE </w:t>
            </w:r>
            <w:r w:rsidR="0002028A">
              <w:t>R</w:t>
            </w:r>
            <w:r w:rsidR="006F6657">
              <w:t>OUTE</w:t>
            </w:r>
            <w:r w:rsidR="0002028A">
              <w:t xml:space="preserve"> 125</w:t>
            </w:r>
            <w:r w:rsidR="002C3886">
              <w:t xml:space="preserve"> IN THE CITY OF WALLA WALLA</w:t>
            </w:r>
            <w:r w:rsidR="00DE3880">
              <w:t xml:space="preserve"> </w:t>
            </w:r>
          </w:p>
          <w:p w:rsidR="00DE3880" w:rsidRDefault="00DE3880" w:rsidP="00C9020D"/>
          <w:p w:rsidR="00D01DD6" w:rsidRDefault="00D01DD6" w:rsidP="002732AD"/>
          <w:p w:rsidR="002732AD" w:rsidRDefault="002732AD" w:rsidP="002732AD">
            <w:r>
              <w:t xml:space="preserve">USDOT:  </w:t>
            </w:r>
            <w:r w:rsidR="00A4426A">
              <w:t>#</w:t>
            </w:r>
            <w:r w:rsidR="002943B4">
              <w:t>808523R</w:t>
            </w:r>
          </w:p>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02028A">
        <w:rPr>
          <w:iCs/>
        </w:rPr>
        <w:t>May 26</w:t>
      </w:r>
      <w:r w:rsidR="002C3886">
        <w:rPr>
          <w:iCs/>
        </w:rPr>
        <w:t>, 2009</w:t>
      </w:r>
      <w:r w:rsidRPr="00571CD9">
        <w:rPr>
          <w:bCs/>
          <w:iCs/>
        </w:rPr>
        <w:t xml:space="preserve">, </w:t>
      </w:r>
      <w:r w:rsidR="000757D6">
        <w:rPr>
          <w:bCs/>
          <w:iCs/>
        </w:rPr>
        <w:t xml:space="preserve">the </w:t>
      </w:r>
      <w:r w:rsidR="002C3886">
        <w:rPr>
          <w:bCs/>
          <w:iCs/>
        </w:rPr>
        <w:t>City of Walla Walla</w:t>
      </w:r>
      <w:r w:rsidR="002732AD">
        <w:rPr>
          <w:bCs/>
          <w:iCs/>
        </w:rPr>
        <w:t xml:space="preserve"> (</w:t>
      </w:r>
      <w:r w:rsidR="008D61E3">
        <w:rPr>
          <w:bCs/>
          <w:iCs/>
        </w:rPr>
        <w:t>City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2C3886">
        <w:rPr>
          <w:iCs/>
        </w:rPr>
        <w:t>North 13</w:t>
      </w:r>
      <w:r w:rsidR="002C3886" w:rsidRPr="002C3886">
        <w:rPr>
          <w:iCs/>
          <w:vertAlign w:val="superscript"/>
        </w:rPr>
        <w:t>th</w:t>
      </w:r>
      <w:r w:rsidR="002C3886">
        <w:rPr>
          <w:iCs/>
        </w:rPr>
        <w:t xml:space="preserve"> Avenue</w:t>
      </w:r>
      <w:r w:rsidR="0002028A">
        <w:rPr>
          <w:iCs/>
        </w:rPr>
        <w:t>/S</w:t>
      </w:r>
      <w:r w:rsidR="006F6657">
        <w:rPr>
          <w:iCs/>
        </w:rPr>
        <w:t xml:space="preserve">tate </w:t>
      </w:r>
      <w:r w:rsidR="0002028A">
        <w:rPr>
          <w:iCs/>
        </w:rPr>
        <w:t>R</w:t>
      </w:r>
      <w:r w:rsidR="006F6657">
        <w:rPr>
          <w:iCs/>
        </w:rPr>
        <w:t>oute (SR)</w:t>
      </w:r>
      <w:r w:rsidR="0002028A">
        <w:rPr>
          <w:iCs/>
        </w:rPr>
        <w:t xml:space="preserve"> 125</w:t>
      </w:r>
      <w:r w:rsidR="008D61E3">
        <w:rPr>
          <w:iCs/>
        </w:rPr>
        <w:t xml:space="preserve"> </w:t>
      </w:r>
      <w:r w:rsidR="00264460">
        <w:rPr>
          <w:iCs/>
        </w:rPr>
        <w:t xml:space="preserve">in </w:t>
      </w:r>
      <w:r w:rsidR="008D61E3">
        <w:rPr>
          <w:iCs/>
        </w:rPr>
        <w:t xml:space="preserve">the </w:t>
      </w:r>
      <w:r w:rsidR="002C3886">
        <w:rPr>
          <w:iCs/>
        </w:rPr>
        <w:t>city of Walla Walla</w:t>
      </w:r>
      <w:r w:rsidR="007054EE">
        <w:rPr>
          <w:iCs/>
        </w:rPr>
        <w:t>.</w:t>
      </w:r>
      <w:r w:rsidR="00DE3880">
        <w:rPr>
          <w:iCs/>
        </w:rPr>
        <w:t xml:space="preserve"> </w:t>
      </w:r>
      <w:r w:rsidR="00A10DC9">
        <w:rPr>
          <w:iCs/>
        </w:rPr>
        <w:t>The r</w:t>
      </w:r>
      <w:r w:rsidR="00BB33C1">
        <w:rPr>
          <w:iCs/>
        </w:rPr>
        <w:t>econstructi</w:t>
      </w:r>
      <w:r w:rsidR="00A10DC9">
        <w:rPr>
          <w:iCs/>
        </w:rPr>
        <w:t xml:space="preserve">on of </w:t>
      </w:r>
      <w:r w:rsidR="002C3886">
        <w:rPr>
          <w:iCs/>
        </w:rPr>
        <w:t>this crossing</w:t>
      </w:r>
      <w:r w:rsidR="00BB33C1">
        <w:rPr>
          <w:iCs/>
        </w:rPr>
        <w:t xml:space="preserve"> is part of</w:t>
      </w:r>
      <w:r w:rsidR="003F4A68">
        <w:rPr>
          <w:iCs/>
        </w:rPr>
        <w:t xml:space="preserve"> a larger</w:t>
      </w:r>
      <w:r w:rsidR="002C3886">
        <w:rPr>
          <w:iCs/>
        </w:rPr>
        <w:t xml:space="preserve"> project by </w:t>
      </w:r>
      <w:r w:rsidR="0012072B">
        <w:rPr>
          <w:iCs/>
        </w:rPr>
        <w:t>the c</w:t>
      </w:r>
      <w:r w:rsidR="003F4A68">
        <w:rPr>
          <w:iCs/>
        </w:rPr>
        <w:t>ity to make improvements to several blocks along</w:t>
      </w:r>
      <w:r w:rsidR="002C3886">
        <w:rPr>
          <w:iCs/>
        </w:rPr>
        <w:t xml:space="preserve"> </w:t>
      </w:r>
      <w:r w:rsidR="003F4A68">
        <w:rPr>
          <w:iCs/>
        </w:rPr>
        <w:t>North 13</w:t>
      </w:r>
      <w:r w:rsidR="003F4A68" w:rsidRPr="003F4A68">
        <w:rPr>
          <w:iCs/>
          <w:vertAlign w:val="superscript"/>
        </w:rPr>
        <w:t>th</w:t>
      </w:r>
      <w:r w:rsidR="003F4A68">
        <w:rPr>
          <w:iCs/>
        </w:rPr>
        <w:t xml:space="preserve"> Avenue</w:t>
      </w:r>
      <w:r w:rsidR="0002028A">
        <w:rPr>
          <w:iCs/>
        </w:rPr>
        <w:t xml:space="preserve"> and SR</w:t>
      </w:r>
      <w:r w:rsidR="006F6657">
        <w:rPr>
          <w:iCs/>
        </w:rPr>
        <w:t>-</w:t>
      </w:r>
      <w:r w:rsidR="0002028A">
        <w:rPr>
          <w:iCs/>
        </w:rPr>
        <w:t>125</w:t>
      </w:r>
      <w:r w:rsidR="003F4A68">
        <w:rPr>
          <w:iCs/>
        </w:rPr>
        <w:t xml:space="preserve">. The project involves adding a turn lane, sidewalk, and a bicycle lane to what is now a two-lane, two-way street and will include a total of four public highway-rail grade crossings within the scope of the project. </w:t>
      </w:r>
    </w:p>
    <w:p w:rsidR="008D61E3" w:rsidRPr="00376E46" w:rsidRDefault="008D61E3" w:rsidP="008D61E3">
      <w:pPr>
        <w:pStyle w:val="NumberedParagraph"/>
        <w:spacing w:line="288" w:lineRule="auto"/>
        <w:rPr>
          <w:b/>
          <w:bCs/>
          <w:iCs/>
        </w:rPr>
      </w:pPr>
      <w:r w:rsidRPr="00376E46">
        <w:rPr>
          <w:bCs/>
          <w:iCs/>
        </w:rPr>
        <w:t xml:space="preserve">Respondents </w:t>
      </w:r>
      <w:r w:rsidR="002943B4">
        <w:rPr>
          <w:bCs/>
          <w:iCs/>
        </w:rPr>
        <w:t>Union Pacific Railroad (UP)</w:t>
      </w:r>
      <w:r w:rsidR="003F4A68">
        <w:rPr>
          <w:bCs/>
          <w:iCs/>
        </w:rPr>
        <w:t xml:space="preserve"> and WATCO Transportation Services, Inc. </w:t>
      </w:r>
      <w:proofErr w:type="spellStart"/>
      <w:r w:rsidR="00621AD3">
        <w:rPr>
          <w:bCs/>
          <w:iCs/>
        </w:rPr>
        <w:t>dba</w:t>
      </w:r>
      <w:proofErr w:type="spellEnd"/>
      <w:r w:rsidR="00621AD3">
        <w:rPr>
          <w:bCs/>
          <w:iCs/>
        </w:rPr>
        <w:t xml:space="preserve"> Palouse River and Coulee City Railroad </w:t>
      </w:r>
      <w:r w:rsidR="003F4A68">
        <w:rPr>
          <w:bCs/>
          <w:iCs/>
        </w:rPr>
        <w:t>(</w:t>
      </w:r>
      <w:r w:rsidR="00621AD3">
        <w:rPr>
          <w:bCs/>
          <w:iCs/>
        </w:rPr>
        <w:t>PCC</w:t>
      </w:r>
      <w:r>
        <w:rPr>
          <w:bCs/>
          <w:iCs/>
        </w:rPr>
        <w:t>)</w:t>
      </w:r>
      <w:r w:rsidRPr="00376E46">
        <w:rPr>
          <w:bCs/>
          <w:iCs/>
        </w:rPr>
        <w:t xml:space="preserve"> have consented to entry of an Order by the Commission without further notice or hearing. </w:t>
      </w:r>
      <w:r w:rsidR="006F6657">
        <w:rPr>
          <w:bCs/>
          <w:iCs/>
        </w:rPr>
        <w:t xml:space="preserve">UP owns the tracks and </w:t>
      </w:r>
      <w:r w:rsidR="00621AD3">
        <w:rPr>
          <w:bCs/>
          <w:iCs/>
        </w:rPr>
        <w:t>PCC</w:t>
      </w:r>
      <w:r w:rsidR="006F6657">
        <w:rPr>
          <w:bCs/>
          <w:iCs/>
        </w:rPr>
        <w:t xml:space="preserve"> is the anticipated operator.</w:t>
      </w:r>
    </w:p>
    <w:p w:rsidR="00264460" w:rsidRPr="00264460" w:rsidRDefault="00F82D7D" w:rsidP="00601CD5">
      <w:pPr>
        <w:pStyle w:val="NumberedParagraph"/>
        <w:spacing w:line="288" w:lineRule="auto"/>
        <w:rPr>
          <w:b/>
          <w:bCs/>
          <w:iCs/>
        </w:rPr>
      </w:pPr>
      <w:r>
        <w:rPr>
          <w:bCs/>
          <w:iCs/>
        </w:rPr>
        <w:t>North 13</w:t>
      </w:r>
      <w:r w:rsidRPr="00F82D7D">
        <w:rPr>
          <w:bCs/>
          <w:iCs/>
          <w:vertAlign w:val="superscript"/>
        </w:rPr>
        <w:t>th</w:t>
      </w:r>
      <w:r>
        <w:rPr>
          <w:bCs/>
          <w:iCs/>
        </w:rPr>
        <w:t xml:space="preserve"> Avenue</w:t>
      </w:r>
      <w:r w:rsidR="008D61E3">
        <w:rPr>
          <w:bCs/>
          <w:iCs/>
        </w:rPr>
        <w:t xml:space="preserve"> is </w:t>
      </w:r>
      <w:r>
        <w:rPr>
          <w:bCs/>
          <w:iCs/>
        </w:rPr>
        <w:t>currently a</w:t>
      </w:r>
      <w:r w:rsidR="00264460">
        <w:rPr>
          <w:bCs/>
          <w:iCs/>
        </w:rPr>
        <w:t xml:space="preserve"> two-lane </w:t>
      </w:r>
      <w:r>
        <w:rPr>
          <w:bCs/>
          <w:iCs/>
        </w:rPr>
        <w:t>minor arterial</w:t>
      </w:r>
      <w:r w:rsidR="00264460">
        <w:rPr>
          <w:bCs/>
          <w:iCs/>
        </w:rPr>
        <w:t xml:space="preserve"> with one lane in each direction. </w:t>
      </w:r>
      <w:r w:rsidR="00BC1EBE">
        <w:rPr>
          <w:bCs/>
          <w:iCs/>
        </w:rPr>
        <w:t>The c</w:t>
      </w:r>
      <w:r w:rsidR="008D61E3">
        <w:rPr>
          <w:bCs/>
          <w:iCs/>
        </w:rPr>
        <w:t xml:space="preserve">ity </w:t>
      </w:r>
      <w:r w:rsidR="00264460">
        <w:rPr>
          <w:bCs/>
          <w:iCs/>
        </w:rPr>
        <w:t xml:space="preserve">estimates average daily vehicle traffic over the crossing at </w:t>
      </w:r>
      <w:r>
        <w:rPr>
          <w:bCs/>
          <w:iCs/>
        </w:rPr>
        <w:t>2,660 with approximately six per</w:t>
      </w:r>
      <w:r w:rsidR="00A4672D">
        <w:rPr>
          <w:bCs/>
          <w:iCs/>
        </w:rPr>
        <w:t>cent commercial motor</w:t>
      </w:r>
      <w:r w:rsidR="0012072B">
        <w:rPr>
          <w:bCs/>
          <w:iCs/>
        </w:rPr>
        <w:t xml:space="preserve"> vehicle traffic. No school buses use this crossing.</w:t>
      </w:r>
      <w:r w:rsidR="00264460">
        <w:rPr>
          <w:bCs/>
          <w:iCs/>
        </w:rPr>
        <w:t xml:space="preserve"> The posted </w:t>
      </w:r>
      <w:r w:rsidR="00E60B41">
        <w:rPr>
          <w:bCs/>
          <w:iCs/>
        </w:rPr>
        <w:t xml:space="preserve">legal </w:t>
      </w:r>
      <w:r w:rsidR="00264460">
        <w:rPr>
          <w:bCs/>
          <w:iCs/>
        </w:rPr>
        <w:t xml:space="preserve">speed limit is </w:t>
      </w:r>
      <w:r>
        <w:rPr>
          <w:bCs/>
          <w:iCs/>
        </w:rPr>
        <w:t>30</w:t>
      </w:r>
      <w:r w:rsidR="00E60B41">
        <w:rPr>
          <w:bCs/>
          <w:iCs/>
        </w:rPr>
        <w:t xml:space="preserve"> miles per hour</w:t>
      </w:r>
      <w:r w:rsidR="00564190">
        <w:rPr>
          <w:bCs/>
          <w:iCs/>
        </w:rPr>
        <w:t>.</w:t>
      </w:r>
    </w:p>
    <w:p w:rsidR="000602C5" w:rsidRPr="00FB5070" w:rsidRDefault="00264460" w:rsidP="00FB5070">
      <w:pPr>
        <w:pStyle w:val="NumberedParagraph"/>
        <w:spacing w:line="288" w:lineRule="auto"/>
        <w:rPr>
          <w:bCs/>
          <w:iCs/>
        </w:rPr>
      </w:pPr>
      <w:r w:rsidRPr="00E60B41">
        <w:rPr>
          <w:bCs/>
          <w:iCs/>
        </w:rPr>
        <w:t xml:space="preserve">The railroad tracks are </w:t>
      </w:r>
      <w:r w:rsidR="00A10DC9">
        <w:rPr>
          <w:bCs/>
          <w:iCs/>
        </w:rPr>
        <w:t xml:space="preserve">designated as </w:t>
      </w:r>
      <w:r w:rsidR="0002028A">
        <w:rPr>
          <w:bCs/>
          <w:iCs/>
        </w:rPr>
        <w:t>an indu</w:t>
      </w:r>
      <w:r w:rsidR="00061BCE">
        <w:rPr>
          <w:bCs/>
          <w:iCs/>
        </w:rPr>
        <w:t xml:space="preserve">strial spur. The crossing is not currently in use by </w:t>
      </w:r>
      <w:r w:rsidR="00621AD3">
        <w:rPr>
          <w:bCs/>
          <w:iCs/>
        </w:rPr>
        <w:t>PCC</w:t>
      </w:r>
      <w:r w:rsidR="0002028A">
        <w:rPr>
          <w:bCs/>
          <w:iCs/>
        </w:rPr>
        <w:t xml:space="preserve"> but future use is anticipated to be less than one train per day.</w:t>
      </w:r>
      <w:r w:rsidRPr="00E60B41">
        <w:rPr>
          <w:bCs/>
          <w:iCs/>
        </w:rPr>
        <w:t xml:space="preserve"> Current speed limit for the trains is </w:t>
      </w:r>
      <w:r w:rsidR="00E35424">
        <w:rPr>
          <w:bCs/>
          <w:iCs/>
        </w:rPr>
        <w:t>1</w:t>
      </w:r>
      <w:r w:rsidR="00E60B41">
        <w:rPr>
          <w:bCs/>
          <w:iCs/>
        </w:rPr>
        <w:t>0 miles per hour</w:t>
      </w:r>
      <w:r w:rsidR="00A10DC9">
        <w:rPr>
          <w:bCs/>
          <w:iCs/>
        </w:rPr>
        <w:t xml:space="preserve"> or less</w:t>
      </w:r>
      <w:r w:rsidR="00E60B41">
        <w:rPr>
          <w:bCs/>
          <w:iCs/>
        </w:rPr>
        <w:t>. No passenger</w:t>
      </w:r>
      <w:r w:rsidR="008C172B">
        <w:rPr>
          <w:bCs/>
          <w:iCs/>
        </w:rPr>
        <w:t xml:space="preserve"> </w:t>
      </w:r>
      <w:r w:rsidR="004E6094">
        <w:rPr>
          <w:bCs/>
          <w:iCs/>
        </w:rPr>
        <w:t>trains operate on these tracks.</w:t>
      </w:r>
    </w:p>
    <w:p w:rsidR="003C049B" w:rsidRDefault="00DC6F9B" w:rsidP="003C049B">
      <w:pPr>
        <w:pStyle w:val="NumberedParagraph"/>
        <w:spacing w:line="288" w:lineRule="auto"/>
      </w:pPr>
      <w:r w:rsidRPr="00DD3311">
        <w:rPr>
          <w:iCs/>
        </w:rPr>
        <w:lastRenderedPageBreak/>
        <w:t>Railroad warning devices at</w:t>
      </w:r>
      <w:r w:rsidR="00FB5070">
        <w:rPr>
          <w:iCs/>
        </w:rPr>
        <w:t xml:space="preserve"> the North 13</w:t>
      </w:r>
      <w:r w:rsidR="00FB5070" w:rsidRPr="00FB5070">
        <w:rPr>
          <w:iCs/>
          <w:vertAlign w:val="superscript"/>
        </w:rPr>
        <w:t>th</w:t>
      </w:r>
      <w:r w:rsidR="00FB5070">
        <w:rPr>
          <w:iCs/>
        </w:rPr>
        <w:t xml:space="preserve"> Avenue</w:t>
      </w:r>
      <w:r>
        <w:rPr>
          <w:iCs/>
        </w:rPr>
        <w:t xml:space="preserve"> crossing</w:t>
      </w:r>
      <w:r w:rsidRPr="00DD3311">
        <w:rPr>
          <w:iCs/>
        </w:rPr>
        <w:t xml:space="preserve"> consist of</w:t>
      </w:r>
      <w:r>
        <w:rPr>
          <w:iCs/>
        </w:rPr>
        <w:t xml:space="preserve"> </w:t>
      </w:r>
      <w:r w:rsidR="00FB5070">
        <w:rPr>
          <w:bCs/>
          <w:iCs/>
        </w:rPr>
        <w:t>crossbucks</w:t>
      </w:r>
      <w:r>
        <w:rPr>
          <w:bCs/>
          <w:iCs/>
        </w:rPr>
        <w:t xml:space="preserve"> only</w:t>
      </w:r>
      <w:r w:rsidR="00BC1C46" w:rsidRPr="005E2E7F">
        <w:rPr>
          <w:bCs/>
          <w:iCs/>
        </w:rPr>
        <w:t xml:space="preserve">. </w:t>
      </w:r>
      <w:r w:rsidR="00375EC1">
        <w:t>The c</w:t>
      </w:r>
      <w:r w:rsidR="004B09E8">
        <w:t xml:space="preserve">ity proposes to install </w:t>
      </w:r>
      <w:r>
        <w:t xml:space="preserve">new </w:t>
      </w:r>
      <w:r w:rsidR="001B7F1D">
        <w:t xml:space="preserve">crossbucks, </w:t>
      </w:r>
      <w:r w:rsidR="004B09E8">
        <w:t>Y</w:t>
      </w:r>
      <w:r w:rsidR="006F6657">
        <w:t>ield</w:t>
      </w:r>
      <w:r w:rsidR="003C049B">
        <w:t xml:space="preserve"> signs and retroreflective tape to the sign posts</w:t>
      </w:r>
      <w:r w:rsidR="009D2738">
        <w:t xml:space="preserve"> on </w:t>
      </w:r>
      <w:r>
        <w:t>both</w:t>
      </w:r>
      <w:r w:rsidR="005E2E7F">
        <w:t xml:space="preserve"> </w:t>
      </w:r>
      <w:r w:rsidR="004B09E8">
        <w:t>approach</w:t>
      </w:r>
      <w:r>
        <w:t>es</w:t>
      </w:r>
      <w:r w:rsidR="004B09E8">
        <w:t xml:space="preserve"> to the crossing</w:t>
      </w:r>
      <w:r w:rsidR="0012072B">
        <w:t>. R</w:t>
      </w:r>
      <w:r w:rsidR="00AD77CB">
        <w:t>aised medians will be constructed on both sides of the crossing to prevent use of the new turn lane close to the crossing. This will keep sight distance obstructions to a minimum and help prevent fouling of the tracks.</w:t>
      </w:r>
    </w:p>
    <w:p w:rsidR="007E1FC4" w:rsidRDefault="00166D44" w:rsidP="003C049B">
      <w:pPr>
        <w:pStyle w:val="NumberedParagraph"/>
        <w:spacing w:line="288" w:lineRule="auto"/>
      </w:pPr>
      <w:r>
        <w:t>The city</w:t>
      </w:r>
      <w:r w:rsidR="007E1FC4">
        <w:t xml:space="preserve"> proposes to expand the width of the crossing to accommodate a turn lane, sidewalk, and bicycle lane. The existing asphalt crossing surface will be replaced with concrete panels.</w:t>
      </w:r>
    </w:p>
    <w:p w:rsidR="00166D44" w:rsidRDefault="00166D44" w:rsidP="003C049B">
      <w:pPr>
        <w:pStyle w:val="NumberedParagraph"/>
        <w:spacing w:line="288" w:lineRule="auto"/>
      </w:pPr>
      <w:r>
        <w:t>The city proposes to install an advance warning sign and pavement markings</w:t>
      </w:r>
      <w:r w:rsidR="00BD0BF5">
        <w:t xml:space="preserve"> on the south</w:t>
      </w:r>
      <w:r>
        <w:t xml:space="preserve"> sid</w:t>
      </w:r>
      <w:r w:rsidR="00BD0BF5">
        <w:t>e of the crossing only for north</w:t>
      </w:r>
      <w:r>
        <w:t xml:space="preserve">bound traffic. </w:t>
      </w:r>
      <w:r w:rsidR="00BD0BF5">
        <w:t>South</w:t>
      </w:r>
      <w:r>
        <w:t xml:space="preserve">bound traffic will be warned of an approaching crossing by an advance warning sign and pavement markings </w:t>
      </w:r>
      <w:r w:rsidR="0026222C">
        <w:t>o</w:t>
      </w:r>
      <w:r w:rsidR="00A4672D">
        <w:t xml:space="preserve">n </w:t>
      </w:r>
      <w:r w:rsidR="00BD0BF5">
        <w:t xml:space="preserve">the north </w:t>
      </w:r>
      <w:r>
        <w:t>side of a nearby crossing.</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place">
        <w:smartTag w:uri="urn:schemas-microsoft-com:office:smarttags" w:element="State">
          <w:r w:rsidRPr="00571CD9">
            <w:t>Washington</w:t>
          </w:r>
        </w:smartTag>
      </w:smartTag>
      <w:r w:rsidRPr="00571CD9">
        <w:t xml:space="preserve">. </w:t>
      </w:r>
      <w:r w:rsidRPr="00571CD9">
        <w:rPr>
          <w:i/>
          <w:iCs/>
        </w:rPr>
        <w:t>Chapter 81.53 RCW.</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involves a public railroad-highway grade crossing, as defined in RCW 81.53.010</w:t>
      </w:r>
      <w:r w:rsidRPr="00571CD9">
        <w:t>.</w:t>
      </w:r>
    </w:p>
    <w:p w:rsidR="00FE0F31" w:rsidRDefault="00FE0F31">
      <w:pPr>
        <w:pStyle w:val="NumberedParagraph"/>
        <w:spacing w:line="288" w:lineRule="auto"/>
        <w:ind w:left="700" w:hanging="1420"/>
      </w:pPr>
      <w:r w:rsidRPr="00571CD9">
        <w:t>(3)</w:t>
      </w:r>
      <w:r w:rsidRPr="00571CD9">
        <w:tab/>
        <w:t xml:space="preserve">RCW 81.53.261 requires that the Commission grant approval prior to </w:t>
      </w:r>
      <w:r w:rsidR="00A805BA">
        <w:t xml:space="preserve">reconstructing </w:t>
      </w:r>
      <w:r w:rsidR="00EF7B18">
        <w:t>a</w:t>
      </w:r>
      <w:r w:rsidRPr="00571CD9">
        <w:t xml:space="preserve"> public railroad-highway grade crossing within the state of Washington.</w:t>
      </w:r>
    </w:p>
    <w:p w:rsidR="00FE0F31" w:rsidRDefault="00FE0F31">
      <w:pPr>
        <w:pStyle w:val="NumberedParagraph"/>
        <w:spacing w:line="288" w:lineRule="auto"/>
        <w:ind w:left="700" w:hanging="1420"/>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4B09E8" w:rsidRDefault="00D3450E" w:rsidP="004B09E8">
      <w:pPr>
        <w:pStyle w:val="NumberedParagraph"/>
        <w:numPr>
          <w:ilvl w:val="0"/>
          <w:numId w:val="26"/>
        </w:numPr>
      </w:pPr>
      <w:r>
        <w:t xml:space="preserve">On </w:t>
      </w:r>
      <w:r w:rsidR="00DC6F9B">
        <w:t xml:space="preserve">the </w:t>
      </w:r>
      <w:r>
        <w:t>street</w:t>
      </w:r>
      <w:r w:rsidR="004B09E8">
        <w:t xml:space="preserve"> approach</w:t>
      </w:r>
      <w:r w:rsidR="00DC6F9B">
        <w:t>es</w:t>
      </w:r>
      <w:r w:rsidR="004B09E8">
        <w:t xml:space="preserve"> to the </w:t>
      </w:r>
      <w:r w:rsidR="007E1FC4">
        <w:t>North 13</w:t>
      </w:r>
      <w:r w:rsidR="007E1FC4" w:rsidRPr="007E1FC4">
        <w:rPr>
          <w:vertAlign w:val="superscript"/>
        </w:rPr>
        <w:t>th</w:t>
      </w:r>
      <w:r w:rsidR="007E1FC4">
        <w:t xml:space="preserve"> Avenue</w:t>
      </w:r>
      <w:r w:rsidR="004B09E8">
        <w:t xml:space="preserve"> crossing</w:t>
      </w:r>
      <w:r w:rsidR="006A3223">
        <w:t>,</w:t>
      </w:r>
      <w:r w:rsidR="004B09E8">
        <w:t xml:space="preserve"> </w:t>
      </w:r>
      <w:r w:rsidR="00811C94">
        <w:t xml:space="preserve">the city must </w:t>
      </w:r>
      <w:r w:rsidR="004B09E8">
        <w:t>install crossbucks</w:t>
      </w:r>
      <w:r w:rsidR="006A3223">
        <w:t>,</w:t>
      </w:r>
      <w:r w:rsidR="004B09E8">
        <w:t xml:space="preserve"> Y</w:t>
      </w:r>
      <w:r w:rsidR="006F6657">
        <w:t>ield</w:t>
      </w:r>
      <w:r w:rsidR="004B09E8">
        <w:t xml:space="preserve"> signs and </w:t>
      </w:r>
      <w:r w:rsidR="00811C94">
        <w:t>r</w:t>
      </w:r>
      <w:r w:rsidR="004B09E8">
        <w:t>etrorefl</w:t>
      </w:r>
      <w:r w:rsidR="007E1FC4">
        <w:t>ective tape to the sign posts.</w:t>
      </w:r>
    </w:p>
    <w:p w:rsidR="004B09E8" w:rsidRDefault="004E6094" w:rsidP="00811C94">
      <w:pPr>
        <w:pStyle w:val="NumberedParagraph"/>
        <w:numPr>
          <w:ilvl w:val="0"/>
          <w:numId w:val="26"/>
        </w:numPr>
        <w:spacing w:line="288" w:lineRule="auto"/>
      </w:pPr>
      <w:r>
        <w:t>At a clearly visible location</w:t>
      </w:r>
      <w:r w:rsidR="006A3223">
        <w:t>,</w:t>
      </w:r>
      <w:r w:rsidR="00811C94">
        <w:t xml:space="preserve"> the city </w:t>
      </w:r>
      <w:r>
        <w:t>must install an</w:t>
      </w:r>
      <w:r w:rsidR="004B09E8">
        <w:t xml:space="preserve"> emergency notification sign</w:t>
      </w:r>
      <w:r w:rsidR="008D1C30">
        <w:t>age</w:t>
      </w:r>
      <w:r w:rsidR="004B09E8">
        <w:t xml:space="preserve"> </w:t>
      </w:r>
      <w:r>
        <w:t>(</w:t>
      </w:r>
      <w:r w:rsidR="00593504">
        <w:t>I-13,</w:t>
      </w:r>
      <w:r>
        <w:t xml:space="preserve"> I-13a or reasonable alternative)</w:t>
      </w:r>
      <w:r w:rsidR="004B09E8">
        <w:t xml:space="preserve"> to provide emergency notification information.</w:t>
      </w:r>
    </w:p>
    <w:p w:rsidR="00AF71EB" w:rsidRDefault="00AF71EB" w:rsidP="00811C94">
      <w:pPr>
        <w:pStyle w:val="NumberedParagraph"/>
        <w:numPr>
          <w:ilvl w:val="0"/>
          <w:numId w:val="26"/>
        </w:numPr>
        <w:spacing w:line="288" w:lineRule="auto"/>
      </w:pPr>
      <w:r>
        <w:lastRenderedPageBreak/>
        <w:t>The city must install six-inch raised median curb on both sides of the crossing.</w:t>
      </w:r>
    </w:p>
    <w:p w:rsidR="00AF71EB" w:rsidRDefault="00AF71EB" w:rsidP="00811C94">
      <w:pPr>
        <w:pStyle w:val="NumberedParagraph"/>
        <w:numPr>
          <w:ilvl w:val="0"/>
          <w:numId w:val="26"/>
        </w:numPr>
        <w:spacing w:line="288" w:lineRule="auto"/>
      </w:pPr>
      <w:r>
        <w:t xml:space="preserve">The city must install </w:t>
      </w:r>
      <w:r w:rsidR="00A37A5B">
        <w:t xml:space="preserve">concrete panels and </w:t>
      </w:r>
      <w:r>
        <w:t>flange way fillers in the concrete panels corresponding to the bicycle lane and the sidewalk.</w:t>
      </w:r>
    </w:p>
    <w:p w:rsidR="00FE0F31" w:rsidRPr="00571CD9" w:rsidRDefault="00FE0F31">
      <w:pPr>
        <w:pStyle w:val="NumberedParagraph"/>
        <w:spacing w:line="288" w:lineRule="auto"/>
        <w:ind w:left="700" w:hanging="1420"/>
      </w:pPr>
      <w:r w:rsidRPr="00571CD9">
        <w:t>(</w:t>
      </w:r>
      <w:r w:rsidR="00EF7B18">
        <w:t>5</w:t>
      </w:r>
      <w:r w:rsidRPr="00571CD9">
        <w:t>)</w:t>
      </w:r>
      <w:r w:rsidRPr="00571CD9">
        <w:tab/>
        <w:t>After examination of the petition filed by the</w:t>
      </w:r>
      <w:r w:rsidR="001A3B02">
        <w:t xml:space="preserve"> </w:t>
      </w:r>
      <w:r w:rsidR="00AF71EB">
        <w:t>City of Walla Walla</w:t>
      </w:r>
      <w:r w:rsidRPr="00571CD9">
        <w:t xml:space="preserve"> on </w:t>
      </w:r>
      <w:r w:rsidR="00A4672D">
        <w:t>May 26</w:t>
      </w:r>
      <w:r w:rsidR="00AF71EB">
        <w:t>, 2009</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the </w:t>
      </w:r>
      <w:r w:rsidR="00E97238">
        <w:t>City of Walla Walla</w:t>
      </w:r>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8D1C30">
        <w:t>North 13</w:t>
      </w:r>
      <w:r w:rsidR="008D1C30" w:rsidRPr="008D1C30">
        <w:rPr>
          <w:vertAlign w:val="superscript"/>
        </w:rPr>
        <w:t>th</w:t>
      </w:r>
      <w:r w:rsidR="008D1C30">
        <w:t xml:space="preserve"> Avenue</w:t>
      </w:r>
      <w:r w:rsidR="004B09E8">
        <w:t xml:space="preserve"> </w:t>
      </w:r>
      <w:r w:rsidRPr="00571CD9">
        <w:t xml:space="preserve">and the </w:t>
      </w:r>
      <w:r w:rsidR="004E235A">
        <w:t>R</w:t>
      </w:r>
      <w:r w:rsidR="00B972DB">
        <w:t>espondent</w:t>
      </w:r>
      <w:r w:rsidRPr="00571CD9">
        <w:t xml:space="preserve">’s tracks in </w:t>
      </w:r>
      <w:r w:rsidR="00E97238">
        <w:t>Walla Walla</w:t>
      </w:r>
      <w:r w:rsidR="00DE213E">
        <w:t xml:space="preserve"> </w:t>
      </w:r>
      <w:r w:rsidR="004E235A">
        <w:t>C</w:t>
      </w:r>
      <w:r w:rsidR="00DE213E">
        <w:t>ounty</w:t>
      </w:r>
      <w:r w:rsidRPr="00571CD9">
        <w:t xml:space="preserve"> is granted</w:t>
      </w:r>
      <w:r w:rsidR="007714D2">
        <w:t>, as follows</w:t>
      </w:r>
      <w:r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DE37FF" w:rsidRDefault="00DE37FF" w:rsidP="00DE37FF">
      <w:pPr>
        <w:tabs>
          <w:tab w:val="left" w:pos="4900"/>
        </w:tabs>
      </w:pPr>
    </w:p>
    <w:p w:rsidR="00BB33C1" w:rsidRPr="00BB33C1"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Pr="00571CD9">
        <w:rPr>
          <w:i/>
          <w:iCs/>
        </w:rPr>
        <w:t>Manual on Uniform Traffic Control Devices.</w:t>
      </w:r>
    </w:p>
    <w:p w:rsidR="00BB33C1" w:rsidRDefault="00BB33C1" w:rsidP="00BB33C1">
      <w:pPr>
        <w:pStyle w:val="ListParagraph"/>
      </w:pPr>
    </w:p>
    <w:p w:rsidR="00BB33C1" w:rsidRDefault="00B240CB" w:rsidP="00BB33C1">
      <w:pPr>
        <w:pStyle w:val="NumberedParagraph"/>
        <w:numPr>
          <w:ilvl w:val="1"/>
          <w:numId w:val="21"/>
        </w:numPr>
      </w:pPr>
      <w:r>
        <w:t>On</w:t>
      </w:r>
      <w:r w:rsidR="0061276F">
        <w:t xml:space="preserve"> the</w:t>
      </w:r>
      <w:r>
        <w:t xml:space="preserve"> street</w:t>
      </w:r>
      <w:r w:rsidR="00BB33C1">
        <w:t xml:space="preserve"> approach</w:t>
      </w:r>
      <w:r w:rsidR="00DC6F9B">
        <w:t>es</w:t>
      </w:r>
      <w:r w:rsidR="00BB33C1">
        <w:t xml:space="preserve"> to the </w:t>
      </w:r>
      <w:r w:rsidR="00AF71EB">
        <w:t>North 13</w:t>
      </w:r>
      <w:r w:rsidR="00AF71EB" w:rsidRPr="00AF71EB">
        <w:rPr>
          <w:vertAlign w:val="superscript"/>
        </w:rPr>
        <w:t>th</w:t>
      </w:r>
      <w:r w:rsidR="00AF71EB">
        <w:t xml:space="preserve"> Avenue</w:t>
      </w:r>
      <w:r w:rsidR="00BB33C1">
        <w:t xml:space="preserve"> crossing</w:t>
      </w:r>
      <w:r w:rsidR="001B7F1D">
        <w:t>,</w:t>
      </w:r>
      <w:r w:rsidR="00BB33C1">
        <w:t xml:space="preserve"> the city must install crossbucks</w:t>
      </w:r>
      <w:r w:rsidR="006A3223">
        <w:t>,</w:t>
      </w:r>
      <w:r w:rsidR="00BB33C1">
        <w:t xml:space="preserve"> Y</w:t>
      </w:r>
      <w:r w:rsidR="006F6657">
        <w:t>ield</w:t>
      </w:r>
      <w:r w:rsidR="00BB33C1">
        <w:t xml:space="preserve"> signs and retroreflective</w:t>
      </w:r>
      <w:r w:rsidR="00AF71EB">
        <w:t xml:space="preserve"> tape to the sign posts. </w:t>
      </w:r>
    </w:p>
    <w:p w:rsidR="00BB33C1" w:rsidRDefault="008D1C30" w:rsidP="00BB33C1">
      <w:pPr>
        <w:pStyle w:val="NumberedParagraph"/>
        <w:numPr>
          <w:ilvl w:val="1"/>
          <w:numId w:val="21"/>
        </w:numPr>
        <w:spacing w:line="288" w:lineRule="auto"/>
      </w:pPr>
      <w:r>
        <w:t>At a clearly visible location</w:t>
      </w:r>
      <w:r w:rsidR="006A3223">
        <w:t>,</w:t>
      </w:r>
      <w:r w:rsidR="00BB33C1">
        <w:t xml:space="preserve"> the city must install emergency notification sign</w:t>
      </w:r>
      <w:r>
        <w:t>age</w:t>
      </w:r>
      <w:r w:rsidR="00BB33C1">
        <w:t xml:space="preserve"> </w:t>
      </w:r>
      <w:r>
        <w:t>(</w:t>
      </w:r>
      <w:r w:rsidR="00593504">
        <w:t>I-13,</w:t>
      </w:r>
      <w:r>
        <w:t xml:space="preserve"> I-13a or reasonable alternative)</w:t>
      </w:r>
      <w:r w:rsidR="00BB33C1">
        <w:t xml:space="preserve"> to provide emergency notification information.</w:t>
      </w:r>
    </w:p>
    <w:p w:rsidR="00AF71EB" w:rsidRDefault="00AF71EB" w:rsidP="00BB33C1">
      <w:pPr>
        <w:pStyle w:val="NumberedParagraph"/>
        <w:numPr>
          <w:ilvl w:val="1"/>
          <w:numId w:val="21"/>
        </w:numPr>
        <w:spacing w:line="288" w:lineRule="auto"/>
      </w:pPr>
      <w:r>
        <w:t>The city must install six-inch raised median curb on both sides of the crossing.</w:t>
      </w:r>
    </w:p>
    <w:p w:rsidR="00AF71EB" w:rsidRPr="00CA47AF" w:rsidRDefault="00AF71EB" w:rsidP="00BB33C1">
      <w:pPr>
        <w:pStyle w:val="NumberedParagraph"/>
        <w:numPr>
          <w:ilvl w:val="1"/>
          <w:numId w:val="21"/>
        </w:numPr>
        <w:spacing w:line="288" w:lineRule="auto"/>
      </w:pPr>
      <w:r>
        <w:t xml:space="preserve">The city must install </w:t>
      </w:r>
      <w:r w:rsidR="004E1AEF">
        <w:t xml:space="preserve">concrete panels and </w:t>
      </w:r>
      <w:r>
        <w:t>flange way fillers in the concrete panels corresponding to the bicycle lane and the sidewalk.</w:t>
      </w:r>
    </w:p>
    <w:p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rsidR="00FE0F31" w:rsidRPr="00571CD9" w:rsidRDefault="00FE0F31">
      <w:pPr>
        <w:rPr>
          <w:iCs/>
        </w:rPr>
      </w:pPr>
    </w:p>
    <w:p w:rsidR="004B09E8" w:rsidRDefault="004B09E8" w:rsidP="004B09E8">
      <w:pPr>
        <w:spacing w:line="288" w:lineRule="auto"/>
      </w:pPr>
      <w:r w:rsidRPr="00F2593A">
        <w:lastRenderedPageBreak/>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r>
        <w:t>b</w:t>
      </w:r>
      <w:r w:rsidRPr="00807040">
        <w:t>)</w:t>
      </w:r>
      <w:r w:rsidRPr="00F2593A">
        <w:t>.</w:t>
      </w:r>
    </w:p>
    <w:p w:rsidR="00DC6F9B" w:rsidRDefault="00DC6F9B"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6F6657">
        <w:rPr>
          <w:iCs/>
        </w:rPr>
        <w:t xml:space="preserve">June </w:t>
      </w:r>
      <w:r w:rsidR="004E1AEF">
        <w:rPr>
          <w:iCs/>
        </w:rPr>
        <w:t>4</w:t>
      </w:r>
      <w:r w:rsidR="00AF71EB">
        <w:rPr>
          <w:iCs/>
        </w:rPr>
        <w:t>, 2009</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6F6657" w:rsidRDefault="006F6657" w:rsidP="004B09E8">
      <w:pPr>
        <w:pStyle w:val="NumberedParagraph"/>
        <w:numPr>
          <w:ilvl w:val="0"/>
          <w:numId w:val="0"/>
        </w:numPr>
        <w:spacing w:line="288" w:lineRule="auto"/>
        <w:ind w:left="1440" w:firstLine="720"/>
      </w:pPr>
    </w:p>
    <w:p w:rsidR="000331B0" w:rsidRPr="007E6E14" w:rsidRDefault="000331B0" w:rsidP="000331B0">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This notice and review process is pursuant to the provisions of RCW 80.01.030 and WAC 480-07-904(2) and (3).  </w:t>
      </w:r>
    </w:p>
    <w:p w:rsidR="000331B0" w:rsidRDefault="000331B0" w:rsidP="000331B0"/>
    <w:p w:rsidR="000331B0" w:rsidRPr="00571CD9" w:rsidRDefault="000331B0" w:rsidP="004B09E8">
      <w:pPr>
        <w:pStyle w:val="NumberedParagraph"/>
        <w:numPr>
          <w:ilvl w:val="0"/>
          <w:numId w:val="0"/>
        </w:numPr>
        <w:spacing w:line="288" w:lineRule="auto"/>
        <w:ind w:left="1440" w:firstLine="720"/>
      </w:pPr>
    </w:p>
    <w:sectPr w:rsidR="000331B0" w:rsidRPr="00571CD9" w:rsidSect="006734AF">
      <w:headerReference w:type="default" r:id="rId8"/>
      <w:type w:val="continuous"/>
      <w:pgSz w:w="12240" w:h="15840" w:code="1"/>
      <w:pgMar w:top="1152" w:right="1440" w:bottom="1152" w:left="1872"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E3" w:rsidRDefault="00906EE3">
      <w:r>
        <w:separator/>
      </w:r>
    </w:p>
  </w:endnote>
  <w:endnote w:type="continuationSeparator" w:id="0">
    <w:p w:rsidR="00906EE3" w:rsidRDefault="00906E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E3" w:rsidRDefault="00906EE3">
      <w:r>
        <w:separator/>
      </w:r>
    </w:p>
  </w:footnote>
  <w:footnote w:type="continuationSeparator" w:id="0">
    <w:p w:rsidR="00906EE3" w:rsidRDefault="00906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B4" w:rsidRPr="007050FD" w:rsidRDefault="002943B4">
    <w:pPr>
      <w:pStyle w:val="Header"/>
      <w:rPr>
        <w:rStyle w:val="PageNumber"/>
        <w:b/>
        <w:sz w:val="20"/>
        <w:szCs w:val="20"/>
      </w:rPr>
    </w:pPr>
    <w:r w:rsidRPr="007050FD">
      <w:rPr>
        <w:b/>
        <w:sz w:val="20"/>
        <w:szCs w:val="20"/>
      </w:rPr>
      <w:t>DOCKET TR-</w:t>
    </w:r>
    <w:r>
      <w:rPr>
        <w:b/>
        <w:sz w:val="20"/>
        <w:szCs w:val="20"/>
      </w:rPr>
      <w:t>090</w:t>
    </w:r>
    <w:r w:rsidR="006F6657">
      <w:rPr>
        <w:b/>
        <w:sz w:val="20"/>
        <w:szCs w:val="20"/>
      </w:rPr>
      <w:t>834</w:t>
    </w:r>
    <w:r w:rsidRPr="007050FD">
      <w:rPr>
        <w:b/>
        <w:sz w:val="20"/>
        <w:szCs w:val="20"/>
      </w:rPr>
      <w:tab/>
      <w:t xml:space="preserve">PAGE </w:t>
    </w:r>
    <w:r w:rsidR="00F84B87" w:rsidRPr="007050FD">
      <w:rPr>
        <w:rStyle w:val="PageNumber"/>
        <w:b/>
        <w:sz w:val="20"/>
        <w:szCs w:val="20"/>
      </w:rPr>
      <w:fldChar w:fldCharType="begin"/>
    </w:r>
    <w:r w:rsidRPr="007050FD">
      <w:rPr>
        <w:rStyle w:val="PageNumber"/>
        <w:b/>
        <w:sz w:val="20"/>
        <w:szCs w:val="20"/>
      </w:rPr>
      <w:instrText xml:space="preserve"> PAGE </w:instrText>
    </w:r>
    <w:r w:rsidR="00F84B87" w:rsidRPr="007050FD">
      <w:rPr>
        <w:rStyle w:val="PageNumber"/>
        <w:b/>
        <w:sz w:val="20"/>
        <w:szCs w:val="20"/>
      </w:rPr>
      <w:fldChar w:fldCharType="separate"/>
    </w:r>
    <w:r w:rsidR="004E1AEF">
      <w:rPr>
        <w:rStyle w:val="PageNumber"/>
        <w:b/>
        <w:noProof/>
        <w:sz w:val="20"/>
        <w:szCs w:val="20"/>
      </w:rPr>
      <w:t>4</w:t>
    </w:r>
    <w:r w:rsidR="00F84B87" w:rsidRPr="007050FD">
      <w:rPr>
        <w:rStyle w:val="PageNumber"/>
        <w:b/>
        <w:sz w:val="20"/>
        <w:szCs w:val="20"/>
      </w:rPr>
      <w:fldChar w:fldCharType="end"/>
    </w:r>
  </w:p>
  <w:p w:rsidR="002943B4" w:rsidRPr="007050FD" w:rsidRDefault="002943B4">
    <w:pPr>
      <w:pStyle w:val="Header"/>
      <w:rPr>
        <w:rStyle w:val="PageNumber"/>
        <w:b/>
        <w:sz w:val="20"/>
        <w:szCs w:val="20"/>
      </w:rPr>
    </w:pPr>
    <w:r w:rsidRPr="007050FD">
      <w:rPr>
        <w:rStyle w:val="PageNumber"/>
        <w:b/>
        <w:sz w:val="20"/>
        <w:szCs w:val="20"/>
      </w:rPr>
      <w:t>ORDER 01</w:t>
    </w:r>
  </w:p>
  <w:p w:rsidR="002943B4" w:rsidRPr="007050FD" w:rsidRDefault="002943B4">
    <w:pPr>
      <w:pStyle w:val="Header"/>
      <w:rPr>
        <w:rStyle w:val="PageNumber"/>
        <w:b/>
        <w:sz w:val="20"/>
        <w:szCs w:val="20"/>
      </w:rPr>
    </w:pPr>
  </w:p>
  <w:p w:rsidR="002943B4" w:rsidRPr="007050FD" w:rsidRDefault="002943B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4"/>
  </w:num>
  <w:num w:numId="3">
    <w:abstractNumId w:val="1"/>
  </w:num>
  <w:num w:numId="4">
    <w:abstractNumId w:val="22"/>
  </w:num>
  <w:num w:numId="5">
    <w:abstractNumId w:val="3"/>
  </w:num>
  <w:num w:numId="6">
    <w:abstractNumId w:val="17"/>
  </w:num>
  <w:num w:numId="7">
    <w:abstractNumId w:val="7"/>
  </w:num>
  <w:num w:numId="8">
    <w:abstractNumId w:val="21"/>
  </w:num>
  <w:num w:numId="9">
    <w:abstractNumId w:val="12"/>
  </w:num>
  <w:num w:numId="10">
    <w:abstractNumId w:val="5"/>
  </w:num>
  <w:num w:numId="11">
    <w:abstractNumId w:val="16"/>
  </w:num>
  <w:num w:numId="12">
    <w:abstractNumId w:val="5"/>
  </w:num>
  <w:num w:numId="13">
    <w:abstractNumId w:val="18"/>
  </w:num>
  <w:num w:numId="14">
    <w:abstractNumId w:val="23"/>
  </w:num>
  <w:num w:numId="15">
    <w:abstractNumId w:val="6"/>
  </w:num>
  <w:num w:numId="16">
    <w:abstractNumId w:val="13"/>
  </w:num>
  <w:num w:numId="17">
    <w:abstractNumId w:val="2"/>
  </w:num>
  <w:num w:numId="18">
    <w:abstractNumId w:val="11"/>
  </w:num>
  <w:num w:numId="19">
    <w:abstractNumId w:val="5"/>
  </w:num>
  <w:num w:numId="20">
    <w:abstractNumId w:val="19"/>
  </w:num>
  <w:num w:numId="21">
    <w:abstractNumId w:val="15"/>
  </w:num>
  <w:num w:numId="22">
    <w:abstractNumId w:val="9"/>
  </w:num>
  <w:num w:numId="23">
    <w:abstractNumId w:val="0"/>
  </w:num>
  <w:num w:numId="24">
    <w:abstractNumId w:val="20"/>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0268C"/>
    <w:rsid w:val="00011DA1"/>
    <w:rsid w:val="000136E5"/>
    <w:rsid w:val="0002028A"/>
    <w:rsid w:val="000275D3"/>
    <w:rsid w:val="00032FF3"/>
    <w:rsid w:val="000331B0"/>
    <w:rsid w:val="0004770B"/>
    <w:rsid w:val="000602C5"/>
    <w:rsid w:val="00061BCE"/>
    <w:rsid w:val="0007009C"/>
    <w:rsid w:val="000757D6"/>
    <w:rsid w:val="000A282D"/>
    <w:rsid w:val="000C78BD"/>
    <w:rsid w:val="000D092F"/>
    <w:rsid w:val="000E1985"/>
    <w:rsid w:val="00116543"/>
    <w:rsid w:val="0012072B"/>
    <w:rsid w:val="0012487F"/>
    <w:rsid w:val="00126A54"/>
    <w:rsid w:val="001271AC"/>
    <w:rsid w:val="00131CD6"/>
    <w:rsid w:val="00144C7A"/>
    <w:rsid w:val="00150915"/>
    <w:rsid w:val="00166D44"/>
    <w:rsid w:val="00180994"/>
    <w:rsid w:val="00184968"/>
    <w:rsid w:val="001858FE"/>
    <w:rsid w:val="001A3B02"/>
    <w:rsid w:val="001B7888"/>
    <w:rsid w:val="001B7917"/>
    <w:rsid w:val="001B7F1D"/>
    <w:rsid w:val="001D0202"/>
    <w:rsid w:val="001D0217"/>
    <w:rsid w:val="001D3FF0"/>
    <w:rsid w:val="001D508C"/>
    <w:rsid w:val="001E21AD"/>
    <w:rsid w:val="001E4F22"/>
    <w:rsid w:val="001E62B2"/>
    <w:rsid w:val="001F21E6"/>
    <w:rsid w:val="001F2705"/>
    <w:rsid w:val="001F7A4D"/>
    <w:rsid w:val="00202E46"/>
    <w:rsid w:val="002205CB"/>
    <w:rsid w:val="002410A9"/>
    <w:rsid w:val="00252D29"/>
    <w:rsid w:val="0026222C"/>
    <w:rsid w:val="002636F6"/>
    <w:rsid w:val="00264460"/>
    <w:rsid w:val="00273113"/>
    <w:rsid w:val="002732AD"/>
    <w:rsid w:val="002943B4"/>
    <w:rsid w:val="002C3886"/>
    <w:rsid w:val="002C5A4E"/>
    <w:rsid w:val="002D627F"/>
    <w:rsid w:val="0031178D"/>
    <w:rsid w:val="00315154"/>
    <w:rsid w:val="003462BF"/>
    <w:rsid w:val="00346324"/>
    <w:rsid w:val="00352234"/>
    <w:rsid w:val="003523A5"/>
    <w:rsid w:val="003663D5"/>
    <w:rsid w:val="00372AD8"/>
    <w:rsid w:val="0037590A"/>
    <w:rsid w:val="00375EC1"/>
    <w:rsid w:val="00376D61"/>
    <w:rsid w:val="00377DB7"/>
    <w:rsid w:val="003824F3"/>
    <w:rsid w:val="00393500"/>
    <w:rsid w:val="003B2960"/>
    <w:rsid w:val="003C049B"/>
    <w:rsid w:val="003C41F7"/>
    <w:rsid w:val="003E5247"/>
    <w:rsid w:val="003F4A68"/>
    <w:rsid w:val="0041345F"/>
    <w:rsid w:val="00427BBF"/>
    <w:rsid w:val="00433DDC"/>
    <w:rsid w:val="00452211"/>
    <w:rsid w:val="00492892"/>
    <w:rsid w:val="004A25D3"/>
    <w:rsid w:val="004A3E66"/>
    <w:rsid w:val="004B09E8"/>
    <w:rsid w:val="004C4012"/>
    <w:rsid w:val="004E1AEF"/>
    <w:rsid w:val="004E235A"/>
    <w:rsid w:val="004E6094"/>
    <w:rsid w:val="004F3B51"/>
    <w:rsid w:val="00502C6F"/>
    <w:rsid w:val="0051615B"/>
    <w:rsid w:val="00527590"/>
    <w:rsid w:val="0055270C"/>
    <w:rsid w:val="00564190"/>
    <w:rsid w:val="00570D2D"/>
    <w:rsid w:val="00571CD9"/>
    <w:rsid w:val="00593504"/>
    <w:rsid w:val="005A11A8"/>
    <w:rsid w:val="005A7B33"/>
    <w:rsid w:val="005D09C7"/>
    <w:rsid w:val="005E2E7F"/>
    <w:rsid w:val="005E68AA"/>
    <w:rsid w:val="00601CD5"/>
    <w:rsid w:val="0061276F"/>
    <w:rsid w:val="00621AD3"/>
    <w:rsid w:val="00650B48"/>
    <w:rsid w:val="00660F87"/>
    <w:rsid w:val="006734AF"/>
    <w:rsid w:val="006826DC"/>
    <w:rsid w:val="00682D7A"/>
    <w:rsid w:val="0069516E"/>
    <w:rsid w:val="006A272A"/>
    <w:rsid w:val="006A3223"/>
    <w:rsid w:val="006B60C3"/>
    <w:rsid w:val="006C2BA4"/>
    <w:rsid w:val="006C4E19"/>
    <w:rsid w:val="006D2DEB"/>
    <w:rsid w:val="006D5D28"/>
    <w:rsid w:val="006F5063"/>
    <w:rsid w:val="006F6657"/>
    <w:rsid w:val="006F7AC4"/>
    <w:rsid w:val="007050FD"/>
    <w:rsid w:val="007054EE"/>
    <w:rsid w:val="0072336A"/>
    <w:rsid w:val="00724FE6"/>
    <w:rsid w:val="007256EA"/>
    <w:rsid w:val="007417EB"/>
    <w:rsid w:val="0074520F"/>
    <w:rsid w:val="007645DD"/>
    <w:rsid w:val="00770612"/>
    <w:rsid w:val="007714D2"/>
    <w:rsid w:val="007907D4"/>
    <w:rsid w:val="007B3982"/>
    <w:rsid w:val="007B6FC2"/>
    <w:rsid w:val="007C7945"/>
    <w:rsid w:val="007D1885"/>
    <w:rsid w:val="007D7A12"/>
    <w:rsid w:val="007E1FC4"/>
    <w:rsid w:val="0081170B"/>
    <w:rsid w:val="00811C94"/>
    <w:rsid w:val="008120BB"/>
    <w:rsid w:val="0081395F"/>
    <w:rsid w:val="00831344"/>
    <w:rsid w:val="0084031F"/>
    <w:rsid w:val="0084348D"/>
    <w:rsid w:val="008730F4"/>
    <w:rsid w:val="008B1E80"/>
    <w:rsid w:val="008B48AD"/>
    <w:rsid w:val="008B7E28"/>
    <w:rsid w:val="008C172B"/>
    <w:rsid w:val="008D1C30"/>
    <w:rsid w:val="008D61E3"/>
    <w:rsid w:val="008D7523"/>
    <w:rsid w:val="008E290C"/>
    <w:rsid w:val="00901F1D"/>
    <w:rsid w:val="009040C3"/>
    <w:rsid w:val="00906EE3"/>
    <w:rsid w:val="0094340E"/>
    <w:rsid w:val="009530CA"/>
    <w:rsid w:val="00953BFD"/>
    <w:rsid w:val="00956565"/>
    <w:rsid w:val="00965486"/>
    <w:rsid w:val="00970E38"/>
    <w:rsid w:val="009B0F39"/>
    <w:rsid w:val="009C25CF"/>
    <w:rsid w:val="009D2738"/>
    <w:rsid w:val="009E38CC"/>
    <w:rsid w:val="009F1B56"/>
    <w:rsid w:val="009F1F33"/>
    <w:rsid w:val="009F5FEF"/>
    <w:rsid w:val="00A02A0D"/>
    <w:rsid w:val="00A02CB2"/>
    <w:rsid w:val="00A10DC9"/>
    <w:rsid w:val="00A15FD8"/>
    <w:rsid w:val="00A161E4"/>
    <w:rsid w:val="00A314E5"/>
    <w:rsid w:val="00A37A5B"/>
    <w:rsid w:val="00A4426A"/>
    <w:rsid w:val="00A4672D"/>
    <w:rsid w:val="00A57A42"/>
    <w:rsid w:val="00A667AF"/>
    <w:rsid w:val="00A805BA"/>
    <w:rsid w:val="00A80871"/>
    <w:rsid w:val="00A84FC9"/>
    <w:rsid w:val="00AA00A5"/>
    <w:rsid w:val="00AB37F7"/>
    <w:rsid w:val="00AB5759"/>
    <w:rsid w:val="00AD496F"/>
    <w:rsid w:val="00AD7037"/>
    <w:rsid w:val="00AD77CB"/>
    <w:rsid w:val="00AF71EB"/>
    <w:rsid w:val="00B05D74"/>
    <w:rsid w:val="00B240CB"/>
    <w:rsid w:val="00B60BB6"/>
    <w:rsid w:val="00B61BBA"/>
    <w:rsid w:val="00B625BD"/>
    <w:rsid w:val="00B82227"/>
    <w:rsid w:val="00B8381F"/>
    <w:rsid w:val="00B87AF5"/>
    <w:rsid w:val="00B972DB"/>
    <w:rsid w:val="00BB15F8"/>
    <w:rsid w:val="00BB33C1"/>
    <w:rsid w:val="00BB367E"/>
    <w:rsid w:val="00BC02E8"/>
    <w:rsid w:val="00BC1C46"/>
    <w:rsid w:val="00BC1EBE"/>
    <w:rsid w:val="00BD0BF5"/>
    <w:rsid w:val="00C03012"/>
    <w:rsid w:val="00C21FE7"/>
    <w:rsid w:val="00C76A21"/>
    <w:rsid w:val="00C833A2"/>
    <w:rsid w:val="00C87FCA"/>
    <w:rsid w:val="00C9020D"/>
    <w:rsid w:val="00C975EC"/>
    <w:rsid w:val="00CB445B"/>
    <w:rsid w:val="00CB6706"/>
    <w:rsid w:val="00CE5924"/>
    <w:rsid w:val="00CF21A7"/>
    <w:rsid w:val="00D01DD6"/>
    <w:rsid w:val="00D106E0"/>
    <w:rsid w:val="00D15837"/>
    <w:rsid w:val="00D3450E"/>
    <w:rsid w:val="00D47C8E"/>
    <w:rsid w:val="00D512BA"/>
    <w:rsid w:val="00D51A93"/>
    <w:rsid w:val="00D66C1C"/>
    <w:rsid w:val="00D81DFE"/>
    <w:rsid w:val="00D94B1D"/>
    <w:rsid w:val="00D952F4"/>
    <w:rsid w:val="00DA21A4"/>
    <w:rsid w:val="00DA401E"/>
    <w:rsid w:val="00DA4430"/>
    <w:rsid w:val="00DC6F9B"/>
    <w:rsid w:val="00DD3B29"/>
    <w:rsid w:val="00DD6BF9"/>
    <w:rsid w:val="00DE213E"/>
    <w:rsid w:val="00DE37FF"/>
    <w:rsid w:val="00DE3880"/>
    <w:rsid w:val="00E06B2C"/>
    <w:rsid w:val="00E06C58"/>
    <w:rsid w:val="00E2114F"/>
    <w:rsid w:val="00E22B34"/>
    <w:rsid w:val="00E23789"/>
    <w:rsid w:val="00E35424"/>
    <w:rsid w:val="00E60B41"/>
    <w:rsid w:val="00E744C3"/>
    <w:rsid w:val="00E75B07"/>
    <w:rsid w:val="00E81F20"/>
    <w:rsid w:val="00E9222A"/>
    <w:rsid w:val="00E97238"/>
    <w:rsid w:val="00EA3ABF"/>
    <w:rsid w:val="00EF2BA8"/>
    <w:rsid w:val="00EF7B18"/>
    <w:rsid w:val="00F37B28"/>
    <w:rsid w:val="00F42E88"/>
    <w:rsid w:val="00F53D7D"/>
    <w:rsid w:val="00F555E0"/>
    <w:rsid w:val="00F82D7D"/>
    <w:rsid w:val="00F84B87"/>
    <w:rsid w:val="00F84D87"/>
    <w:rsid w:val="00FB3F7E"/>
    <w:rsid w:val="00FB5070"/>
    <w:rsid w:val="00FC386B"/>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2009-05-26T07:00:00+00:00</OpenedDate>
    <Date1 xmlns="dc463f71-b30c-4ab2-9473-d307f9d35888">2009-06-05T07:00:00+00:00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090834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FF6ACC1E735640A7D06914042313B0" ma:contentTypeVersion="123" ma:contentTypeDescription="" ma:contentTypeScope="" ma:versionID="48fbe340b8d3be6389bdb38aa073ed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E3B5D6-B8D5-4D3C-9C03-AE404BA2878C}"/>
</file>

<file path=customXml/itemProps2.xml><?xml version="1.0" encoding="utf-8"?>
<ds:datastoreItem xmlns:ds="http://schemas.openxmlformats.org/officeDocument/2006/customXml" ds:itemID="{465CFA9D-05DF-47CA-9386-82E7B56B1A91}"/>
</file>

<file path=customXml/itemProps3.xml><?xml version="1.0" encoding="utf-8"?>
<ds:datastoreItem xmlns:ds="http://schemas.openxmlformats.org/officeDocument/2006/customXml" ds:itemID="{B6771CF0-57FE-45D7-8BDC-A2917BF5872D}"/>
</file>

<file path=customXml/itemProps4.xml><?xml version="1.0" encoding="utf-8"?>
<ds:datastoreItem xmlns:ds="http://schemas.openxmlformats.org/officeDocument/2006/customXml" ds:itemID="{BDE245B7-2814-4396-B9B0-7DF560A68B78}"/>
</file>

<file path=customXml/itemProps5.xml><?xml version="1.0" encoding="utf-8"?>
<ds:datastoreItem xmlns:ds="http://schemas.openxmlformats.org/officeDocument/2006/customXml" ds:itemID="{1FBAA07E-5244-4D0E-AC49-4B2EFEB9C084}"/>
</file>

<file path=docProps/app.xml><?xml version="1.0" encoding="utf-8"?>
<Properties xmlns="http://schemas.openxmlformats.org/officeDocument/2006/extended-properties" xmlns:vt="http://schemas.openxmlformats.org/officeDocument/2006/docPropsVTypes">
  <Template>~0595283.dot</Template>
  <TotalTime>10</TotalTime>
  <Pages>5</Pages>
  <Words>1141</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9</cp:revision>
  <cp:lastPrinted>2009-05-27T17:09:00Z</cp:lastPrinted>
  <dcterms:created xsi:type="dcterms:W3CDTF">2009-06-01T23:06:00Z</dcterms:created>
  <dcterms:modified xsi:type="dcterms:W3CDTF">2009-06-03T21:03:00Z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0x0101006E56B4D1795A2E4DB2F0B01679ED314A00EFFF6ACC1E735640A7D06914042313B0</vt:lpwstr>
  </property>
  <property fmtid="{D5CDD505-2E9C-101B-9397-08002B2CF9AE}" pid="3" name="_docset_NoMedatataSyncRequired">
    <vt:lpwstr>False</vt:lpwstr>
  </property>
</Properties>
</file>