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30" w:rsidRPr="001D1CB5" w:rsidRDefault="00AD5D30" w:rsidP="00AD5D3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1D1CB5">
        <w:rPr>
          <w:sz w:val="24"/>
        </w:rPr>
        <w:t>Agenda Date: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Not applicable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1D1CB5">
        <w:rPr>
          <w:sz w:val="24"/>
        </w:rPr>
        <w:t>Item Number: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1D1CB5">
        <w:rPr>
          <w:b/>
          <w:bCs/>
          <w:sz w:val="24"/>
        </w:rPr>
        <w:t xml:space="preserve">Docket: </w:t>
      </w:r>
      <w:r w:rsidRPr="001D1CB5">
        <w:rPr>
          <w:b/>
          <w:bCs/>
          <w:sz w:val="24"/>
        </w:rPr>
        <w:tab/>
      </w:r>
      <w:r w:rsidRPr="001D1CB5">
        <w:rPr>
          <w:b/>
          <w:bCs/>
          <w:sz w:val="24"/>
        </w:rPr>
        <w:tab/>
      </w:r>
      <w:r w:rsidR="00084CDC">
        <w:rPr>
          <w:b/>
          <w:bCs/>
          <w:sz w:val="24"/>
        </w:rPr>
        <w:t>T</w:t>
      </w:r>
      <w:r w:rsidR="0077384C">
        <w:rPr>
          <w:b/>
          <w:bCs/>
          <w:sz w:val="24"/>
        </w:rPr>
        <w:t>O</w:t>
      </w:r>
      <w:r w:rsidRPr="001D1CB5">
        <w:rPr>
          <w:b/>
          <w:bCs/>
          <w:sz w:val="24"/>
        </w:rPr>
        <w:t>-0</w:t>
      </w:r>
      <w:r w:rsidR="00D509AD">
        <w:rPr>
          <w:b/>
          <w:bCs/>
          <w:sz w:val="24"/>
        </w:rPr>
        <w:t>9</w:t>
      </w:r>
      <w:r w:rsidRPr="001D1CB5">
        <w:rPr>
          <w:b/>
          <w:bCs/>
          <w:sz w:val="24"/>
        </w:rPr>
        <w:t>0</w:t>
      </w:r>
      <w:r w:rsidR="00D509AD">
        <w:rPr>
          <w:b/>
          <w:bCs/>
          <w:sz w:val="24"/>
        </w:rPr>
        <w:t>795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>Company Name:</w:t>
      </w:r>
      <w:r w:rsidRPr="001D1CB5">
        <w:rPr>
          <w:sz w:val="24"/>
        </w:rPr>
        <w:tab/>
      </w:r>
      <w:r w:rsidR="00531AB5">
        <w:rPr>
          <w:sz w:val="24"/>
        </w:rPr>
        <w:t>Olympic Pipe Line Company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  <w:u w:val="single"/>
        </w:rPr>
        <w:t>Staff: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David Gomez</w:t>
      </w:r>
      <w:r w:rsidRPr="001D1CB5">
        <w:rPr>
          <w:sz w:val="24"/>
        </w:rPr>
        <w:t xml:space="preserve">, </w:t>
      </w:r>
      <w:r>
        <w:rPr>
          <w:sz w:val="24"/>
        </w:rPr>
        <w:t>Deputy Assistant Director</w:t>
      </w:r>
    </w:p>
    <w:p w:rsidR="00AD5D30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47DD5" w:rsidRDefault="00AD5D30" w:rsidP="0020405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</w:pPr>
      <w:r w:rsidRPr="001D1CB5">
        <w:rPr>
          <w:b/>
          <w:bCs/>
          <w:sz w:val="24"/>
          <w:u w:val="single"/>
        </w:rPr>
        <w:t>Discussion</w:t>
      </w:r>
      <w:r>
        <w:rPr>
          <w:b/>
          <w:bCs/>
          <w:sz w:val="24"/>
          <w:u w:val="single"/>
        </w:rPr>
        <w:t>:</w:t>
      </w:r>
      <w:r w:rsidR="005F53E9">
        <w:t xml:space="preserve"> </w:t>
      </w:r>
    </w:p>
    <w:p w:rsidR="007265C4" w:rsidRDefault="00923CE2" w:rsidP="00A645F0">
      <w:pPr>
        <w:pStyle w:val="NoSpacing"/>
        <w:spacing w:before="120" w:after="120"/>
      </w:pPr>
      <w:r>
        <w:t xml:space="preserve">Olympic Pipe Line Company </w:t>
      </w:r>
      <w:r w:rsidR="004F6638">
        <w:t>(</w:t>
      </w:r>
      <w:r>
        <w:t>Olympic</w:t>
      </w:r>
      <w:r w:rsidR="004F6638">
        <w:t xml:space="preserve"> or company) </w:t>
      </w:r>
      <w:r w:rsidR="00A577AB">
        <w:t xml:space="preserve">is a </w:t>
      </w:r>
      <w:r>
        <w:t>h</w:t>
      </w:r>
      <w:r w:rsidRPr="00923CE2">
        <w:t>azardous liquid pipeline company</w:t>
      </w:r>
      <w:r w:rsidR="00A577AB">
        <w:t xml:space="preserve"> as defined in RCW 81.</w:t>
      </w:r>
      <w:r>
        <w:t>88.</w:t>
      </w:r>
      <w:r w:rsidR="00A577AB">
        <w:t>010 (</w:t>
      </w:r>
      <w:r>
        <w:t>7</w:t>
      </w:r>
      <w:r w:rsidR="00A577AB">
        <w:t>). As required by WAC 480-</w:t>
      </w:r>
      <w:r>
        <w:t>73</w:t>
      </w:r>
      <w:r w:rsidR="00A577AB">
        <w:t>-</w:t>
      </w:r>
      <w:r>
        <w:t>210</w:t>
      </w:r>
      <w:r w:rsidR="00A577AB">
        <w:t xml:space="preserve"> (</w:t>
      </w:r>
      <w:r>
        <w:t>1</w:t>
      </w:r>
      <w:r w:rsidR="00A577AB">
        <w:t>), the company is to file with the Utilities and Transportation Commission (UTC or commission)</w:t>
      </w:r>
      <w:r w:rsidR="005E4143">
        <w:t xml:space="preserve"> a report on its a</w:t>
      </w:r>
      <w:r w:rsidR="005E4143" w:rsidRPr="005E4143">
        <w:t>ffiliated inte</w:t>
      </w:r>
      <w:r w:rsidR="005E4143">
        <w:t>rest and subsidiary transaction</w:t>
      </w:r>
      <w:r>
        <w:t>s</w:t>
      </w:r>
      <w:r w:rsidR="005E4143">
        <w:t xml:space="preserve">. On May </w:t>
      </w:r>
      <w:r w:rsidR="00D509AD">
        <w:t>20, 2009</w:t>
      </w:r>
      <w:r w:rsidR="005E4143">
        <w:t>, the company filed with the commission its affiliated interest and subsidiary report.</w:t>
      </w:r>
      <w:r w:rsidR="00A577AB">
        <w:t xml:space="preserve"> </w:t>
      </w:r>
    </w:p>
    <w:p w:rsidR="007E6F57" w:rsidRDefault="00A645F0" w:rsidP="005F53E9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:rsidR="00E93B36" w:rsidRDefault="00BD7BC3" w:rsidP="00BC5B9F">
      <w:pPr>
        <w:pStyle w:val="NoSpacing"/>
        <w:spacing w:before="120" w:after="120"/>
      </w:pPr>
      <w:r>
        <w:t>Staff will examine the filing in UTC Docket T</w:t>
      </w:r>
      <w:r w:rsidR="00FF6F49">
        <w:t>O</w:t>
      </w:r>
      <w:r>
        <w:t>-0</w:t>
      </w:r>
      <w:r w:rsidR="00D509AD">
        <w:t>9</w:t>
      </w:r>
      <w:r>
        <w:t>0</w:t>
      </w:r>
      <w:r w:rsidR="00D509AD">
        <w:t>795</w:t>
      </w:r>
      <w:r>
        <w:t xml:space="preserve"> and </w:t>
      </w:r>
      <w:r w:rsidR="00BC5B9F">
        <w:t xml:space="preserve">determine if </w:t>
      </w:r>
      <w:r w:rsidR="00E93B36">
        <w:t>the information provided by the company meet</w:t>
      </w:r>
      <w:r w:rsidR="00365C60">
        <w:t>s</w:t>
      </w:r>
      <w:r w:rsidR="00E93B36">
        <w:t xml:space="preserve"> the requirements of </w:t>
      </w:r>
      <w:r w:rsidR="00FF6F49">
        <w:t>WAC 480-73-210</w:t>
      </w:r>
      <w:r w:rsidR="00BC5B9F">
        <w:t>.</w:t>
      </w:r>
    </w:p>
    <w:p w:rsidR="007A07E6" w:rsidRPr="007A07E6" w:rsidRDefault="007A07E6" w:rsidP="007A07E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</w:t>
      </w:r>
      <w:r w:rsidR="00C54A62">
        <w:rPr>
          <w:b/>
          <w:u w:val="single"/>
        </w:rPr>
        <w:t>73</w:t>
      </w:r>
      <w:r w:rsidR="00BC5B9F">
        <w:rPr>
          <w:b/>
          <w:u w:val="single"/>
        </w:rPr>
        <w:t>-</w:t>
      </w:r>
      <w:r w:rsidR="00C54A62">
        <w:rPr>
          <w:b/>
          <w:u w:val="single"/>
        </w:rPr>
        <w:t>210</w:t>
      </w:r>
      <w:r w:rsidR="00BC5B9F">
        <w:rPr>
          <w:b/>
          <w:u w:val="single"/>
        </w:rPr>
        <w:t xml:space="preserve"> (</w:t>
      </w:r>
      <w:r w:rsidR="00C54A62">
        <w:rPr>
          <w:b/>
          <w:u w:val="single"/>
        </w:rPr>
        <w:t>2</w:t>
      </w:r>
      <w:r w:rsidR="00BC5B9F">
        <w:rPr>
          <w:b/>
          <w:u w:val="single"/>
        </w:rPr>
        <w:t xml:space="preserve">) </w:t>
      </w:r>
      <w:r w:rsidR="00C54A62">
        <w:rPr>
          <w:b/>
          <w:u w:val="single"/>
        </w:rPr>
        <w:t xml:space="preserve">and (3) </w:t>
      </w:r>
      <w:r w:rsidR="00BC5B9F">
        <w:rPr>
          <w:b/>
          <w:u w:val="single"/>
        </w:rPr>
        <w:t xml:space="preserve">(a) </w:t>
      </w:r>
      <w:r w:rsidR="00C54A62">
        <w:rPr>
          <w:b/>
          <w:u w:val="single"/>
        </w:rPr>
        <w:t>through</w:t>
      </w:r>
      <w:r w:rsidR="00BC5B9F">
        <w:rPr>
          <w:b/>
          <w:u w:val="single"/>
        </w:rPr>
        <w:t xml:space="preserve"> (</w:t>
      </w:r>
      <w:r w:rsidR="00C54A62">
        <w:rPr>
          <w:b/>
          <w:u w:val="single"/>
        </w:rPr>
        <w:t>g</w:t>
      </w:r>
      <w:r w:rsidR="00BC5B9F">
        <w:rPr>
          <w:b/>
          <w:u w:val="single"/>
        </w:rPr>
        <w:t>)</w:t>
      </w:r>
      <w:r>
        <w:rPr>
          <w:b/>
          <w:u w:val="single"/>
        </w:rPr>
        <w:t>:</w:t>
      </w:r>
    </w:p>
    <w:p w:rsidR="000B368A" w:rsidRDefault="00C54A62" w:rsidP="00BC5B9F">
      <w:pPr>
        <w:pStyle w:val="NoSpacing"/>
        <w:spacing w:before="120" w:after="120"/>
      </w:pPr>
      <w:r>
        <w:t>WAC 480-73-210</w:t>
      </w:r>
      <w:r w:rsidR="007A07E6">
        <w:t xml:space="preserve"> requires regulated </w:t>
      </w:r>
      <w:r>
        <w:t>h</w:t>
      </w:r>
      <w:r w:rsidRPr="00C54A62">
        <w:t>azardous liquid pipeline companies</w:t>
      </w:r>
      <w:r>
        <w:t xml:space="preserve"> </w:t>
      </w:r>
      <w:r w:rsidR="007A07E6">
        <w:t xml:space="preserve">to provide the commission with the following information relating to transactions between </w:t>
      </w:r>
      <w:r w:rsidR="00656EA6">
        <w:t xml:space="preserve">them </w:t>
      </w:r>
      <w:r w:rsidR="007A07E6">
        <w:t xml:space="preserve">and </w:t>
      </w:r>
      <w:r w:rsidR="00656EA6">
        <w:t xml:space="preserve">their </w:t>
      </w:r>
      <w:r w:rsidR="007A07E6">
        <w:t xml:space="preserve">affiliate(s): </w:t>
      </w:r>
    </w:p>
    <w:tbl>
      <w:tblPr>
        <w:tblStyle w:val="TableGrid"/>
        <w:tblW w:w="0" w:type="auto"/>
        <w:tblInd w:w="-162" w:type="dxa"/>
        <w:tblLook w:val="04A0"/>
      </w:tblPr>
      <w:tblGrid>
        <w:gridCol w:w="7290"/>
        <w:gridCol w:w="2448"/>
      </w:tblGrid>
      <w:tr w:rsidR="000B368A" w:rsidRPr="000B368A" w:rsidTr="00B61448">
        <w:tc>
          <w:tcPr>
            <w:tcW w:w="7290" w:type="dxa"/>
            <w:shd w:val="pct15" w:color="auto" w:fill="auto"/>
          </w:tcPr>
          <w:p w:rsidR="000B368A" w:rsidRPr="000B368A" w:rsidRDefault="000B368A" w:rsidP="000B368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2448" w:type="dxa"/>
            <w:shd w:val="pct15" w:color="auto" w:fill="auto"/>
          </w:tcPr>
          <w:p w:rsidR="000B368A" w:rsidRPr="000B368A" w:rsidRDefault="000B368A" w:rsidP="000B368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0B368A" w:rsidRPr="000B368A" w:rsidTr="00B61448">
        <w:trPr>
          <w:cantSplit/>
        </w:trPr>
        <w:tc>
          <w:tcPr>
            <w:tcW w:w="7290" w:type="dxa"/>
          </w:tcPr>
          <w:p w:rsidR="000B368A" w:rsidRPr="000B368A" w:rsidRDefault="00C54A62" w:rsidP="00C54A62">
            <w:pPr>
              <w:pStyle w:val="NoSpacing"/>
            </w:pPr>
            <w:r w:rsidRPr="00C54A62">
              <w:t xml:space="preserve">The report must include a corporate organization chart showing the pipeline company and how it is related to its affiliated interests and subsidiaries </w:t>
            </w:r>
            <w:r w:rsidR="000B368A" w:rsidRPr="000B368A">
              <w:t xml:space="preserve">(WAC </w:t>
            </w:r>
            <w:r>
              <w:t>480-73-210 (2)</w:t>
            </w:r>
            <w:r w:rsidR="000B368A" w:rsidRPr="000B368A">
              <w:t>).</w:t>
            </w:r>
          </w:p>
        </w:tc>
        <w:tc>
          <w:tcPr>
            <w:tcW w:w="2448" w:type="dxa"/>
          </w:tcPr>
          <w:p w:rsidR="000B368A" w:rsidRPr="000B368A" w:rsidRDefault="005939E5" w:rsidP="000B368A">
            <w:pPr>
              <w:pStyle w:val="NoSpacing"/>
            </w:pPr>
            <w:r>
              <w:t>Olympic</w:t>
            </w:r>
            <w:r w:rsidR="00656EA6">
              <w:t xml:space="preserve"> </w:t>
            </w:r>
            <w:r w:rsidR="000B368A" w:rsidRPr="000B368A">
              <w:t>has met this requirement.</w:t>
            </w:r>
          </w:p>
        </w:tc>
      </w:tr>
    </w:tbl>
    <w:p w:rsidR="00087F4F" w:rsidRDefault="00084CDC" w:rsidP="003F707A">
      <w:pPr>
        <w:pStyle w:val="NoSpacing"/>
        <w:spacing w:before="120" w:after="120"/>
      </w:pPr>
      <w:r>
        <w:t xml:space="preserve">In </w:t>
      </w:r>
      <w:r w:rsidR="00D509AD">
        <w:t xml:space="preserve">the materials filed by the company, specifically </w:t>
      </w:r>
      <w:r>
        <w:t>T</w:t>
      </w:r>
      <w:r w:rsidR="005939E5">
        <w:t>O</w:t>
      </w:r>
      <w:r>
        <w:t>-0</w:t>
      </w:r>
      <w:r w:rsidR="00D509AD">
        <w:t>9</w:t>
      </w:r>
      <w:r>
        <w:t>0</w:t>
      </w:r>
      <w:r w:rsidR="00D509AD">
        <w:t>795, Exhibit D – Summary of Transactions between Olympic Pipeline Company and Affiliates</w:t>
      </w:r>
      <w:r>
        <w:t xml:space="preserve">, </w:t>
      </w:r>
      <w:r w:rsidR="005939E5">
        <w:t>Olympic</w:t>
      </w:r>
      <w:r>
        <w:t xml:space="preserve"> </w:t>
      </w:r>
      <w:r w:rsidR="00601B1D">
        <w:t xml:space="preserve">reports that the total value of affiliated interest transactions are $13.9 million for 2008. As the amount </w:t>
      </w:r>
      <w:r w:rsidR="005038D7" w:rsidRPr="005038D7">
        <w:t>exceed</w:t>
      </w:r>
      <w:r w:rsidR="00601B1D">
        <w:t>s</w:t>
      </w:r>
      <w:r w:rsidR="005038D7" w:rsidRPr="005038D7">
        <w:t xml:space="preserve"> one</w:t>
      </w:r>
      <w:r w:rsidR="00601B1D">
        <w:t xml:space="preserve"> </w:t>
      </w:r>
      <w:r w:rsidR="005038D7" w:rsidRPr="005038D7">
        <w:t>hundred thousand dollars for the reporting period</w:t>
      </w:r>
      <w:r w:rsidR="00601B1D">
        <w:t>,</w:t>
      </w:r>
      <w:r w:rsidR="00087F4F">
        <w:t xml:space="preserve"> WAC 480-73-210 (3) </w:t>
      </w:r>
      <w:r w:rsidR="00601B1D">
        <w:t xml:space="preserve">applies requiring </w:t>
      </w:r>
      <w:r w:rsidR="005038D7">
        <w:t xml:space="preserve">the </w:t>
      </w:r>
      <w:r w:rsidR="00087F4F">
        <w:t>company to file the following information with the commission:</w:t>
      </w:r>
    </w:p>
    <w:tbl>
      <w:tblPr>
        <w:tblStyle w:val="TableGrid"/>
        <w:tblW w:w="0" w:type="auto"/>
        <w:tblInd w:w="-162" w:type="dxa"/>
        <w:tblLook w:val="04A0"/>
      </w:tblPr>
      <w:tblGrid>
        <w:gridCol w:w="7290"/>
        <w:gridCol w:w="2448"/>
      </w:tblGrid>
      <w:tr w:rsidR="000B368A" w:rsidRPr="000B368A" w:rsidTr="00B61448">
        <w:trPr>
          <w:tblHeader/>
        </w:trPr>
        <w:tc>
          <w:tcPr>
            <w:tcW w:w="7290" w:type="dxa"/>
            <w:shd w:val="pct15" w:color="auto" w:fill="auto"/>
          </w:tcPr>
          <w:p w:rsidR="000B368A" w:rsidRPr="000B368A" w:rsidRDefault="00087F4F" w:rsidP="004A760A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0B368A" w:rsidRPr="000B368A">
              <w:rPr>
                <w:b/>
                <w:i/>
              </w:rPr>
              <w:t>Requiremen</w:t>
            </w:r>
            <w:r w:rsidR="000B368A">
              <w:rPr>
                <w:b/>
                <w:i/>
              </w:rPr>
              <w:t>t</w:t>
            </w:r>
          </w:p>
        </w:tc>
        <w:tc>
          <w:tcPr>
            <w:tcW w:w="2448" w:type="dxa"/>
            <w:shd w:val="pct15" w:color="auto" w:fill="auto"/>
          </w:tcPr>
          <w:p w:rsidR="000B368A" w:rsidRPr="000B368A" w:rsidRDefault="000B368A" w:rsidP="004A760A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295358" w:rsidRPr="000B368A" w:rsidTr="00B61448">
        <w:trPr>
          <w:cantSplit/>
        </w:trPr>
        <w:tc>
          <w:tcPr>
            <w:tcW w:w="7290" w:type="dxa"/>
          </w:tcPr>
          <w:p w:rsidR="00295358" w:rsidRPr="000B368A" w:rsidRDefault="005939E5" w:rsidP="00087F4F">
            <w:pPr>
              <w:pStyle w:val="NoSpacing"/>
            </w:pPr>
            <w:r w:rsidRPr="005939E5">
              <w:t>A balance sheet and income statement for such affiliated interest to the extent such information is publicly available, and if not publicly available but the balance sheet and income statement of a parent of such affiliated interest is publicly available, then the balance sheet and income statement for such parent must be provided</w:t>
            </w:r>
            <w:r w:rsidR="00295358">
              <w:t xml:space="preserve"> (</w:t>
            </w:r>
            <w:r w:rsidR="00087F4F">
              <w:t>WAC 480-73-210 (3) (a)</w:t>
            </w:r>
            <w:r w:rsidR="00295358">
              <w:t>).</w:t>
            </w:r>
          </w:p>
        </w:tc>
        <w:tc>
          <w:tcPr>
            <w:tcW w:w="2448" w:type="dxa"/>
          </w:tcPr>
          <w:p w:rsidR="00295358" w:rsidRPr="000B368A" w:rsidRDefault="00087F4F" w:rsidP="00084CDC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295358" w:rsidRPr="000B368A" w:rsidTr="00B61448">
        <w:trPr>
          <w:cantSplit/>
        </w:trPr>
        <w:tc>
          <w:tcPr>
            <w:tcW w:w="7290" w:type="dxa"/>
          </w:tcPr>
          <w:p w:rsidR="00295358" w:rsidRDefault="00087F4F" w:rsidP="00084CDC">
            <w:pPr>
              <w:pStyle w:val="NoSpacing"/>
            </w:pPr>
            <w:r w:rsidRPr="00087F4F">
              <w:t xml:space="preserve">A description of the products or services provided to or from the company and each such affiliated interest or subsidiary </w:t>
            </w:r>
            <w:r>
              <w:t>(WAC 480-73-210 (3) (b)</w:t>
            </w:r>
            <w:r w:rsidR="00295358">
              <w:t>).</w:t>
            </w:r>
          </w:p>
        </w:tc>
        <w:tc>
          <w:tcPr>
            <w:tcW w:w="2448" w:type="dxa"/>
          </w:tcPr>
          <w:p w:rsidR="00295358" w:rsidRPr="000B368A" w:rsidRDefault="00087F4F" w:rsidP="00084CDC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5C5D54" w:rsidP="00084CDC">
            <w:pPr>
              <w:pStyle w:val="NoSpacing"/>
            </w:pPr>
            <w:r w:rsidRPr="005C5D54">
              <w:lastRenderedPageBreak/>
              <w:t xml:space="preserve">A description of the pricing basis or costing method, and procedures for allocating costs for such products or services, and the amount and accounts charged during the year </w:t>
            </w:r>
            <w:r w:rsidR="00087F4F">
              <w:t>(WAC 480-73-210 (3) (c</w:t>
            </w:r>
            <w:r w:rsidR="0020405A">
              <w:t>)</w:t>
            </w:r>
            <w:r w:rsidR="00087F4F">
              <w:t>)</w:t>
            </w:r>
            <w:r w:rsidR="0020405A">
              <w:t>.</w:t>
            </w:r>
          </w:p>
        </w:tc>
        <w:tc>
          <w:tcPr>
            <w:tcW w:w="2448" w:type="dxa"/>
          </w:tcPr>
          <w:p w:rsidR="0020405A" w:rsidRDefault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  <w:p w:rsidR="007C1F4D" w:rsidRPr="0020405A" w:rsidRDefault="007C1F4D" w:rsidP="00E537D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5C5D54" w:rsidP="005C5D54">
            <w:pPr>
              <w:pStyle w:val="NoSpacing"/>
            </w:pPr>
            <w:r w:rsidRPr="005C5D54">
              <w:t xml:space="preserve">A description of the terms of any loans between the company and each such affiliated interest or subsidiary and a listing of the year-end loan amounts and maximum loan amounts outstanding during the year </w:t>
            </w:r>
            <w:r w:rsidR="00087F4F">
              <w:t>(WAC 480-73-210 (3) (d)</w:t>
            </w:r>
            <w:r w:rsidR="0020405A">
              <w:t>).</w:t>
            </w:r>
          </w:p>
        </w:tc>
        <w:tc>
          <w:tcPr>
            <w:tcW w:w="2448" w:type="dxa"/>
          </w:tcPr>
          <w:p w:rsidR="0020405A" w:rsidRDefault="00087F4F" w:rsidP="007C1F4D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  <w:p w:rsidR="007C1F4D" w:rsidRPr="0020405A" w:rsidRDefault="007C1F4D" w:rsidP="00FA62C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specific terms and obligations of loans with both ARCO MidCon LLC (BP Pipelines (North America) Inc.) and Enbridge Holdings (Olympic) LLC were filed with the commission in Docket TO-072412.</w:t>
            </w: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5C5D54" w:rsidP="00087F4F">
            <w:pPr>
              <w:pStyle w:val="NoSpacing"/>
            </w:pPr>
            <w:r w:rsidRPr="005C5D54">
              <w:t xml:space="preserve">A description of the terms and total amount of any obligation or liability assumed by the company for each such affiliated interest or subsidiary </w:t>
            </w:r>
            <w:r w:rsidR="00087F4F">
              <w:t>(WAC 480-73-210 (3) (e))</w:t>
            </w:r>
            <w:r w:rsidR="0020405A">
              <w:t>.</w:t>
            </w:r>
          </w:p>
        </w:tc>
        <w:tc>
          <w:tcPr>
            <w:tcW w:w="2448" w:type="dxa"/>
          </w:tcPr>
          <w:p w:rsidR="0020405A" w:rsidRDefault="00087F4F" w:rsidP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  <w:p w:rsidR="009655E5" w:rsidRPr="0020405A" w:rsidRDefault="009655E5" w:rsidP="00E537D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36488E" w:rsidP="00087F4F">
            <w:pPr>
              <w:pStyle w:val="NoSpacing"/>
            </w:pPr>
            <w:r>
              <w:t xml:space="preserve">A </w:t>
            </w:r>
            <w:r w:rsidR="005C5D54" w:rsidRPr="005C5D54">
              <w:t xml:space="preserve">description of the activities of each such affiliated interest or subsidiary with which the company has transactions </w:t>
            </w:r>
            <w:r w:rsidR="00087F4F">
              <w:t>(WAC 480-73-210 (3) (f))</w:t>
            </w:r>
          </w:p>
        </w:tc>
        <w:tc>
          <w:tcPr>
            <w:tcW w:w="2448" w:type="dxa"/>
          </w:tcPr>
          <w:p w:rsidR="0020405A" w:rsidRPr="0020405A" w:rsidRDefault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</w:tc>
      </w:tr>
      <w:tr w:rsidR="0020405A" w:rsidRPr="000B368A" w:rsidTr="00B61448">
        <w:trPr>
          <w:cantSplit/>
        </w:trPr>
        <w:tc>
          <w:tcPr>
            <w:tcW w:w="7290" w:type="dxa"/>
          </w:tcPr>
          <w:p w:rsidR="0020405A" w:rsidRDefault="005C5D54" w:rsidP="00087F4F">
            <w:pPr>
              <w:pStyle w:val="NoSpacing"/>
            </w:pPr>
            <w:r w:rsidRPr="005C5D54">
              <w:t xml:space="preserve">A list of all common officers and directors between the pipeline company and each such affiliated interest or subsidiary, along with their titles in each organization </w:t>
            </w:r>
            <w:r w:rsidR="00087F4F">
              <w:t>(WAC 480-73-210 (3) (g))</w:t>
            </w:r>
            <w:r w:rsidR="0020405A">
              <w:t>.</w:t>
            </w:r>
          </w:p>
        </w:tc>
        <w:tc>
          <w:tcPr>
            <w:tcW w:w="2448" w:type="dxa"/>
          </w:tcPr>
          <w:p w:rsidR="0020405A" w:rsidRPr="0020405A" w:rsidRDefault="00087F4F">
            <w:pPr>
              <w:rPr>
                <w:sz w:val="24"/>
                <w:szCs w:val="24"/>
              </w:rPr>
            </w:pPr>
            <w:r w:rsidRPr="00087F4F">
              <w:rPr>
                <w:sz w:val="24"/>
                <w:szCs w:val="24"/>
              </w:rPr>
              <w:t>Olympic has met this requirement.</w:t>
            </w:r>
          </w:p>
        </w:tc>
      </w:tr>
    </w:tbl>
    <w:p w:rsidR="00CE4EFC" w:rsidRPr="00CE4EFC" w:rsidRDefault="00CE4EFC" w:rsidP="00295358">
      <w:pPr>
        <w:widowControl/>
        <w:autoSpaceDE/>
        <w:autoSpaceDN/>
        <w:adjustRightInd/>
        <w:spacing w:before="120" w:after="120"/>
        <w:rPr>
          <w:b/>
          <w:sz w:val="24"/>
          <w:u w:val="single"/>
        </w:rPr>
      </w:pPr>
      <w:r w:rsidRPr="00CE4EFC">
        <w:rPr>
          <w:b/>
          <w:sz w:val="24"/>
          <w:u w:val="single"/>
        </w:rPr>
        <w:t>Conclusion</w:t>
      </w:r>
    </w:p>
    <w:p w:rsidR="004159BE" w:rsidRPr="001D1CB5" w:rsidRDefault="004159BE" w:rsidP="004159BE">
      <w:pPr>
        <w:pStyle w:val="BodyText"/>
        <w:spacing w:before="12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Take no other action on this filing at this time</w:t>
      </w:r>
      <w:r w:rsidR="00B61448">
        <w:rPr>
          <w:rFonts w:ascii="Times New Roman" w:hAnsi="Times New Roman"/>
          <w:color w:val="000000"/>
        </w:rPr>
        <w:t xml:space="preserve"> and close the docket</w:t>
      </w:r>
      <w:r>
        <w:rPr>
          <w:rFonts w:ascii="Times New Roman" w:hAnsi="Times New Roman"/>
          <w:color w:val="000000"/>
        </w:rPr>
        <w:t>.</w:t>
      </w:r>
    </w:p>
    <w:p w:rsidR="00B40A14" w:rsidRDefault="00B40A14" w:rsidP="004159BE">
      <w:pPr>
        <w:pStyle w:val="BodyText"/>
      </w:pPr>
    </w:p>
    <w:sectPr w:rsidR="00B40A14" w:rsidSect="00AD5D30">
      <w:headerReference w:type="default" r:id="rId8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B5" w:rsidRDefault="00D926B5" w:rsidP="00015E96">
      <w:r>
        <w:separator/>
      </w:r>
    </w:p>
  </w:endnote>
  <w:endnote w:type="continuationSeparator" w:id="0">
    <w:p w:rsidR="00D926B5" w:rsidRDefault="00D926B5" w:rsidP="0001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B5" w:rsidRDefault="00D926B5" w:rsidP="00015E96">
      <w:r>
        <w:separator/>
      </w:r>
    </w:p>
  </w:footnote>
  <w:footnote w:type="continuationSeparator" w:id="0">
    <w:p w:rsidR="00D926B5" w:rsidRDefault="00D926B5" w:rsidP="0001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30" w:rsidRPr="00FE0AD1" w:rsidRDefault="00AD5D30" w:rsidP="00AD5D30">
    <w:pPr>
      <w:spacing w:line="238" w:lineRule="auto"/>
    </w:pPr>
    <w:r w:rsidRPr="00FE0AD1">
      <w:t xml:space="preserve">Docket </w:t>
    </w:r>
    <w:r w:rsidR="008D7857">
      <w:t>T</w:t>
    </w:r>
    <w:r w:rsidR="00087F4F">
      <w:t>O</w:t>
    </w:r>
    <w:r w:rsidRPr="00FE0AD1">
      <w:t>-0</w:t>
    </w:r>
    <w:r w:rsidR="00E537DE">
      <w:t>90795</w:t>
    </w:r>
  </w:p>
  <w:p w:rsidR="00AD5D30" w:rsidRPr="00FE0AD1" w:rsidRDefault="00E537DE" w:rsidP="00AD5D30">
    <w:pPr>
      <w:spacing w:line="238" w:lineRule="auto"/>
    </w:pPr>
    <w:r>
      <w:rPr>
        <w:szCs w:val="20"/>
      </w:rPr>
      <w:t>May 23</w:t>
    </w:r>
    <w:r w:rsidR="00AD5D30" w:rsidRPr="00636BD8">
      <w:rPr>
        <w:szCs w:val="20"/>
      </w:rPr>
      <w:t>,</w:t>
    </w:r>
    <w:r w:rsidR="00AD5D30" w:rsidRPr="00FE0AD1">
      <w:t xml:space="preserve"> 200</w:t>
    </w:r>
    <w:r>
      <w:t>9</w:t>
    </w:r>
  </w:p>
  <w:p w:rsidR="00AD5D30" w:rsidRPr="00FE0AD1" w:rsidRDefault="00AD5D30" w:rsidP="00AD5D30">
    <w:pPr>
      <w:spacing w:line="238" w:lineRule="auto"/>
      <w:rPr>
        <w:rStyle w:val="PageNumber"/>
      </w:rPr>
    </w:pPr>
    <w:r w:rsidRPr="00FE0AD1">
      <w:t xml:space="preserve">Page </w:t>
    </w:r>
    <w:r w:rsidR="00B079F2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B079F2" w:rsidRPr="00FE0AD1">
      <w:rPr>
        <w:rStyle w:val="PageNumber"/>
      </w:rPr>
      <w:fldChar w:fldCharType="separate"/>
    </w:r>
    <w:r w:rsidR="008B7A2B">
      <w:rPr>
        <w:rStyle w:val="PageNumber"/>
        <w:noProof/>
      </w:rPr>
      <w:t>2</w:t>
    </w:r>
    <w:r w:rsidR="00B079F2" w:rsidRPr="00FE0AD1">
      <w:rPr>
        <w:rStyle w:val="PageNumber"/>
      </w:rPr>
      <w:fldChar w:fldCharType="end"/>
    </w:r>
  </w:p>
  <w:p w:rsidR="00B611B7" w:rsidRPr="00AD5D30" w:rsidRDefault="00B611B7" w:rsidP="00AD5D30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15E96"/>
    <w:rsid w:val="00015E96"/>
    <w:rsid w:val="000258ED"/>
    <w:rsid w:val="00084CDC"/>
    <w:rsid w:val="00087F4F"/>
    <w:rsid w:val="000A2E40"/>
    <w:rsid w:val="000A6247"/>
    <w:rsid w:val="000B368A"/>
    <w:rsid w:val="000C6151"/>
    <w:rsid w:val="000D152F"/>
    <w:rsid w:val="00105153"/>
    <w:rsid w:val="00106660"/>
    <w:rsid w:val="00120806"/>
    <w:rsid w:val="001A6EE8"/>
    <w:rsid w:val="001B22B6"/>
    <w:rsid w:val="001C5AB1"/>
    <w:rsid w:val="0020405A"/>
    <w:rsid w:val="002465AE"/>
    <w:rsid w:val="0027305F"/>
    <w:rsid w:val="00295358"/>
    <w:rsid w:val="002C039A"/>
    <w:rsid w:val="002D34E3"/>
    <w:rsid w:val="002F11B6"/>
    <w:rsid w:val="00352528"/>
    <w:rsid w:val="003612A3"/>
    <w:rsid w:val="0036488E"/>
    <w:rsid w:val="00365C60"/>
    <w:rsid w:val="003872EA"/>
    <w:rsid w:val="003A7D06"/>
    <w:rsid w:val="003B42D9"/>
    <w:rsid w:val="003F0CC6"/>
    <w:rsid w:val="003F20CB"/>
    <w:rsid w:val="003F58CC"/>
    <w:rsid w:val="003F707A"/>
    <w:rsid w:val="004159BE"/>
    <w:rsid w:val="004376F7"/>
    <w:rsid w:val="004614CE"/>
    <w:rsid w:val="004F6638"/>
    <w:rsid w:val="00502439"/>
    <w:rsid w:val="005038D7"/>
    <w:rsid w:val="00531AB5"/>
    <w:rsid w:val="00536B5B"/>
    <w:rsid w:val="00542067"/>
    <w:rsid w:val="00552C2F"/>
    <w:rsid w:val="005939E5"/>
    <w:rsid w:val="005C5D54"/>
    <w:rsid w:val="005E4143"/>
    <w:rsid w:val="005F53E9"/>
    <w:rsid w:val="00601B1D"/>
    <w:rsid w:val="00656EA6"/>
    <w:rsid w:val="00664DBA"/>
    <w:rsid w:val="00667A7F"/>
    <w:rsid w:val="00671FF2"/>
    <w:rsid w:val="00683655"/>
    <w:rsid w:val="006B3214"/>
    <w:rsid w:val="006B7C33"/>
    <w:rsid w:val="006F7629"/>
    <w:rsid w:val="006F7F9B"/>
    <w:rsid w:val="00700D75"/>
    <w:rsid w:val="00705FC2"/>
    <w:rsid w:val="00712A6F"/>
    <w:rsid w:val="007265C4"/>
    <w:rsid w:val="00757379"/>
    <w:rsid w:val="00770643"/>
    <w:rsid w:val="0077384C"/>
    <w:rsid w:val="007A07E6"/>
    <w:rsid w:val="007C1F4D"/>
    <w:rsid w:val="007C6943"/>
    <w:rsid w:val="007E6F57"/>
    <w:rsid w:val="007F1BFD"/>
    <w:rsid w:val="008425F9"/>
    <w:rsid w:val="008A6D2F"/>
    <w:rsid w:val="008B7A2B"/>
    <w:rsid w:val="008D7857"/>
    <w:rsid w:val="0090623E"/>
    <w:rsid w:val="00923CE2"/>
    <w:rsid w:val="009655E5"/>
    <w:rsid w:val="009C08CA"/>
    <w:rsid w:val="009E7811"/>
    <w:rsid w:val="00A24C94"/>
    <w:rsid w:val="00A316C3"/>
    <w:rsid w:val="00A47DD5"/>
    <w:rsid w:val="00A50736"/>
    <w:rsid w:val="00A577AB"/>
    <w:rsid w:val="00A645F0"/>
    <w:rsid w:val="00A834B5"/>
    <w:rsid w:val="00A84C2A"/>
    <w:rsid w:val="00AC1959"/>
    <w:rsid w:val="00AC369E"/>
    <w:rsid w:val="00AD5D30"/>
    <w:rsid w:val="00AF0311"/>
    <w:rsid w:val="00B079F2"/>
    <w:rsid w:val="00B40A14"/>
    <w:rsid w:val="00B611B7"/>
    <w:rsid w:val="00B61448"/>
    <w:rsid w:val="00BA7B98"/>
    <w:rsid w:val="00BC5B9F"/>
    <w:rsid w:val="00BD7BC3"/>
    <w:rsid w:val="00C54A62"/>
    <w:rsid w:val="00CE4EFC"/>
    <w:rsid w:val="00D04546"/>
    <w:rsid w:val="00D24C81"/>
    <w:rsid w:val="00D35440"/>
    <w:rsid w:val="00D509AD"/>
    <w:rsid w:val="00D52BAB"/>
    <w:rsid w:val="00D926B5"/>
    <w:rsid w:val="00DD2A47"/>
    <w:rsid w:val="00DE7D68"/>
    <w:rsid w:val="00E33238"/>
    <w:rsid w:val="00E537DE"/>
    <w:rsid w:val="00E93B36"/>
    <w:rsid w:val="00F30E73"/>
    <w:rsid w:val="00F45F44"/>
    <w:rsid w:val="00FA62C1"/>
    <w:rsid w:val="00FD671E"/>
    <w:rsid w:val="00FF1EBD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223</IndustryCode>
    <CaseStatus xmlns="dc463f71-b30c-4ab2-9473-d307f9d35888">Closed</CaseStatus>
    <OpenedDate xmlns="dc463f71-b30c-4ab2-9473-d307f9d35888">2009-05-20T07:00:00+00:00</OpenedDate>
    <Date1 xmlns="dc463f71-b30c-4ab2-9473-d307f9d35888">2009-05-23T07:00:00+00:00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DocketNumber xmlns="dc463f71-b30c-4ab2-9473-d307f9d35888">090795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690DED3DB6C648A7B82C36F3DEF7DB" ma:contentTypeVersion="131" ma:contentTypeDescription="" ma:contentTypeScope="" ma:versionID="3008aeb506623d20966fc13189db3a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E078EB-354E-4475-8471-BF2177311BF4}"/>
</file>

<file path=customXml/itemProps2.xml><?xml version="1.0" encoding="utf-8"?>
<ds:datastoreItem xmlns:ds="http://schemas.openxmlformats.org/officeDocument/2006/customXml" ds:itemID="{B7E90E00-FDC0-4080-87D5-BD34BCF13731}"/>
</file>

<file path=customXml/itemProps3.xml><?xml version="1.0" encoding="utf-8"?>
<ds:datastoreItem xmlns:ds="http://schemas.openxmlformats.org/officeDocument/2006/customXml" ds:itemID="{9B56152B-E2D2-4238-B6C6-908E432399A6}"/>
</file>

<file path=customXml/itemProps4.xml><?xml version="1.0" encoding="utf-8"?>
<ds:datastoreItem xmlns:ds="http://schemas.openxmlformats.org/officeDocument/2006/customXml" ds:itemID="{06482739-F6C0-4D7D-B9D3-173B53A5813D}"/>
</file>

<file path=customXml/itemProps5.xml><?xml version="1.0" encoding="utf-8"?>
<ds:datastoreItem xmlns:ds="http://schemas.openxmlformats.org/officeDocument/2006/customXml" ds:itemID="{25F7B1CA-51EE-4D48-8B90-4476F545C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dagomez</dc:creator>
  <cp:keywords/>
  <dc:description/>
  <cp:lastModifiedBy>Lisa Wyse, Records Manager</cp:lastModifiedBy>
  <cp:revision>2</cp:revision>
  <cp:lastPrinted>2009-06-08T15:50:00Z</cp:lastPrinted>
  <dcterms:created xsi:type="dcterms:W3CDTF">2009-06-08T15:50:00Z</dcterms:created>
  <dcterms:modified xsi:type="dcterms:W3CDTF">2009-06-08T15:50:00Z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0x0101006E56B4D1795A2E4DB2F0B01679ED314A00C7690DED3DB6C648A7B82C36F3DEF7DB</vt:lpwstr>
  </property>
  <property fmtid="{D5CDD505-2E9C-101B-9397-08002B2CF9AE}" pid="3" name="_docset_NoMedatataSyncRequired">
    <vt:lpwstr>False</vt:lpwstr>
  </property>
</Properties>
</file>