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960" w:rsidRDefault="00B41960">
      <w:r>
        <w:t>Tariff No. 12</w:t>
      </w:r>
      <w:r>
        <w:tab/>
      </w:r>
      <w:r>
        <w:tab/>
      </w:r>
      <w:r>
        <w:tab/>
      </w:r>
      <w:r>
        <w:tab/>
      </w:r>
      <w:r>
        <w:tab/>
      </w:r>
      <w:r>
        <w:tab/>
      </w:r>
      <w:r>
        <w:tab/>
      </w:r>
      <w:r>
        <w:tab/>
      </w:r>
      <w:r>
        <w:tab/>
        <w:t>1 Revised Page No. 1</w:t>
      </w:r>
    </w:p>
    <w:p w:rsidR="00B41960" w:rsidRDefault="00B41960">
      <w:pPr>
        <w:pStyle w:val="Header"/>
        <w:tabs>
          <w:tab w:val="clear" w:pos="8640"/>
          <w:tab w:val="right" w:pos="10440"/>
        </w:tabs>
      </w:pPr>
    </w:p>
    <w:p w:rsidR="00B41960" w:rsidRDefault="00B41960">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B41960" w:rsidRDefault="00B41960">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w:t>
      </w:r>
    </w:p>
    <w:p w:rsidR="00B41960" w:rsidRDefault="00B41960">
      <w:pPr>
        <w:tabs>
          <w:tab w:val="right" w:pos="10620"/>
        </w:tabs>
        <w:jc w:val="center"/>
      </w:pPr>
    </w:p>
    <w:p w:rsidR="00B41960" w:rsidRDefault="00B41960">
      <w:pPr>
        <w:tabs>
          <w:tab w:val="right" w:pos="10620"/>
        </w:tabs>
        <w:jc w:val="center"/>
      </w:pPr>
      <w:r>
        <w:t>CHECK SHEET</w:t>
      </w:r>
    </w:p>
    <w:p w:rsidR="00B41960" w:rsidRDefault="00B41960">
      <w:pPr>
        <w:tabs>
          <w:tab w:val="right" w:pos="10620"/>
        </w:tabs>
        <w:jc w:val="center"/>
      </w:pPr>
    </w:p>
    <w:p w:rsidR="00B41960" w:rsidRDefault="00B41960">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49.7pt;width:462pt;height:321.9pt;z-index:251657728" o:allowincell="f">
            <v:imagedata r:id="rId7" o:title=""/>
            <w10:wrap type="topAndBottom"/>
          </v:shape>
          <o:OLEObject Type="Embed" ProgID="Excel.Sheet.8" ShapeID="_x0000_s1029" DrawAspect="Content" ObjectID="_1292749785" r:id="rId8"/>
        </w:pict>
      </w: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41960" w:rsidRDefault="00B41960">
      <w:pPr>
        <w:tabs>
          <w:tab w:val="left" w:pos="720"/>
          <w:tab w:val="right" w:pos="10620"/>
        </w:tabs>
      </w:pPr>
    </w:p>
    <w:p w:rsidR="00B41960" w:rsidRDefault="00B41960">
      <w:pPr>
        <w:tabs>
          <w:tab w:val="left" w:pos="720"/>
          <w:tab w:val="right" w:pos="10620"/>
        </w:tabs>
      </w:pPr>
    </w:p>
    <w:p w:rsidR="00B41960" w:rsidRDefault="00B41960">
      <w:pPr>
        <w:pStyle w:val="Heading1"/>
        <w:rPr>
          <w:u w:val="none"/>
        </w:rPr>
      </w:pPr>
      <w:r>
        <w:t>Supplements in Effect</w:t>
      </w:r>
    </w:p>
    <w:p w:rsidR="00B41960" w:rsidRDefault="00B41960">
      <w:pPr>
        <w:tabs>
          <w:tab w:val="left" w:pos="720"/>
          <w:tab w:val="right" w:pos="10620"/>
        </w:tabs>
        <w:jc w:val="center"/>
      </w:pPr>
      <w:proofErr w:type="gramStart"/>
      <w:r>
        <w:rPr>
          <w:rFonts w:ascii="Palatino Linotype" w:hAnsi="Palatino Linotype" w:cs="Arial"/>
          <w:b/>
          <w:bCs/>
        </w:rPr>
        <w:t>SPECIAL FUEL SURCHARGE SUPPLEMENT NO.</w:t>
      </w:r>
      <w:proofErr w:type="gramEnd"/>
      <w:r>
        <w:rPr>
          <w:rFonts w:ascii="Palatino Linotype" w:hAnsi="Palatino Linotype" w:cs="Arial"/>
          <w:b/>
          <w:bCs/>
        </w:rPr>
        <w:t xml:space="preserve"> 3 (D)</w:t>
      </w:r>
    </w:p>
    <w:p w:rsidR="00B41960" w:rsidRDefault="00B41960">
      <w:pPr>
        <w:jc w:val="center"/>
        <w:outlineLvl w:val="0"/>
        <w:rPr>
          <w:rFonts w:ascii="Palatino Linotype" w:hAnsi="Palatino Linotype" w:cs="Arial"/>
          <w:b/>
          <w:bCs/>
          <w:u w:val="single"/>
        </w:rPr>
      </w:pPr>
      <w:proofErr w:type="gramStart"/>
      <w:r>
        <w:rPr>
          <w:rFonts w:ascii="Palatino Linotype" w:hAnsi="Palatino Linotype" w:cs="Arial"/>
          <w:b/>
          <w:bCs/>
        </w:rPr>
        <w:t>SPECIAL FUEL SURCHARGE SUPPLEMENT NO.</w:t>
      </w:r>
      <w:proofErr w:type="gramEnd"/>
      <w:r>
        <w:rPr>
          <w:rFonts w:ascii="Palatino Linotype" w:hAnsi="Palatino Linotype" w:cs="Arial"/>
          <w:b/>
          <w:bCs/>
        </w:rPr>
        <w:t xml:space="preserve"> 4 (D)</w:t>
      </w:r>
    </w:p>
    <w:p w:rsidR="00B41960" w:rsidRDefault="00B41960">
      <w:pPr>
        <w:tabs>
          <w:tab w:val="left" w:pos="720"/>
          <w:tab w:val="right" w:pos="10620"/>
        </w:tabs>
      </w:pPr>
    </w:p>
    <w:p w:rsidR="00B41960" w:rsidRDefault="00B41960">
      <w:pPr>
        <w:tabs>
          <w:tab w:val="left" w:pos="720"/>
          <w:tab w:val="right" w:pos="10620"/>
        </w:tabs>
      </w:pPr>
    </w:p>
    <w:p w:rsidR="00B41960" w:rsidRDefault="00B41960">
      <w:pPr>
        <w:tabs>
          <w:tab w:val="left" w:pos="720"/>
          <w:tab w:val="right" w:pos="10620"/>
        </w:tabs>
      </w:pPr>
    </w:p>
    <w:p w:rsidR="00B41960" w:rsidRDefault="00B41960">
      <w:pPr>
        <w:pBdr>
          <w:bottom w:val="single" w:sz="4" w:space="1" w:color="auto"/>
        </w:pBdr>
        <w:tabs>
          <w:tab w:val="left" w:pos="720"/>
          <w:tab w:val="right" w:pos="10620"/>
        </w:tabs>
      </w:pPr>
    </w:p>
    <w:p w:rsidR="00B41960" w:rsidRDefault="00B41960">
      <w:pPr>
        <w:pStyle w:val="Footer"/>
        <w:tabs>
          <w:tab w:val="clear" w:pos="8640"/>
          <w:tab w:val="right" w:pos="9360"/>
        </w:tabs>
      </w:pPr>
      <w:r>
        <w:t>Issued by:  Irmgard R Wilcox</w:t>
      </w:r>
    </w:p>
    <w:p w:rsidR="00B41960" w:rsidRDefault="00B41960">
      <w:pPr>
        <w:pStyle w:val="Footer"/>
        <w:tabs>
          <w:tab w:val="clear" w:pos="8640"/>
          <w:tab w:val="right" w:pos="9360"/>
        </w:tabs>
      </w:pPr>
    </w:p>
    <w:p w:rsidR="00B41960" w:rsidRDefault="00B41960">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9"/>
          <w:attr w:name="Day" w:val="5"/>
          <w:attr w:name="Month" w:val="1"/>
        </w:smartTagPr>
        <w:r>
          <w:t>January 5, 2009</w:t>
        </w:r>
      </w:smartTag>
      <w:r>
        <w:tab/>
      </w:r>
      <w:r>
        <w:tab/>
        <w:t xml:space="preserve">Effective Date: </w:t>
      </w:r>
      <w:smartTag w:uri="urn:schemas-microsoft-com:office:smarttags" w:element="date">
        <w:smartTagPr>
          <w:attr w:name="Year" w:val="2009"/>
          <w:attr w:name="Day" w:val="19"/>
          <w:attr w:name="Month" w:val="2"/>
        </w:smartTagPr>
        <w:r>
          <w:t>February 19, 2009</w:t>
        </w:r>
      </w:smartTag>
    </w:p>
    <w:p w:rsidR="00B41960" w:rsidRDefault="00B41960">
      <w:pPr>
        <w:pStyle w:val="Footer"/>
        <w:tabs>
          <w:tab w:val="clear" w:pos="8640"/>
          <w:tab w:val="left" w:pos="8100"/>
          <w:tab w:val="right" w:pos="9360"/>
        </w:tabs>
        <w:jc w:val="center"/>
      </w:pPr>
      <w:r>
        <w:t>(For Official Use Only)</w:t>
      </w:r>
    </w:p>
    <w:p w:rsidR="00B41960" w:rsidRDefault="00B41960">
      <w:pPr>
        <w:pStyle w:val="Footer"/>
        <w:tabs>
          <w:tab w:val="clear" w:pos="8640"/>
          <w:tab w:val="left" w:pos="8100"/>
          <w:tab w:val="right" w:pos="9360"/>
        </w:tabs>
        <w:jc w:val="center"/>
      </w:pPr>
    </w:p>
    <w:p w:rsidR="00B41960" w:rsidRDefault="00B41960">
      <w:pPr>
        <w:pStyle w:val="Footer"/>
        <w:pBdr>
          <w:bottom w:val="single" w:sz="12" w:space="0" w:color="auto"/>
        </w:pBdr>
      </w:pPr>
      <w:r>
        <w:t>Docket No. TG- ___________________   Date: ___________________________    By</w:t>
      </w:r>
      <w:proofErr w:type="gramStart"/>
      <w:r>
        <w:t>:_</w:t>
      </w:r>
      <w:proofErr w:type="gramEnd"/>
      <w:r>
        <w:t>__________________</w:t>
      </w:r>
    </w:p>
    <w:p w:rsidR="00B41960" w:rsidRDefault="00B41960">
      <w:pPr>
        <w:pStyle w:val="Footer"/>
        <w:pBdr>
          <w:bottom w:val="single" w:sz="12" w:space="0" w:color="auto"/>
        </w:pBdr>
      </w:pPr>
    </w:p>
    <w:p w:rsidR="00B41960" w:rsidRDefault="00B41960">
      <w:pPr>
        <w:pStyle w:val="Footer"/>
        <w:tabs>
          <w:tab w:val="clear" w:pos="8640"/>
          <w:tab w:val="left" w:pos="7200"/>
          <w:tab w:val="right" w:pos="9360"/>
        </w:tabs>
      </w:pPr>
    </w:p>
    <w:p w:rsidR="00B41960" w:rsidRDefault="00B41960">
      <w:pPr>
        <w:pStyle w:val="Footer"/>
        <w:tabs>
          <w:tab w:val="clear" w:pos="8640"/>
          <w:tab w:val="left" w:pos="7200"/>
          <w:tab w:val="right" w:pos="9360"/>
        </w:tabs>
      </w:pPr>
    </w:p>
    <w:p w:rsidR="00B41960" w:rsidRDefault="00B41960">
      <w:pPr>
        <w:pStyle w:val="Footer"/>
        <w:tabs>
          <w:tab w:val="clear" w:pos="8640"/>
          <w:tab w:val="left" w:pos="7200"/>
          <w:tab w:val="right" w:pos="9360"/>
        </w:tabs>
      </w:pPr>
      <w:r>
        <w:t>Tariff No. 12</w:t>
      </w:r>
      <w:r>
        <w:tab/>
      </w:r>
      <w:r>
        <w:tab/>
        <w:t>1 Revised Page No. 29</w:t>
      </w:r>
    </w:p>
    <w:p w:rsidR="00B41960" w:rsidRDefault="00B41960">
      <w:pPr>
        <w:pStyle w:val="Header"/>
        <w:tabs>
          <w:tab w:val="clear" w:pos="8640"/>
          <w:tab w:val="right" w:pos="10440"/>
        </w:tabs>
      </w:pPr>
    </w:p>
    <w:p w:rsidR="00B41960" w:rsidRDefault="00B41960">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B41960" w:rsidRDefault="00B41960">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w:t>
      </w:r>
    </w:p>
    <w:p w:rsidR="00B41960" w:rsidRDefault="00B41960">
      <w:pPr>
        <w:pStyle w:val="Heading1"/>
      </w:pPr>
    </w:p>
    <w:p w:rsidR="00B41960" w:rsidRDefault="00B41960">
      <w:pPr>
        <w:pStyle w:val="Heading1"/>
      </w:pPr>
      <w:r>
        <w:t>Item 240 – Container Service – Dumped in Company's Vehicle</w:t>
      </w:r>
    </w:p>
    <w:p w:rsidR="00B41960" w:rsidRDefault="00B41960">
      <w:pPr>
        <w:jc w:val="center"/>
      </w:pPr>
      <w:r>
        <w:t>Non-Compacted Material (Company-owned container)</w:t>
      </w:r>
    </w:p>
    <w:p w:rsidR="00B41960" w:rsidRDefault="00B41960">
      <w:pPr>
        <w:jc w:val="center"/>
      </w:pPr>
      <w:r>
        <w:t>Rates stated per container, per pickup</w:t>
      </w:r>
    </w:p>
    <w:p w:rsidR="00B41960" w:rsidRDefault="00B41960">
      <w:pPr>
        <w:jc w:val="center"/>
      </w:pPr>
    </w:p>
    <w:p w:rsidR="00B41960" w:rsidRDefault="00B41960">
      <w:r>
        <w:t xml:space="preserve">Service Area:  </w:t>
      </w:r>
      <w:smartTag w:uri="urn:schemas-microsoft-com:office:smarttags" w:element="place">
        <w:smartTag w:uri="urn:schemas-microsoft-com:office:smarttags" w:element="PlaceName">
          <w:r>
            <w:t>Grays Harbor</w:t>
          </w:r>
        </w:smartTag>
        <w:r>
          <w:t xml:space="preserve"> </w:t>
        </w:r>
        <w:smartTag w:uri="urn:schemas-microsoft-com:office:smarttags" w:element="PlaceType">
          <w:r>
            <w:t>County</w:t>
          </w:r>
        </w:smartTag>
      </w:smartTag>
    </w:p>
    <w:p w:rsidR="00B41960" w:rsidRDefault="00B41960"/>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9"/>
        <w:gridCol w:w="1264"/>
        <w:gridCol w:w="1264"/>
        <w:gridCol w:w="1264"/>
        <w:gridCol w:w="1264"/>
        <w:gridCol w:w="1264"/>
        <w:gridCol w:w="1374"/>
        <w:gridCol w:w="1374"/>
      </w:tblGrid>
      <w:tr w:rsidR="00B41960">
        <w:tblPrEx>
          <w:tblCellMar>
            <w:top w:w="0" w:type="dxa"/>
            <w:bottom w:w="0" w:type="dxa"/>
          </w:tblCellMar>
        </w:tblPrEx>
        <w:trPr>
          <w:cantSplit/>
        </w:trPr>
        <w:tc>
          <w:tcPr>
            <w:tcW w:w="2089" w:type="dxa"/>
            <w:vMerge w:val="restart"/>
          </w:tcPr>
          <w:p w:rsidR="00B41960" w:rsidRDefault="00B41960"/>
          <w:p w:rsidR="00B41960" w:rsidRDefault="00B41960">
            <w:r>
              <w:t>Permanent Service</w:t>
            </w:r>
          </w:p>
        </w:tc>
        <w:tc>
          <w:tcPr>
            <w:tcW w:w="9068" w:type="dxa"/>
            <w:gridSpan w:val="7"/>
          </w:tcPr>
          <w:p w:rsidR="00B41960" w:rsidRDefault="00B41960">
            <w:pPr>
              <w:jc w:val="center"/>
            </w:pPr>
            <w:r>
              <w:t xml:space="preserve"> Size or Type of Container</w:t>
            </w:r>
          </w:p>
        </w:tc>
      </w:tr>
      <w:tr w:rsidR="00B41960">
        <w:tblPrEx>
          <w:tblCellMar>
            <w:top w:w="0" w:type="dxa"/>
            <w:bottom w:w="0" w:type="dxa"/>
          </w:tblCellMar>
        </w:tblPrEx>
        <w:trPr>
          <w:cantSplit/>
          <w:trHeight w:val="323"/>
        </w:trPr>
        <w:tc>
          <w:tcPr>
            <w:tcW w:w="2089" w:type="dxa"/>
            <w:vMerge/>
          </w:tcPr>
          <w:p w:rsidR="00B41960" w:rsidRDefault="00B41960"/>
        </w:tc>
        <w:tc>
          <w:tcPr>
            <w:tcW w:w="1264" w:type="dxa"/>
          </w:tcPr>
          <w:p w:rsidR="00B41960" w:rsidRDefault="00B41960">
            <w:pPr>
              <w:jc w:val="center"/>
            </w:pPr>
            <w:r>
              <w:t>1 Yard</w:t>
            </w:r>
          </w:p>
        </w:tc>
        <w:tc>
          <w:tcPr>
            <w:tcW w:w="1264" w:type="dxa"/>
          </w:tcPr>
          <w:p w:rsidR="00B41960" w:rsidRDefault="00B41960">
            <w:pPr>
              <w:jc w:val="center"/>
            </w:pPr>
            <w:r>
              <w:t>1.5 Yard</w:t>
            </w:r>
          </w:p>
        </w:tc>
        <w:tc>
          <w:tcPr>
            <w:tcW w:w="1264" w:type="dxa"/>
          </w:tcPr>
          <w:p w:rsidR="00B41960" w:rsidRDefault="00B41960">
            <w:pPr>
              <w:jc w:val="center"/>
            </w:pPr>
            <w:r>
              <w:t>2Yard</w:t>
            </w:r>
          </w:p>
        </w:tc>
        <w:tc>
          <w:tcPr>
            <w:tcW w:w="1264" w:type="dxa"/>
          </w:tcPr>
          <w:p w:rsidR="00B41960" w:rsidRDefault="00B41960">
            <w:pPr>
              <w:jc w:val="center"/>
            </w:pPr>
            <w:r>
              <w:t>3Yard</w:t>
            </w:r>
          </w:p>
        </w:tc>
        <w:tc>
          <w:tcPr>
            <w:tcW w:w="1264" w:type="dxa"/>
          </w:tcPr>
          <w:p w:rsidR="00B41960" w:rsidRDefault="00B41960">
            <w:pPr>
              <w:jc w:val="center"/>
            </w:pPr>
            <w:r>
              <w:t>4Yard</w:t>
            </w:r>
          </w:p>
        </w:tc>
        <w:tc>
          <w:tcPr>
            <w:tcW w:w="1374" w:type="dxa"/>
          </w:tcPr>
          <w:p w:rsidR="00B41960" w:rsidRDefault="00B41960">
            <w:pPr>
              <w:jc w:val="center"/>
            </w:pPr>
            <w:r>
              <w:t>6Yard</w:t>
            </w:r>
          </w:p>
        </w:tc>
        <w:tc>
          <w:tcPr>
            <w:tcW w:w="1374" w:type="dxa"/>
          </w:tcPr>
          <w:p w:rsidR="00B41960" w:rsidRDefault="00B41960">
            <w:pPr>
              <w:jc w:val="center"/>
            </w:pPr>
            <w:r>
              <w:t>8Yard</w:t>
            </w:r>
          </w:p>
        </w:tc>
      </w:tr>
      <w:tr w:rsidR="00B41960">
        <w:tblPrEx>
          <w:tblCellMar>
            <w:top w:w="0" w:type="dxa"/>
            <w:bottom w:w="0" w:type="dxa"/>
          </w:tblCellMar>
        </w:tblPrEx>
        <w:trPr>
          <w:cantSplit/>
        </w:trPr>
        <w:tc>
          <w:tcPr>
            <w:tcW w:w="2089" w:type="dxa"/>
          </w:tcPr>
          <w:p w:rsidR="00B41960" w:rsidRDefault="00B41960">
            <w:pPr>
              <w:rPr>
                <w:sz w:val="16"/>
              </w:rPr>
            </w:pPr>
            <w:r>
              <w:t>Monthly Rent,</w:t>
            </w:r>
            <w:r>
              <w:rPr>
                <w:sz w:val="20"/>
              </w:rPr>
              <w:t xml:space="preserve"> if applicable</w:t>
            </w:r>
          </w:p>
        </w:tc>
        <w:tc>
          <w:tcPr>
            <w:tcW w:w="1264" w:type="dxa"/>
          </w:tcPr>
          <w:p w:rsidR="00B41960" w:rsidRDefault="00B41960">
            <w:pPr>
              <w:pStyle w:val="Header"/>
              <w:tabs>
                <w:tab w:val="clear" w:pos="4320"/>
                <w:tab w:val="clear" w:pos="8640"/>
              </w:tabs>
              <w:rPr>
                <w:sz w:val="22"/>
              </w:rPr>
            </w:pPr>
            <w:r>
              <w:rPr>
                <w:sz w:val="22"/>
              </w:rPr>
              <w:t xml:space="preserve">$ </w:t>
            </w:r>
          </w:p>
        </w:tc>
        <w:tc>
          <w:tcPr>
            <w:tcW w:w="1264" w:type="dxa"/>
          </w:tcPr>
          <w:p w:rsidR="00B41960" w:rsidRDefault="00B41960">
            <w:pPr>
              <w:pStyle w:val="Header"/>
              <w:tabs>
                <w:tab w:val="clear" w:pos="4320"/>
                <w:tab w:val="clear" w:pos="8640"/>
              </w:tabs>
              <w:rPr>
                <w:sz w:val="22"/>
              </w:rPr>
            </w:pPr>
            <w:r>
              <w:rPr>
                <w:sz w:val="22"/>
              </w:rPr>
              <w:t>$</w:t>
            </w:r>
          </w:p>
        </w:tc>
        <w:tc>
          <w:tcPr>
            <w:tcW w:w="1264" w:type="dxa"/>
          </w:tcPr>
          <w:p w:rsidR="00B41960" w:rsidRDefault="00B41960">
            <w:pPr>
              <w:rPr>
                <w:sz w:val="22"/>
              </w:rPr>
            </w:pPr>
            <w:r>
              <w:rPr>
                <w:sz w:val="22"/>
              </w:rPr>
              <w:t>$</w:t>
            </w:r>
          </w:p>
        </w:tc>
        <w:tc>
          <w:tcPr>
            <w:tcW w:w="1264" w:type="dxa"/>
          </w:tcPr>
          <w:p w:rsidR="00B41960" w:rsidRDefault="00B41960">
            <w:pPr>
              <w:rPr>
                <w:sz w:val="22"/>
              </w:rPr>
            </w:pPr>
            <w:r>
              <w:rPr>
                <w:sz w:val="22"/>
              </w:rPr>
              <w:t>$</w:t>
            </w:r>
          </w:p>
        </w:tc>
        <w:tc>
          <w:tcPr>
            <w:tcW w:w="1264" w:type="dxa"/>
          </w:tcPr>
          <w:p w:rsidR="00B41960" w:rsidRDefault="00B41960">
            <w:pPr>
              <w:rPr>
                <w:sz w:val="22"/>
              </w:rPr>
            </w:pPr>
            <w:r>
              <w:rPr>
                <w:sz w:val="22"/>
              </w:rPr>
              <w:t>$</w:t>
            </w:r>
          </w:p>
        </w:tc>
        <w:tc>
          <w:tcPr>
            <w:tcW w:w="1374" w:type="dxa"/>
          </w:tcPr>
          <w:p w:rsidR="00B41960" w:rsidRDefault="00B41960">
            <w:pPr>
              <w:rPr>
                <w:sz w:val="22"/>
              </w:rPr>
            </w:pPr>
            <w:r>
              <w:rPr>
                <w:sz w:val="22"/>
              </w:rPr>
              <w:t>$</w:t>
            </w:r>
          </w:p>
        </w:tc>
        <w:tc>
          <w:tcPr>
            <w:tcW w:w="1374" w:type="dxa"/>
          </w:tcPr>
          <w:p w:rsidR="00B41960" w:rsidRDefault="00B41960">
            <w:pPr>
              <w:rPr>
                <w:sz w:val="22"/>
              </w:rPr>
            </w:pPr>
            <w:r>
              <w:rPr>
                <w:sz w:val="22"/>
              </w:rPr>
              <w:t>$</w:t>
            </w:r>
          </w:p>
        </w:tc>
      </w:tr>
      <w:tr w:rsidR="00B41960">
        <w:tblPrEx>
          <w:tblCellMar>
            <w:top w:w="0" w:type="dxa"/>
            <w:bottom w:w="0" w:type="dxa"/>
          </w:tblCellMar>
        </w:tblPrEx>
        <w:trPr>
          <w:cantSplit/>
        </w:trPr>
        <w:tc>
          <w:tcPr>
            <w:tcW w:w="2089" w:type="dxa"/>
          </w:tcPr>
          <w:p w:rsidR="00B41960" w:rsidRDefault="00B41960">
            <w:pPr>
              <w:pStyle w:val="Heading2"/>
              <w:jc w:val="left"/>
              <w:rPr>
                <w:b w:val="0"/>
                <w:bCs w:val="0"/>
                <w:sz w:val="24"/>
              </w:rPr>
            </w:pPr>
            <w:r>
              <w:rPr>
                <w:b w:val="0"/>
                <w:bCs w:val="0"/>
                <w:sz w:val="24"/>
              </w:rPr>
              <w:t>First Pickup</w:t>
            </w:r>
          </w:p>
        </w:tc>
        <w:tc>
          <w:tcPr>
            <w:tcW w:w="1264" w:type="dxa"/>
          </w:tcPr>
          <w:p w:rsidR="00B41960" w:rsidRDefault="00B41960">
            <w:pPr>
              <w:rPr>
                <w:sz w:val="22"/>
              </w:rPr>
            </w:pPr>
            <w:r>
              <w:rPr>
                <w:sz w:val="22"/>
              </w:rPr>
              <w:t xml:space="preserve">$ 29.79 </w:t>
            </w:r>
          </w:p>
        </w:tc>
        <w:tc>
          <w:tcPr>
            <w:tcW w:w="1264" w:type="dxa"/>
          </w:tcPr>
          <w:p w:rsidR="00B41960" w:rsidRDefault="00B41960">
            <w:pPr>
              <w:rPr>
                <w:sz w:val="22"/>
              </w:rPr>
            </w:pPr>
            <w:r>
              <w:rPr>
                <w:sz w:val="22"/>
              </w:rPr>
              <w:t xml:space="preserve">$ 42.02 </w:t>
            </w:r>
          </w:p>
        </w:tc>
        <w:tc>
          <w:tcPr>
            <w:tcW w:w="1264" w:type="dxa"/>
          </w:tcPr>
          <w:p w:rsidR="00B41960" w:rsidRDefault="00B41960">
            <w:pPr>
              <w:rPr>
                <w:sz w:val="22"/>
              </w:rPr>
            </w:pPr>
            <w:r>
              <w:rPr>
                <w:sz w:val="22"/>
              </w:rPr>
              <w:t xml:space="preserve">$ 51.09 </w:t>
            </w:r>
          </w:p>
        </w:tc>
        <w:tc>
          <w:tcPr>
            <w:tcW w:w="1264" w:type="dxa"/>
          </w:tcPr>
          <w:p w:rsidR="00B41960" w:rsidRDefault="00B41960">
            <w:pPr>
              <w:rPr>
                <w:sz w:val="22"/>
              </w:rPr>
            </w:pPr>
            <w:r>
              <w:rPr>
                <w:sz w:val="22"/>
              </w:rPr>
              <w:t xml:space="preserve">$ 68.75 </w:t>
            </w:r>
          </w:p>
        </w:tc>
        <w:tc>
          <w:tcPr>
            <w:tcW w:w="1264" w:type="dxa"/>
          </w:tcPr>
          <w:p w:rsidR="00B41960" w:rsidRDefault="00B41960">
            <w:pPr>
              <w:rPr>
                <w:sz w:val="22"/>
              </w:rPr>
            </w:pPr>
            <w:r>
              <w:rPr>
                <w:sz w:val="22"/>
              </w:rPr>
              <w:t xml:space="preserve">$ 85.16 </w:t>
            </w:r>
          </w:p>
        </w:tc>
        <w:tc>
          <w:tcPr>
            <w:tcW w:w="1374" w:type="dxa"/>
          </w:tcPr>
          <w:p w:rsidR="00B41960" w:rsidRDefault="00B41960">
            <w:pPr>
              <w:rPr>
                <w:sz w:val="22"/>
              </w:rPr>
            </w:pPr>
            <w:r>
              <w:rPr>
                <w:sz w:val="22"/>
              </w:rPr>
              <w:t xml:space="preserve">$ 131.51 </w:t>
            </w:r>
          </w:p>
        </w:tc>
        <w:tc>
          <w:tcPr>
            <w:tcW w:w="1374" w:type="dxa"/>
          </w:tcPr>
          <w:p w:rsidR="00B41960" w:rsidRDefault="00B41960">
            <w:pPr>
              <w:rPr>
                <w:sz w:val="22"/>
              </w:rPr>
            </w:pPr>
            <w:r>
              <w:rPr>
                <w:sz w:val="22"/>
              </w:rPr>
              <w:t xml:space="preserve">$ 159.25 </w:t>
            </w:r>
          </w:p>
        </w:tc>
      </w:tr>
      <w:tr w:rsidR="00B41960">
        <w:tblPrEx>
          <w:tblCellMar>
            <w:top w:w="0" w:type="dxa"/>
            <w:bottom w:w="0" w:type="dxa"/>
          </w:tblCellMar>
        </w:tblPrEx>
        <w:trPr>
          <w:cantSplit/>
        </w:trPr>
        <w:tc>
          <w:tcPr>
            <w:tcW w:w="2089" w:type="dxa"/>
          </w:tcPr>
          <w:p w:rsidR="00B41960" w:rsidRDefault="00B41960">
            <w:pPr>
              <w:pStyle w:val="Heading2"/>
              <w:jc w:val="left"/>
              <w:rPr>
                <w:b w:val="0"/>
                <w:bCs w:val="0"/>
                <w:sz w:val="24"/>
              </w:rPr>
            </w:pPr>
            <w:r>
              <w:rPr>
                <w:b w:val="0"/>
                <w:bCs w:val="0"/>
                <w:sz w:val="24"/>
              </w:rPr>
              <w:t>Each Additional Pickup</w:t>
            </w:r>
          </w:p>
        </w:tc>
        <w:tc>
          <w:tcPr>
            <w:tcW w:w="1264" w:type="dxa"/>
          </w:tcPr>
          <w:p w:rsidR="00B41960" w:rsidRDefault="00B41960">
            <w:pPr>
              <w:rPr>
                <w:sz w:val="22"/>
              </w:rPr>
            </w:pPr>
            <w:r>
              <w:rPr>
                <w:sz w:val="22"/>
              </w:rPr>
              <w:t xml:space="preserve">$ 16.79 </w:t>
            </w:r>
          </w:p>
        </w:tc>
        <w:tc>
          <w:tcPr>
            <w:tcW w:w="1264" w:type="dxa"/>
          </w:tcPr>
          <w:p w:rsidR="00B41960" w:rsidRDefault="00B41960">
            <w:pPr>
              <w:rPr>
                <w:sz w:val="22"/>
              </w:rPr>
            </w:pPr>
            <w:r>
              <w:rPr>
                <w:sz w:val="22"/>
              </w:rPr>
              <w:t xml:space="preserve">$ 23.02 </w:t>
            </w:r>
          </w:p>
        </w:tc>
        <w:tc>
          <w:tcPr>
            <w:tcW w:w="1264" w:type="dxa"/>
          </w:tcPr>
          <w:p w:rsidR="00B41960" w:rsidRDefault="00B41960">
            <w:pPr>
              <w:rPr>
                <w:sz w:val="22"/>
              </w:rPr>
            </w:pPr>
            <w:r>
              <w:rPr>
                <w:sz w:val="22"/>
              </w:rPr>
              <w:t xml:space="preserve">$ 30.84 </w:t>
            </w:r>
          </w:p>
        </w:tc>
        <w:tc>
          <w:tcPr>
            <w:tcW w:w="1264" w:type="dxa"/>
          </w:tcPr>
          <w:p w:rsidR="00B41960" w:rsidRDefault="00B41960">
            <w:pPr>
              <w:rPr>
                <w:sz w:val="22"/>
              </w:rPr>
            </w:pPr>
            <w:r>
              <w:rPr>
                <w:sz w:val="22"/>
              </w:rPr>
              <w:t xml:space="preserve">$ 44.50 </w:t>
            </w:r>
          </w:p>
        </w:tc>
        <w:tc>
          <w:tcPr>
            <w:tcW w:w="1264" w:type="dxa"/>
          </w:tcPr>
          <w:p w:rsidR="00B41960" w:rsidRDefault="00B41960">
            <w:pPr>
              <w:rPr>
                <w:sz w:val="22"/>
              </w:rPr>
            </w:pPr>
            <w:r>
              <w:rPr>
                <w:sz w:val="22"/>
              </w:rPr>
              <w:t xml:space="preserve">$ 55.51 </w:t>
            </w:r>
          </w:p>
        </w:tc>
        <w:tc>
          <w:tcPr>
            <w:tcW w:w="1374" w:type="dxa"/>
          </w:tcPr>
          <w:p w:rsidR="00B41960" w:rsidRDefault="00B41960">
            <w:pPr>
              <w:rPr>
                <w:sz w:val="22"/>
              </w:rPr>
            </w:pPr>
            <w:r>
              <w:rPr>
                <w:sz w:val="22"/>
              </w:rPr>
              <w:t xml:space="preserve">$   78.28 </w:t>
            </w:r>
          </w:p>
        </w:tc>
        <w:tc>
          <w:tcPr>
            <w:tcW w:w="1374" w:type="dxa"/>
          </w:tcPr>
          <w:p w:rsidR="00B41960" w:rsidRDefault="00B41960">
            <w:pPr>
              <w:rPr>
                <w:sz w:val="22"/>
              </w:rPr>
            </w:pPr>
            <w:r>
              <w:rPr>
                <w:sz w:val="22"/>
              </w:rPr>
              <w:t xml:space="preserve">$   96.55 </w:t>
            </w:r>
          </w:p>
        </w:tc>
      </w:tr>
      <w:tr w:rsidR="00B41960">
        <w:tblPrEx>
          <w:tblCellMar>
            <w:top w:w="0" w:type="dxa"/>
            <w:bottom w:w="0" w:type="dxa"/>
          </w:tblCellMar>
        </w:tblPrEx>
        <w:trPr>
          <w:cantSplit/>
        </w:trPr>
        <w:tc>
          <w:tcPr>
            <w:tcW w:w="2089" w:type="dxa"/>
          </w:tcPr>
          <w:p w:rsidR="00B41960" w:rsidRDefault="00B41960">
            <w:pPr>
              <w:pStyle w:val="Heading2"/>
              <w:jc w:val="left"/>
              <w:rPr>
                <w:b w:val="0"/>
                <w:bCs w:val="0"/>
                <w:sz w:val="24"/>
              </w:rPr>
            </w:pPr>
            <w:r>
              <w:rPr>
                <w:b w:val="0"/>
                <w:bCs w:val="0"/>
                <w:sz w:val="24"/>
              </w:rPr>
              <w:t>Special Pickups</w:t>
            </w:r>
          </w:p>
        </w:tc>
        <w:tc>
          <w:tcPr>
            <w:tcW w:w="1264" w:type="dxa"/>
          </w:tcPr>
          <w:p w:rsidR="00B41960" w:rsidRDefault="00B41960">
            <w:pPr>
              <w:rPr>
                <w:sz w:val="22"/>
              </w:rPr>
            </w:pPr>
            <w:r>
              <w:rPr>
                <w:sz w:val="22"/>
              </w:rPr>
              <w:t xml:space="preserve">$ 25.99 </w:t>
            </w:r>
          </w:p>
        </w:tc>
        <w:tc>
          <w:tcPr>
            <w:tcW w:w="1264" w:type="dxa"/>
          </w:tcPr>
          <w:p w:rsidR="00B41960" w:rsidRDefault="00B41960">
            <w:pPr>
              <w:rPr>
                <w:sz w:val="22"/>
              </w:rPr>
            </w:pPr>
            <w:r>
              <w:rPr>
                <w:sz w:val="22"/>
              </w:rPr>
              <w:t xml:space="preserve">$ 36.85 </w:t>
            </w:r>
          </w:p>
        </w:tc>
        <w:tc>
          <w:tcPr>
            <w:tcW w:w="1264" w:type="dxa"/>
          </w:tcPr>
          <w:p w:rsidR="00B41960" w:rsidRDefault="00B41960">
            <w:pPr>
              <w:rPr>
                <w:sz w:val="22"/>
              </w:rPr>
            </w:pPr>
            <w:r>
              <w:rPr>
                <w:sz w:val="22"/>
              </w:rPr>
              <w:t xml:space="preserve">$ 47.40 </w:t>
            </w:r>
          </w:p>
        </w:tc>
        <w:tc>
          <w:tcPr>
            <w:tcW w:w="1264" w:type="dxa"/>
          </w:tcPr>
          <w:p w:rsidR="00B41960" w:rsidRDefault="00B41960">
            <w:pPr>
              <w:rPr>
                <w:sz w:val="22"/>
              </w:rPr>
            </w:pPr>
            <w:r>
              <w:rPr>
                <w:sz w:val="22"/>
              </w:rPr>
              <w:t xml:space="preserve">$ 63.55 </w:t>
            </w:r>
          </w:p>
        </w:tc>
        <w:tc>
          <w:tcPr>
            <w:tcW w:w="1264" w:type="dxa"/>
          </w:tcPr>
          <w:p w:rsidR="00B41960" w:rsidRDefault="00B41960">
            <w:pPr>
              <w:rPr>
                <w:sz w:val="22"/>
              </w:rPr>
            </w:pPr>
            <w:r>
              <w:rPr>
                <w:sz w:val="22"/>
              </w:rPr>
              <w:t xml:space="preserve">$ 83.76 </w:t>
            </w:r>
          </w:p>
        </w:tc>
        <w:tc>
          <w:tcPr>
            <w:tcW w:w="1374" w:type="dxa"/>
          </w:tcPr>
          <w:p w:rsidR="00B41960" w:rsidRDefault="00B41960">
            <w:pPr>
              <w:rPr>
                <w:sz w:val="22"/>
              </w:rPr>
            </w:pPr>
            <w:r>
              <w:rPr>
                <w:sz w:val="22"/>
              </w:rPr>
              <w:t xml:space="preserve">$  108.82 </w:t>
            </w:r>
          </w:p>
        </w:tc>
        <w:tc>
          <w:tcPr>
            <w:tcW w:w="1374" w:type="dxa"/>
          </w:tcPr>
          <w:p w:rsidR="00B41960" w:rsidRDefault="00B41960">
            <w:pPr>
              <w:rPr>
                <w:sz w:val="22"/>
              </w:rPr>
            </w:pPr>
            <w:r>
              <w:rPr>
                <w:sz w:val="22"/>
              </w:rPr>
              <w:t xml:space="preserve">$ 143.81 </w:t>
            </w:r>
          </w:p>
        </w:tc>
      </w:tr>
      <w:tr w:rsidR="00B41960">
        <w:tblPrEx>
          <w:tblCellMar>
            <w:top w:w="0" w:type="dxa"/>
            <w:bottom w:w="0" w:type="dxa"/>
          </w:tblCellMar>
        </w:tblPrEx>
        <w:trPr>
          <w:cantSplit/>
          <w:trHeight w:val="197"/>
        </w:trPr>
        <w:tc>
          <w:tcPr>
            <w:tcW w:w="11157" w:type="dxa"/>
            <w:gridSpan w:val="8"/>
          </w:tcPr>
          <w:p w:rsidR="00B41960" w:rsidRDefault="00B41960"/>
        </w:tc>
      </w:tr>
      <w:tr w:rsidR="00B41960">
        <w:tblPrEx>
          <w:tblCellMar>
            <w:top w:w="0" w:type="dxa"/>
            <w:bottom w:w="0" w:type="dxa"/>
          </w:tblCellMar>
        </w:tblPrEx>
        <w:trPr>
          <w:cantSplit/>
        </w:trPr>
        <w:tc>
          <w:tcPr>
            <w:tcW w:w="11157" w:type="dxa"/>
            <w:gridSpan w:val="8"/>
          </w:tcPr>
          <w:p w:rsidR="00B41960" w:rsidRDefault="00B41960">
            <w:pPr>
              <w:pStyle w:val="Heading7"/>
            </w:pPr>
            <w:r>
              <w:t>Temporary Service</w:t>
            </w:r>
          </w:p>
        </w:tc>
      </w:tr>
      <w:tr w:rsidR="00B41960">
        <w:tblPrEx>
          <w:tblCellMar>
            <w:top w:w="0" w:type="dxa"/>
            <w:bottom w:w="0" w:type="dxa"/>
          </w:tblCellMar>
        </w:tblPrEx>
        <w:trPr>
          <w:cantSplit/>
        </w:trPr>
        <w:tc>
          <w:tcPr>
            <w:tcW w:w="2089" w:type="dxa"/>
          </w:tcPr>
          <w:p w:rsidR="00B41960" w:rsidRDefault="00B41960">
            <w:pPr>
              <w:pStyle w:val="Heading2"/>
              <w:jc w:val="left"/>
              <w:rPr>
                <w:b w:val="0"/>
                <w:bCs w:val="0"/>
                <w:sz w:val="24"/>
              </w:rPr>
            </w:pPr>
            <w:r>
              <w:rPr>
                <w:b w:val="0"/>
                <w:bCs w:val="0"/>
                <w:sz w:val="24"/>
              </w:rPr>
              <w:t>Initial Delivery</w:t>
            </w:r>
          </w:p>
        </w:tc>
        <w:tc>
          <w:tcPr>
            <w:tcW w:w="1264" w:type="dxa"/>
          </w:tcPr>
          <w:p w:rsidR="00B41960" w:rsidRDefault="00B41960">
            <w:pPr>
              <w:rPr>
                <w:sz w:val="22"/>
              </w:rPr>
            </w:pPr>
            <w:r>
              <w:rPr>
                <w:sz w:val="22"/>
              </w:rPr>
              <w:t xml:space="preserve">$ 42.00  </w:t>
            </w:r>
          </w:p>
        </w:tc>
        <w:tc>
          <w:tcPr>
            <w:tcW w:w="1264" w:type="dxa"/>
          </w:tcPr>
          <w:p w:rsidR="00B41960" w:rsidRDefault="00B41960">
            <w:pPr>
              <w:rPr>
                <w:sz w:val="22"/>
              </w:rPr>
            </w:pPr>
            <w:r>
              <w:rPr>
                <w:sz w:val="22"/>
              </w:rPr>
              <w:t xml:space="preserve">$ 42.00 </w:t>
            </w:r>
          </w:p>
        </w:tc>
        <w:tc>
          <w:tcPr>
            <w:tcW w:w="1264" w:type="dxa"/>
          </w:tcPr>
          <w:p w:rsidR="00B41960" w:rsidRDefault="00B41960">
            <w:pPr>
              <w:rPr>
                <w:sz w:val="22"/>
              </w:rPr>
            </w:pPr>
            <w:r>
              <w:rPr>
                <w:sz w:val="22"/>
              </w:rPr>
              <w:t xml:space="preserve">$ 42.00 </w:t>
            </w:r>
          </w:p>
        </w:tc>
        <w:tc>
          <w:tcPr>
            <w:tcW w:w="1264" w:type="dxa"/>
          </w:tcPr>
          <w:p w:rsidR="00B41960" w:rsidRDefault="00B41960">
            <w:pPr>
              <w:rPr>
                <w:sz w:val="22"/>
              </w:rPr>
            </w:pPr>
            <w:r>
              <w:rPr>
                <w:sz w:val="22"/>
              </w:rPr>
              <w:t xml:space="preserve">$ 50.00 </w:t>
            </w:r>
          </w:p>
        </w:tc>
        <w:tc>
          <w:tcPr>
            <w:tcW w:w="1264" w:type="dxa"/>
          </w:tcPr>
          <w:p w:rsidR="00B41960" w:rsidRDefault="00B41960">
            <w:pPr>
              <w:rPr>
                <w:sz w:val="22"/>
              </w:rPr>
            </w:pPr>
            <w:r>
              <w:rPr>
                <w:sz w:val="22"/>
              </w:rPr>
              <w:t xml:space="preserve">$ 50.00 </w:t>
            </w:r>
          </w:p>
        </w:tc>
        <w:tc>
          <w:tcPr>
            <w:tcW w:w="1374" w:type="dxa"/>
          </w:tcPr>
          <w:p w:rsidR="00B41960" w:rsidRDefault="00B41960">
            <w:pPr>
              <w:rPr>
                <w:sz w:val="22"/>
              </w:rPr>
            </w:pPr>
            <w:r>
              <w:rPr>
                <w:sz w:val="22"/>
              </w:rPr>
              <w:t xml:space="preserve">$ 50.00 </w:t>
            </w:r>
          </w:p>
        </w:tc>
        <w:tc>
          <w:tcPr>
            <w:tcW w:w="1374" w:type="dxa"/>
          </w:tcPr>
          <w:p w:rsidR="00B41960" w:rsidRDefault="00B41960">
            <w:pPr>
              <w:rPr>
                <w:sz w:val="22"/>
              </w:rPr>
            </w:pPr>
            <w:r>
              <w:rPr>
                <w:sz w:val="22"/>
              </w:rPr>
              <w:t xml:space="preserve">$ 50.00 </w:t>
            </w:r>
          </w:p>
        </w:tc>
      </w:tr>
      <w:tr w:rsidR="00B41960">
        <w:tblPrEx>
          <w:tblCellMar>
            <w:top w:w="0" w:type="dxa"/>
            <w:bottom w:w="0" w:type="dxa"/>
          </w:tblCellMar>
        </w:tblPrEx>
        <w:trPr>
          <w:cantSplit/>
        </w:trPr>
        <w:tc>
          <w:tcPr>
            <w:tcW w:w="2089" w:type="dxa"/>
          </w:tcPr>
          <w:p w:rsidR="00B41960" w:rsidRDefault="00B41960">
            <w:pPr>
              <w:pStyle w:val="Heading2"/>
              <w:jc w:val="left"/>
              <w:rPr>
                <w:b w:val="0"/>
                <w:bCs w:val="0"/>
                <w:sz w:val="24"/>
              </w:rPr>
            </w:pPr>
            <w:r>
              <w:rPr>
                <w:b w:val="0"/>
                <w:bCs w:val="0"/>
                <w:sz w:val="24"/>
              </w:rPr>
              <w:t>Pickup Rate</w:t>
            </w:r>
          </w:p>
        </w:tc>
        <w:tc>
          <w:tcPr>
            <w:tcW w:w="1264" w:type="dxa"/>
          </w:tcPr>
          <w:p w:rsidR="00B41960" w:rsidRDefault="00B41960">
            <w:pPr>
              <w:rPr>
                <w:sz w:val="22"/>
              </w:rPr>
            </w:pPr>
            <w:r>
              <w:rPr>
                <w:sz w:val="22"/>
              </w:rPr>
              <w:t xml:space="preserve">$ 25.99 </w:t>
            </w:r>
          </w:p>
        </w:tc>
        <w:tc>
          <w:tcPr>
            <w:tcW w:w="1264" w:type="dxa"/>
          </w:tcPr>
          <w:p w:rsidR="00B41960" w:rsidRDefault="00B41960">
            <w:pPr>
              <w:rPr>
                <w:sz w:val="22"/>
              </w:rPr>
            </w:pPr>
            <w:r>
              <w:rPr>
                <w:sz w:val="22"/>
              </w:rPr>
              <w:t xml:space="preserve">$ 36.85 </w:t>
            </w:r>
            <w:r>
              <w:rPr>
                <w:sz w:val="16"/>
              </w:rPr>
              <w:t>(A)</w:t>
            </w:r>
          </w:p>
        </w:tc>
        <w:tc>
          <w:tcPr>
            <w:tcW w:w="1264" w:type="dxa"/>
          </w:tcPr>
          <w:p w:rsidR="00B41960" w:rsidRDefault="00B41960">
            <w:pPr>
              <w:rPr>
                <w:sz w:val="22"/>
              </w:rPr>
            </w:pPr>
            <w:r>
              <w:rPr>
                <w:sz w:val="22"/>
              </w:rPr>
              <w:t xml:space="preserve">$ 47.40 </w:t>
            </w:r>
          </w:p>
        </w:tc>
        <w:tc>
          <w:tcPr>
            <w:tcW w:w="1264" w:type="dxa"/>
          </w:tcPr>
          <w:p w:rsidR="00B41960" w:rsidRDefault="00B41960">
            <w:pPr>
              <w:rPr>
                <w:sz w:val="22"/>
              </w:rPr>
            </w:pPr>
            <w:r>
              <w:rPr>
                <w:sz w:val="22"/>
              </w:rPr>
              <w:t xml:space="preserve">$ 63.55 </w:t>
            </w:r>
          </w:p>
        </w:tc>
        <w:tc>
          <w:tcPr>
            <w:tcW w:w="1264" w:type="dxa"/>
          </w:tcPr>
          <w:p w:rsidR="00B41960" w:rsidRDefault="00B41960">
            <w:pPr>
              <w:rPr>
                <w:sz w:val="22"/>
              </w:rPr>
            </w:pPr>
            <w:r>
              <w:rPr>
                <w:sz w:val="22"/>
              </w:rPr>
              <w:t xml:space="preserve">$ 83.76 </w:t>
            </w:r>
          </w:p>
        </w:tc>
        <w:tc>
          <w:tcPr>
            <w:tcW w:w="1374" w:type="dxa"/>
          </w:tcPr>
          <w:p w:rsidR="00B41960" w:rsidRDefault="00B41960">
            <w:pPr>
              <w:rPr>
                <w:sz w:val="22"/>
              </w:rPr>
            </w:pPr>
            <w:r>
              <w:rPr>
                <w:sz w:val="22"/>
              </w:rPr>
              <w:t xml:space="preserve">$  108.82 </w:t>
            </w:r>
          </w:p>
        </w:tc>
        <w:tc>
          <w:tcPr>
            <w:tcW w:w="1374" w:type="dxa"/>
          </w:tcPr>
          <w:p w:rsidR="00B41960" w:rsidRDefault="00B41960">
            <w:pPr>
              <w:rPr>
                <w:sz w:val="22"/>
              </w:rPr>
            </w:pPr>
            <w:r>
              <w:rPr>
                <w:sz w:val="22"/>
              </w:rPr>
              <w:t xml:space="preserve">$ 143.81 </w:t>
            </w:r>
          </w:p>
        </w:tc>
      </w:tr>
      <w:tr w:rsidR="00B41960">
        <w:tblPrEx>
          <w:tblCellMar>
            <w:top w:w="0" w:type="dxa"/>
            <w:bottom w:w="0" w:type="dxa"/>
          </w:tblCellMar>
        </w:tblPrEx>
        <w:trPr>
          <w:cantSplit/>
        </w:trPr>
        <w:tc>
          <w:tcPr>
            <w:tcW w:w="2089" w:type="dxa"/>
          </w:tcPr>
          <w:p w:rsidR="00B41960" w:rsidRDefault="00B41960">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264" w:type="dxa"/>
          </w:tcPr>
          <w:p w:rsidR="00B41960" w:rsidRDefault="00B41960">
            <w:pPr>
              <w:rPr>
                <w:sz w:val="22"/>
              </w:rPr>
            </w:pPr>
          </w:p>
          <w:p w:rsidR="00B41960" w:rsidRDefault="00B41960">
            <w:pPr>
              <w:rPr>
                <w:sz w:val="22"/>
              </w:rPr>
            </w:pPr>
            <w:r>
              <w:rPr>
                <w:sz w:val="22"/>
              </w:rPr>
              <w:t>$  .45</w:t>
            </w:r>
          </w:p>
        </w:tc>
        <w:tc>
          <w:tcPr>
            <w:tcW w:w="1264" w:type="dxa"/>
          </w:tcPr>
          <w:p w:rsidR="00B41960" w:rsidRDefault="00B41960">
            <w:pPr>
              <w:rPr>
                <w:sz w:val="22"/>
              </w:rPr>
            </w:pPr>
          </w:p>
          <w:p w:rsidR="00B41960" w:rsidRDefault="00B41960">
            <w:pPr>
              <w:rPr>
                <w:sz w:val="22"/>
              </w:rPr>
            </w:pPr>
            <w:r>
              <w:rPr>
                <w:sz w:val="22"/>
              </w:rPr>
              <w:t>$  .55</w:t>
            </w:r>
          </w:p>
        </w:tc>
        <w:tc>
          <w:tcPr>
            <w:tcW w:w="1264" w:type="dxa"/>
          </w:tcPr>
          <w:p w:rsidR="00B41960" w:rsidRDefault="00B41960">
            <w:pPr>
              <w:rPr>
                <w:sz w:val="22"/>
              </w:rPr>
            </w:pPr>
          </w:p>
          <w:p w:rsidR="00B41960" w:rsidRDefault="00B41960">
            <w:pPr>
              <w:rPr>
                <w:sz w:val="22"/>
              </w:rPr>
            </w:pPr>
            <w:r>
              <w:rPr>
                <w:sz w:val="22"/>
              </w:rPr>
              <w:t>$  .55</w:t>
            </w:r>
          </w:p>
        </w:tc>
        <w:tc>
          <w:tcPr>
            <w:tcW w:w="1264" w:type="dxa"/>
          </w:tcPr>
          <w:p w:rsidR="00B41960" w:rsidRDefault="00B41960">
            <w:pPr>
              <w:rPr>
                <w:sz w:val="22"/>
              </w:rPr>
            </w:pPr>
          </w:p>
          <w:p w:rsidR="00B41960" w:rsidRDefault="00B41960">
            <w:pPr>
              <w:rPr>
                <w:sz w:val="22"/>
              </w:rPr>
            </w:pPr>
            <w:r>
              <w:rPr>
                <w:sz w:val="22"/>
              </w:rPr>
              <w:t>$  .85</w:t>
            </w:r>
          </w:p>
        </w:tc>
        <w:tc>
          <w:tcPr>
            <w:tcW w:w="1264" w:type="dxa"/>
          </w:tcPr>
          <w:p w:rsidR="00B41960" w:rsidRDefault="00B41960">
            <w:pPr>
              <w:rPr>
                <w:sz w:val="22"/>
              </w:rPr>
            </w:pPr>
          </w:p>
          <w:p w:rsidR="00B41960" w:rsidRDefault="00B41960">
            <w:pPr>
              <w:rPr>
                <w:sz w:val="22"/>
              </w:rPr>
            </w:pPr>
            <w:r>
              <w:rPr>
                <w:sz w:val="22"/>
              </w:rPr>
              <w:t>$    1.00</w:t>
            </w:r>
          </w:p>
        </w:tc>
        <w:tc>
          <w:tcPr>
            <w:tcW w:w="1374" w:type="dxa"/>
          </w:tcPr>
          <w:p w:rsidR="00B41960" w:rsidRDefault="00B41960">
            <w:pPr>
              <w:rPr>
                <w:sz w:val="22"/>
              </w:rPr>
            </w:pPr>
          </w:p>
          <w:p w:rsidR="00B41960" w:rsidRDefault="00B41960">
            <w:pPr>
              <w:rPr>
                <w:sz w:val="22"/>
              </w:rPr>
            </w:pPr>
            <w:r>
              <w:rPr>
                <w:sz w:val="22"/>
              </w:rPr>
              <w:t>$    1.50</w:t>
            </w:r>
          </w:p>
        </w:tc>
        <w:tc>
          <w:tcPr>
            <w:tcW w:w="1374" w:type="dxa"/>
          </w:tcPr>
          <w:p w:rsidR="00B41960" w:rsidRDefault="00B41960">
            <w:pPr>
              <w:rPr>
                <w:sz w:val="22"/>
              </w:rPr>
            </w:pPr>
          </w:p>
          <w:p w:rsidR="00B41960" w:rsidRDefault="00B41960">
            <w:pPr>
              <w:rPr>
                <w:sz w:val="22"/>
              </w:rPr>
            </w:pPr>
            <w:r>
              <w:rPr>
                <w:sz w:val="22"/>
              </w:rPr>
              <w:t>$      1.75</w:t>
            </w:r>
          </w:p>
        </w:tc>
      </w:tr>
      <w:tr w:rsidR="00B41960">
        <w:tblPrEx>
          <w:tblCellMar>
            <w:top w:w="0" w:type="dxa"/>
            <w:bottom w:w="0" w:type="dxa"/>
          </w:tblCellMar>
        </w:tblPrEx>
        <w:trPr>
          <w:cantSplit/>
        </w:trPr>
        <w:tc>
          <w:tcPr>
            <w:tcW w:w="2089" w:type="dxa"/>
          </w:tcPr>
          <w:p w:rsidR="00B41960" w:rsidRDefault="00B41960">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264" w:type="dxa"/>
          </w:tcPr>
          <w:p w:rsidR="00B41960" w:rsidRDefault="00B41960">
            <w:pPr>
              <w:rPr>
                <w:sz w:val="22"/>
              </w:rPr>
            </w:pPr>
            <w:r>
              <w:rPr>
                <w:sz w:val="22"/>
              </w:rPr>
              <w:t>$</w:t>
            </w:r>
          </w:p>
        </w:tc>
        <w:tc>
          <w:tcPr>
            <w:tcW w:w="1264" w:type="dxa"/>
          </w:tcPr>
          <w:p w:rsidR="00B41960" w:rsidRDefault="00B41960">
            <w:pPr>
              <w:rPr>
                <w:sz w:val="22"/>
              </w:rPr>
            </w:pPr>
            <w:r>
              <w:rPr>
                <w:sz w:val="22"/>
              </w:rPr>
              <w:t>$</w:t>
            </w:r>
          </w:p>
        </w:tc>
        <w:tc>
          <w:tcPr>
            <w:tcW w:w="1264" w:type="dxa"/>
          </w:tcPr>
          <w:p w:rsidR="00B41960" w:rsidRDefault="00B41960">
            <w:pPr>
              <w:rPr>
                <w:sz w:val="22"/>
              </w:rPr>
            </w:pPr>
            <w:r>
              <w:rPr>
                <w:sz w:val="22"/>
              </w:rPr>
              <w:t>$</w:t>
            </w:r>
          </w:p>
        </w:tc>
        <w:tc>
          <w:tcPr>
            <w:tcW w:w="1264" w:type="dxa"/>
          </w:tcPr>
          <w:p w:rsidR="00B41960" w:rsidRDefault="00B41960">
            <w:pPr>
              <w:rPr>
                <w:sz w:val="22"/>
              </w:rPr>
            </w:pPr>
            <w:r>
              <w:rPr>
                <w:sz w:val="22"/>
              </w:rPr>
              <w:t>$</w:t>
            </w:r>
          </w:p>
        </w:tc>
        <w:tc>
          <w:tcPr>
            <w:tcW w:w="1264" w:type="dxa"/>
          </w:tcPr>
          <w:p w:rsidR="00B41960" w:rsidRDefault="00B41960">
            <w:pPr>
              <w:rPr>
                <w:sz w:val="22"/>
              </w:rPr>
            </w:pPr>
            <w:r>
              <w:rPr>
                <w:sz w:val="22"/>
              </w:rPr>
              <w:t>$</w:t>
            </w:r>
          </w:p>
        </w:tc>
        <w:tc>
          <w:tcPr>
            <w:tcW w:w="1374" w:type="dxa"/>
          </w:tcPr>
          <w:p w:rsidR="00B41960" w:rsidRDefault="00B41960">
            <w:pPr>
              <w:rPr>
                <w:sz w:val="22"/>
              </w:rPr>
            </w:pPr>
            <w:r>
              <w:rPr>
                <w:sz w:val="22"/>
              </w:rPr>
              <w:t>$</w:t>
            </w:r>
          </w:p>
        </w:tc>
        <w:tc>
          <w:tcPr>
            <w:tcW w:w="1374" w:type="dxa"/>
          </w:tcPr>
          <w:p w:rsidR="00B41960" w:rsidRDefault="00B41960">
            <w:pPr>
              <w:rPr>
                <w:sz w:val="22"/>
              </w:rPr>
            </w:pPr>
            <w:r>
              <w:rPr>
                <w:sz w:val="22"/>
              </w:rPr>
              <w:t>$</w:t>
            </w:r>
          </w:p>
        </w:tc>
      </w:tr>
    </w:tbl>
    <w:p w:rsidR="00B41960" w:rsidRDefault="00B41960">
      <w:pPr>
        <w:pStyle w:val="Header"/>
        <w:tabs>
          <w:tab w:val="clear" w:pos="4320"/>
          <w:tab w:val="clear" w:pos="8640"/>
        </w:tabs>
      </w:pPr>
    </w:p>
    <w:p w:rsidR="00B41960" w:rsidRDefault="00B41960">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B41960" w:rsidRDefault="00B41960">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B41960" w:rsidRDefault="00B41960">
      <w:pPr>
        <w:tabs>
          <w:tab w:val="left" w:pos="900"/>
        </w:tabs>
        <w:ind w:left="907" w:hanging="907"/>
      </w:pPr>
    </w:p>
    <w:p w:rsidR="00B41960" w:rsidRDefault="00B41960">
      <w:pPr>
        <w:tabs>
          <w:tab w:val="left" w:pos="900"/>
        </w:tabs>
        <w:ind w:left="907" w:hanging="907"/>
      </w:pPr>
    </w:p>
    <w:p w:rsidR="00B41960" w:rsidRDefault="00B41960">
      <w:r>
        <w:t>Accessorial charges assessed (lids, tarping, unlocking, unlatching, etc.):</w:t>
      </w:r>
    </w:p>
    <w:p w:rsidR="00B41960" w:rsidRDefault="00B41960">
      <w:pPr>
        <w:pStyle w:val="Footer"/>
        <w:pBdr>
          <w:bottom w:val="single" w:sz="12" w:space="1" w:color="auto"/>
        </w:pBdr>
        <w:tabs>
          <w:tab w:val="clear" w:pos="8640"/>
          <w:tab w:val="right" w:pos="9360"/>
        </w:tabs>
      </w:pPr>
    </w:p>
    <w:p w:rsidR="00B41960" w:rsidRDefault="00B41960">
      <w:pPr>
        <w:pStyle w:val="Footer"/>
        <w:pBdr>
          <w:bottom w:val="single" w:sz="12" w:space="1" w:color="auto"/>
        </w:pBdr>
        <w:tabs>
          <w:tab w:val="clear" w:pos="8640"/>
          <w:tab w:val="right" w:pos="9360"/>
        </w:tabs>
      </w:pPr>
    </w:p>
    <w:p w:rsidR="00B41960" w:rsidRDefault="00B41960">
      <w:pPr>
        <w:pStyle w:val="Footer"/>
        <w:pBdr>
          <w:bottom w:val="single" w:sz="12" w:space="1" w:color="auto"/>
        </w:pBdr>
        <w:tabs>
          <w:tab w:val="clear" w:pos="8640"/>
          <w:tab w:val="right" w:pos="9360"/>
        </w:tabs>
      </w:pPr>
    </w:p>
    <w:p w:rsidR="00B41960" w:rsidRDefault="00B41960">
      <w:pPr>
        <w:pStyle w:val="Footer"/>
        <w:pBdr>
          <w:bottom w:val="single" w:sz="12" w:space="1" w:color="auto"/>
        </w:pBdr>
        <w:tabs>
          <w:tab w:val="clear" w:pos="8640"/>
          <w:tab w:val="right" w:pos="9360"/>
        </w:tabs>
      </w:pPr>
    </w:p>
    <w:p w:rsidR="00B41960" w:rsidRDefault="00B41960">
      <w:pPr>
        <w:pStyle w:val="Footer"/>
        <w:pBdr>
          <w:bottom w:val="single" w:sz="12" w:space="1" w:color="auto"/>
        </w:pBdr>
        <w:tabs>
          <w:tab w:val="clear" w:pos="8640"/>
          <w:tab w:val="right" w:pos="9360"/>
        </w:tabs>
      </w:pPr>
    </w:p>
    <w:p w:rsidR="00B41960" w:rsidRDefault="00B41960">
      <w:pPr>
        <w:pStyle w:val="Footer"/>
        <w:pBdr>
          <w:bottom w:val="single" w:sz="12" w:space="1" w:color="auto"/>
        </w:pBdr>
        <w:tabs>
          <w:tab w:val="clear" w:pos="8640"/>
          <w:tab w:val="right" w:pos="9360"/>
        </w:tabs>
      </w:pPr>
    </w:p>
    <w:p w:rsidR="00B41960" w:rsidRDefault="00B41960">
      <w:pPr>
        <w:pStyle w:val="Footer"/>
        <w:pBdr>
          <w:bottom w:val="single" w:sz="12" w:space="1" w:color="auto"/>
        </w:pBdr>
        <w:tabs>
          <w:tab w:val="clear" w:pos="8640"/>
          <w:tab w:val="right" w:pos="9360"/>
        </w:tabs>
      </w:pPr>
    </w:p>
    <w:p w:rsidR="00B41960" w:rsidRDefault="00B41960">
      <w:pPr>
        <w:pStyle w:val="Footer"/>
        <w:tabs>
          <w:tab w:val="clear" w:pos="8640"/>
          <w:tab w:val="right" w:pos="9360"/>
        </w:tabs>
      </w:pPr>
      <w:r>
        <w:t>Issued by:  Irmgard R Wilcox</w:t>
      </w:r>
    </w:p>
    <w:p w:rsidR="00B41960" w:rsidRDefault="00B41960">
      <w:pPr>
        <w:pStyle w:val="Footer"/>
        <w:tabs>
          <w:tab w:val="clear" w:pos="8640"/>
          <w:tab w:val="right" w:pos="9360"/>
        </w:tabs>
      </w:pPr>
    </w:p>
    <w:p w:rsidR="00B41960" w:rsidRDefault="00B41960">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9"/>
          <w:attr w:name="Day" w:val="5"/>
          <w:attr w:name="Month" w:val="1"/>
        </w:smartTagPr>
        <w:r>
          <w:t>January 5, 2009</w:t>
        </w:r>
      </w:smartTag>
      <w:r>
        <w:tab/>
      </w:r>
      <w:r>
        <w:tab/>
        <w:t xml:space="preserve">Effective Date: </w:t>
      </w:r>
      <w:smartTag w:uri="urn:schemas-microsoft-com:office:smarttags" w:element="date">
        <w:smartTagPr>
          <w:attr w:name="Year" w:val="2009"/>
          <w:attr w:name="Day" w:val="19"/>
          <w:attr w:name="Month" w:val="2"/>
        </w:smartTagPr>
        <w:r>
          <w:t>February 19, 2009</w:t>
        </w:r>
      </w:smartTag>
    </w:p>
    <w:p w:rsidR="00B41960" w:rsidRDefault="00B41960">
      <w:pPr>
        <w:pStyle w:val="Footer"/>
        <w:tabs>
          <w:tab w:val="clear" w:pos="8640"/>
          <w:tab w:val="left" w:pos="8100"/>
          <w:tab w:val="right" w:pos="9360"/>
        </w:tabs>
        <w:jc w:val="center"/>
      </w:pPr>
      <w:r>
        <w:t>(For Official Use Only)</w:t>
      </w:r>
    </w:p>
    <w:p w:rsidR="00B41960" w:rsidRDefault="00B41960">
      <w:pPr>
        <w:pStyle w:val="Footer"/>
        <w:tabs>
          <w:tab w:val="clear" w:pos="8640"/>
          <w:tab w:val="left" w:pos="8100"/>
          <w:tab w:val="right" w:pos="9360"/>
        </w:tabs>
        <w:jc w:val="center"/>
      </w:pPr>
    </w:p>
    <w:p w:rsidR="00B41960" w:rsidRDefault="00B41960">
      <w:pPr>
        <w:pStyle w:val="Footer"/>
        <w:pBdr>
          <w:bottom w:val="single" w:sz="12" w:space="0" w:color="auto"/>
        </w:pBdr>
      </w:pPr>
      <w:r>
        <w:t>Docket No. TG- ___________________   Date: ___________________________    By</w:t>
      </w:r>
      <w:proofErr w:type="gramStart"/>
      <w:r>
        <w:t>:_</w:t>
      </w:r>
      <w:proofErr w:type="gramEnd"/>
      <w:r>
        <w:t>__________________</w:t>
      </w:r>
    </w:p>
    <w:p w:rsidR="00B41960" w:rsidRDefault="00B41960">
      <w:pPr>
        <w:pStyle w:val="Footer"/>
        <w:pBdr>
          <w:bottom w:val="single" w:sz="12" w:space="0" w:color="auto"/>
        </w:pBdr>
      </w:pPr>
    </w:p>
    <w:sectPr w:rsidR="00B41960">
      <w:headerReference w:type="default" r:id="rId9"/>
      <w:footerReference w:type="default" r:id="rId10"/>
      <w:pgSz w:w="12240" w:h="15840" w:code="1"/>
      <w:pgMar w:top="540" w:right="720" w:bottom="720" w:left="720" w:header="0" w:footer="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960" w:rsidRDefault="00B41960">
      <w:r>
        <w:separator/>
      </w:r>
    </w:p>
  </w:endnote>
  <w:endnote w:type="continuationSeparator" w:id="1">
    <w:p w:rsidR="00B41960" w:rsidRDefault="00B419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960" w:rsidRDefault="00B419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960" w:rsidRDefault="00B41960">
      <w:r>
        <w:separator/>
      </w:r>
    </w:p>
  </w:footnote>
  <w:footnote w:type="continuationSeparator" w:id="1">
    <w:p w:rsidR="00B41960" w:rsidRDefault="00B419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960" w:rsidRDefault="00B419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0"/>
    <w:footnote w:id="1"/>
  </w:footnotePr>
  <w:endnotePr>
    <w:endnote w:id="0"/>
    <w:endnote w:id="1"/>
  </w:endnotePr>
  <w:compat/>
  <w:rsids>
    <w:rsidRoot w:val="001B7FDA"/>
    <w:rsid w:val="00037A8B"/>
    <w:rsid w:val="001B7FDA"/>
    <w:rsid w:val="00B419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paragraph" w:styleId="Heading7">
    <w:name w:val="heading 7"/>
    <w:basedOn w:val="Normal"/>
    <w:next w:val="Normal"/>
    <w:qFormat/>
    <w:pPr>
      <w:keepNext/>
      <w:outlineLvl w:val="6"/>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2009-01-05T08:00:00+00:00</OpenedDate>
    <Date1 xmlns="dc463f71-b30c-4ab2-9473-d307f9d35888">2009-01-05T08:00:00+00:00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090019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8197078D5CCC419B3A271B9EF98326" ma:contentTypeVersion="131" ma:contentTypeDescription="" ma:contentTypeScope="" ma:versionID="8b2b7b678f8ef1ca89017c684cda37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96467-AB60-4D4E-8F0C-B87676AA0A80}"/>
</file>

<file path=customXml/itemProps2.xml><?xml version="1.0" encoding="utf-8"?>
<ds:datastoreItem xmlns:ds="http://schemas.openxmlformats.org/officeDocument/2006/customXml" ds:itemID="{455C0A32-CC54-418B-B45A-FD68161D6FA8}"/>
</file>

<file path=customXml/itemProps3.xml><?xml version="1.0" encoding="utf-8"?>
<ds:datastoreItem xmlns:ds="http://schemas.openxmlformats.org/officeDocument/2006/customXml" ds:itemID="{8CFAE4C5-30BF-4B2C-A27A-111F93C08EB7}"/>
</file>

<file path=customXml/itemProps4.xml><?xml version="1.0" encoding="utf-8"?>
<ds:datastoreItem xmlns:ds="http://schemas.openxmlformats.org/officeDocument/2006/customXml" ds:itemID="{75D653CA-462A-40D2-A801-A0A8322131E5}"/>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2009-01-05T03:32:00Z</cp:lastPrinted>
  <dcterms:created xsi:type="dcterms:W3CDTF">2009-01-06T20:23:00Z</dcterms:created>
  <dcterms:modified xsi:type="dcterms:W3CDTF">2009-01-06T20:23:00Z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0x0101006E56B4D1795A2E4DB2F0B01679ED314A00308197078D5CCC419B3A271B9EF98326</vt:lpwstr>
  </property>
  <property fmtid="{D5CDD505-2E9C-101B-9397-08002B2CF9AE}" pid="3" name="_docset_NoMedatataSyncRequired">
    <vt:lpwstr>False</vt:lpwstr>
  </property>
</Properties>
</file>