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CA" w:rsidRDefault="00B20BF5" w:rsidP="001F5B20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CA" w:rsidRDefault="001D7ACA" w:rsidP="001F5B20">
      <w:pPr>
        <w:pStyle w:val="Heading1"/>
      </w:pPr>
    </w:p>
    <w:p w:rsidR="001D7ACA" w:rsidRDefault="001D7ACA" w:rsidP="001F5B20">
      <w:pPr>
        <w:pStyle w:val="Heading1"/>
      </w:pPr>
    </w:p>
    <w:p w:rsidR="001F5B20" w:rsidRPr="007044CA" w:rsidRDefault="0093384F" w:rsidP="001D7ACA">
      <w:pPr>
        <w:pStyle w:val="Heading1"/>
        <w:rPr>
          <w:szCs w:val="24"/>
        </w:rPr>
      </w:pPr>
      <w:r w:rsidRPr="002E5585">
        <w:rPr>
          <w:szCs w:val="24"/>
        </w:rPr>
        <w:t xml:space="preserve">April </w:t>
      </w:r>
      <w:r w:rsidR="007016A7">
        <w:rPr>
          <w:szCs w:val="24"/>
        </w:rPr>
        <w:t>26</w:t>
      </w:r>
      <w:r w:rsidR="001F5B20" w:rsidRPr="002E5585">
        <w:rPr>
          <w:szCs w:val="24"/>
        </w:rPr>
        <w:t>, 20</w:t>
      </w:r>
      <w:r w:rsidR="002E5585" w:rsidRPr="002E5585">
        <w:rPr>
          <w:szCs w:val="24"/>
        </w:rPr>
        <w:t>11</w:t>
      </w:r>
    </w:p>
    <w:p w:rsidR="007044CA" w:rsidRPr="007044CA" w:rsidRDefault="007044CA" w:rsidP="007044CA">
      <w:pPr>
        <w:rPr>
          <w:sz w:val="24"/>
          <w:szCs w:val="24"/>
        </w:rPr>
      </w:pPr>
    </w:p>
    <w:p w:rsidR="007016A7" w:rsidRDefault="007044CA" w:rsidP="007044CA">
      <w:pPr>
        <w:rPr>
          <w:b/>
          <w:i/>
          <w:sz w:val="24"/>
          <w:szCs w:val="24"/>
        </w:rPr>
      </w:pPr>
      <w:r w:rsidRPr="007044CA">
        <w:rPr>
          <w:b/>
          <w:i/>
          <w:sz w:val="24"/>
          <w:szCs w:val="24"/>
        </w:rPr>
        <w:t xml:space="preserve">VIA ELECTRONIC FILING </w:t>
      </w:r>
    </w:p>
    <w:p w:rsidR="007044CA" w:rsidRPr="007044CA" w:rsidRDefault="007044CA" w:rsidP="007044CA">
      <w:pPr>
        <w:rPr>
          <w:b/>
          <w:i/>
          <w:sz w:val="24"/>
          <w:szCs w:val="24"/>
        </w:rPr>
      </w:pPr>
      <w:r w:rsidRPr="007044CA">
        <w:rPr>
          <w:b/>
          <w:i/>
          <w:sz w:val="24"/>
          <w:szCs w:val="24"/>
        </w:rPr>
        <w:t>AND</w:t>
      </w:r>
      <w:r w:rsidR="007016A7">
        <w:rPr>
          <w:b/>
          <w:i/>
          <w:sz w:val="24"/>
          <w:szCs w:val="24"/>
        </w:rPr>
        <w:t xml:space="preserve"> </w:t>
      </w:r>
      <w:r w:rsidRPr="007044CA">
        <w:rPr>
          <w:b/>
          <w:i/>
          <w:sz w:val="24"/>
          <w:szCs w:val="24"/>
        </w:rPr>
        <w:t>OVERNIGHT DELIVERY</w:t>
      </w:r>
    </w:p>
    <w:p w:rsidR="001F5B20" w:rsidRPr="007044CA" w:rsidRDefault="001F5B20" w:rsidP="001F5B20">
      <w:pPr>
        <w:rPr>
          <w:sz w:val="24"/>
          <w:szCs w:val="24"/>
        </w:rPr>
      </w:pPr>
    </w:p>
    <w:p w:rsidR="001F5B20" w:rsidRPr="007044CA" w:rsidRDefault="00353559" w:rsidP="001F5B20">
      <w:pPr>
        <w:rPr>
          <w:sz w:val="24"/>
          <w:szCs w:val="24"/>
        </w:rPr>
      </w:pPr>
      <w:r>
        <w:rPr>
          <w:sz w:val="24"/>
          <w:szCs w:val="24"/>
        </w:rPr>
        <w:t>Mr. David Danner</w:t>
      </w:r>
    </w:p>
    <w:p w:rsidR="00A45FD9" w:rsidRPr="007044CA" w:rsidRDefault="00A45FD9" w:rsidP="001F5B20">
      <w:pPr>
        <w:rPr>
          <w:sz w:val="24"/>
          <w:szCs w:val="24"/>
        </w:rPr>
      </w:pPr>
      <w:r w:rsidRPr="007044CA">
        <w:rPr>
          <w:sz w:val="24"/>
          <w:szCs w:val="24"/>
        </w:rPr>
        <w:t xml:space="preserve">Executive </w:t>
      </w:r>
      <w:r w:rsidR="00353559">
        <w:rPr>
          <w:sz w:val="24"/>
          <w:szCs w:val="24"/>
        </w:rPr>
        <w:t xml:space="preserve">Director and </w:t>
      </w:r>
      <w:r w:rsidRPr="007044CA">
        <w:rPr>
          <w:sz w:val="24"/>
          <w:szCs w:val="24"/>
        </w:rPr>
        <w:t xml:space="preserve">Secretary </w:t>
      </w:r>
    </w:p>
    <w:p w:rsidR="001F5B20" w:rsidRPr="007044CA" w:rsidRDefault="001F5B20" w:rsidP="001F5B20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044CA">
            <w:rPr>
              <w:sz w:val="24"/>
              <w:szCs w:val="24"/>
            </w:rPr>
            <w:t>Washington</w:t>
          </w:r>
        </w:smartTag>
      </w:smartTag>
      <w:r w:rsidRPr="007044CA">
        <w:rPr>
          <w:sz w:val="24"/>
          <w:szCs w:val="24"/>
        </w:rPr>
        <w:t xml:space="preserve"> Utilities </w:t>
      </w:r>
      <w:r w:rsidR="00F268C0" w:rsidRPr="007044CA">
        <w:rPr>
          <w:sz w:val="24"/>
          <w:szCs w:val="24"/>
        </w:rPr>
        <w:t>and</w:t>
      </w:r>
      <w:r w:rsidRPr="007044CA">
        <w:rPr>
          <w:sz w:val="24"/>
          <w:szCs w:val="24"/>
        </w:rPr>
        <w:t xml:space="preserve"> Transportation Commission</w:t>
      </w:r>
    </w:p>
    <w:p w:rsidR="001F5B20" w:rsidRPr="007044CA" w:rsidRDefault="001F5B20" w:rsidP="001F5B20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044CA">
            <w:rPr>
              <w:sz w:val="24"/>
              <w:szCs w:val="24"/>
            </w:rPr>
            <w:t>1300 S. Evergreen Park Drive, SW</w:t>
          </w:r>
        </w:smartTag>
      </w:smartTag>
    </w:p>
    <w:p w:rsidR="001F5B20" w:rsidRPr="007044CA" w:rsidRDefault="001F5B20" w:rsidP="001F5B20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044CA">
            <w:rPr>
              <w:sz w:val="24"/>
              <w:szCs w:val="24"/>
            </w:rPr>
            <w:t>Olympia</w:t>
          </w:r>
        </w:smartTag>
        <w:r w:rsidRPr="007044CA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4CA">
            <w:rPr>
              <w:sz w:val="24"/>
              <w:szCs w:val="24"/>
            </w:rPr>
            <w:t>WA</w:t>
          </w:r>
        </w:smartTag>
        <w:r w:rsidRPr="007044CA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044CA">
            <w:rPr>
              <w:sz w:val="24"/>
              <w:szCs w:val="24"/>
            </w:rPr>
            <w:t>98504-7250</w:t>
          </w:r>
        </w:smartTag>
      </w:smartTag>
    </w:p>
    <w:p w:rsidR="001F5B20" w:rsidRPr="007044CA" w:rsidRDefault="001F5B20" w:rsidP="001F5B20">
      <w:pPr>
        <w:rPr>
          <w:sz w:val="24"/>
          <w:szCs w:val="24"/>
        </w:rPr>
      </w:pPr>
    </w:p>
    <w:p w:rsidR="001F5B20" w:rsidRPr="007044CA" w:rsidRDefault="001F5B20" w:rsidP="001F5B20">
      <w:pPr>
        <w:rPr>
          <w:b/>
          <w:sz w:val="24"/>
          <w:szCs w:val="24"/>
        </w:rPr>
      </w:pPr>
      <w:r w:rsidRPr="007044CA">
        <w:rPr>
          <w:b/>
          <w:sz w:val="24"/>
          <w:szCs w:val="24"/>
        </w:rPr>
        <w:t>Re:</w:t>
      </w:r>
      <w:r w:rsidRPr="007044CA">
        <w:rPr>
          <w:b/>
          <w:sz w:val="24"/>
          <w:szCs w:val="24"/>
        </w:rPr>
        <w:tab/>
      </w:r>
      <w:r w:rsidR="00E175F3" w:rsidRPr="007044CA">
        <w:rPr>
          <w:b/>
          <w:sz w:val="24"/>
          <w:szCs w:val="24"/>
        </w:rPr>
        <w:t xml:space="preserve">Commitment </w:t>
      </w:r>
      <w:r w:rsidR="00A45FD9" w:rsidRPr="007044CA">
        <w:rPr>
          <w:b/>
          <w:sz w:val="24"/>
          <w:szCs w:val="24"/>
        </w:rPr>
        <w:t xml:space="preserve">Compliance </w:t>
      </w:r>
      <w:r w:rsidRPr="007044CA">
        <w:rPr>
          <w:b/>
          <w:sz w:val="24"/>
          <w:szCs w:val="24"/>
        </w:rPr>
        <w:t xml:space="preserve">Filing </w:t>
      </w:r>
      <w:r w:rsidR="00A45FD9" w:rsidRPr="007044CA">
        <w:rPr>
          <w:b/>
          <w:sz w:val="24"/>
          <w:szCs w:val="24"/>
        </w:rPr>
        <w:t>pursuant to Commitment Wa28</w:t>
      </w:r>
      <w:r w:rsidR="00F268C0" w:rsidRPr="007044CA">
        <w:rPr>
          <w:b/>
          <w:sz w:val="24"/>
          <w:szCs w:val="24"/>
        </w:rPr>
        <w:t xml:space="preserve"> </w:t>
      </w:r>
      <w:r w:rsidR="00A45FD9" w:rsidRPr="007044CA">
        <w:rPr>
          <w:b/>
          <w:sz w:val="24"/>
          <w:szCs w:val="24"/>
        </w:rPr>
        <w:t xml:space="preserve">Docket </w:t>
      </w:r>
      <w:r w:rsidR="002B7BB2" w:rsidRPr="007044CA">
        <w:rPr>
          <w:b/>
          <w:sz w:val="24"/>
          <w:szCs w:val="24"/>
        </w:rPr>
        <w:tab/>
      </w:r>
      <w:r w:rsidR="00A45FD9" w:rsidRPr="007044CA">
        <w:rPr>
          <w:b/>
          <w:sz w:val="24"/>
          <w:szCs w:val="24"/>
        </w:rPr>
        <w:t xml:space="preserve">No. UE-051090  </w:t>
      </w:r>
    </w:p>
    <w:p w:rsidR="001F5B20" w:rsidRPr="007044CA" w:rsidRDefault="001F5B20" w:rsidP="001F5B20">
      <w:pPr>
        <w:rPr>
          <w:sz w:val="24"/>
          <w:szCs w:val="24"/>
        </w:rPr>
      </w:pPr>
      <w:r w:rsidRPr="007044CA">
        <w:rPr>
          <w:b/>
          <w:sz w:val="24"/>
          <w:szCs w:val="24"/>
        </w:rPr>
        <w:tab/>
      </w:r>
    </w:p>
    <w:p w:rsidR="00A45FD9" w:rsidRPr="007044CA" w:rsidRDefault="00A45FD9" w:rsidP="001F5B20">
      <w:pPr>
        <w:rPr>
          <w:sz w:val="24"/>
          <w:szCs w:val="24"/>
        </w:rPr>
      </w:pPr>
      <w:r w:rsidRPr="007044CA">
        <w:rPr>
          <w:sz w:val="24"/>
          <w:szCs w:val="24"/>
        </w:rPr>
        <w:t>Dear M</w:t>
      </w:r>
      <w:r w:rsidR="00353559">
        <w:rPr>
          <w:sz w:val="24"/>
          <w:szCs w:val="24"/>
        </w:rPr>
        <w:t>r</w:t>
      </w:r>
      <w:r w:rsidRPr="007044CA">
        <w:rPr>
          <w:sz w:val="24"/>
          <w:szCs w:val="24"/>
        </w:rPr>
        <w:t xml:space="preserve">. </w:t>
      </w:r>
      <w:r w:rsidR="00353559">
        <w:rPr>
          <w:sz w:val="24"/>
          <w:szCs w:val="24"/>
        </w:rPr>
        <w:t>Danner</w:t>
      </w:r>
      <w:r w:rsidRPr="007044CA">
        <w:rPr>
          <w:sz w:val="24"/>
          <w:szCs w:val="24"/>
        </w:rPr>
        <w:t>:</w:t>
      </w:r>
    </w:p>
    <w:p w:rsidR="00A45FD9" w:rsidRPr="007044CA" w:rsidRDefault="00A45FD9" w:rsidP="001F5B20">
      <w:pPr>
        <w:rPr>
          <w:sz w:val="24"/>
          <w:szCs w:val="24"/>
        </w:rPr>
      </w:pPr>
    </w:p>
    <w:p w:rsidR="001F5B20" w:rsidRPr="007044CA" w:rsidRDefault="001F5B20" w:rsidP="007061A9">
      <w:pPr>
        <w:jc w:val="both"/>
        <w:rPr>
          <w:sz w:val="24"/>
          <w:szCs w:val="24"/>
        </w:rPr>
      </w:pPr>
      <w:r w:rsidRPr="007044CA">
        <w:rPr>
          <w:sz w:val="24"/>
          <w:szCs w:val="24"/>
        </w:rPr>
        <w:t>PacifiCorp</w:t>
      </w:r>
      <w:r w:rsidR="0070579F" w:rsidRPr="007044CA">
        <w:rPr>
          <w:sz w:val="24"/>
          <w:szCs w:val="24"/>
        </w:rPr>
        <w:t>,</w:t>
      </w:r>
      <w:r w:rsidRPr="007044CA">
        <w:rPr>
          <w:sz w:val="24"/>
          <w:szCs w:val="24"/>
        </w:rPr>
        <w:t xml:space="preserve"> d.b.a. Pacific Power </w:t>
      </w:r>
      <w:r w:rsidR="0070579F" w:rsidRPr="007044CA">
        <w:rPr>
          <w:sz w:val="24"/>
          <w:szCs w:val="24"/>
        </w:rPr>
        <w:t>(“Pacific Power” or “</w:t>
      </w:r>
      <w:r w:rsidRPr="007044CA">
        <w:rPr>
          <w:sz w:val="24"/>
          <w:szCs w:val="24"/>
        </w:rPr>
        <w:t>Company</w:t>
      </w:r>
      <w:r w:rsidR="0070579F" w:rsidRPr="007044CA">
        <w:rPr>
          <w:sz w:val="24"/>
          <w:szCs w:val="24"/>
        </w:rPr>
        <w:t>”</w:t>
      </w:r>
      <w:r w:rsidRPr="007044CA">
        <w:rPr>
          <w:sz w:val="24"/>
          <w:szCs w:val="24"/>
        </w:rPr>
        <w:t>) submits for filing an original and t</w:t>
      </w:r>
      <w:r w:rsidR="00043E9A" w:rsidRPr="007044CA">
        <w:rPr>
          <w:sz w:val="24"/>
          <w:szCs w:val="24"/>
        </w:rPr>
        <w:t>wo</w:t>
      </w:r>
      <w:r w:rsidRPr="007044CA">
        <w:rPr>
          <w:sz w:val="24"/>
          <w:szCs w:val="24"/>
        </w:rPr>
        <w:t xml:space="preserve"> (</w:t>
      </w:r>
      <w:r w:rsidR="00043E9A" w:rsidRPr="007044CA">
        <w:rPr>
          <w:sz w:val="24"/>
          <w:szCs w:val="24"/>
        </w:rPr>
        <w:t>2</w:t>
      </w:r>
      <w:r w:rsidRPr="007044CA">
        <w:rPr>
          <w:sz w:val="24"/>
          <w:szCs w:val="24"/>
        </w:rPr>
        <w:t xml:space="preserve">) copies of </w:t>
      </w:r>
      <w:r w:rsidR="009D0149" w:rsidRPr="007044CA">
        <w:rPr>
          <w:sz w:val="24"/>
          <w:szCs w:val="24"/>
        </w:rPr>
        <w:t xml:space="preserve">this </w:t>
      </w:r>
      <w:r w:rsidR="00E175F3" w:rsidRPr="007044CA">
        <w:rPr>
          <w:sz w:val="24"/>
          <w:szCs w:val="24"/>
        </w:rPr>
        <w:t xml:space="preserve">commitment </w:t>
      </w:r>
      <w:r w:rsidRPr="007044CA">
        <w:rPr>
          <w:sz w:val="24"/>
          <w:szCs w:val="24"/>
        </w:rPr>
        <w:t xml:space="preserve">filing made </w:t>
      </w:r>
      <w:r w:rsidR="00A34D95" w:rsidRPr="007044CA">
        <w:rPr>
          <w:sz w:val="24"/>
          <w:szCs w:val="24"/>
        </w:rPr>
        <w:t>in the</w:t>
      </w:r>
      <w:r w:rsidRPr="007044CA">
        <w:rPr>
          <w:sz w:val="24"/>
          <w:szCs w:val="24"/>
        </w:rPr>
        <w:t xml:space="preserve"> above</w:t>
      </w:r>
      <w:r w:rsidR="00A34D95" w:rsidRPr="007044CA">
        <w:rPr>
          <w:sz w:val="24"/>
          <w:szCs w:val="24"/>
        </w:rPr>
        <w:t>-referenced</w:t>
      </w:r>
      <w:r w:rsidRPr="007044CA">
        <w:rPr>
          <w:sz w:val="24"/>
          <w:szCs w:val="24"/>
        </w:rPr>
        <w:t xml:space="preserve"> docket.</w:t>
      </w:r>
    </w:p>
    <w:p w:rsidR="001F5B20" w:rsidRPr="007044CA" w:rsidRDefault="001F5B20" w:rsidP="007061A9">
      <w:pPr>
        <w:jc w:val="both"/>
        <w:rPr>
          <w:sz w:val="24"/>
          <w:szCs w:val="24"/>
        </w:rPr>
      </w:pPr>
    </w:p>
    <w:p w:rsidR="009D0149" w:rsidRPr="007044CA" w:rsidRDefault="0070579F" w:rsidP="007061A9">
      <w:pPr>
        <w:jc w:val="both"/>
        <w:rPr>
          <w:sz w:val="24"/>
          <w:szCs w:val="24"/>
        </w:rPr>
      </w:pPr>
      <w:r w:rsidRPr="007044CA">
        <w:rPr>
          <w:sz w:val="24"/>
          <w:szCs w:val="24"/>
        </w:rPr>
        <w:t xml:space="preserve">With </w:t>
      </w:r>
      <w:r w:rsidR="00B845D1" w:rsidRPr="007044CA">
        <w:rPr>
          <w:sz w:val="24"/>
          <w:szCs w:val="24"/>
        </w:rPr>
        <w:t xml:space="preserve">this </w:t>
      </w:r>
      <w:r w:rsidR="00D734FF" w:rsidRPr="007044CA">
        <w:rPr>
          <w:sz w:val="24"/>
          <w:szCs w:val="24"/>
        </w:rPr>
        <w:t xml:space="preserve">filing, </w:t>
      </w:r>
      <w:r w:rsidR="00A34D95" w:rsidRPr="007044CA">
        <w:rPr>
          <w:sz w:val="24"/>
          <w:szCs w:val="24"/>
        </w:rPr>
        <w:t>Pacifi</w:t>
      </w:r>
      <w:r w:rsidRPr="007044CA">
        <w:rPr>
          <w:sz w:val="24"/>
          <w:szCs w:val="24"/>
        </w:rPr>
        <w:t>c Power</w:t>
      </w:r>
      <w:r w:rsidR="00A34D95" w:rsidRPr="007044CA">
        <w:rPr>
          <w:sz w:val="24"/>
          <w:szCs w:val="24"/>
        </w:rPr>
        <w:t xml:space="preserve"> </w:t>
      </w:r>
      <w:r w:rsidR="00907376" w:rsidRPr="007044CA">
        <w:rPr>
          <w:sz w:val="24"/>
          <w:szCs w:val="24"/>
        </w:rPr>
        <w:t xml:space="preserve">submits its </w:t>
      </w:r>
      <w:r w:rsidR="00E10FF7" w:rsidRPr="007044CA">
        <w:rPr>
          <w:sz w:val="24"/>
          <w:szCs w:val="24"/>
        </w:rPr>
        <w:t>annual</w:t>
      </w:r>
      <w:r w:rsidR="0046497E" w:rsidRPr="007044CA">
        <w:rPr>
          <w:sz w:val="24"/>
          <w:szCs w:val="24"/>
        </w:rPr>
        <w:t xml:space="preserve"> momentary average interruption frequency index (</w:t>
      </w:r>
      <w:r w:rsidR="00A34D95" w:rsidRPr="007044CA">
        <w:rPr>
          <w:sz w:val="24"/>
          <w:szCs w:val="24"/>
        </w:rPr>
        <w:t>“</w:t>
      </w:r>
      <w:r w:rsidR="0046497E" w:rsidRPr="007044CA">
        <w:rPr>
          <w:sz w:val="24"/>
          <w:szCs w:val="24"/>
        </w:rPr>
        <w:t>MAIFI</w:t>
      </w:r>
      <w:r w:rsidR="00A34D95" w:rsidRPr="007044CA">
        <w:rPr>
          <w:sz w:val="24"/>
          <w:szCs w:val="24"/>
        </w:rPr>
        <w:t>”</w:t>
      </w:r>
      <w:r w:rsidR="0046497E" w:rsidRPr="007044CA">
        <w:rPr>
          <w:sz w:val="24"/>
          <w:szCs w:val="24"/>
        </w:rPr>
        <w:t>)</w:t>
      </w:r>
      <w:r w:rsidR="001F5B20" w:rsidRPr="007044CA">
        <w:rPr>
          <w:sz w:val="24"/>
          <w:szCs w:val="24"/>
        </w:rPr>
        <w:t xml:space="preserve"> </w:t>
      </w:r>
      <w:r w:rsidR="005A4C6B" w:rsidRPr="007044CA">
        <w:rPr>
          <w:sz w:val="24"/>
          <w:szCs w:val="24"/>
        </w:rPr>
        <w:t>and momentary average interruption frequency event index (MAIFI</w:t>
      </w:r>
      <w:r w:rsidR="005A4C6B" w:rsidRPr="007044CA">
        <w:rPr>
          <w:sz w:val="24"/>
          <w:szCs w:val="24"/>
          <w:vertAlign w:val="subscript"/>
        </w:rPr>
        <w:t>e</w:t>
      </w:r>
      <w:r w:rsidR="005A4C6B" w:rsidRPr="007044CA">
        <w:rPr>
          <w:sz w:val="24"/>
          <w:szCs w:val="24"/>
        </w:rPr>
        <w:t xml:space="preserve">) </w:t>
      </w:r>
      <w:r w:rsidR="00E10FF7" w:rsidRPr="007044CA">
        <w:rPr>
          <w:sz w:val="24"/>
          <w:szCs w:val="24"/>
        </w:rPr>
        <w:t>results</w:t>
      </w:r>
      <w:r w:rsidR="0046497E" w:rsidRPr="007044CA">
        <w:rPr>
          <w:sz w:val="24"/>
          <w:szCs w:val="24"/>
        </w:rPr>
        <w:t xml:space="preserve"> </w:t>
      </w:r>
      <w:r w:rsidR="00A34D95" w:rsidRPr="007044CA">
        <w:rPr>
          <w:sz w:val="24"/>
          <w:szCs w:val="24"/>
        </w:rPr>
        <w:t xml:space="preserve">pursuant to the Company’s </w:t>
      </w:r>
      <w:r w:rsidR="00E10FF7" w:rsidRPr="007044CA">
        <w:rPr>
          <w:sz w:val="24"/>
          <w:szCs w:val="24"/>
        </w:rPr>
        <w:t xml:space="preserve">reporting plan filed on </w:t>
      </w:r>
      <w:smartTag w:uri="urn:schemas-microsoft-com:office:smarttags" w:element="date">
        <w:smartTagPr>
          <w:attr w:name="Month" w:val="5"/>
          <w:attr w:name="Day" w:val="1"/>
          <w:attr w:name="Year" w:val="2006"/>
        </w:smartTagPr>
        <w:r w:rsidR="00043E9A" w:rsidRPr="007044CA">
          <w:rPr>
            <w:sz w:val="24"/>
            <w:szCs w:val="24"/>
          </w:rPr>
          <w:t>May 1, 2006</w:t>
        </w:r>
      </w:smartTag>
      <w:r w:rsidR="00A45FD9" w:rsidRPr="007044CA">
        <w:rPr>
          <w:sz w:val="24"/>
          <w:szCs w:val="24"/>
        </w:rPr>
        <w:t xml:space="preserve"> in Docket No. UE-051090</w:t>
      </w:r>
      <w:r w:rsidR="001F5B20" w:rsidRPr="007044CA">
        <w:rPr>
          <w:sz w:val="24"/>
          <w:szCs w:val="24"/>
        </w:rPr>
        <w:t xml:space="preserve">.  </w:t>
      </w:r>
    </w:p>
    <w:p w:rsidR="001D7ACA" w:rsidRPr="007044CA" w:rsidRDefault="001D7ACA" w:rsidP="001D7ACA">
      <w:pPr>
        <w:rPr>
          <w:sz w:val="24"/>
          <w:szCs w:val="24"/>
        </w:rPr>
      </w:pPr>
    </w:p>
    <w:p w:rsidR="002526EC" w:rsidRPr="007044CA" w:rsidRDefault="00D734FF" w:rsidP="007061A9">
      <w:pPr>
        <w:pStyle w:val="BodyTextIndent"/>
        <w:spacing w:line="240" w:lineRule="auto"/>
        <w:rPr>
          <w:sz w:val="24"/>
          <w:szCs w:val="24"/>
        </w:rPr>
      </w:pPr>
      <w:r w:rsidRPr="007044CA">
        <w:rPr>
          <w:sz w:val="24"/>
          <w:szCs w:val="24"/>
        </w:rPr>
        <w:t xml:space="preserve">As part of </w:t>
      </w:r>
      <w:r w:rsidR="00247C34" w:rsidRPr="007044CA">
        <w:rPr>
          <w:sz w:val="24"/>
          <w:szCs w:val="24"/>
        </w:rPr>
        <w:t>MidAmerican</w:t>
      </w:r>
      <w:r w:rsidR="0070579F" w:rsidRPr="007044CA">
        <w:rPr>
          <w:sz w:val="24"/>
          <w:szCs w:val="24"/>
        </w:rPr>
        <w:t xml:space="preserve"> Energy Holding</w:t>
      </w:r>
      <w:r w:rsidR="00D90197" w:rsidRPr="007044CA">
        <w:rPr>
          <w:sz w:val="24"/>
          <w:szCs w:val="24"/>
        </w:rPr>
        <w:t>s</w:t>
      </w:r>
      <w:r w:rsidR="0070579F" w:rsidRPr="007044CA">
        <w:rPr>
          <w:sz w:val="24"/>
          <w:szCs w:val="24"/>
        </w:rPr>
        <w:t xml:space="preserve"> Company</w:t>
      </w:r>
      <w:r w:rsidR="00247C34" w:rsidRPr="007044CA">
        <w:rPr>
          <w:sz w:val="24"/>
          <w:szCs w:val="24"/>
        </w:rPr>
        <w:t>’s</w:t>
      </w:r>
      <w:r w:rsidR="0070579F" w:rsidRPr="007044CA">
        <w:rPr>
          <w:sz w:val="24"/>
          <w:szCs w:val="24"/>
        </w:rPr>
        <w:t xml:space="preserve"> (“MEHC”)</w:t>
      </w:r>
      <w:r w:rsidR="002526EC" w:rsidRPr="007044CA">
        <w:rPr>
          <w:sz w:val="24"/>
          <w:szCs w:val="24"/>
        </w:rPr>
        <w:t xml:space="preserve"> acquisition of PacifiCorp</w:t>
      </w:r>
      <w:r w:rsidRPr="007044CA">
        <w:rPr>
          <w:sz w:val="24"/>
          <w:szCs w:val="24"/>
        </w:rPr>
        <w:t>,</w:t>
      </w:r>
      <w:r w:rsidR="0070579F" w:rsidRPr="007044CA">
        <w:rPr>
          <w:sz w:val="24"/>
          <w:szCs w:val="24"/>
        </w:rPr>
        <w:t xml:space="preserve"> the Washington Utilities and Transportation Commission (“Commission”) approved</w:t>
      </w:r>
      <w:r w:rsidR="00584DE8" w:rsidRPr="007044CA">
        <w:rPr>
          <w:sz w:val="24"/>
          <w:szCs w:val="24"/>
        </w:rPr>
        <w:t xml:space="preserve"> Commitment Wa2</w:t>
      </w:r>
      <w:r w:rsidR="0046075E" w:rsidRPr="007044CA">
        <w:rPr>
          <w:sz w:val="24"/>
          <w:szCs w:val="24"/>
        </w:rPr>
        <w:t>8</w:t>
      </w:r>
      <w:r w:rsidR="00584DE8" w:rsidRPr="007044CA">
        <w:rPr>
          <w:sz w:val="24"/>
          <w:szCs w:val="24"/>
        </w:rPr>
        <w:t xml:space="preserve"> in </w:t>
      </w:r>
      <w:r w:rsidR="006765AB" w:rsidRPr="007044CA">
        <w:rPr>
          <w:sz w:val="24"/>
          <w:szCs w:val="24"/>
        </w:rPr>
        <w:t xml:space="preserve">Order No. </w:t>
      </w:r>
      <w:r w:rsidR="00DC7AF7" w:rsidRPr="007044CA">
        <w:rPr>
          <w:sz w:val="24"/>
          <w:szCs w:val="24"/>
        </w:rPr>
        <w:t>07</w:t>
      </w:r>
      <w:r w:rsidR="0070579F" w:rsidRPr="007044CA">
        <w:rPr>
          <w:sz w:val="24"/>
          <w:szCs w:val="24"/>
        </w:rPr>
        <w:t>,</w:t>
      </w:r>
      <w:r w:rsidR="00DC7AF7" w:rsidRPr="007044CA">
        <w:rPr>
          <w:sz w:val="24"/>
          <w:szCs w:val="24"/>
        </w:rPr>
        <w:t xml:space="preserve"> </w:t>
      </w:r>
      <w:r w:rsidR="006765AB" w:rsidRPr="007044CA">
        <w:rPr>
          <w:sz w:val="24"/>
          <w:szCs w:val="24"/>
        </w:rPr>
        <w:t>Docket UE-051</w:t>
      </w:r>
      <w:r w:rsidR="00584DE8" w:rsidRPr="007044CA">
        <w:rPr>
          <w:sz w:val="24"/>
          <w:szCs w:val="24"/>
        </w:rPr>
        <w:t>090 which provides in relevant part:</w:t>
      </w:r>
    </w:p>
    <w:p w:rsidR="00AA51E3" w:rsidRPr="007044CA" w:rsidRDefault="00AA51E3" w:rsidP="002526EC">
      <w:pPr>
        <w:pStyle w:val="BodyTextIndent"/>
        <w:spacing w:line="240" w:lineRule="auto"/>
        <w:rPr>
          <w:sz w:val="24"/>
          <w:szCs w:val="24"/>
        </w:rPr>
      </w:pPr>
    </w:p>
    <w:p w:rsidR="002526EC" w:rsidRPr="007044CA" w:rsidRDefault="002526EC" w:rsidP="0070579F">
      <w:pPr>
        <w:pStyle w:val="BodyTextIndent"/>
        <w:suppressAutoHyphens/>
        <w:spacing w:before="0" w:line="240" w:lineRule="auto"/>
        <w:ind w:left="720" w:right="720"/>
        <w:rPr>
          <w:sz w:val="24"/>
          <w:szCs w:val="24"/>
        </w:rPr>
      </w:pPr>
      <w:r w:rsidRPr="007044CA">
        <w:rPr>
          <w:sz w:val="24"/>
          <w:szCs w:val="24"/>
        </w:rPr>
        <w:t xml:space="preserve">PacifiCorp </w:t>
      </w:r>
      <w:r w:rsidR="009D0149" w:rsidRPr="007044CA">
        <w:rPr>
          <w:sz w:val="24"/>
          <w:szCs w:val="24"/>
        </w:rPr>
        <w:t xml:space="preserve">will </w:t>
      </w:r>
      <w:r w:rsidRPr="007044CA">
        <w:rPr>
          <w:sz w:val="24"/>
          <w:szCs w:val="24"/>
        </w:rPr>
        <w:t xml:space="preserve">file with the Commission a proposed plan to develop and implement an acceptable alternative to the </w:t>
      </w:r>
      <w:r w:rsidR="009D0149" w:rsidRPr="007044CA">
        <w:rPr>
          <w:sz w:val="24"/>
          <w:szCs w:val="24"/>
        </w:rPr>
        <w:t xml:space="preserve">former </w:t>
      </w:r>
      <w:r w:rsidRPr="007044CA">
        <w:rPr>
          <w:sz w:val="24"/>
          <w:szCs w:val="24"/>
        </w:rPr>
        <w:t xml:space="preserve">Network Performance Standard </w:t>
      </w:r>
      <w:r w:rsidR="009D0149" w:rsidRPr="007044CA">
        <w:rPr>
          <w:sz w:val="24"/>
          <w:szCs w:val="24"/>
        </w:rPr>
        <w:t xml:space="preserve">relating </w:t>
      </w:r>
      <w:r w:rsidRPr="007044CA">
        <w:rPr>
          <w:sz w:val="24"/>
          <w:szCs w:val="24"/>
        </w:rPr>
        <w:t xml:space="preserve">to </w:t>
      </w:r>
      <w:bookmarkStart w:id="0" w:name="OLE_LINK1"/>
      <w:r w:rsidRPr="007044CA">
        <w:rPr>
          <w:sz w:val="24"/>
          <w:szCs w:val="24"/>
        </w:rPr>
        <w:t>Momentary Average Interruption Frequency Index (“MAIFI”)</w:t>
      </w:r>
      <w:bookmarkEnd w:id="0"/>
      <w:r w:rsidRPr="007044CA">
        <w:rPr>
          <w:sz w:val="24"/>
          <w:szCs w:val="24"/>
        </w:rPr>
        <w:t>.</w:t>
      </w:r>
      <w:r w:rsidR="009D0149" w:rsidRPr="007044CA">
        <w:rPr>
          <w:sz w:val="24"/>
          <w:szCs w:val="24"/>
        </w:rPr>
        <w:t xml:space="preserve">  PacifiCorp commits to implement this measurement plan and provide the results of these calculations to Commission Staff and other interested parties consistent with the terms of the plan.</w:t>
      </w:r>
    </w:p>
    <w:p w:rsidR="00AA51E3" w:rsidRPr="007044CA" w:rsidRDefault="00AA51E3" w:rsidP="00AA51E3">
      <w:pPr>
        <w:pStyle w:val="BodyTextIndent"/>
        <w:suppressAutoHyphens/>
        <w:spacing w:before="0" w:line="240" w:lineRule="auto"/>
        <w:ind w:left="360"/>
        <w:rPr>
          <w:sz w:val="24"/>
          <w:szCs w:val="24"/>
        </w:rPr>
      </w:pPr>
    </w:p>
    <w:p w:rsidR="00247C34" w:rsidRPr="007044CA" w:rsidRDefault="00247C34" w:rsidP="00E10FF7">
      <w:pPr>
        <w:pStyle w:val="BodyTextIndent"/>
        <w:suppressAutoHyphens/>
        <w:spacing w:before="0" w:line="240" w:lineRule="auto"/>
        <w:rPr>
          <w:sz w:val="24"/>
          <w:szCs w:val="24"/>
          <w:u w:val="single"/>
        </w:rPr>
      </w:pPr>
      <w:r w:rsidRPr="007044CA">
        <w:rPr>
          <w:sz w:val="24"/>
          <w:szCs w:val="24"/>
          <w:u w:val="single"/>
        </w:rPr>
        <w:t xml:space="preserve">Status </w:t>
      </w:r>
    </w:p>
    <w:p w:rsidR="007016A7" w:rsidRDefault="00E10FF7" w:rsidP="007061A9">
      <w:pPr>
        <w:jc w:val="both"/>
        <w:rPr>
          <w:sz w:val="24"/>
          <w:szCs w:val="24"/>
        </w:rPr>
        <w:sectPr w:rsidR="007016A7" w:rsidSect="00F90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  <w:r w:rsidRPr="007044CA">
        <w:rPr>
          <w:sz w:val="24"/>
          <w:szCs w:val="24"/>
        </w:rPr>
        <w:t xml:space="preserve">On </w:t>
      </w:r>
      <w:smartTag w:uri="urn:schemas-microsoft-com:office:smarttags" w:element="date">
        <w:smartTagPr>
          <w:attr w:name="Month" w:val="5"/>
          <w:attr w:name="Day" w:val="1"/>
          <w:attr w:name="Year" w:val="2006"/>
        </w:smartTagPr>
        <w:r w:rsidR="005E29BB" w:rsidRPr="007044CA">
          <w:rPr>
            <w:sz w:val="24"/>
            <w:szCs w:val="24"/>
          </w:rPr>
          <w:t>May 1</w:t>
        </w:r>
        <w:r w:rsidRPr="007044CA">
          <w:rPr>
            <w:sz w:val="24"/>
            <w:szCs w:val="24"/>
          </w:rPr>
          <w:t>, 2006</w:t>
        </w:r>
      </w:smartTag>
      <w:r w:rsidR="00247C34" w:rsidRPr="007044CA">
        <w:rPr>
          <w:sz w:val="24"/>
          <w:szCs w:val="24"/>
        </w:rPr>
        <w:t>,</w:t>
      </w:r>
      <w:r w:rsidRPr="007044CA">
        <w:rPr>
          <w:sz w:val="24"/>
          <w:szCs w:val="24"/>
        </w:rPr>
        <w:t xml:space="preserve"> the Company filed its </w:t>
      </w:r>
      <w:r w:rsidR="00043E9A" w:rsidRPr="007044CA">
        <w:rPr>
          <w:sz w:val="24"/>
          <w:szCs w:val="24"/>
        </w:rPr>
        <w:t xml:space="preserve">MAIFI </w:t>
      </w:r>
      <w:r w:rsidRPr="007044CA">
        <w:rPr>
          <w:sz w:val="24"/>
          <w:szCs w:val="24"/>
        </w:rPr>
        <w:t xml:space="preserve">Plan, which </w:t>
      </w:r>
      <w:r w:rsidR="00247C34" w:rsidRPr="007044CA">
        <w:rPr>
          <w:sz w:val="24"/>
          <w:szCs w:val="24"/>
        </w:rPr>
        <w:t xml:space="preserve">indicated that </w:t>
      </w:r>
      <w:r w:rsidRPr="007044CA">
        <w:rPr>
          <w:sz w:val="24"/>
          <w:szCs w:val="24"/>
        </w:rPr>
        <w:t xml:space="preserve">the </w:t>
      </w:r>
      <w:r w:rsidR="00247C34" w:rsidRPr="007044CA">
        <w:rPr>
          <w:sz w:val="24"/>
          <w:szCs w:val="24"/>
        </w:rPr>
        <w:t xml:space="preserve">Company </w:t>
      </w:r>
      <w:r w:rsidRPr="007044CA">
        <w:rPr>
          <w:sz w:val="24"/>
          <w:szCs w:val="24"/>
        </w:rPr>
        <w:t xml:space="preserve">would prepare an </w:t>
      </w:r>
      <w:r w:rsidR="00247C34" w:rsidRPr="007044CA">
        <w:rPr>
          <w:sz w:val="24"/>
          <w:szCs w:val="24"/>
        </w:rPr>
        <w:t xml:space="preserve">annual </w:t>
      </w:r>
      <w:r w:rsidRPr="007044CA">
        <w:rPr>
          <w:sz w:val="24"/>
          <w:szCs w:val="24"/>
        </w:rPr>
        <w:t>assessment of its state momentary ind</w:t>
      </w:r>
      <w:r w:rsidR="005A4C6B" w:rsidRPr="007044CA">
        <w:rPr>
          <w:sz w:val="24"/>
          <w:szCs w:val="24"/>
        </w:rPr>
        <w:t>ices</w:t>
      </w:r>
      <w:r w:rsidR="00247C34" w:rsidRPr="007044CA">
        <w:rPr>
          <w:sz w:val="24"/>
          <w:szCs w:val="24"/>
        </w:rPr>
        <w:t xml:space="preserve"> and provide this information to the Commission on an annual basis</w:t>
      </w:r>
      <w:r w:rsidR="0070579F" w:rsidRPr="007044CA">
        <w:rPr>
          <w:sz w:val="24"/>
          <w:szCs w:val="24"/>
        </w:rPr>
        <w:t xml:space="preserve">. </w:t>
      </w:r>
      <w:r w:rsidR="002B7BB2" w:rsidRPr="007044CA">
        <w:rPr>
          <w:sz w:val="24"/>
          <w:szCs w:val="24"/>
        </w:rPr>
        <w:t xml:space="preserve"> </w:t>
      </w:r>
      <w:r w:rsidR="0070579F" w:rsidRPr="007044CA">
        <w:rPr>
          <w:sz w:val="24"/>
          <w:szCs w:val="24"/>
        </w:rPr>
        <w:t>A</w:t>
      </w:r>
      <w:r w:rsidR="00262099" w:rsidRPr="007044CA">
        <w:rPr>
          <w:sz w:val="24"/>
          <w:szCs w:val="24"/>
        </w:rPr>
        <w:t>s part of the M</w:t>
      </w:r>
      <w:r w:rsidR="0070579F" w:rsidRPr="007044CA">
        <w:rPr>
          <w:sz w:val="24"/>
          <w:szCs w:val="24"/>
        </w:rPr>
        <w:t xml:space="preserve">EHC acquisition, </w:t>
      </w:r>
      <w:r w:rsidR="00920DD1" w:rsidRPr="007044CA">
        <w:rPr>
          <w:sz w:val="24"/>
          <w:szCs w:val="24"/>
        </w:rPr>
        <w:t xml:space="preserve">the </w:t>
      </w:r>
    </w:p>
    <w:p w:rsidR="007016A7" w:rsidRDefault="00262099" w:rsidP="007061A9">
      <w:pPr>
        <w:jc w:val="both"/>
        <w:rPr>
          <w:sz w:val="24"/>
          <w:szCs w:val="24"/>
        </w:rPr>
        <w:sectPr w:rsidR="007016A7" w:rsidSect="007016A7">
          <w:headerReference w:type="default" r:id="rId14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7044CA">
        <w:rPr>
          <w:sz w:val="24"/>
          <w:szCs w:val="24"/>
        </w:rPr>
        <w:lastRenderedPageBreak/>
        <w:t xml:space="preserve">Company has modified its reporting periods to be calendar-based, and </w:t>
      </w:r>
      <w:r w:rsidR="007730AC">
        <w:rPr>
          <w:sz w:val="24"/>
          <w:szCs w:val="24"/>
        </w:rPr>
        <w:t>now</w:t>
      </w:r>
      <w:r w:rsidRPr="007044CA">
        <w:rPr>
          <w:sz w:val="24"/>
          <w:szCs w:val="24"/>
        </w:rPr>
        <w:t xml:space="preserve"> is reporting for </w:t>
      </w:r>
      <w:r w:rsidR="000C437B">
        <w:rPr>
          <w:sz w:val="24"/>
          <w:szCs w:val="24"/>
        </w:rPr>
        <w:t>the calendar 20</w:t>
      </w:r>
      <w:r w:rsidR="002E5585">
        <w:rPr>
          <w:sz w:val="24"/>
          <w:szCs w:val="24"/>
        </w:rPr>
        <w:t>10</w:t>
      </w:r>
      <w:r w:rsidR="000C437B">
        <w:rPr>
          <w:sz w:val="24"/>
          <w:szCs w:val="24"/>
        </w:rPr>
        <w:t xml:space="preserve"> period.</w:t>
      </w:r>
      <w:r w:rsidR="001D7ACA" w:rsidRPr="007044CA">
        <w:rPr>
          <w:sz w:val="24"/>
          <w:szCs w:val="24"/>
        </w:rPr>
        <w:t xml:space="preserve"> </w:t>
      </w:r>
      <w:r w:rsidR="000C437B">
        <w:rPr>
          <w:sz w:val="24"/>
          <w:szCs w:val="24"/>
        </w:rPr>
        <w:t xml:space="preserve"> </w:t>
      </w:r>
      <w:r w:rsidR="00043E9A" w:rsidRPr="007044CA">
        <w:rPr>
          <w:sz w:val="24"/>
          <w:szCs w:val="24"/>
        </w:rPr>
        <w:t xml:space="preserve">Consistent with the </w:t>
      </w:r>
      <w:r w:rsidR="00AA51E3" w:rsidRPr="007044CA">
        <w:rPr>
          <w:sz w:val="24"/>
          <w:szCs w:val="24"/>
        </w:rPr>
        <w:t xml:space="preserve">calculations identified </w:t>
      </w:r>
      <w:r w:rsidR="00043E9A" w:rsidRPr="007044CA">
        <w:rPr>
          <w:sz w:val="24"/>
          <w:szCs w:val="24"/>
        </w:rPr>
        <w:t xml:space="preserve">in its MAIFI </w:t>
      </w:r>
    </w:p>
    <w:p w:rsidR="00E10FF7" w:rsidRPr="007044CA" w:rsidRDefault="00533916" w:rsidP="007061A9">
      <w:pPr>
        <w:jc w:val="both"/>
        <w:rPr>
          <w:sz w:val="24"/>
          <w:szCs w:val="24"/>
        </w:rPr>
      </w:pPr>
      <w:proofErr w:type="gramStart"/>
      <w:r w:rsidRPr="007044CA">
        <w:rPr>
          <w:sz w:val="24"/>
          <w:szCs w:val="24"/>
        </w:rPr>
        <w:lastRenderedPageBreak/>
        <w:t>p</w:t>
      </w:r>
      <w:r w:rsidR="00043E9A" w:rsidRPr="007044CA">
        <w:rPr>
          <w:sz w:val="24"/>
          <w:szCs w:val="24"/>
        </w:rPr>
        <w:t>lan</w:t>
      </w:r>
      <w:proofErr w:type="gramEnd"/>
      <w:r w:rsidR="00043E9A" w:rsidRPr="007044CA">
        <w:rPr>
          <w:sz w:val="24"/>
          <w:szCs w:val="24"/>
        </w:rPr>
        <w:t>, t</w:t>
      </w:r>
      <w:r w:rsidR="00AE302E" w:rsidRPr="007044CA">
        <w:rPr>
          <w:sz w:val="24"/>
          <w:szCs w:val="24"/>
        </w:rPr>
        <w:t>he Company</w:t>
      </w:r>
      <w:r w:rsidR="002D597C" w:rsidRPr="007044CA">
        <w:rPr>
          <w:sz w:val="24"/>
          <w:szCs w:val="24"/>
        </w:rPr>
        <w:t xml:space="preserve"> in</w:t>
      </w:r>
      <w:r w:rsidR="00AE302E" w:rsidRPr="007044CA">
        <w:rPr>
          <w:sz w:val="24"/>
          <w:szCs w:val="24"/>
        </w:rPr>
        <w:t xml:space="preserve"> </w:t>
      </w:r>
      <w:r w:rsidR="00C724C9" w:rsidRPr="007044CA">
        <w:rPr>
          <w:sz w:val="24"/>
          <w:szCs w:val="24"/>
        </w:rPr>
        <w:t xml:space="preserve">this filing provides calculations </w:t>
      </w:r>
      <w:r w:rsidR="00E10FF7" w:rsidRPr="007044CA">
        <w:rPr>
          <w:sz w:val="24"/>
          <w:szCs w:val="24"/>
        </w:rPr>
        <w:t xml:space="preserve">for the </w:t>
      </w:r>
      <w:r w:rsidR="00C724C9" w:rsidRPr="007044CA">
        <w:rPr>
          <w:sz w:val="24"/>
          <w:szCs w:val="24"/>
        </w:rPr>
        <w:t>20</w:t>
      </w:r>
      <w:r w:rsidR="002E5585">
        <w:rPr>
          <w:sz w:val="24"/>
          <w:szCs w:val="24"/>
        </w:rPr>
        <w:t>10</w:t>
      </w:r>
      <w:r w:rsidR="00C724C9" w:rsidRPr="007044CA">
        <w:rPr>
          <w:sz w:val="24"/>
          <w:szCs w:val="24"/>
        </w:rPr>
        <w:t xml:space="preserve"> </w:t>
      </w:r>
      <w:r w:rsidR="00E10FF7" w:rsidRPr="007044CA">
        <w:rPr>
          <w:sz w:val="24"/>
          <w:szCs w:val="24"/>
        </w:rPr>
        <w:t xml:space="preserve">period </w:t>
      </w:r>
      <w:r w:rsidR="000C437B">
        <w:rPr>
          <w:sz w:val="24"/>
          <w:szCs w:val="24"/>
        </w:rPr>
        <w:t>January</w:t>
      </w:r>
      <w:r w:rsidR="00C724C9" w:rsidRPr="007044CA">
        <w:rPr>
          <w:sz w:val="24"/>
          <w:szCs w:val="24"/>
        </w:rPr>
        <w:t xml:space="preserve"> 1, 20</w:t>
      </w:r>
      <w:r w:rsidR="002E5585">
        <w:rPr>
          <w:sz w:val="24"/>
          <w:szCs w:val="24"/>
        </w:rPr>
        <w:t>10</w:t>
      </w:r>
      <w:r w:rsidR="00C724C9" w:rsidRPr="007044CA">
        <w:rPr>
          <w:sz w:val="24"/>
          <w:szCs w:val="24"/>
        </w:rPr>
        <w:t xml:space="preserve"> through December 31, 20</w:t>
      </w:r>
      <w:r w:rsidR="002E5585">
        <w:rPr>
          <w:sz w:val="24"/>
          <w:szCs w:val="24"/>
        </w:rPr>
        <w:t>10</w:t>
      </w:r>
      <w:r w:rsidR="00C724C9" w:rsidRPr="007044CA">
        <w:rPr>
          <w:sz w:val="24"/>
          <w:szCs w:val="24"/>
        </w:rPr>
        <w:t xml:space="preserve">. The </w:t>
      </w:r>
      <w:r w:rsidR="005A4C6B" w:rsidRPr="007044CA">
        <w:rPr>
          <w:sz w:val="24"/>
          <w:szCs w:val="24"/>
        </w:rPr>
        <w:t>MAIFI</w:t>
      </w:r>
      <w:r w:rsidR="005A4C6B" w:rsidRPr="007044CA">
        <w:rPr>
          <w:sz w:val="24"/>
          <w:szCs w:val="24"/>
          <w:vertAlign w:val="subscript"/>
        </w:rPr>
        <w:t>e</w:t>
      </w:r>
      <w:r w:rsidR="00C724C9" w:rsidRPr="007044CA">
        <w:rPr>
          <w:sz w:val="24"/>
          <w:szCs w:val="24"/>
        </w:rPr>
        <w:t xml:space="preserve"> for this period </w:t>
      </w:r>
      <w:r w:rsidR="00E10FF7" w:rsidRPr="007044CA">
        <w:rPr>
          <w:sz w:val="24"/>
          <w:szCs w:val="24"/>
        </w:rPr>
        <w:t xml:space="preserve">was </w:t>
      </w:r>
      <w:r w:rsidR="002E5585">
        <w:rPr>
          <w:sz w:val="24"/>
          <w:szCs w:val="24"/>
        </w:rPr>
        <w:t>3.63</w:t>
      </w:r>
      <w:r w:rsidR="005A4C6B" w:rsidRPr="007044CA">
        <w:rPr>
          <w:sz w:val="24"/>
          <w:szCs w:val="24"/>
        </w:rPr>
        <w:t xml:space="preserve"> interruption events and </w:t>
      </w:r>
      <w:r w:rsidR="0093384F">
        <w:rPr>
          <w:sz w:val="24"/>
          <w:szCs w:val="24"/>
        </w:rPr>
        <w:t xml:space="preserve">the </w:t>
      </w:r>
      <w:r w:rsidR="0093384F" w:rsidRPr="007044CA">
        <w:rPr>
          <w:sz w:val="24"/>
          <w:szCs w:val="24"/>
        </w:rPr>
        <w:t>MAIFI</w:t>
      </w:r>
      <w:r w:rsidR="0093384F">
        <w:rPr>
          <w:sz w:val="24"/>
          <w:szCs w:val="24"/>
        </w:rPr>
        <w:t xml:space="preserve"> was</w:t>
      </w:r>
      <w:r w:rsidR="0093384F" w:rsidRPr="00E02656">
        <w:rPr>
          <w:sz w:val="24"/>
          <w:szCs w:val="24"/>
        </w:rPr>
        <w:t xml:space="preserve"> </w:t>
      </w:r>
      <w:r w:rsidR="002E5585">
        <w:rPr>
          <w:sz w:val="24"/>
          <w:szCs w:val="24"/>
        </w:rPr>
        <w:t>3.78</w:t>
      </w:r>
      <w:r w:rsidR="00C724C9" w:rsidRPr="007044CA">
        <w:rPr>
          <w:sz w:val="24"/>
          <w:szCs w:val="24"/>
        </w:rPr>
        <w:t xml:space="preserve"> </w:t>
      </w:r>
      <w:r w:rsidR="005A4C6B" w:rsidRPr="007044CA">
        <w:rPr>
          <w:sz w:val="24"/>
          <w:szCs w:val="24"/>
        </w:rPr>
        <w:t>interruptions</w:t>
      </w:r>
      <w:r w:rsidR="00E10FF7" w:rsidRPr="007044CA">
        <w:rPr>
          <w:sz w:val="24"/>
          <w:szCs w:val="24"/>
        </w:rPr>
        <w:t>.</w:t>
      </w:r>
    </w:p>
    <w:p w:rsidR="00C724C9" w:rsidRPr="007044CA" w:rsidRDefault="00C724C9" w:rsidP="00AE302E">
      <w:pPr>
        <w:rPr>
          <w:sz w:val="24"/>
          <w:szCs w:val="24"/>
        </w:rPr>
      </w:pPr>
    </w:p>
    <w:p w:rsidR="00C724C9" w:rsidRPr="007044CA" w:rsidRDefault="00C724C9" w:rsidP="00AE302E">
      <w:pPr>
        <w:rPr>
          <w:sz w:val="24"/>
          <w:szCs w:val="24"/>
          <w:u w:val="single"/>
        </w:rPr>
      </w:pPr>
      <w:r w:rsidRPr="007044CA">
        <w:rPr>
          <w:sz w:val="24"/>
          <w:szCs w:val="24"/>
          <w:u w:val="single"/>
        </w:rPr>
        <w:t>Timing</w:t>
      </w:r>
    </w:p>
    <w:p w:rsidR="00CD632A" w:rsidRPr="007044CA" w:rsidRDefault="00CD632A" w:rsidP="00CD632A">
      <w:pPr>
        <w:rPr>
          <w:sz w:val="24"/>
          <w:szCs w:val="24"/>
        </w:rPr>
      </w:pPr>
      <w:r w:rsidRPr="007044CA">
        <w:rPr>
          <w:sz w:val="24"/>
          <w:szCs w:val="24"/>
        </w:rPr>
        <w:t>The Company will provide this data annually on a calendar year basis going forward and will continue to incorporate the material into its regular reliability discussions with the Commission Staff.  The data will continue to be</w:t>
      </w:r>
      <w:r w:rsidRPr="007044CA">
        <w:rPr>
          <w:rFonts w:ascii="Arial" w:hAnsi="Arial" w:cs="Arial"/>
          <w:sz w:val="24"/>
          <w:szCs w:val="24"/>
        </w:rPr>
        <w:t> </w:t>
      </w:r>
      <w:r w:rsidRPr="007044CA">
        <w:rPr>
          <w:sz w:val="24"/>
          <w:szCs w:val="24"/>
        </w:rPr>
        <w:t>provided as soon as practicable after it becomes available</w:t>
      </w:r>
      <w:r w:rsidR="0093384F">
        <w:rPr>
          <w:sz w:val="24"/>
          <w:szCs w:val="24"/>
        </w:rPr>
        <w:t xml:space="preserve"> but </w:t>
      </w:r>
      <w:r w:rsidR="003004CE">
        <w:rPr>
          <w:sz w:val="24"/>
          <w:szCs w:val="24"/>
        </w:rPr>
        <w:t xml:space="preserve">will target </w:t>
      </w:r>
      <w:r w:rsidR="0093384F">
        <w:rPr>
          <w:sz w:val="24"/>
          <w:szCs w:val="24"/>
        </w:rPr>
        <w:t>May 1 of the year following the subject year</w:t>
      </w:r>
      <w:r w:rsidRPr="007044CA">
        <w:rPr>
          <w:sz w:val="24"/>
          <w:szCs w:val="24"/>
        </w:rPr>
        <w:t>. </w:t>
      </w:r>
    </w:p>
    <w:p w:rsidR="00AE302E" w:rsidRPr="007044CA" w:rsidRDefault="00E10FF7" w:rsidP="00AE302E">
      <w:pPr>
        <w:rPr>
          <w:sz w:val="24"/>
          <w:szCs w:val="24"/>
        </w:rPr>
      </w:pPr>
      <w:r w:rsidRPr="007044CA">
        <w:rPr>
          <w:i/>
          <w:sz w:val="24"/>
          <w:szCs w:val="24"/>
        </w:rPr>
        <w:t xml:space="preserve"> </w:t>
      </w:r>
    </w:p>
    <w:p w:rsidR="00247C34" w:rsidRPr="007044CA" w:rsidRDefault="009D0149" w:rsidP="00AE302E">
      <w:pPr>
        <w:rPr>
          <w:sz w:val="24"/>
          <w:szCs w:val="24"/>
          <w:u w:val="single"/>
        </w:rPr>
      </w:pPr>
      <w:r w:rsidRPr="007044CA">
        <w:rPr>
          <w:sz w:val="24"/>
          <w:szCs w:val="24"/>
          <w:u w:val="single"/>
        </w:rPr>
        <w:t>Communications Regarding this Filing</w:t>
      </w:r>
    </w:p>
    <w:p w:rsidR="00AE302E" w:rsidRPr="007044CA" w:rsidRDefault="00247C34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>I</w:t>
      </w:r>
      <w:r w:rsidR="00AE302E" w:rsidRPr="007044CA">
        <w:rPr>
          <w:sz w:val="24"/>
          <w:szCs w:val="24"/>
        </w:rPr>
        <w:t>t is respectfully requested that all formal correspondence and Staff requests regarding this filing be addressed to the following:</w:t>
      </w:r>
    </w:p>
    <w:p w:rsidR="00AE302E" w:rsidRPr="007044CA" w:rsidRDefault="00AE302E" w:rsidP="00AE302E">
      <w:pPr>
        <w:rPr>
          <w:sz w:val="24"/>
          <w:szCs w:val="24"/>
        </w:rPr>
      </w:pPr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>By E-mail (preferred):</w:t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bookmarkStart w:id="1" w:name="_Hlt41186361"/>
      <w:r w:rsidR="004B4727" w:rsidRPr="007044CA">
        <w:rPr>
          <w:sz w:val="24"/>
          <w:szCs w:val="24"/>
        </w:rPr>
        <w:fldChar w:fldCharType="begin"/>
      </w:r>
      <w:r w:rsidRPr="007044CA">
        <w:rPr>
          <w:sz w:val="24"/>
          <w:szCs w:val="24"/>
        </w:rPr>
        <w:instrText xml:space="preserve"> HYPERLINK mailto:datarequest@pacificorp.com </w:instrText>
      </w:r>
      <w:r w:rsidR="004B4727" w:rsidRPr="007044CA">
        <w:rPr>
          <w:sz w:val="24"/>
          <w:szCs w:val="24"/>
        </w:rPr>
        <w:fldChar w:fldCharType="separate"/>
      </w:r>
      <w:r w:rsidRPr="007044CA">
        <w:rPr>
          <w:rStyle w:val="Hyperlink"/>
          <w:sz w:val="24"/>
          <w:szCs w:val="24"/>
        </w:rPr>
        <w:t>datarequest@pacificorp.com</w:t>
      </w:r>
      <w:r w:rsidR="004B4727" w:rsidRPr="007044CA">
        <w:rPr>
          <w:sz w:val="24"/>
          <w:szCs w:val="24"/>
        </w:rPr>
        <w:fldChar w:fldCharType="end"/>
      </w:r>
      <w:bookmarkEnd w:id="1"/>
    </w:p>
    <w:p w:rsidR="00AE302E" w:rsidRPr="007044CA" w:rsidRDefault="00AE302E" w:rsidP="00AE302E">
      <w:pPr>
        <w:rPr>
          <w:sz w:val="24"/>
          <w:szCs w:val="24"/>
        </w:rPr>
      </w:pPr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>By regular mail:</w:t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7044CA">
            <w:rPr>
              <w:sz w:val="24"/>
              <w:szCs w:val="24"/>
            </w:rPr>
            <w:t>Data</w:t>
          </w:r>
        </w:smartTag>
        <w:r w:rsidRPr="007044C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7044CA">
            <w:rPr>
              <w:sz w:val="24"/>
              <w:szCs w:val="24"/>
            </w:rPr>
            <w:t>Request</w:t>
          </w:r>
        </w:smartTag>
        <w:r w:rsidRPr="007044C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7044CA">
            <w:rPr>
              <w:sz w:val="24"/>
              <w:szCs w:val="24"/>
            </w:rPr>
            <w:t>Response</w:t>
          </w:r>
        </w:smartTag>
        <w:r w:rsidRPr="007044C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044CA">
            <w:rPr>
              <w:sz w:val="24"/>
              <w:szCs w:val="24"/>
            </w:rPr>
            <w:t>Center</w:t>
          </w:r>
        </w:smartTag>
      </w:smartTag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  <w:t>PacifiCorp</w:t>
      </w:r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7044CA">
            <w:rPr>
              <w:sz w:val="24"/>
              <w:szCs w:val="24"/>
            </w:rPr>
            <w:t>Suite</w:t>
          </w:r>
        </w:smartTag>
        <w:r w:rsidRPr="007044CA">
          <w:rPr>
            <w:sz w:val="24"/>
            <w:szCs w:val="24"/>
          </w:rPr>
          <w:t xml:space="preserve"> </w:t>
        </w:r>
        <w:r w:rsidR="00247C34" w:rsidRPr="007044CA">
          <w:rPr>
            <w:sz w:val="24"/>
            <w:szCs w:val="24"/>
          </w:rPr>
          <w:t>2000</w:t>
        </w:r>
      </w:smartTag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r w:rsidRPr="007044CA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7044CA">
            <w:rPr>
              <w:sz w:val="24"/>
              <w:szCs w:val="24"/>
            </w:rPr>
            <w:t>Portland</w:t>
          </w:r>
        </w:smartTag>
        <w:r w:rsidRPr="007044CA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4CA">
            <w:rPr>
              <w:sz w:val="24"/>
              <w:szCs w:val="24"/>
            </w:rPr>
            <w:t>OR</w:t>
          </w:r>
        </w:smartTag>
        <w:r w:rsidRPr="007044CA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044CA">
            <w:rPr>
              <w:sz w:val="24"/>
              <w:szCs w:val="24"/>
            </w:rPr>
            <w:t>97232</w:t>
          </w:r>
        </w:smartTag>
      </w:smartTag>
    </w:p>
    <w:p w:rsidR="00AE302E" w:rsidRPr="007044CA" w:rsidRDefault="00AE302E" w:rsidP="00AE302E">
      <w:pPr>
        <w:rPr>
          <w:sz w:val="24"/>
          <w:szCs w:val="24"/>
        </w:rPr>
      </w:pPr>
    </w:p>
    <w:p w:rsidR="00B06EBD" w:rsidRPr="00B06EBD" w:rsidRDefault="00B06EBD" w:rsidP="00B06EBD">
      <w:pPr>
        <w:tabs>
          <w:tab w:val="left" w:pos="-1440"/>
          <w:tab w:val="left" w:pos="-720"/>
        </w:tabs>
        <w:suppressAutoHyphens/>
        <w:jc w:val="both"/>
        <w:rPr>
          <w:color w:val="000000"/>
          <w:sz w:val="24"/>
          <w:szCs w:val="24"/>
        </w:rPr>
      </w:pPr>
      <w:r w:rsidRPr="00B06EBD">
        <w:rPr>
          <w:color w:val="000000"/>
          <w:sz w:val="24"/>
          <w:szCs w:val="24"/>
        </w:rPr>
        <w:t>If you have any informal questions regarding this matter, please contact me at (503) 813 6043.</w:t>
      </w:r>
    </w:p>
    <w:p w:rsidR="00C724C9" w:rsidRPr="00B06EBD" w:rsidRDefault="00C724C9" w:rsidP="00AE302E">
      <w:pPr>
        <w:rPr>
          <w:sz w:val="24"/>
          <w:szCs w:val="24"/>
        </w:rPr>
      </w:pPr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>Sincerely,</w:t>
      </w:r>
    </w:p>
    <w:p w:rsidR="00AE302E" w:rsidRPr="007044CA" w:rsidRDefault="00AE302E" w:rsidP="00AE302E">
      <w:pPr>
        <w:rPr>
          <w:sz w:val="24"/>
          <w:szCs w:val="24"/>
        </w:rPr>
      </w:pPr>
    </w:p>
    <w:p w:rsidR="00AE302E" w:rsidRPr="007044CA" w:rsidRDefault="00AE302E" w:rsidP="00AE302E">
      <w:pPr>
        <w:rPr>
          <w:sz w:val="24"/>
          <w:szCs w:val="24"/>
        </w:rPr>
      </w:pPr>
    </w:p>
    <w:p w:rsidR="00920DD1" w:rsidRPr="007044CA" w:rsidRDefault="00920DD1" w:rsidP="00AE302E">
      <w:pPr>
        <w:rPr>
          <w:sz w:val="24"/>
          <w:szCs w:val="24"/>
        </w:rPr>
      </w:pPr>
    </w:p>
    <w:p w:rsidR="00AE302E" w:rsidRPr="007044CA" w:rsidRDefault="002526EC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 xml:space="preserve">Andrea </w:t>
      </w:r>
      <w:r w:rsidR="00920DD1" w:rsidRPr="007044CA">
        <w:rPr>
          <w:sz w:val="24"/>
          <w:szCs w:val="24"/>
        </w:rPr>
        <w:t xml:space="preserve">L. </w:t>
      </w:r>
      <w:r w:rsidRPr="007044CA">
        <w:rPr>
          <w:sz w:val="24"/>
          <w:szCs w:val="24"/>
        </w:rPr>
        <w:t>Kelly</w:t>
      </w:r>
    </w:p>
    <w:p w:rsidR="00AE302E" w:rsidRPr="007044CA" w:rsidRDefault="00AE302E" w:rsidP="00AE302E">
      <w:pPr>
        <w:rPr>
          <w:sz w:val="24"/>
          <w:szCs w:val="24"/>
        </w:rPr>
      </w:pPr>
      <w:r w:rsidRPr="007044CA">
        <w:rPr>
          <w:sz w:val="24"/>
          <w:szCs w:val="24"/>
        </w:rPr>
        <w:t>Vice President, Regulation</w:t>
      </w:r>
    </w:p>
    <w:p w:rsidR="00AE302E" w:rsidRPr="007044CA" w:rsidRDefault="00AE302E" w:rsidP="00AE302E">
      <w:pPr>
        <w:rPr>
          <w:sz w:val="24"/>
          <w:szCs w:val="24"/>
        </w:rPr>
      </w:pPr>
    </w:p>
    <w:sectPr w:rsidR="00AE302E" w:rsidRPr="007044CA" w:rsidSect="007016A7">
      <w:headerReference w:type="default" r:id="rId15"/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A7" w:rsidRDefault="007016A7" w:rsidP="007016A7">
      <w:r>
        <w:separator/>
      </w:r>
    </w:p>
  </w:endnote>
  <w:endnote w:type="continuationSeparator" w:id="0">
    <w:p w:rsidR="007016A7" w:rsidRDefault="007016A7" w:rsidP="0070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A7" w:rsidRDefault="007016A7" w:rsidP="007016A7">
      <w:r>
        <w:separator/>
      </w:r>
    </w:p>
  </w:footnote>
  <w:footnote w:type="continuationSeparator" w:id="0">
    <w:p w:rsidR="007016A7" w:rsidRDefault="007016A7" w:rsidP="0070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C" w:rsidRDefault="000B258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A7" w:rsidRDefault="007016A7">
    <w:pPr>
      <w:pStyle w:val="Header"/>
      <w:rPr>
        <w:sz w:val="24"/>
        <w:szCs w:val="24"/>
      </w:rPr>
    </w:pPr>
    <w:r w:rsidRPr="007016A7">
      <w:rPr>
        <w:sz w:val="24"/>
        <w:szCs w:val="24"/>
      </w:rPr>
      <w:t xml:space="preserve">Washington </w:t>
    </w:r>
    <w:r>
      <w:rPr>
        <w:sz w:val="24"/>
        <w:szCs w:val="24"/>
      </w:rPr>
      <w:t>Utilities and Transportation Commission</w:t>
    </w:r>
  </w:p>
  <w:p w:rsidR="007016A7" w:rsidRDefault="007016A7">
    <w:pPr>
      <w:pStyle w:val="Header"/>
      <w:rPr>
        <w:sz w:val="24"/>
        <w:szCs w:val="24"/>
      </w:rPr>
    </w:pPr>
    <w:r>
      <w:rPr>
        <w:sz w:val="24"/>
        <w:szCs w:val="24"/>
      </w:rPr>
      <w:t>April 26, 2011</w:t>
    </w:r>
  </w:p>
  <w:p w:rsidR="007016A7" w:rsidRPr="007016A7" w:rsidRDefault="007016A7">
    <w:pPr>
      <w:pStyle w:val="Header"/>
      <w:rPr>
        <w:sz w:val="24"/>
        <w:szCs w:val="24"/>
      </w:rPr>
    </w:pPr>
    <w:r>
      <w:rPr>
        <w:sz w:val="24"/>
        <w:szCs w:val="24"/>
      </w:rPr>
      <w:t xml:space="preserve">Page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A7" w:rsidRDefault="007016A7">
    <w:pPr>
      <w:pStyle w:val="Header"/>
      <w:rPr>
        <w:sz w:val="24"/>
        <w:szCs w:val="24"/>
      </w:rPr>
    </w:pPr>
    <w:r w:rsidRPr="007016A7">
      <w:rPr>
        <w:sz w:val="24"/>
        <w:szCs w:val="24"/>
      </w:rPr>
      <w:t xml:space="preserve">Washington </w:t>
    </w:r>
    <w:r>
      <w:rPr>
        <w:sz w:val="24"/>
        <w:szCs w:val="24"/>
      </w:rPr>
      <w:t>Utilities and Transportation Commission</w:t>
    </w:r>
  </w:p>
  <w:p w:rsidR="007016A7" w:rsidRDefault="007016A7">
    <w:pPr>
      <w:pStyle w:val="Header"/>
      <w:rPr>
        <w:sz w:val="24"/>
        <w:szCs w:val="24"/>
      </w:rPr>
    </w:pPr>
    <w:r>
      <w:rPr>
        <w:sz w:val="24"/>
        <w:szCs w:val="24"/>
      </w:rPr>
      <w:t>April 26, 2011</w:t>
    </w:r>
  </w:p>
  <w:p w:rsidR="007016A7" w:rsidRDefault="007016A7">
    <w:pPr>
      <w:pStyle w:val="Header"/>
      <w:rPr>
        <w:sz w:val="24"/>
        <w:szCs w:val="24"/>
      </w:rPr>
    </w:pPr>
    <w:r>
      <w:rPr>
        <w:sz w:val="24"/>
        <w:szCs w:val="24"/>
      </w:rPr>
      <w:t xml:space="preserve">Page </w:t>
    </w:r>
    <w:r w:rsidR="004B4727" w:rsidRPr="007016A7">
      <w:rPr>
        <w:sz w:val="24"/>
        <w:szCs w:val="24"/>
      </w:rPr>
      <w:fldChar w:fldCharType="begin"/>
    </w:r>
    <w:r w:rsidRPr="007016A7">
      <w:rPr>
        <w:sz w:val="24"/>
        <w:szCs w:val="24"/>
      </w:rPr>
      <w:instrText xml:space="preserve"> PAGE   \* MERGEFORMAT </w:instrText>
    </w:r>
    <w:r w:rsidR="004B4727" w:rsidRPr="007016A7">
      <w:rPr>
        <w:sz w:val="24"/>
        <w:szCs w:val="24"/>
      </w:rPr>
      <w:fldChar w:fldCharType="separate"/>
    </w:r>
    <w:r w:rsidR="000B258C">
      <w:rPr>
        <w:noProof/>
        <w:sz w:val="24"/>
        <w:szCs w:val="24"/>
      </w:rPr>
      <w:t>2</w:t>
    </w:r>
    <w:r w:rsidR="004B4727" w:rsidRPr="007016A7">
      <w:rPr>
        <w:sz w:val="24"/>
        <w:szCs w:val="24"/>
      </w:rPr>
      <w:fldChar w:fldCharType="end"/>
    </w:r>
  </w:p>
  <w:p w:rsidR="007016A7" w:rsidRPr="007016A7" w:rsidRDefault="007016A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91"/>
    <w:multiLevelType w:val="hybridMultilevel"/>
    <w:tmpl w:val="190AD3FC"/>
    <w:lvl w:ilvl="0" w:tplc="ABAA2DC2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2295A"/>
    <w:multiLevelType w:val="hybridMultilevel"/>
    <w:tmpl w:val="77D21870"/>
    <w:lvl w:ilvl="0" w:tplc="E14CC6EC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4E03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3019DB"/>
    <w:multiLevelType w:val="hybridMultilevel"/>
    <w:tmpl w:val="7632D8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756163"/>
    <w:multiLevelType w:val="hybridMultilevel"/>
    <w:tmpl w:val="D6B8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F63A0"/>
    <w:multiLevelType w:val="hybridMultilevel"/>
    <w:tmpl w:val="0986B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2CBE"/>
    <w:rsid w:val="00043E9A"/>
    <w:rsid w:val="00052482"/>
    <w:rsid w:val="000B258C"/>
    <w:rsid w:val="000B59F5"/>
    <w:rsid w:val="000C437B"/>
    <w:rsid w:val="000D6B31"/>
    <w:rsid w:val="001A14C1"/>
    <w:rsid w:val="001D7ACA"/>
    <w:rsid w:val="001F5B20"/>
    <w:rsid w:val="00247C34"/>
    <w:rsid w:val="002526EC"/>
    <w:rsid w:val="00262099"/>
    <w:rsid w:val="002B7BB2"/>
    <w:rsid w:val="002C1214"/>
    <w:rsid w:val="002D597C"/>
    <w:rsid w:val="002E5585"/>
    <w:rsid w:val="003004CE"/>
    <w:rsid w:val="00302A6B"/>
    <w:rsid w:val="003105FE"/>
    <w:rsid w:val="00316146"/>
    <w:rsid w:val="00324B5D"/>
    <w:rsid w:val="00353559"/>
    <w:rsid w:val="00387B81"/>
    <w:rsid w:val="003C0094"/>
    <w:rsid w:val="003E3C7D"/>
    <w:rsid w:val="0046075E"/>
    <w:rsid w:val="0046497E"/>
    <w:rsid w:val="00485629"/>
    <w:rsid w:val="004A5C5A"/>
    <w:rsid w:val="004A6E2E"/>
    <w:rsid w:val="004B4727"/>
    <w:rsid w:val="004B548B"/>
    <w:rsid w:val="00506AFB"/>
    <w:rsid w:val="00533916"/>
    <w:rsid w:val="00584DE8"/>
    <w:rsid w:val="005A3635"/>
    <w:rsid w:val="005A4C6B"/>
    <w:rsid w:val="005E1607"/>
    <w:rsid w:val="005E29BB"/>
    <w:rsid w:val="005E7DDB"/>
    <w:rsid w:val="00627936"/>
    <w:rsid w:val="0067203C"/>
    <w:rsid w:val="006765AB"/>
    <w:rsid w:val="006C7B47"/>
    <w:rsid w:val="006D47C5"/>
    <w:rsid w:val="006E4197"/>
    <w:rsid w:val="006F7259"/>
    <w:rsid w:val="007016A7"/>
    <w:rsid w:val="007044CA"/>
    <w:rsid w:val="0070579F"/>
    <w:rsid w:val="007061A9"/>
    <w:rsid w:val="00711ED5"/>
    <w:rsid w:val="007730AC"/>
    <w:rsid w:val="007837E2"/>
    <w:rsid w:val="00875E66"/>
    <w:rsid w:val="00895F25"/>
    <w:rsid w:val="008C7BE0"/>
    <w:rsid w:val="008D6863"/>
    <w:rsid w:val="00907376"/>
    <w:rsid w:val="00920DD1"/>
    <w:rsid w:val="0093384F"/>
    <w:rsid w:val="009D0149"/>
    <w:rsid w:val="00A34D95"/>
    <w:rsid w:val="00A45FD9"/>
    <w:rsid w:val="00A866FE"/>
    <w:rsid w:val="00A97A66"/>
    <w:rsid w:val="00AA51E3"/>
    <w:rsid w:val="00AE302E"/>
    <w:rsid w:val="00AE38E6"/>
    <w:rsid w:val="00B06EBD"/>
    <w:rsid w:val="00B20BF5"/>
    <w:rsid w:val="00B845D1"/>
    <w:rsid w:val="00B94FE0"/>
    <w:rsid w:val="00B960D9"/>
    <w:rsid w:val="00BF3F31"/>
    <w:rsid w:val="00C4303A"/>
    <w:rsid w:val="00C70683"/>
    <w:rsid w:val="00C724C9"/>
    <w:rsid w:val="00C80901"/>
    <w:rsid w:val="00CD313C"/>
    <w:rsid w:val="00CD632A"/>
    <w:rsid w:val="00D2791E"/>
    <w:rsid w:val="00D54512"/>
    <w:rsid w:val="00D734FF"/>
    <w:rsid w:val="00D86677"/>
    <w:rsid w:val="00D90197"/>
    <w:rsid w:val="00DC7AF7"/>
    <w:rsid w:val="00DD06EC"/>
    <w:rsid w:val="00DF09B6"/>
    <w:rsid w:val="00E02656"/>
    <w:rsid w:val="00E10FF7"/>
    <w:rsid w:val="00E175F3"/>
    <w:rsid w:val="00E34B03"/>
    <w:rsid w:val="00E9598F"/>
    <w:rsid w:val="00F268C0"/>
    <w:rsid w:val="00F44A06"/>
    <w:rsid w:val="00F62CBE"/>
    <w:rsid w:val="00F90609"/>
    <w:rsid w:val="00FE2F87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9"/>
  </w:style>
  <w:style w:type="paragraph" w:styleId="Heading1">
    <w:name w:val="heading 1"/>
    <w:basedOn w:val="Normal"/>
    <w:next w:val="Normal"/>
    <w:qFormat/>
    <w:rsid w:val="001F5B2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E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E2F87"/>
    <w:pPr>
      <w:spacing w:before="120" w:line="360" w:lineRule="auto"/>
      <w:jc w:val="both"/>
    </w:pPr>
  </w:style>
  <w:style w:type="table" w:styleId="TableGrid">
    <w:name w:val="Table Grid"/>
    <w:basedOn w:val="TableNormal"/>
    <w:rsid w:val="00FE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E302E"/>
    <w:rPr>
      <w:color w:val="0000FF"/>
      <w:u w:val="single"/>
    </w:rPr>
  </w:style>
  <w:style w:type="paragraph" w:styleId="BalloonText">
    <w:name w:val="Balloon Text"/>
    <w:basedOn w:val="Normal"/>
    <w:semiHidden/>
    <w:rsid w:val="00AE30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C1214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semiHidden/>
    <w:rsid w:val="0067203C"/>
    <w:rPr>
      <w:sz w:val="16"/>
      <w:szCs w:val="16"/>
    </w:rPr>
  </w:style>
  <w:style w:type="paragraph" w:styleId="CommentText">
    <w:name w:val="annotation text"/>
    <w:basedOn w:val="Normal"/>
    <w:semiHidden/>
    <w:rsid w:val="0067203C"/>
  </w:style>
  <w:style w:type="paragraph" w:styleId="CommentSubject">
    <w:name w:val="annotation subject"/>
    <w:basedOn w:val="CommentText"/>
    <w:next w:val="CommentText"/>
    <w:semiHidden/>
    <w:rsid w:val="006720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6A7"/>
  </w:style>
  <w:style w:type="paragraph" w:styleId="Footer">
    <w:name w:val="footer"/>
    <w:basedOn w:val="Normal"/>
    <w:link w:val="FooterChar"/>
    <w:uiPriority w:val="99"/>
    <w:semiHidden/>
    <w:unhideWhenUsed/>
    <w:rsid w:val="0070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E20AD-9B05-4DCE-834F-B8DF8CD71238}"/>
</file>

<file path=customXml/itemProps2.xml><?xml version="1.0" encoding="utf-8"?>
<ds:datastoreItem xmlns:ds="http://schemas.openxmlformats.org/officeDocument/2006/customXml" ds:itemID="{F46576B5-67EB-45BE-A18B-ECD0DDEB654D}"/>
</file>

<file path=customXml/itemProps3.xml><?xml version="1.0" encoding="utf-8"?>
<ds:datastoreItem xmlns:ds="http://schemas.openxmlformats.org/officeDocument/2006/customXml" ds:itemID="{BB410D54-71E4-4861-84DF-A39C6BE1C924}"/>
</file>

<file path=customXml/itemProps4.xml><?xml version="1.0" encoding="utf-8"?>
<ds:datastoreItem xmlns:ds="http://schemas.openxmlformats.org/officeDocument/2006/customXml" ds:itemID="{11DB382B-016B-4242-9718-771110D86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2011-04-26T21:36:00Z</dcterms:created>
  <dcterms:modified xsi:type="dcterms:W3CDTF">2011-04-26T21:36:00Z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