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08" w:rsidRPr="00AC5FF0" w:rsidRDefault="0091770F" w:rsidP="00D0215C">
      <w:pPr>
        <w:jc w:val="center"/>
        <w:rPr>
          <w:rFonts w:ascii="Times New Roman" w:hAnsi="Times New Roman"/>
          <w:b/>
          <w:color w:val="000000" w:themeColor="text1"/>
          <w:szCs w:val="24"/>
        </w:rPr>
      </w:pPr>
      <w:r w:rsidRPr="00AC5FF0">
        <w:rPr>
          <w:rFonts w:ascii="Times New Roman" w:hAnsi="Times New Roman"/>
          <w:b/>
          <w:color w:val="000000" w:themeColor="text1"/>
          <w:szCs w:val="24"/>
        </w:rPr>
        <w:t xml:space="preserve">BEFORE THE WASHINGTON </w:t>
      </w:r>
    </w:p>
    <w:p w:rsidR="00D0215C" w:rsidRPr="00AC5FF0" w:rsidRDefault="0091770F" w:rsidP="00D0215C">
      <w:pPr>
        <w:jc w:val="center"/>
        <w:rPr>
          <w:rFonts w:ascii="Times New Roman" w:hAnsi="Times New Roman"/>
          <w:b/>
          <w:color w:val="000000" w:themeColor="text1"/>
          <w:szCs w:val="24"/>
        </w:rPr>
      </w:pPr>
      <w:r w:rsidRPr="00AC5FF0">
        <w:rPr>
          <w:rFonts w:ascii="Times New Roman" w:hAnsi="Times New Roman"/>
          <w:b/>
          <w:color w:val="000000" w:themeColor="text1"/>
          <w:szCs w:val="24"/>
        </w:rPr>
        <w:t>UTILITIES AND TRANSPORTATION COMMISSION</w:t>
      </w:r>
    </w:p>
    <w:p w:rsidR="00D0215C" w:rsidRPr="00AC5FF0" w:rsidRDefault="00D0215C" w:rsidP="00D0215C">
      <w:pPr>
        <w:jc w:val="center"/>
        <w:rPr>
          <w:rFonts w:ascii="Times New Roman" w:hAnsi="Times New Roman"/>
          <w:b/>
          <w:color w:val="000000" w:themeColor="text1"/>
          <w:szCs w:val="24"/>
        </w:rPr>
      </w:pPr>
    </w:p>
    <w:p w:rsidR="00D0215C" w:rsidRPr="00AC5FF0" w:rsidRDefault="00D0215C" w:rsidP="00D0215C">
      <w:pPr>
        <w:rPr>
          <w:rFonts w:ascii="Times New Roman" w:hAnsi="Times New Roman"/>
          <w:color w:val="000000" w:themeColor="text1"/>
          <w:szCs w:val="24"/>
        </w:rPr>
      </w:pPr>
    </w:p>
    <w:tbl>
      <w:tblPr>
        <w:tblStyle w:val="TableGrid"/>
        <w:tblW w:w="0" w:type="auto"/>
        <w:tblLook w:val="01E0" w:firstRow="1" w:lastRow="1" w:firstColumn="1" w:lastColumn="1" w:noHBand="0" w:noVBand="0"/>
      </w:tblPr>
      <w:tblGrid>
        <w:gridCol w:w="4608"/>
        <w:gridCol w:w="4248"/>
      </w:tblGrid>
      <w:tr w:rsidR="00D0215C" w:rsidRPr="00AC5FF0" w:rsidTr="00FB5DB0">
        <w:tc>
          <w:tcPr>
            <w:tcW w:w="4608" w:type="dxa"/>
            <w:tcBorders>
              <w:top w:val="nil"/>
              <w:left w:val="nil"/>
            </w:tcBorders>
          </w:tcPr>
          <w:p w:rsidR="00D0215C" w:rsidRPr="00AC5FF0" w:rsidRDefault="0091770F" w:rsidP="004B76C3">
            <w:pPr>
              <w:rPr>
                <w:rFonts w:ascii="Times New Roman" w:hAnsi="Times New Roman"/>
                <w:color w:val="000000" w:themeColor="text1"/>
                <w:szCs w:val="24"/>
              </w:rPr>
            </w:pPr>
            <w:r w:rsidRPr="00AC5FF0">
              <w:rPr>
                <w:rFonts w:ascii="Times New Roman" w:hAnsi="Times New Roman"/>
                <w:color w:val="000000" w:themeColor="text1"/>
                <w:szCs w:val="24"/>
              </w:rPr>
              <w:t>In the Matter of</w:t>
            </w:r>
          </w:p>
          <w:p w:rsidR="00D0215C" w:rsidRDefault="00D0215C" w:rsidP="004B76C3">
            <w:pPr>
              <w:rPr>
                <w:rFonts w:ascii="Times New Roman" w:hAnsi="Times New Roman"/>
                <w:color w:val="000000" w:themeColor="text1"/>
                <w:szCs w:val="24"/>
              </w:rPr>
            </w:pPr>
          </w:p>
          <w:p w:rsidR="00902AF4" w:rsidRPr="00AC5FF0" w:rsidRDefault="00902AF4" w:rsidP="004B76C3">
            <w:pPr>
              <w:rPr>
                <w:rFonts w:ascii="Times New Roman" w:hAnsi="Times New Roman"/>
                <w:color w:val="000000" w:themeColor="text1"/>
                <w:szCs w:val="24"/>
              </w:rPr>
            </w:pPr>
          </w:p>
          <w:p w:rsidR="00D0215C" w:rsidRPr="00AC5FF0" w:rsidRDefault="00902AF4" w:rsidP="004B76C3">
            <w:pPr>
              <w:rPr>
                <w:rFonts w:ascii="Times New Roman" w:hAnsi="Times New Roman"/>
                <w:color w:val="000000" w:themeColor="text1"/>
                <w:szCs w:val="24"/>
              </w:rPr>
            </w:pPr>
            <w:r>
              <w:rPr>
                <w:rFonts w:ascii="Times New Roman" w:hAnsi="Times New Roman"/>
                <w:color w:val="000000" w:themeColor="text1"/>
                <w:szCs w:val="24"/>
              </w:rPr>
              <w:t>PUGET SOUND ENERGY</w:t>
            </w:r>
          </w:p>
          <w:p w:rsidR="00D0215C" w:rsidRPr="00AC5FF0" w:rsidRDefault="00D0215C" w:rsidP="004B76C3">
            <w:pPr>
              <w:rPr>
                <w:rFonts w:ascii="Times New Roman" w:hAnsi="Times New Roman"/>
                <w:color w:val="000000" w:themeColor="text1"/>
                <w:szCs w:val="24"/>
              </w:rPr>
            </w:pPr>
          </w:p>
          <w:p w:rsidR="006E63C3" w:rsidRDefault="0091770F" w:rsidP="00902AF4">
            <w:pPr>
              <w:rPr>
                <w:rFonts w:ascii="Times New Roman" w:hAnsi="Times New Roman"/>
                <w:color w:val="000000" w:themeColor="text1"/>
                <w:szCs w:val="24"/>
              </w:rPr>
            </w:pPr>
            <w:r w:rsidRPr="00AC5FF0">
              <w:rPr>
                <w:rFonts w:ascii="Times New Roman" w:hAnsi="Times New Roman"/>
                <w:color w:val="000000" w:themeColor="text1"/>
                <w:szCs w:val="24"/>
              </w:rPr>
              <w:t xml:space="preserve">Petition for </w:t>
            </w:r>
            <w:r w:rsidR="00902AF4">
              <w:rPr>
                <w:rFonts w:ascii="Times New Roman" w:hAnsi="Times New Roman"/>
                <w:color w:val="000000" w:themeColor="text1"/>
                <w:szCs w:val="24"/>
              </w:rPr>
              <w:t xml:space="preserve">Waiver of </w:t>
            </w:r>
            <w:r w:rsidR="007E06C1">
              <w:rPr>
                <w:rFonts w:ascii="Times New Roman" w:hAnsi="Times New Roman"/>
                <w:color w:val="000000" w:themeColor="text1"/>
                <w:szCs w:val="24"/>
              </w:rPr>
              <w:t>WAC 480-109-200(3)</w:t>
            </w:r>
            <w:r w:rsidR="00AE086B">
              <w:rPr>
                <w:rFonts w:ascii="Times New Roman" w:hAnsi="Times New Roman"/>
                <w:color w:val="000000" w:themeColor="text1"/>
                <w:szCs w:val="24"/>
              </w:rPr>
              <w:t xml:space="preserve"> and to </w:t>
            </w:r>
            <w:r w:rsidR="006C0421">
              <w:rPr>
                <w:rFonts w:ascii="Times New Roman" w:hAnsi="Times New Roman"/>
                <w:color w:val="000000" w:themeColor="text1"/>
                <w:szCs w:val="24"/>
              </w:rPr>
              <w:t>Modify Order 1 of Docket UE-140800</w:t>
            </w:r>
          </w:p>
          <w:p w:rsidR="001D055F" w:rsidRPr="00AC5FF0" w:rsidRDefault="001D055F" w:rsidP="00902AF4">
            <w:pPr>
              <w:rPr>
                <w:rFonts w:ascii="Times New Roman" w:hAnsi="Times New Roman"/>
                <w:color w:val="000000" w:themeColor="text1"/>
                <w:szCs w:val="24"/>
              </w:rPr>
            </w:pPr>
          </w:p>
        </w:tc>
        <w:tc>
          <w:tcPr>
            <w:tcW w:w="4248" w:type="dxa"/>
            <w:tcBorders>
              <w:top w:val="nil"/>
              <w:bottom w:val="nil"/>
              <w:right w:val="nil"/>
            </w:tcBorders>
          </w:tcPr>
          <w:p w:rsidR="00D0215C" w:rsidRPr="00AC5FF0" w:rsidRDefault="00D0215C" w:rsidP="004B76C3">
            <w:pPr>
              <w:rPr>
                <w:rFonts w:ascii="Times New Roman" w:hAnsi="Times New Roman"/>
                <w:color w:val="000000" w:themeColor="text1"/>
                <w:szCs w:val="24"/>
              </w:rPr>
            </w:pPr>
          </w:p>
          <w:p w:rsidR="00D0215C" w:rsidRPr="00AC5FF0" w:rsidRDefault="00962448" w:rsidP="008E37EC">
            <w:pPr>
              <w:ind w:left="72"/>
              <w:rPr>
                <w:rFonts w:ascii="Times New Roman" w:hAnsi="Times New Roman"/>
                <w:color w:val="000000" w:themeColor="text1"/>
                <w:szCs w:val="24"/>
              </w:rPr>
            </w:pPr>
            <w:r w:rsidRPr="00AC5FF0">
              <w:rPr>
                <w:rFonts w:ascii="Times New Roman" w:hAnsi="Times New Roman"/>
                <w:color w:val="000000" w:themeColor="text1"/>
                <w:szCs w:val="24"/>
              </w:rPr>
              <w:t>DOCKET UE-</w:t>
            </w:r>
            <w:r w:rsidR="00902AF4">
              <w:rPr>
                <w:rFonts w:ascii="Times New Roman" w:hAnsi="Times New Roman"/>
                <w:color w:val="000000" w:themeColor="text1"/>
                <w:szCs w:val="24"/>
              </w:rPr>
              <w:t>140800</w:t>
            </w:r>
            <w:r w:rsidR="0091770F" w:rsidRPr="00AC5FF0">
              <w:rPr>
                <w:rFonts w:ascii="Times New Roman" w:hAnsi="Times New Roman"/>
                <w:color w:val="000000" w:themeColor="text1"/>
                <w:szCs w:val="24"/>
              </w:rPr>
              <w:t xml:space="preserve"> </w:t>
            </w:r>
          </w:p>
          <w:p w:rsidR="00D0215C" w:rsidRPr="00AC5FF0" w:rsidRDefault="00D0215C" w:rsidP="00FB5DB0">
            <w:pPr>
              <w:ind w:left="72"/>
              <w:rPr>
                <w:rFonts w:ascii="Times New Roman" w:hAnsi="Times New Roman"/>
                <w:color w:val="000000" w:themeColor="text1"/>
                <w:szCs w:val="24"/>
              </w:rPr>
            </w:pPr>
          </w:p>
          <w:p w:rsidR="00D0215C" w:rsidRPr="00AC5FF0" w:rsidRDefault="0091770F" w:rsidP="00946505">
            <w:pPr>
              <w:ind w:left="72"/>
              <w:rPr>
                <w:rFonts w:ascii="Times New Roman" w:hAnsi="Times New Roman"/>
                <w:color w:val="000000" w:themeColor="text1"/>
                <w:szCs w:val="24"/>
              </w:rPr>
            </w:pPr>
            <w:r w:rsidRPr="00AC5FF0">
              <w:rPr>
                <w:rFonts w:ascii="Times New Roman" w:hAnsi="Times New Roman"/>
                <w:color w:val="000000" w:themeColor="text1"/>
                <w:szCs w:val="24"/>
              </w:rPr>
              <w:t xml:space="preserve">PETITION FOR </w:t>
            </w:r>
            <w:r w:rsidR="007E06C1">
              <w:rPr>
                <w:rFonts w:ascii="Times New Roman" w:hAnsi="Times New Roman"/>
                <w:color w:val="000000" w:themeColor="text1"/>
                <w:szCs w:val="24"/>
              </w:rPr>
              <w:t>WAIVER</w:t>
            </w:r>
            <w:r w:rsidR="006C0421">
              <w:rPr>
                <w:rFonts w:ascii="Times New Roman" w:hAnsi="Times New Roman"/>
                <w:color w:val="000000" w:themeColor="text1"/>
                <w:szCs w:val="24"/>
              </w:rPr>
              <w:t xml:space="preserve"> </w:t>
            </w:r>
            <w:r w:rsidR="00975677">
              <w:rPr>
                <w:rFonts w:ascii="Times New Roman" w:hAnsi="Times New Roman"/>
                <w:color w:val="000000" w:themeColor="text1"/>
                <w:szCs w:val="24"/>
              </w:rPr>
              <w:t xml:space="preserve">OF </w:t>
            </w:r>
            <w:r w:rsidR="00946505">
              <w:rPr>
                <w:rFonts w:ascii="Times New Roman" w:hAnsi="Times New Roman"/>
                <w:color w:val="000000" w:themeColor="text1"/>
                <w:szCs w:val="24"/>
              </w:rPr>
              <w:t>COMMISSION RULE AND TO AMEND ORDER</w:t>
            </w:r>
          </w:p>
        </w:tc>
      </w:tr>
    </w:tbl>
    <w:p w:rsidR="00D0215C" w:rsidRPr="00AC5FF0" w:rsidRDefault="00D0215C" w:rsidP="00232A38">
      <w:pPr>
        <w:keepNext/>
        <w:rPr>
          <w:rFonts w:ascii="Times New Roman" w:hAnsi="Times New Roman"/>
          <w:color w:val="000000" w:themeColor="text1"/>
          <w:szCs w:val="24"/>
        </w:rPr>
      </w:pPr>
    </w:p>
    <w:p w:rsidR="00F35F64" w:rsidRPr="00AC5FF0" w:rsidRDefault="00975677" w:rsidP="006451A2">
      <w:pPr>
        <w:pStyle w:val="Heading1"/>
        <w:spacing w:after="360"/>
        <w:rPr>
          <w:color w:val="000000" w:themeColor="text1"/>
          <w:szCs w:val="24"/>
        </w:rPr>
      </w:pPr>
      <w:r>
        <w:rPr>
          <w:color w:val="000000" w:themeColor="text1"/>
          <w:szCs w:val="24"/>
        </w:rPr>
        <w:br/>
      </w:r>
      <w:r w:rsidR="00F35F64" w:rsidRPr="00AC5FF0">
        <w:rPr>
          <w:color w:val="000000" w:themeColor="text1"/>
          <w:szCs w:val="24"/>
        </w:rPr>
        <w:t>I.</w:t>
      </w:r>
      <w:r w:rsidR="00C55210" w:rsidRPr="00AC5FF0">
        <w:rPr>
          <w:color w:val="000000" w:themeColor="text1"/>
          <w:szCs w:val="24"/>
        </w:rPr>
        <w:tab/>
      </w:r>
      <w:r w:rsidR="00F35F64" w:rsidRPr="00AC5FF0">
        <w:rPr>
          <w:color w:val="000000" w:themeColor="text1"/>
          <w:szCs w:val="24"/>
        </w:rPr>
        <w:t>INTRODUCTION</w:t>
      </w:r>
    </w:p>
    <w:p w:rsidR="00EB143A" w:rsidRDefault="0091770F" w:rsidP="004B746C">
      <w:pPr>
        <w:pStyle w:val="ListParagraph"/>
        <w:numPr>
          <w:ilvl w:val="0"/>
          <w:numId w:val="2"/>
        </w:numPr>
        <w:spacing w:line="480" w:lineRule="auto"/>
        <w:ind w:hanging="540"/>
        <w:rPr>
          <w:rFonts w:ascii="Times New Roman" w:hAnsi="Times New Roman"/>
          <w:color w:val="000000" w:themeColor="text1"/>
          <w:szCs w:val="24"/>
        </w:rPr>
      </w:pPr>
      <w:r w:rsidRPr="00AC5FF0">
        <w:rPr>
          <w:rFonts w:ascii="Times New Roman" w:hAnsi="Times New Roman"/>
          <w:color w:val="000000" w:themeColor="text1"/>
          <w:szCs w:val="24"/>
        </w:rPr>
        <w:t xml:space="preserve">In accordance with </w:t>
      </w:r>
      <w:r w:rsidR="007E06C1">
        <w:rPr>
          <w:rFonts w:ascii="Times New Roman" w:hAnsi="Times New Roman"/>
          <w:color w:val="000000" w:themeColor="text1"/>
          <w:szCs w:val="24"/>
        </w:rPr>
        <w:t>WAC 480-07-110(2)</w:t>
      </w:r>
      <w:r w:rsidR="00946505">
        <w:rPr>
          <w:rFonts w:ascii="Times New Roman" w:hAnsi="Times New Roman"/>
          <w:color w:val="000000" w:themeColor="text1"/>
          <w:szCs w:val="24"/>
        </w:rPr>
        <w:t>,</w:t>
      </w:r>
      <w:r w:rsidR="007E06C1">
        <w:rPr>
          <w:rFonts w:ascii="Times New Roman" w:hAnsi="Times New Roman"/>
          <w:color w:val="000000" w:themeColor="text1"/>
          <w:szCs w:val="24"/>
        </w:rPr>
        <w:t xml:space="preserve"> </w:t>
      </w:r>
      <w:r w:rsidRPr="00AC5FF0">
        <w:rPr>
          <w:rFonts w:ascii="Times New Roman" w:hAnsi="Times New Roman"/>
          <w:color w:val="000000" w:themeColor="text1"/>
          <w:szCs w:val="24"/>
        </w:rPr>
        <w:t>WAC 480-</w:t>
      </w:r>
      <w:r w:rsidR="00F35F64" w:rsidRPr="00AC5FF0">
        <w:rPr>
          <w:rFonts w:ascii="Times New Roman" w:hAnsi="Times New Roman"/>
          <w:color w:val="000000" w:themeColor="text1"/>
          <w:szCs w:val="24"/>
        </w:rPr>
        <w:t>07-370(b)</w:t>
      </w:r>
      <w:r w:rsidRPr="00AC5FF0">
        <w:rPr>
          <w:rFonts w:ascii="Times New Roman" w:hAnsi="Times New Roman"/>
          <w:color w:val="000000" w:themeColor="text1"/>
          <w:szCs w:val="24"/>
        </w:rPr>
        <w:t xml:space="preserve">, </w:t>
      </w:r>
      <w:r w:rsidR="00946505">
        <w:rPr>
          <w:rFonts w:ascii="Times New Roman" w:hAnsi="Times New Roman"/>
          <w:color w:val="000000" w:themeColor="text1"/>
          <w:szCs w:val="24"/>
        </w:rPr>
        <w:t xml:space="preserve">and WAC 480-07-875, </w:t>
      </w:r>
      <w:r w:rsidR="00902AF4">
        <w:rPr>
          <w:rFonts w:ascii="Times New Roman" w:hAnsi="Times New Roman"/>
          <w:color w:val="000000" w:themeColor="text1"/>
          <w:szCs w:val="24"/>
        </w:rPr>
        <w:t>Puget Sound Energy (“PSE or the “Company”)</w:t>
      </w:r>
      <w:r w:rsidR="00D063DC">
        <w:rPr>
          <w:rFonts w:ascii="Times New Roman" w:hAnsi="Times New Roman"/>
          <w:color w:val="000000" w:themeColor="text1"/>
          <w:szCs w:val="24"/>
        </w:rPr>
        <w:t xml:space="preserve"> </w:t>
      </w:r>
      <w:r w:rsidR="00902AF4">
        <w:rPr>
          <w:rFonts w:ascii="Times New Roman" w:hAnsi="Times New Roman"/>
          <w:color w:val="000000" w:themeColor="text1"/>
          <w:szCs w:val="24"/>
        </w:rPr>
        <w:t xml:space="preserve">respectfully </w:t>
      </w:r>
      <w:r w:rsidRPr="00AC5FF0">
        <w:rPr>
          <w:rFonts w:ascii="Times New Roman" w:hAnsi="Times New Roman"/>
          <w:color w:val="000000" w:themeColor="text1"/>
          <w:szCs w:val="24"/>
        </w:rPr>
        <w:t xml:space="preserve">petitions the Washington Utilities and Transportation Commission (Commission) for </w:t>
      </w:r>
      <w:r w:rsidR="00F35F64" w:rsidRPr="00AC5FF0">
        <w:rPr>
          <w:rFonts w:ascii="Times New Roman" w:hAnsi="Times New Roman"/>
          <w:color w:val="000000" w:themeColor="text1"/>
          <w:szCs w:val="24"/>
        </w:rPr>
        <w:t>an order</w:t>
      </w:r>
      <w:r w:rsidR="00657327">
        <w:rPr>
          <w:rFonts w:ascii="Times New Roman" w:hAnsi="Times New Roman"/>
          <w:color w:val="000000" w:themeColor="text1"/>
          <w:szCs w:val="24"/>
        </w:rPr>
        <w:t xml:space="preserve"> waiving the requirements of WAC 480-109-200(3) and</w:t>
      </w:r>
      <w:r w:rsidR="007E06C1">
        <w:rPr>
          <w:rFonts w:ascii="Times New Roman" w:hAnsi="Times New Roman"/>
          <w:color w:val="000000" w:themeColor="text1"/>
          <w:szCs w:val="24"/>
        </w:rPr>
        <w:t xml:space="preserve"> </w:t>
      </w:r>
      <w:r w:rsidR="000368D4">
        <w:rPr>
          <w:rFonts w:ascii="Times New Roman" w:hAnsi="Times New Roman"/>
          <w:color w:val="000000" w:themeColor="text1"/>
          <w:szCs w:val="24"/>
        </w:rPr>
        <w:t>amending</w:t>
      </w:r>
      <w:r w:rsidR="00095750">
        <w:rPr>
          <w:rFonts w:ascii="Times New Roman" w:hAnsi="Times New Roman"/>
          <w:color w:val="000000" w:themeColor="text1"/>
          <w:szCs w:val="24"/>
        </w:rPr>
        <w:t xml:space="preserve"> </w:t>
      </w:r>
      <w:r w:rsidR="000368D4">
        <w:rPr>
          <w:rFonts w:ascii="Times New Roman" w:hAnsi="Times New Roman"/>
          <w:color w:val="000000" w:themeColor="text1"/>
          <w:szCs w:val="24"/>
        </w:rPr>
        <w:t xml:space="preserve">Order 01, </w:t>
      </w:r>
      <w:r w:rsidR="00095750">
        <w:rPr>
          <w:rFonts w:ascii="Times New Roman" w:hAnsi="Times New Roman"/>
          <w:color w:val="000000" w:themeColor="text1"/>
          <w:szCs w:val="24"/>
        </w:rPr>
        <w:t>Paragraph 29</w:t>
      </w:r>
      <w:r w:rsidR="00BC13C3">
        <w:rPr>
          <w:rFonts w:ascii="Times New Roman" w:hAnsi="Times New Roman"/>
          <w:color w:val="000000" w:themeColor="text1"/>
          <w:szCs w:val="24"/>
        </w:rPr>
        <w:t xml:space="preserve"> of Docket </w:t>
      </w:r>
      <w:r w:rsidR="00946505">
        <w:rPr>
          <w:rFonts w:ascii="Times New Roman" w:hAnsi="Times New Roman"/>
          <w:color w:val="000000" w:themeColor="text1"/>
          <w:szCs w:val="24"/>
        </w:rPr>
        <w:t>UE-</w:t>
      </w:r>
      <w:r w:rsidR="00BC13C3">
        <w:rPr>
          <w:rFonts w:ascii="Times New Roman" w:hAnsi="Times New Roman"/>
          <w:color w:val="000000" w:themeColor="text1"/>
          <w:szCs w:val="24"/>
        </w:rPr>
        <w:t xml:space="preserve">140800 </w:t>
      </w:r>
      <w:r w:rsidR="007E06C1">
        <w:rPr>
          <w:rFonts w:ascii="Times New Roman" w:hAnsi="Times New Roman"/>
          <w:color w:val="000000" w:themeColor="text1"/>
          <w:szCs w:val="24"/>
        </w:rPr>
        <w:t xml:space="preserve">authorizing the Company to use </w:t>
      </w:r>
      <w:r w:rsidR="002354DD">
        <w:rPr>
          <w:rFonts w:ascii="Times New Roman" w:hAnsi="Times New Roman"/>
          <w:color w:val="000000" w:themeColor="text1"/>
          <w:szCs w:val="24"/>
        </w:rPr>
        <w:t xml:space="preserve">eligible </w:t>
      </w:r>
      <w:r w:rsidR="007E06C1">
        <w:rPr>
          <w:rFonts w:ascii="Times New Roman" w:hAnsi="Times New Roman"/>
          <w:color w:val="000000" w:themeColor="text1"/>
          <w:szCs w:val="24"/>
        </w:rPr>
        <w:t xml:space="preserve">hydropower generation resources that are not </w:t>
      </w:r>
      <w:r w:rsidR="00902AF4">
        <w:rPr>
          <w:rFonts w:ascii="Times New Roman" w:hAnsi="Times New Roman"/>
          <w:color w:val="000000" w:themeColor="text1"/>
          <w:szCs w:val="24"/>
        </w:rPr>
        <w:t xml:space="preserve">yet </w:t>
      </w:r>
      <w:r w:rsidR="007E06C1">
        <w:rPr>
          <w:rFonts w:ascii="Times New Roman" w:hAnsi="Times New Roman"/>
          <w:color w:val="000000" w:themeColor="text1"/>
          <w:szCs w:val="24"/>
        </w:rPr>
        <w:t xml:space="preserve">registered in </w:t>
      </w:r>
      <w:r w:rsidR="0014438D">
        <w:rPr>
          <w:rFonts w:ascii="Times New Roman" w:hAnsi="Times New Roman"/>
          <w:color w:val="000000" w:themeColor="text1"/>
          <w:szCs w:val="24"/>
        </w:rPr>
        <w:t>the Western Renewable Energy Generation Information System (</w:t>
      </w:r>
      <w:r w:rsidR="00975677">
        <w:rPr>
          <w:rFonts w:ascii="Times New Roman" w:hAnsi="Times New Roman"/>
          <w:color w:val="000000" w:themeColor="text1"/>
          <w:szCs w:val="24"/>
        </w:rPr>
        <w:t>“</w:t>
      </w:r>
      <w:r w:rsidR="007E06C1">
        <w:rPr>
          <w:rFonts w:ascii="Times New Roman" w:hAnsi="Times New Roman"/>
          <w:color w:val="000000" w:themeColor="text1"/>
          <w:szCs w:val="24"/>
        </w:rPr>
        <w:t>WREGIS</w:t>
      </w:r>
      <w:r w:rsidR="00975677">
        <w:rPr>
          <w:rFonts w:ascii="Times New Roman" w:hAnsi="Times New Roman"/>
          <w:color w:val="000000" w:themeColor="text1"/>
          <w:szCs w:val="24"/>
        </w:rPr>
        <w:t>”</w:t>
      </w:r>
      <w:r w:rsidR="0014438D">
        <w:rPr>
          <w:rFonts w:ascii="Times New Roman" w:hAnsi="Times New Roman"/>
          <w:color w:val="000000" w:themeColor="text1"/>
          <w:szCs w:val="24"/>
        </w:rPr>
        <w:t>)</w:t>
      </w:r>
      <w:r w:rsidR="007E06C1">
        <w:rPr>
          <w:rFonts w:ascii="Times New Roman" w:hAnsi="Times New Roman"/>
          <w:color w:val="000000" w:themeColor="text1"/>
          <w:szCs w:val="24"/>
        </w:rPr>
        <w:t xml:space="preserve"> towards compliance with the Company’s 201</w:t>
      </w:r>
      <w:r w:rsidR="00902AF4">
        <w:rPr>
          <w:rFonts w:ascii="Times New Roman" w:hAnsi="Times New Roman"/>
          <w:color w:val="000000" w:themeColor="text1"/>
          <w:szCs w:val="24"/>
        </w:rPr>
        <w:t>4</w:t>
      </w:r>
      <w:r w:rsidR="007E06C1">
        <w:rPr>
          <w:rFonts w:ascii="Times New Roman" w:hAnsi="Times New Roman"/>
          <w:color w:val="000000" w:themeColor="text1"/>
          <w:szCs w:val="24"/>
        </w:rPr>
        <w:t xml:space="preserve"> </w:t>
      </w:r>
      <w:r w:rsidR="002354DD">
        <w:rPr>
          <w:rFonts w:ascii="Times New Roman" w:hAnsi="Times New Roman"/>
          <w:color w:val="000000" w:themeColor="text1"/>
          <w:szCs w:val="24"/>
        </w:rPr>
        <w:t xml:space="preserve">renewable resource target.  </w:t>
      </w:r>
    </w:p>
    <w:p w:rsidR="002A6FDA" w:rsidRPr="001A49E2" w:rsidRDefault="002A6FDA" w:rsidP="004B746C">
      <w:pPr>
        <w:pStyle w:val="ListParagraph"/>
        <w:numPr>
          <w:ilvl w:val="0"/>
          <w:numId w:val="2"/>
        </w:numPr>
        <w:spacing w:line="480" w:lineRule="auto"/>
        <w:ind w:hanging="540"/>
        <w:rPr>
          <w:szCs w:val="24"/>
        </w:rPr>
      </w:pPr>
      <w:r w:rsidRPr="001A49E2">
        <w:rPr>
          <w:szCs w:val="24"/>
        </w:rPr>
        <w:t xml:space="preserve">PSE is engaged in the business of providing electric and gas service within the </w:t>
      </w:r>
      <w:r>
        <w:rPr>
          <w:szCs w:val="24"/>
        </w:rPr>
        <w:t>s</w:t>
      </w:r>
      <w:r w:rsidRPr="001A49E2">
        <w:rPr>
          <w:szCs w:val="24"/>
        </w:rPr>
        <w:t>tate of Washington as a public service company, and is subject to the regulatory authority of the Commission as to its retail rates, service, facilities and practices.  Its full name and mailing address are:</w:t>
      </w:r>
    </w:p>
    <w:p w:rsidR="001E46DE" w:rsidRDefault="004B746C" w:rsidP="004B746C">
      <w:pPr>
        <w:keepNext/>
        <w:keepLines/>
        <w:spacing w:after="360"/>
        <w:ind w:left="1440" w:hanging="540"/>
        <w:rPr>
          <w:szCs w:val="24"/>
        </w:rPr>
      </w:pPr>
      <w:r>
        <w:rPr>
          <w:szCs w:val="24"/>
        </w:rPr>
        <w:lastRenderedPageBreak/>
        <w:tab/>
      </w:r>
      <w:r w:rsidR="002A6FDA" w:rsidRPr="008B0CA5">
        <w:rPr>
          <w:szCs w:val="24"/>
        </w:rPr>
        <w:t>Puget Sound Energy</w:t>
      </w:r>
      <w:r w:rsidR="002A6FDA" w:rsidRPr="008B0CA5">
        <w:rPr>
          <w:szCs w:val="24"/>
        </w:rPr>
        <w:br/>
        <w:t>Attn:</w:t>
      </w:r>
      <w:r w:rsidR="002A6FDA" w:rsidRPr="008B0CA5">
        <w:rPr>
          <w:szCs w:val="24"/>
        </w:rPr>
        <w:tab/>
      </w:r>
      <w:r w:rsidR="002A6FDA">
        <w:rPr>
          <w:szCs w:val="24"/>
        </w:rPr>
        <w:t>Katherine Barnard</w:t>
      </w:r>
      <w:r w:rsidR="002A6FDA" w:rsidRPr="008B0CA5">
        <w:rPr>
          <w:szCs w:val="24"/>
        </w:rPr>
        <w:br/>
      </w:r>
      <w:r w:rsidR="002A6FDA" w:rsidRPr="008B0CA5">
        <w:rPr>
          <w:szCs w:val="24"/>
        </w:rPr>
        <w:tab/>
        <w:t xml:space="preserve">Director, </w:t>
      </w:r>
      <w:r w:rsidR="002A6FDA">
        <w:rPr>
          <w:szCs w:val="24"/>
        </w:rPr>
        <w:t>Revenue Requirements &amp; Regulatory Compliance</w:t>
      </w:r>
      <w:r w:rsidR="002A6FDA" w:rsidRPr="008B0CA5">
        <w:rPr>
          <w:szCs w:val="24"/>
        </w:rPr>
        <w:br/>
        <w:t>P.O. Box 97034</w:t>
      </w:r>
      <w:r w:rsidR="002A6FDA" w:rsidRPr="008B0CA5">
        <w:rPr>
          <w:szCs w:val="24"/>
        </w:rPr>
        <w:br/>
        <w:t>Bellevue, Washington 98009-9734</w:t>
      </w:r>
    </w:p>
    <w:p w:rsidR="002A6FDA" w:rsidRDefault="002A6FDA" w:rsidP="004B746C">
      <w:pPr>
        <w:pStyle w:val="ListParagraph"/>
        <w:numPr>
          <w:ilvl w:val="0"/>
          <w:numId w:val="2"/>
        </w:numPr>
        <w:spacing w:after="360" w:line="480" w:lineRule="auto"/>
        <w:ind w:hanging="540"/>
        <w:rPr>
          <w:b/>
          <w:szCs w:val="24"/>
        </w:rPr>
      </w:pPr>
      <w:r w:rsidRPr="001A49E2">
        <w:rPr>
          <w:szCs w:val="24"/>
        </w:rPr>
        <w:t>Rules and statutes that may be brought at issue in this Petition include RCW 80.01.040, RCW 80.28.020 and WAC 480-07-370</w:t>
      </w:r>
      <w:r w:rsidRPr="00F3638E">
        <w:rPr>
          <w:szCs w:val="24"/>
        </w:rPr>
        <w:t>(b).</w:t>
      </w:r>
      <w:r w:rsidRPr="00F22E8A">
        <w:rPr>
          <w:b/>
          <w:szCs w:val="24"/>
        </w:rPr>
        <w:t xml:space="preserve"> </w:t>
      </w:r>
    </w:p>
    <w:p w:rsidR="00EB143A" w:rsidRPr="00AC5FF0" w:rsidRDefault="00EB143A" w:rsidP="004B746C">
      <w:pPr>
        <w:pStyle w:val="Heading1"/>
        <w:keepNext w:val="0"/>
        <w:spacing w:after="360"/>
        <w:ind w:hanging="540"/>
        <w:rPr>
          <w:color w:val="000000" w:themeColor="text1"/>
          <w:szCs w:val="24"/>
        </w:rPr>
      </w:pPr>
      <w:r w:rsidRPr="00AC5FF0">
        <w:rPr>
          <w:color w:val="000000" w:themeColor="text1"/>
          <w:szCs w:val="24"/>
        </w:rPr>
        <w:t>II.</w:t>
      </w:r>
      <w:r w:rsidR="00C55210" w:rsidRPr="00AC5FF0">
        <w:rPr>
          <w:color w:val="000000" w:themeColor="text1"/>
          <w:szCs w:val="24"/>
        </w:rPr>
        <w:tab/>
      </w:r>
      <w:r w:rsidR="002A6FDA">
        <w:rPr>
          <w:color w:val="000000" w:themeColor="text1"/>
          <w:szCs w:val="24"/>
        </w:rPr>
        <w:t>SUMMARY OF PETITION</w:t>
      </w:r>
    </w:p>
    <w:p w:rsidR="00B30D1B" w:rsidRDefault="00275600" w:rsidP="004B746C">
      <w:pPr>
        <w:pStyle w:val="ListParagraph"/>
        <w:numPr>
          <w:ilvl w:val="0"/>
          <w:numId w:val="2"/>
        </w:numPr>
        <w:spacing w:after="360" w:line="480" w:lineRule="auto"/>
        <w:ind w:hanging="540"/>
        <w:rPr>
          <w:rFonts w:ascii="Times New Roman" w:hAnsi="Times New Roman"/>
          <w:color w:val="000000" w:themeColor="text1"/>
          <w:szCs w:val="24"/>
        </w:rPr>
      </w:pPr>
      <w:r>
        <w:rPr>
          <w:rFonts w:ascii="Times New Roman" w:hAnsi="Times New Roman"/>
          <w:color w:val="000000" w:themeColor="text1"/>
          <w:szCs w:val="24"/>
        </w:rPr>
        <w:t xml:space="preserve">PSE is seeking a waiver from the provision requiring </w:t>
      </w:r>
      <w:r w:rsidR="000B6F15">
        <w:rPr>
          <w:rFonts w:ascii="Times New Roman" w:hAnsi="Times New Roman"/>
          <w:color w:val="000000" w:themeColor="text1"/>
          <w:szCs w:val="24"/>
        </w:rPr>
        <w:t>that all eligible hydropower generation and all renewable energy credits used for utility compliance with the renewable resource target must be registered in WREGIS.</w:t>
      </w:r>
      <w:r w:rsidR="000B6F15">
        <w:rPr>
          <w:rStyle w:val="FootnoteReference"/>
          <w:rFonts w:ascii="Times New Roman" w:hAnsi="Times New Roman"/>
          <w:color w:val="000000" w:themeColor="text1"/>
          <w:szCs w:val="24"/>
        </w:rPr>
        <w:footnoteReference w:id="1"/>
      </w:r>
      <w:r w:rsidR="000B6F15">
        <w:rPr>
          <w:rFonts w:ascii="Times New Roman" w:hAnsi="Times New Roman"/>
          <w:color w:val="000000" w:themeColor="text1"/>
          <w:szCs w:val="24"/>
        </w:rPr>
        <w:t xml:space="preserve">  </w:t>
      </w:r>
    </w:p>
    <w:p w:rsidR="003A3BBE" w:rsidRDefault="00B30D1B" w:rsidP="004B746C">
      <w:pPr>
        <w:pStyle w:val="ListParagraph"/>
        <w:numPr>
          <w:ilvl w:val="0"/>
          <w:numId w:val="2"/>
        </w:numPr>
        <w:spacing w:after="360" w:line="480" w:lineRule="auto"/>
        <w:ind w:hanging="540"/>
        <w:rPr>
          <w:rFonts w:ascii="Times New Roman" w:hAnsi="Times New Roman"/>
          <w:color w:val="000000" w:themeColor="text1"/>
          <w:szCs w:val="24"/>
        </w:rPr>
      </w:pPr>
      <w:r>
        <w:rPr>
          <w:rFonts w:ascii="Times New Roman" w:hAnsi="Times New Roman"/>
          <w:color w:val="000000" w:themeColor="text1"/>
          <w:szCs w:val="24"/>
        </w:rPr>
        <w:t>PSE is unable to comply with the WREGIS registration requirement</w:t>
      </w:r>
      <w:r w:rsidR="00A40278">
        <w:rPr>
          <w:rFonts w:ascii="Times New Roman" w:hAnsi="Times New Roman"/>
          <w:color w:val="000000" w:themeColor="text1"/>
          <w:szCs w:val="24"/>
        </w:rPr>
        <w:t xml:space="preserve"> for its </w:t>
      </w:r>
      <w:r w:rsidR="00F524C7">
        <w:rPr>
          <w:rFonts w:ascii="Times New Roman" w:hAnsi="Times New Roman"/>
          <w:color w:val="000000" w:themeColor="text1"/>
          <w:szCs w:val="24"/>
        </w:rPr>
        <w:t xml:space="preserve">2014 </w:t>
      </w:r>
      <w:r w:rsidR="00A40278">
        <w:rPr>
          <w:rFonts w:ascii="Times New Roman" w:hAnsi="Times New Roman"/>
          <w:color w:val="000000" w:themeColor="text1"/>
          <w:szCs w:val="24"/>
        </w:rPr>
        <w:t>incremental hydro</w:t>
      </w:r>
      <w:r>
        <w:rPr>
          <w:rFonts w:ascii="Times New Roman" w:hAnsi="Times New Roman"/>
          <w:color w:val="000000" w:themeColor="text1"/>
          <w:szCs w:val="24"/>
        </w:rPr>
        <w:t xml:space="preserve"> due to </w:t>
      </w:r>
      <w:r w:rsidR="00BA755D">
        <w:rPr>
          <w:rFonts w:ascii="Times New Roman" w:hAnsi="Times New Roman"/>
          <w:color w:val="000000" w:themeColor="text1"/>
          <w:szCs w:val="24"/>
        </w:rPr>
        <w:t xml:space="preserve">the </w:t>
      </w:r>
      <w:r w:rsidR="00436E31" w:rsidRPr="00436E31">
        <w:rPr>
          <w:rFonts w:ascii="Times New Roman" w:hAnsi="Times New Roman"/>
          <w:color w:val="000000" w:themeColor="text1"/>
          <w:szCs w:val="24"/>
        </w:rPr>
        <w:t>arduous</w:t>
      </w:r>
      <w:r w:rsidR="00436E31">
        <w:rPr>
          <w:rFonts w:ascii="Times New Roman" w:hAnsi="Times New Roman"/>
          <w:color w:val="000000" w:themeColor="text1"/>
          <w:szCs w:val="24"/>
        </w:rPr>
        <w:t xml:space="preserve"> </w:t>
      </w:r>
      <w:r w:rsidR="00BA755D">
        <w:rPr>
          <w:rFonts w:ascii="Times New Roman" w:hAnsi="Times New Roman"/>
          <w:color w:val="000000" w:themeColor="text1"/>
          <w:szCs w:val="24"/>
        </w:rPr>
        <w:t xml:space="preserve">process involved in </w:t>
      </w:r>
      <w:r w:rsidR="006451A2">
        <w:rPr>
          <w:rFonts w:ascii="Times New Roman" w:hAnsi="Times New Roman"/>
          <w:color w:val="000000" w:themeColor="text1"/>
          <w:szCs w:val="24"/>
        </w:rPr>
        <w:t xml:space="preserve">registering </w:t>
      </w:r>
      <w:r w:rsidR="00BA755D">
        <w:rPr>
          <w:rFonts w:ascii="Times New Roman" w:hAnsi="Times New Roman"/>
          <w:color w:val="000000" w:themeColor="text1"/>
          <w:szCs w:val="24"/>
        </w:rPr>
        <w:t>the</w:t>
      </w:r>
      <w:r w:rsidR="000576AD">
        <w:rPr>
          <w:rFonts w:ascii="Times New Roman" w:hAnsi="Times New Roman"/>
          <w:color w:val="000000" w:themeColor="text1"/>
          <w:szCs w:val="24"/>
        </w:rPr>
        <w:t xml:space="preserve"> incremental hydro</w:t>
      </w:r>
      <w:r w:rsidR="00BA755D">
        <w:rPr>
          <w:rFonts w:ascii="Times New Roman" w:hAnsi="Times New Roman"/>
          <w:color w:val="000000" w:themeColor="text1"/>
          <w:szCs w:val="24"/>
        </w:rPr>
        <w:t xml:space="preserve"> in WREGIS</w:t>
      </w:r>
      <w:r w:rsidR="000576AD">
        <w:rPr>
          <w:rFonts w:ascii="Times New Roman" w:hAnsi="Times New Roman"/>
          <w:color w:val="000000" w:themeColor="text1"/>
          <w:szCs w:val="24"/>
        </w:rPr>
        <w:t xml:space="preserve">.  This marks the first time any incremental hydro has been registered in Washington </w:t>
      </w:r>
      <w:r w:rsidR="00946505">
        <w:rPr>
          <w:rFonts w:ascii="Times New Roman" w:hAnsi="Times New Roman"/>
          <w:color w:val="000000" w:themeColor="text1"/>
          <w:szCs w:val="24"/>
        </w:rPr>
        <w:t>for the sole purpose of Washington</w:t>
      </w:r>
      <w:r w:rsidR="00BB3638">
        <w:rPr>
          <w:rFonts w:ascii="Times New Roman" w:hAnsi="Times New Roman"/>
          <w:color w:val="000000" w:themeColor="text1"/>
          <w:szCs w:val="24"/>
        </w:rPr>
        <w:t xml:space="preserve">’s Energy Independent Act (EIA) </w:t>
      </w:r>
      <w:r w:rsidR="00946505">
        <w:rPr>
          <w:rFonts w:ascii="Times New Roman" w:hAnsi="Times New Roman"/>
          <w:color w:val="000000" w:themeColor="text1"/>
          <w:szCs w:val="24"/>
        </w:rPr>
        <w:t xml:space="preserve">compliance, </w:t>
      </w:r>
      <w:r w:rsidR="000576AD">
        <w:rPr>
          <w:rFonts w:ascii="Times New Roman" w:hAnsi="Times New Roman"/>
          <w:color w:val="000000" w:themeColor="text1"/>
          <w:szCs w:val="24"/>
        </w:rPr>
        <w:t xml:space="preserve">and PSE has been working with the </w:t>
      </w:r>
      <w:r w:rsidR="001D055F">
        <w:rPr>
          <w:rFonts w:ascii="Times New Roman" w:hAnsi="Times New Roman"/>
          <w:color w:val="000000" w:themeColor="text1"/>
          <w:szCs w:val="24"/>
        </w:rPr>
        <w:t xml:space="preserve">Washington </w:t>
      </w:r>
      <w:r w:rsidR="000576AD">
        <w:rPr>
          <w:rFonts w:ascii="Times New Roman" w:hAnsi="Times New Roman"/>
          <w:color w:val="000000" w:themeColor="text1"/>
          <w:szCs w:val="24"/>
        </w:rPr>
        <w:t xml:space="preserve">Department of Commerce </w:t>
      </w:r>
      <w:r w:rsidR="001D055F">
        <w:rPr>
          <w:rFonts w:ascii="Times New Roman" w:hAnsi="Times New Roman"/>
          <w:color w:val="000000" w:themeColor="text1"/>
          <w:szCs w:val="24"/>
        </w:rPr>
        <w:t xml:space="preserve">(“Commerce”) </w:t>
      </w:r>
      <w:r w:rsidR="000576AD">
        <w:rPr>
          <w:rFonts w:ascii="Times New Roman" w:hAnsi="Times New Roman"/>
          <w:color w:val="000000" w:themeColor="text1"/>
          <w:szCs w:val="24"/>
        </w:rPr>
        <w:t xml:space="preserve">and WREGIS to </w:t>
      </w:r>
      <w:r w:rsidR="006451A2">
        <w:rPr>
          <w:rFonts w:ascii="Times New Roman" w:hAnsi="Times New Roman"/>
          <w:color w:val="000000" w:themeColor="text1"/>
          <w:szCs w:val="24"/>
        </w:rPr>
        <w:t xml:space="preserve">establish </w:t>
      </w:r>
      <w:r w:rsidR="00F361DF">
        <w:rPr>
          <w:rFonts w:ascii="Times New Roman" w:hAnsi="Times New Roman"/>
          <w:color w:val="000000" w:themeColor="text1"/>
          <w:szCs w:val="24"/>
        </w:rPr>
        <w:t>and document a</w:t>
      </w:r>
      <w:r w:rsidR="006451A2">
        <w:rPr>
          <w:rFonts w:ascii="Times New Roman" w:hAnsi="Times New Roman"/>
          <w:color w:val="000000" w:themeColor="text1"/>
          <w:szCs w:val="24"/>
        </w:rPr>
        <w:t xml:space="preserve"> process in order to </w:t>
      </w:r>
      <w:r w:rsidR="000576AD">
        <w:rPr>
          <w:rFonts w:ascii="Times New Roman" w:hAnsi="Times New Roman"/>
          <w:color w:val="000000" w:themeColor="text1"/>
          <w:szCs w:val="24"/>
        </w:rPr>
        <w:t>accomplish this.</w:t>
      </w:r>
      <w:r w:rsidR="00400A5B">
        <w:rPr>
          <w:rFonts w:ascii="Times New Roman" w:hAnsi="Times New Roman"/>
          <w:color w:val="000000" w:themeColor="text1"/>
          <w:szCs w:val="24"/>
        </w:rPr>
        <w:t xml:space="preserve"> </w:t>
      </w:r>
    </w:p>
    <w:p w:rsidR="00AE5B30" w:rsidRDefault="00AE5B30" w:rsidP="004B746C">
      <w:pPr>
        <w:pStyle w:val="ListParagraph"/>
        <w:numPr>
          <w:ilvl w:val="0"/>
          <w:numId w:val="2"/>
        </w:numPr>
        <w:spacing w:after="360" w:line="480" w:lineRule="auto"/>
        <w:ind w:hanging="540"/>
        <w:rPr>
          <w:rFonts w:ascii="Times New Roman" w:hAnsi="Times New Roman"/>
          <w:color w:val="000000" w:themeColor="text1"/>
          <w:szCs w:val="24"/>
        </w:rPr>
      </w:pPr>
      <w:r>
        <w:rPr>
          <w:rFonts w:ascii="Times New Roman" w:hAnsi="Times New Roman"/>
          <w:color w:val="000000" w:themeColor="text1"/>
          <w:szCs w:val="24"/>
        </w:rPr>
        <w:t xml:space="preserve">In the Company’s 2014 Final Compliance Report, filed concurrently with this petition, the Company reports the use of the incremental hydro from its Lower Baker and Snoqualmie Falls </w:t>
      </w:r>
      <w:r>
        <w:rPr>
          <w:rFonts w:ascii="Times New Roman" w:hAnsi="Times New Roman"/>
          <w:color w:val="000000" w:themeColor="text1"/>
          <w:szCs w:val="24"/>
        </w:rPr>
        <w:lastRenderedPageBreak/>
        <w:t>projects towards compliance of its 2014 renewable resource target</w:t>
      </w:r>
      <w:r w:rsidR="00BC5DAF">
        <w:rPr>
          <w:rFonts w:ascii="Times New Roman" w:hAnsi="Times New Roman"/>
          <w:color w:val="000000" w:themeColor="text1"/>
          <w:szCs w:val="24"/>
        </w:rPr>
        <w:t>, despite the WREGIS registration process being complete</w:t>
      </w:r>
      <w:r>
        <w:rPr>
          <w:rFonts w:ascii="Times New Roman" w:hAnsi="Times New Roman"/>
          <w:color w:val="000000" w:themeColor="text1"/>
          <w:szCs w:val="24"/>
        </w:rPr>
        <w:t>.</w:t>
      </w:r>
    </w:p>
    <w:p w:rsidR="00EB143A" w:rsidRPr="00AC5FF0" w:rsidRDefault="00EB143A" w:rsidP="004B746C">
      <w:pPr>
        <w:pStyle w:val="Heading1"/>
        <w:spacing w:after="360"/>
        <w:ind w:hanging="540"/>
        <w:rPr>
          <w:color w:val="000000" w:themeColor="text1"/>
          <w:szCs w:val="24"/>
        </w:rPr>
      </w:pPr>
      <w:r w:rsidRPr="00AC5FF0">
        <w:rPr>
          <w:color w:val="000000" w:themeColor="text1"/>
          <w:szCs w:val="24"/>
        </w:rPr>
        <w:t>III.</w:t>
      </w:r>
      <w:r w:rsidR="00C55210" w:rsidRPr="00AC5FF0">
        <w:rPr>
          <w:color w:val="000000" w:themeColor="text1"/>
          <w:szCs w:val="24"/>
        </w:rPr>
        <w:tab/>
      </w:r>
      <w:r w:rsidR="00436E31">
        <w:rPr>
          <w:color w:val="000000" w:themeColor="text1"/>
          <w:szCs w:val="24"/>
        </w:rPr>
        <w:t>BACKGROUND</w:t>
      </w:r>
    </w:p>
    <w:p w:rsidR="00AE5B30" w:rsidRDefault="005F12F1" w:rsidP="004B746C">
      <w:pPr>
        <w:pStyle w:val="ListParagraph"/>
        <w:numPr>
          <w:ilvl w:val="0"/>
          <w:numId w:val="2"/>
        </w:numPr>
        <w:spacing w:line="480" w:lineRule="auto"/>
        <w:ind w:hanging="540"/>
        <w:rPr>
          <w:rFonts w:ascii="Times New Roman" w:hAnsi="Times New Roman"/>
          <w:color w:val="000000" w:themeColor="text1"/>
          <w:szCs w:val="24"/>
        </w:rPr>
      </w:pPr>
      <w:r w:rsidRPr="006451A2">
        <w:rPr>
          <w:rFonts w:ascii="Times New Roman" w:hAnsi="Times New Roman"/>
          <w:color w:val="000000" w:themeColor="text1"/>
          <w:szCs w:val="24"/>
        </w:rPr>
        <w:t>Although the Washington EIA recognizes incremental hydropower as an eligible renewable resource</w:t>
      </w:r>
      <w:r>
        <w:rPr>
          <w:rStyle w:val="FootnoteReference"/>
          <w:rFonts w:ascii="Times New Roman" w:hAnsi="Times New Roman"/>
          <w:color w:val="000000" w:themeColor="text1"/>
          <w:szCs w:val="24"/>
        </w:rPr>
        <w:footnoteReference w:id="2"/>
      </w:r>
      <w:r w:rsidRPr="006451A2">
        <w:rPr>
          <w:rFonts w:ascii="Times New Roman" w:hAnsi="Times New Roman"/>
          <w:color w:val="000000" w:themeColor="text1"/>
          <w:szCs w:val="24"/>
        </w:rPr>
        <w:t xml:space="preserve">, </w:t>
      </w:r>
      <w:r w:rsidR="00C80B0D" w:rsidRPr="006451A2">
        <w:rPr>
          <w:rFonts w:ascii="Times New Roman" w:hAnsi="Times New Roman"/>
          <w:color w:val="000000" w:themeColor="text1"/>
          <w:szCs w:val="24"/>
        </w:rPr>
        <w:t xml:space="preserve">the statute does not allow for </w:t>
      </w:r>
      <w:r w:rsidR="00C80B0D">
        <w:t>incremental hydropower to generate a REC</w:t>
      </w:r>
      <w:r w:rsidR="00C80B0D">
        <w:rPr>
          <w:rStyle w:val="FootnoteReference"/>
        </w:rPr>
        <w:footnoteReference w:id="3"/>
      </w:r>
      <w:r w:rsidR="00C80B0D">
        <w:t>.  Therefore, the EIA did not explicitly require eligible hydropower resources to be registered in WREGIS to be used for RPS compliance</w:t>
      </w:r>
      <w:r w:rsidR="00412846">
        <w:t xml:space="preserve">.  </w:t>
      </w:r>
      <w:r w:rsidR="0006293E">
        <w:rPr>
          <w:rFonts w:ascii="Times New Roman" w:hAnsi="Times New Roman"/>
          <w:color w:val="000000" w:themeColor="text1"/>
          <w:szCs w:val="24"/>
        </w:rPr>
        <w:t>While the EIA did not explicitly require eligible hydropower resources to be registered in WREGIS, the broader goals of tracking RPS compliance and ensuring that resources were not being double counted,</w:t>
      </w:r>
      <w:r w:rsidR="00BC5DAF">
        <w:rPr>
          <w:rFonts w:ascii="Times New Roman" w:hAnsi="Times New Roman"/>
          <w:color w:val="000000" w:themeColor="text1"/>
          <w:szCs w:val="24"/>
        </w:rPr>
        <w:t xml:space="preserve"> led</w:t>
      </w:r>
      <w:r w:rsidR="0006293E">
        <w:rPr>
          <w:rFonts w:ascii="Times New Roman" w:hAnsi="Times New Roman"/>
          <w:color w:val="000000" w:themeColor="text1"/>
          <w:szCs w:val="24"/>
        </w:rPr>
        <w:t xml:space="preserve"> </w:t>
      </w:r>
      <w:r w:rsidR="009238E4">
        <w:rPr>
          <w:rFonts w:ascii="Times New Roman" w:hAnsi="Times New Roman"/>
          <w:color w:val="000000" w:themeColor="text1"/>
          <w:szCs w:val="24"/>
        </w:rPr>
        <w:t>the Commission</w:t>
      </w:r>
      <w:r w:rsidR="00BC5DAF">
        <w:rPr>
          <w:rFonts w:ascii="Times New Roman" w:hAnsi="Times New Roman"/>
          <w:color w:val="000000" w:themeColor="text1"/>
          <w:szCs w:val="24"/>
        </w:rPr>
        <w:t xml:space="preserve"> to include language in Order 1 in Docket UE-140800 </w:t>
      </w:r>
      <w:r w:rsidR="00412846">
        <w:rPr>
          <w:rFonts w:ascii="Times New Roman" w:hAnsi="Times New Roman"/>
          <w:color w:val="000000" w:themeColor="text1"/>
          <w:szCs w:val="24"/>
        </w:rPr>
        <w:t xml:space="preserve">and to </w:t>
      </w:r>
      <w:r w:rsidR="00051CCD">
        <w:rPr>
          <w:rFonts w:ascii="Times New Roman" w:hAnsi="Times New Roman"/>
          <w:color w:val="000000" w:themeColor="text1"/>
          <w:szCs w:val="24"/>
        </w:rPr>
        <w:t>adopt new rule language regarding registration in WREGIS of all facilities used to comply with Washington’s EIA</w:t>
      </w:r>
      <w:r w:rsidR="009C4EEC">
        <w:rPr>
          <w:rFonts w:ascii="Times New Roman" w:hAnsi="Times New Roman"/>
          <w:color w:val="000000" w:themeColor="text1"/>
          <w:szCs w:val="24"/>
        </w:rPr>
        <w:t xml:space="preserve"> (General Order R-578, Docket UE-131723)</w:t>
      </w:r>
      <w:r w:rsidR="00051CCD">
        <w:rPr>
          <w:rFonts w:ascii="Times New Roman" w:hAnsi="Times New Roman"/>
          <w:color w:val="000000" w:themeColor="text1"/>
          <w:szCs w:val="24"/>
        </w:rPr>
        <w:t xml:space="preserve">.  </w:t>
      </w:r>
      <w:r w:rsidR="002354DD" w:rsidRPr="00AE086B">
        <w:rPr>
          <w:rFonts w:ascii="Times New Roman" w:hAnsi="Times New Roman"/>
          <w:color w:val="000000" w:themeColor="text1"/>
          <w:szCs w:val="24"/>
        </w:rPr>
        <w:t>Specifically, WAC 480-109-200(3)  requires that “[a]</w:t>
      </w:r>
      <w:proofErr w:type="spellStart"/>
      <w:r w:rsidR="002354DD" w:rsidRPr="00AE086B">
        <w:rPr>
          <w:rFonts w:ascii="Times New Roman" w:hAnsi="Times New Roman"/>
          <w:color w:val="000000" w:themeColor="text1"/>
          <w:szCs w:val="24"/>
        </w:rPr>
        <w:t>ll</w:t>
      </w:r>
      <w:proofErr w:type="spellEnd"/>
      <w:r w:rsidR="002354DD" w:rsidRPr="00AE086B">
        <w:rPr>
          <w:rFonts w:ascii="Times New Roman" w:hAnsi="Times New Roman"/>
          <w:color w:val="000000" w:themeColor="text1"/>
          <w:szCs w:val="24"/>
        </w:rPr>
        <w:t xml:space="preserve"> eligible hydropower generation and all renewable energy credits used for utility compliance with the renewable resource target must be registered in WREGIS, regardless of facility ownership.”</w:t>
      </w:r>
      <w:r w:rsidR="00ED5BEC" w:rsidRPr="00AE086B">
        <w:rPr>
          <w:rFonts w:ascii="Times New Roman" w:hAnsi="Times New Roman"/>
          <w:color w:val="000000" w:themeColor="text1"/>
          <w:szCs w:val="24"/>
        </w:rPr>
        <w:t xml:space="preserve">  </w:t>
      </w:r>
    </w:p>
    <w:p w:rsidR="009C4EEC" w:rsidRDefault="009C4EEC" w:rsidP="004B746C">
      <w:pPr>
        <w:pStyle w:val="ListParagraph"/>
        <w:numPr>
          <w:ilvl w:val="0"/>
          <w:numId w:val="2"/>
        </w:numPr>
        <w:spacing w:line="480" w:lineRule="auto"/>
        <w:ind w:hanging="540"/>
        <w:rPr>
          <w:rFonts w:ascii="Times New Roman" w:hAnsi="Times New Roman"/>
          <w:color w:val="000000" w:themeColor="text1"/>
          <w:szCs w:val="24"/>
        </w:rPr>
      </w:pPr>
      <w:r>
        <w:rPr>
          <w:rFonts w:ascii="Times New Roman" w:hAnsi="Times New Roman"/>
          <w:color w:val="000000" w:themeColor="text1"/>
          <w:szCs w:val="24"/>
        </w:rPr>
        <w:t xml:space="preserve">PSE has been working with Washington Department of Commerce along with WREGIS to develop a process to register incremental hydro when it is solely for the purpose of meeting </w:t>
      </w:r>
      <w:r w:rsidR="00B6086B">
        <w:rPr>
          <w:rFonts w:ascii="Times New Roman" w:hAnsi="Times New Roman"/>
          <w:color w:val="000000" w:themeColor="text1"/>
          <w:szCs w:val="24"/>
        </w:rPr>
        <w:t>Washington RPS compliance.  PSE continues to work to finalize the registration of these incremental hydro resources</w:t>
      </w:r>
      <w:r w:rsidR="00164EA2">
        <w:rPr>
          <w:rFonts w:ascii="Times New Roman" w:hAnsi="Times New Roman"/>
          <w:color w:val="000000" w:themeColor="text1"/>
          <w:szCs w:val="24"/>
        </w:rPr>
        <w:t>.</w:t>
      </w:r>
      <w:r w:rsidR="00B6086B">
        <w:rPr>
          <w:rFonts w:ascii="Times New Roman" w:hAnsi="Times New Roman"/>
          <w:color w:val="000000" w:themeColor="text1"/>
          <w:szCs w:val="24"/>
        </w:rPr>
        <w:t xml:space="preserve"> </w:t>
      </w:r>
    </w:p>
    <w:p w:rsidR="00E07500" w:rsidRDefault="00E07500" w:rsidP="004B746C">
      <w:pPr>
        <w:pStyle w:val="ListParagraph"/>
        <w:numPr>
          <w:ilvl w:val="0"/>
          <w:numId w:val="2"/>
        </w:numPr>
        <w:spacing w:line="480" w:lineRule="auto"/>
        <w:ind w:hanging="540"/>
        <w:rPr>
          <w:rFonts w:ascii="Times New Roman" w:hAnsi="Times New Roman"/>
          <w:color w:val="000000" w:themeColor="text1"/>
          <w:szCs w:val="24"/>
        </w:rPr>
      </w:pPr>
      <w:r>
        <w:rPr>
          <w:rFonts w:ascii="Times New Roman" w:hAnsi="Times New Roman"/>
          <w:color w:val="000000" w:themeColor="text1"/>
          <w:szCs w:val="24"/>
        </w:rPr>
        <w:lastRenderedPageBreak/>
        <w:t>Because incremental hydro is a “use-it-or-lose-it” resource,</w:t>
      </w:r>
      <w:r w:rsidR="00164EA2">
        <w:rPr>
          <w:rFonts w:ascii="Times New Roman" w:hAnsi="Times New Roman"/>
          <w:color w:val="000000" w:themeColor="text1"/>
          <w:szCs w:val="24"/>
        </w:rPr>
        <w:t xml:space="preserve"> and must be the first resource applied to a utility’s target year,</w:t>
      </w:r>
      <w:r>
        <w:rPr>
          <w:rFonts w:ascii="Times New Roman" w:hAnsi="Times New Roman"/>
          <w:color w:val="000000" w:themeColor="text1"/>
          <w:szCs w:val="24"/>
        </w:rPr>
        <w:t xml:space="preserve"> PSE </w:t>
      </w:r>
      <w:r w:rsidR="00F74645">
        <w:rPr>
          <w:rFonts w:ascii="Times New Roman" w:hAnsi="Times New Roman"/>
          <w:color w:val="000000" w:themeColor="text1"/>
          <w:szCs w:val="24"/>
        </w:rPr>
        <w:t>requests that it</w:t>
      </w:r>
      <w:r w:rsidR="00EA19C5">
        <w:rPr>
          <w:rFonts w:ascii="Times New Roman" w:hAnsi="Times New Roman"/>
          <w:color w:val="000000" w:themeColor="text1"/>
          <w:szCs w:val="24"/>
        </w:rPr>
        <w:t xml:space="preserve"> be allowed to use its incremental hydro for meeting its 2014 renewable energy target</w:t>
      </w:r>
      <w:r w:rsidR="00400A5B">
        <w:rPr>
          <w:rFonts w:ascii="Times New Roman" w:hAnsi="Times New Roman"/>
          <w:color w:val="000000" w:themeColor="text1"/>
          <w:szCs w:val="24"/>
        </w:rPr>
        <w:t>.</w:t>
      </w:r>
      <w:r w:rsidR="00EA19C5">
        <w:rPr>
          <w:rFonts w:ascii="Times New Roman" w:hAnsi="Times New Roman"/>
          <w:color w:val="000000" w:themeColor="text1"/>
          <w:szCs w:val="24"/>
        </w:rPr>
        <w:t xml:space="preserve">  </w:t>
      </w:r>
      <w:r w:rsidR="00164EA2">
        <w:rPr>
          <w:rFonts w:ascii="Times New Roman" w:hAnsi="Times New Roman"/>
          <w:color w:val="000000" w:themeColor="text1"/>
          <w:szCs w:val="24"/>
        </w:rPr>
        <w:t xml:space="preserve">PSE did not sell or trade its incremental hydro and therefore </w:t>
      </w:r>
      <w:r w:rsidR="00EA19C5">
        <w:rPr>
          <w:rFonts w:ascii="Times New Roman" w:hAnsi="Times New Roman"/>
          <w:color w:val="000000" w:themeColor="text1"/>
          <w:szCs w:val="24"/>
        </w:rPr>
        <w:t xml:space="preserve">PSE believes </w:t>
      </w:r>
      <w:r w:rsidR="00CB7B25">
        <w:rPr>
          <w:rFonts w:ascii="Times New Roman" w:hAnsi="Times New Roman"/>
          <w:color w:val="000000" w:themeColor="text1"/>
          <w:szCs w:val="24"/>
        </w:rPr>
        <w:t xml:space="preserve">it has </w:t>
      </w:r>
      <w:r w:rsidR="00EA19C5">
        <w:rPr>
          <w:rFonts w:ascii="Times New Roman" w:hAnsi="Times New Roman"/>
          <w:color w:val="000000" w:themeColor="text1"/>
          <w:szCs w:val="24"/>
        </w:rPr>
        <w:t>met the intent of the rule</w:t>
      </w:r>
      <w:r w:rsidR="00F74645">
        <w:rPr>
          <w:rFonts w:ascii="Times New Roman" w:hAnsi="Times New Roman"/>
          <w:color w:val="000000" w:themeColor="text1"/>
          <w:szCs w:val="24"/>
        </w:rPr>
        <w:t xml:space="preserve"> and the Commission’s order</w:t>
      </w:r>
      <w:r w:rsidR="00EA19C5">
        <w:rPr>
          <w:rFonts w:ascii="Times New Roman" w:hAnsi="Times New Roman"/>
          <w:color w:val="000000" w:themeColor="text1"/>
          <w:szCs w:val="24"/>
        </w:rPr>
        <w:t>.</w:t>
      </w:r>
    </w:p>
    <w:p w:rsidR="005134DF" w:rsidRDefault="00977697" w:rsidP="004B746C">
      <w:pPr>
        <w:pStyle w:val="ListParagraph"/>
        <w:numPr>
          <w:ilvl w:val="0"/>
          <w:numId w:val="2"/>
        </w:numPr>
        <w:spacing w:line="480" w:lineRule="auto"/>
        <w:ind w:hanging="540"/>
        <w:rPr>
          <w:rFonts w:ascii="Times New Roman" w:hAnsi="Times New Roman"/>
          <w:color w:val="000000" w:themeColor="text1"/>
          <w:szCs w:val="24"/>
        </w:rPr>
      </w:pPr>
      <w:r>
        <w:rPr>
          <w:rFonts w:ascii="Times New Roman" w:hAnsi="Times New Roman"/>
          <w:color w:val="000000" w:themeColor="text1"/>
          <w:szCs w:val="24"/>
        </w:rPr>
        <w:t xml:space="preserve">If the Commission does not grant </w:t>
      </w:r>
      <w:r w:rsidR="00821911">
        <w:rPr>
          <w:rFonts w:ascii="Times New Roman" w:hAnsi="Times New Roman"/>
          <w:color w:val="000000" w:themeColor="text1"/>
          <w:szCs w:val="24"/>
        </w:rPr>
        <w:t>P</w:t>
      </w:r>
      <w:r w:rsidR="00EA19C5">
        <w:rPr>
          <w:rFonts w:ascii="Times New Roman" w:hAnsi="Times New Roman"/>
          <w:color w:val="000000" w:themeColor="text1"/>
          <w:szCs w:val="24"/>
        </w:rPr>
        <w:t>SE</w:t>
      </w:r>
      <w:r>
        <w:rPr>
          <w:rFonts w:ascii="Times New Roman" w:hAnsi="Times New Roman"/>
          <w:color w:val="000000" w:themeColor="text1"/>
          <w:szCs w:val="24"/>
        </w:rPr>
        <w:t xml:space="preserve"> a </w:t>
      </w:r>
      <w:r w:rsidR="00EA19C5">
        <w:rPr>
          <w:rFonts w:ascii="Times New Roman" w:hAnsi="Times New Roman"/>
          <w:color w:val="000000" w:themeColor="text1"/>
          <w:szCs w:val="24"/>
        </w:rPr>
        <w:t>waiver</w:t>
      </w:r>
      <w:r>
        <w:rPr>
          <w:rFonts w:ascii="Times New Roman" w:hAnsi="Times New Roman"/>
          <w:color w:val="000000" w:themeColor="text1"/>
          <w:szCs w:val="24"/>
        </w:rPr>
        <w:t xml:space="preserve"> from the requirements of WAC 480-109-200(3), </w:t>
      </w:r>
      <w:r w:rsidR="00164EA2">
        <w:rPr>
          <w:rFonts w:ascii="Times New Roman" w:hAnsi="Times New Roman"/>
          <w:color w:val="000000" w:themeColor="text1"/>
          <w:szCs w:val="24"/>
        </w:rPr>
        <w:t xml:space="preserve">and paragraph 29 in Order 1, </w:t>
      </w:r>
      <w:r>
        <w:rPr>
          <w:rFonts w:ascii="Times New Roman" w:hAnsi="Times New Roman"/>
          <w:color w:val="000000" w:themeColor="text1"/>
          <w:szCs w:val="24"/>
        </w:rPr>
        <w:t xml:space="preserve">then the Company will use </w:t>
      </w:r>
      <w:r w:rsidR="00EA19C5">
        <w:rPr>
          <w:rFonts w:ascii="Times New Roman" w:hAnsi="Times New Roman"/>
          <w:color w:val="000000" w:themeColor="text1"/>
          <w:szCs w:val="24"/>
        </w:rPr>
        <w:t xml:space="preserve">existing </w:t>
      </w:r>
      <w:r w:rsidR="001D055F">
        <w:rPr>
          <w:rFonts w:ascii="Times New Roman" w:hAnsi="Times New Roman"/>
          <w:color w:val="000000" w:themeColor="text1"/>
          <w:szCs w:val="24"/>
        </w:rPr>
        <w:t>renewable energy credits</w:t>
      </w:r>
      <w:r w:rsidR="00EA19C5">
        <w:rPr>
          <w:rFonts w:ascii="Times New Roman" w:hAnsi="Times New Roman"/>
          <w:color w:val="000000" w:themeColor="text1"/>
          <w:szCs w:val="24"/>
        </w:rPr>
        <w:t xml:space="preserve"> to meet its </w:t>
      </w:r>
      <w:r w:rsidR="00164EA2">
        <w:rPr>
          <w:rFonts w:ascii="Times New Roman" w:hAnsi="Times New Roman"/>
          <w:color w:val="000000" w:themeColor="text1"/>
          <w:szCs w:val="24"/>
        </w:rPr>
        <w:t xml:space="preserve">2014 </w:t>
      </w:r>
      <w:r w:rsidR="00EA19C5">
        <w:rPr>
          <w:rFonts w:ascii="Times New Roman" w:hAnsi="Times New Roman"/>
          <w:color w:val="000000" w:themeColor="text1"/>
          <w:szCs w:val="24"/>
        </w:rPr>
        <w:t xml:space="preserve">target.  This, however, will result in higher </w:t>
      </w:r>
      <w:r w:rsidR="00E449F8">
        <w:rPr>
          <w:rFonts w:ascii="Times New Roman" w:hAnsi="Times New Roman"/>
          <w:color w:val="000000" w:themeColor="text1"/>
          <w:szCs w:val="24"/>
        </w:rPr>
        <w:t xml:space="preserve">costs </w:t>
      </w:r>
      <w:r w:rsidR="00EA19C5">
        <w:rPr>
          <w:rFonts w:ascii="Times New Roman" w:hAnsi="Times New Roman"/>
          <w:color w:val="000000" w:themeColor="text1"/>
          <w:szCs w:val="24"/>
        </w:rPr>
        <w:t>to PSE customers.</w:t>
      </w:r>
      <w:r>
        <w:rPr>
          <w:rFonts w:ascii="Times New Roman" w:hAnsi="Times New Roman"/>
          <w:color w:val="000000" w:themeColor="text1"/>
          <w:szCs w:val="24"/>
        </w:rPr>
        <w:t xml:space="preserve"> </w:t>
      </w:r>
    </w:p>
    <w:p w:rsidR="00C90BA7" w:rsidRDefault="00C90BA7" w:rsidP="004B746C">
      <w:pPr>
        <w:pStyle w:val="ListParagraph"/>
        <w:numPr>
          <w:ilvl w:val="0"/>
          <w:numId w:val="2"/>
        </w:numPr>
        <w:spacing w:line="480" w:lineRule="auto"/>
        <w:ind w:hanging="540"/>
        <w:rPr>
          <w:rFonts w:ascii="Times New Roman" w:hAnsi="Times New Roman"/>
          <w:color w:val="000000" w:themeColor="text1"/>
          <w:szCs w:val="24"/>
        </w:rPr>
      </w:pPr>
      <w:r>
        <w:rPr>
          <w:rFonts w:ascii="Times New Roman" w:hAnsi="Times New Roman"/>
          <w:color w:val="000000" w:themeColor="text1"/>
          <w:szCs w:val="24"/>
        </w:rPr>
        <w:t>PSE has discussed this petition with Commission Staff and Staff supports this petition.</w:t>
      </w:r>
    </w:p>
    <w:p w:rsidR="0073313F" w:rsidRPr="00AC5FF0" w:rsidRDefault="0073313F" w:rsidP="004B746C">
      <w:pPr>
        <w:spacing w:line="480" w:lineRule="auto"/>
        <w:ind w:hanging="540"/>
        <w:rPr>
          <w:rFonts w:ascii="Times New Roman" w:hAnsi="Times New Roman"/>
          <w:color w:val="000000" w:themeColor="text1"/>
          <w:szCs w:val="24"/>
          <w:highlight w:val="yellow"/>
        </w:rPr>
      </w:pPr>
    </w:p>
    <w:p w:rsidR="00ED18AD" w:rsidRPr="00AC5FF0" w:rsidRDefault="00ED18AD" w:rsidP="004B746C">
      <w:pPr>
        <w:pStyle w:val="Heading1"/>
        <w:spacing w:after="360"/>
        <w:ind w:hanging="540"/>
        <w:rPr>
          <w:color w:val="000000" w:themeColor="text1"/>
          <w:szCs w:val="24"/>
        </w:rPr>
      </w:pPr>
      <w:r w:rsidRPr="00AC5FF0">
        <w:rPr>
          <w:color w:val="000000" w:themeColor="text1"/>
          <w:szCs w:val="24"/>
        </w:rPr>
        <w:t>IV.</w:t>
      </w:r>
      <w:r w:rsidR="00AC01BB" w:rsidRPr="00AC5FF0">
        <w:rPr>
          <w:color w:val="000000" w:themeColor="text1"/>
          <w:szCs w:val="24"/>
        </w:rPr>
        <w:tab/>
      </w:r>
      <w:r w:rsidR="00EA19C5">
        <w:rPr>
          <w:color w:val="000000" w:themeColor="text1"/>
          <w:szCs w:val="24"/>
        </w:rPr>
        <w:t>REQUEST FOR RELIEF</w:t>
      </w:r>
    </w:p>
    <w:p w:rsidR="00477F70" w:rsidRPr="00AC5FF0" w:rsidRDefault="001D055F" w:rsidP="004B746C">
      <w:pPr>
        <w:pStyle w:val="ListParagraph"/>
        <w:numPr>
          <w:ilvl w:val="0"/>
          <w:numId w:val="2"/>
        </w:numPr>
        <w:spacing w:line="480" w:lineRule="auto"/>
        <w:ind w:hanging="540"/>
        <w:rPr>
          <w:rFonts w:ascii="Times New Roman" w:hAnsi="Times New Roman"/>
          <w:color w:val="000000" w:themeColor="text1"/>
          <w:szCs w:val="24"/>
        </w:rPr>
      </w:pPr>
      <w:r>
        <w:rPr>
          <w:rFonts w:ascii="Times New Roman" w:hAnsi="Times New Roman"/>
          <w:color w:val="000000" w:themeColor="text1"/>
          <w:szCs w:val="24"/>
        </w:rPr>
        <w:t xml:space="preserve">Based on the foregoing </w:t>
      </w:r>
      <w:r w:rsidR="00737982" w:rsidRPr="00AC5FF0">
        <w:rPr>
          <w:rFonts w:ascii="Times New Roman" w:hAnsi="Times New Roman"/>
          <w:color w:val="000000" w:themeColor="text1"/>
          <w:szCs w:val="24"/>
        </w:rPr>
        <w:t>P</w:t>
      </w:r>
      <w:r w:rsidR="00EA19C5">
        <w:rPr>
          <w:rFonts w:ascii="Times New Roman" w:hAnsi="Times New Roman"/>
          <w:color w:val="000000" w:themeColor="text1"/>
          <w:szCs w:val="24"/>
        </w:rPr>
        <w:t>SE</w:t>
      </w:r>
      <w:r w:rsidR="00737982" w:rsidRPr="00AC5FF0">
        <w:rPr>
          <w:rFonts w:ascii="Times New Roman" w:hAnsi="Times New Roman"/>
          <w:color w:val="000000" w:themeColor="text1"/>
          <w:szCs w:val="24"/>
        </w:rPr>
        <w:t xml:space="preserve"> </w:t>
      </w:r>
      <w:r w:rsidR="00ED18AD" w:rsidRPr="00AC5FF0">
        <w:rPr>
          <w:rFonts w:ascii="Times New Roman" w:hAnsi="Times New Roman"/>
          <w:color w:val="000000" w:themeColor="text1"/>
          <w:szCs w:val="24"/>
        </w:rPr>
        <w:t xml:space="preserve">respectfully requests that the Commission </w:t>
      </w:r>
      <w:r w:rsidR="00657327">
        <w:rPr>
          <w:rFonts w:ascii="Times New Roman" w:hAnsi="Times New Roman"/>
          <w:color w:val="000000" w:themeColor="text1"/>
          <w:szCs w:val="24"/>
        </w:rPr>
        <w:t xml:space="preserve">grant the Company a waiver from the requirements of WAC 480-109-200(3) and </w:t>
      </w:r>
      <w:r w:rsidR="00ED18AD" w:rsidRPr="00AC5FF0">
        <w:rPr>
          <w:rFonts w:ascii="Times New Roman" w:hAnsi="Times New Roman"/>
          <w:color w:val="000000" w:themeColor="text1"/>
          <w:szCs w:val="24"/>
        </w:rPr>
        <w:t xml:space="preserve">authorize the Company to </w:t>
      </w:r>
      <w:r w:rsidR="00657327">
        <w:rPr>
          <w:rFonts w:ascii="Times New Roman" w:hAnsi="Times New Roman"/>
          <w:color w:val="000000" w:themeColor="text1"/>
          <w:szCs w:val="24"/>
        </w:rPr>
        <w:t xml:space="preserve">use </w:t>
      </w:r>
      <w:r w:rsidR="00EA19C5">
        <w:rPr>
          <w:rFonts w:ascii="Times New Roman" w:hAnsi="Times New Roman"/>
          <w:color w:val="000000" w:themeColor="text1"/>
          <w:szCs w:val="24"/>
        </w:rPr>
        <w:t xml:space="preserve">its 2014 incremental hydro </w:t>
      </w:r>
      <w:r w:rsidR="00657327">
        <w:rPr>
          <w:rFonts w:ascii="Times New Roman" w:hAnsi="Times New Roman"/>
          <w:color w:val="000000" w:themeColor="text1"/>
          <w:szCs w:val="24"/>
        </w:rPr>
        <w:t>towards compliance with the Company’s renewable resource target for 201</w:t>
      </w:r>
      <w:r w:rsidR="00EA19C5">
        <w:rPr>
          <w:rFonts w:ascii="Times New Roman" w:hAnsi="Times New Roman"/>
          <w:color w:val="000000" w:themeColor="text1"/>
          <w:szCs w:val="24"/>
        </w:rPr>
        <w:t>4</w:t>
      </w:r>
      <w:r w:rsidR="00657327">
        <w:rPr>
          <w:rFonts w:ascii="Times New Roman" w:hAnsi="Times New Roman"/>
          <w:color w:val="000000" w:themeColor="text1"/>
          <w:szCs w:val="24"/>
        </w:rPr>
        <w:t xml:space="preserve">.  </w:t>
      </w:r>
    </w:p>
    <w:p w:rsidR="00D0215C" w:rsidRPr="00AC5FF0" w:rsidRDefault="00477F70" w:rsidP="004B746C">
      <w:pPr>
        <w:spacing w:line="480" w:lineRule="auto"/>
        <w:ind w:hanging="540"/>
        <w:rPr>
          <w:rFonts w:ascii="Times New Roman" w:hAnsi="Times New Roman"/>
          <w:color w:val="000000" w:themeColor="text1"/>
          <w:szCs w:val="24"/>
          <w:highlight w:val="yellow"/>
        </w:rPr>
      </w:pPr>
      <w:r w:rsidRPr="00AC5FF0">
        <w:rPr>
          <w:rFonts w:ascii="Times New Roman" w:hAnsi="Times New Roman"/>
          <w:color w:val="000000" w:themeColor="text1"/>
          <w:szCs w:val="24"/>
        </w:rPr>
        <w:tab/>
      </w:r>
      <w:r w:rsidRPr="00AC5FF0">
        <w:rPr>
          <w:rFonts w:ascii="Times New Roman" w:hAnsi="Times New Roman"/>
          <w:color w:val="000000" w:themeColor="text1"/>
          <w:szCs w:val="24"/>
        </w:rPr>
        <w:tab/>
      </w:r>
      <w:proofErr w:type="gramStart"/>
      <w:r w:rsidRPr="00AC5FF0">
        <w:rPr>
          <w:rFonts w:ascii="Times New Roman" w:hAnsi="Times New Roman"/>
          <w:color w:val="000000" w:themeColor="text1"/>
          <w:szCs w:val="24"/>
        </w:rPr>
        <w:t xml:space="preserve">Respectfully submitted this </w:t>
      </w:r>
      <w:r w:rsidR="00975677">
        <w:rPr>
          <w:rFonts w:ascii="Times New Roman" w:hAnsi="Times New Roman"/>
          <w:color w:val="000000" w:themeColor="text1"/>
          <w:szCs w:val="24"/>
        </w:rPr>
        <w:t>27</w:t>
      </w:r>
      <w:r w:rsidR="00975677" w:rsidRPr="00975677">
        <w:rPr>
          <w:rFonts w:ascii="Times New Roman" w:hAnsi="Times New Roman"/>
          <w:color w:val="000000" w:themeColor="text1"/>
          <w:szCs w:val="24"/>
          <w:vertAlign w:val="superscript"/>
        </w:rPr>
        <w:t>th</w:t>
      </w:r>
      <w:r w:rsidR="008857DE" w:rsidRPr="00AC5FF0">
        <w:rPr>
          <w:rFonts w:ascii="Times New Roman" w:hAnsi="Times New Roman"/>
          <w:color w:val="000000" w:themeColor="text1"/>
          <w:szCs w:val="24"/>
        </w:rPr>
        <w:t xml:space="preserve"> day of </w:t>
      </w:r>
      <w:r w:rsidR="00EA19C5">
        <w:rPr>
          <w:rFonts w:ascii="Times New Roman" w:hAnsi="Times New Roman"/>
          <w:color w:val="000000" w:themeColor="text1"/>
          <w:szCs w:val="24"/>
        </w:rPr>
        <w:t>May, 2016</w:t>
      </w:r>
      <w:r w:rsidRPr="00AC5FF0">
        <w:rPr>
          <w:rFonts w:ascii="Times New Roman" w:hAnsi="Times New Roman"/>
          <w:color w:val="000000" w:themeColor="text1"/>
          <w:szCs w:val="24"/>
        </w:rPr>
        <w:t>.</w:t>
      </w:r>
      <w:proofErr w:type="gramEnd"/>
    </w:p>
    <w:p w:rsidR="00D14390" w:rsidRDefault="00D14390" w:rsidP="00324C07">
      <w:pPr>
        <w:ind w:left="3600" w:hanging="720"/>
        <w:rPr>
          <w:rFonts w:ascii="Times New Roman" w:hAnsi="Times New Roman"/>
          <w:color w:val="000000" w:themeColor="text1"/>
          <w:szCs w:val="24"/>
        </w:rPr>
      </w:pPr>
    </w:p>
    <w:p w:rsidR="00EA19C5" w:rsidRPr="008B0CA5" w:rsidRDefault="00EA19C5" w:rsidP="00EA19C5">
      <w:pPr>
        <w:pStyle w:val="righthalf"/>
        <w:tabs>
          <w:tab w:val="left" w:pos="-90"/>
          <w:tab w:val="right" w:pos="8820"/>
        </w:tabs>
        <w:ind w:right="18"/>
        <w:rPr>
          <w:sz w:val="24"/>
          <w:szCs w:val="24"/>
        </w:rPr>
      </w:pPr>
      <w:r w:rsidRPr="001654A2">
        <w:rPr>
          <w:b/>
          <w:sz w:val="24"/>
          <w:szCs w:val="24"/>
        </w:rPr>
        <w:t>P</w:t>
      </w:r>
      <w:r>
        <w:rPr>
          <w:b/>
          <w:sz w:val="24"/>
          <w:szCs w:val="24"/>
        </w:rPr>
        <w:t>uget Sound Energy</w:t>
      </w:r>
      <w:r w:rsidRPr="008B0CA5">
        <w:rPr>
          <w:b/>
          <w:sz w:val="24"/>
          <w:szCs w:val="24"/>
        </w:rPr>
        <w:br/>
      </w:r>
      <w:r w:rsidRPr="008B0CA5">
        <w:rPr>
          <w:sz w:val="24"/>
          <w:szCs w:val="24"/>
        </w:rPr>
        <w:br/>
      </w:r>
      <w:r w:rsidRPr="008B0CA5">
        <w:rPr>
          <w:sz w:val="24"/>
          <w:szCs w:val="24"/>
        </w:rPr>
        <w:br/>
        <w:t xml:space="preserve">By </w:t>
      </w:r>
      <w:r w:rsidRPr="008B0CA5">
        <w:rPr>
          <w:sz w:val="24"/>
          <w:szCs w:val="24"/>
          <w:u w:val="single"/>
        </w:rPr>
        <w:tab/>
      </w:r>
      <w:r w:rsidRPr="008B0CA5">
        <w:rPr>
          <w:sz w:val="24"/>
          <w:szCs w:val="24"/>
          <w:u w:val="single"/>
        </w:rPr>
        <w:tab/>
      </w:r>
      <w:r w:rsidRPr="008B0CA5">
        <w:rPr>
          <w:sz w:val="24"/>
          <w:szCs w:val="24"/>
        </w:rPr>
        <w:br/>
      </w:r>
      <w:r w:rsidRPr="008B0CA5">
        <w:rPr>
          <w:sz w:val="24"/>
          <w:szCs w:val="24"/>
        </w:rPr>
        <w:tab/>
      </w:r>
      <w:bookmarkStart w:id="0" w:name="zZ_AuthorName"/>
      <w:bookmarkEnd w:id="0"/>
      <w:r>
        <w:rPr>
          <w:sz w:val="24"/>
          <w:szCs w:val="24"/>
        </w:rPr>
        <w:t>Katherine J. Barnard</w:t>
      </w:r>
      <w:r w:rsidRPr="008B0CA5">
        <w:rPr>
          <w:sz w:val="24"/>
          <w:szCs w:val="24"/>
        </w:rPr>
        <w:br/>
      </w:r>
      <w:r>
        <w:rPr>
          <w:sz w:val="24"/>
          <w:szCs w:val="24"/>
        </w:rPr>
        <w:t>Director, Revenue Requirements and Regulatory Compliance</w:t>
      </w:r>
    </w:p>
    <w:p w:rsidR="00EA19C5" w:rsidRPr="008B0CA5" w:rsidRDefault="00EA19C5" w:rsidP="00EA19C5">
      <w:pPr>
        <w:pStyle w:val="Heading1"/>
        <w:rPr>
          <w:szCs w:val="24"/>
        </w:rPr>
        <w:sectPr w:rsidR="00EA19C5" w:rsidRPr="008B0CA5" w:rsidSect="004B746C">
          <w:footerReference w:type="default" r:id="rId13"/>
          <w:footerReference w:type="first" r:id="rId14"/>
          <w:pgSz w:w="12240" w:h="15840" w:code="1"/>
          <w:pgMar w:top="2160" w:right="1440" w:bottom="2304" w:left="1440" w:header="720" w:footer="576" w:gutter="0"/>
          <w:pgNumType w:start="1"/>
          <w:cols w:space="720"/>
        </w:sectPr>
      </w:pPr>
    </w:p>
    <w:p w:rsidR="00EA19C5" w:rsidRPr="008B0CA5" w:rsidRDefault="00EA19C5" w:rsidP="00EA19C5">
      <w:pPr>
        <w:pStyle w:val="Heading1"/>
        <w:rPr>
          <w:szCs w:val="24"/>
        </w:rPr>
      </w:pPr>
    </w:p>
    <w:p w:rsidR="00EA19C5" w:rsidRPr="008B0CA5" w:rsidRDefault="00EA19C5" w:rsidP="00EA19C5">
      <w:pPr>
        <w:pStyle w:val="Heading1"/>
        <w:rPr>
          <w:b w:val="0"/>
          <w:szCs w:val="24"/>
        </w:rPr>
      </w:pPr>
      <w:r w:rsidRPr="008B0CA5">
        <w:rPr>
          <w:szCs w:val="24"/>
        </w:rPr>
        <w:t>VERIFICATION</w:t>
      </w:r>
      <w:r w:rsidRPr="008B0CA5">
        <w:rPr>
          <w:szCs w:val="24"/>
        </w:rPr>
        <w:br/>
      </w:r>
    </w:p>
    <w:p w:rsidR="00EA19C5" w:rsidRPr="008B0CA5" w:rsidRDefault="00EA19C5" w:rsidP="00EA19C5">
      <w:pPr>
        <w:pStyle w:val="normalblock"/>
        <w:spacing w:line="240" w:lineRule="auto"/>
        <w:rPr>
          <w:sz w:val="24"/>
          <w:szCs w:val="24"/>
        </w:rPr>
      </w:pPr>
      <w:r w:rsidRPr="008B0CA5">
        <w:rPr>
          <w:sz w:val="24"/>
          <w:szCs w:val="24"/>
        </w:rPr>
        <w:t>STATE OF WASHINGTON</w:t>
      </w:r>
      <w:r w:rsidRPr="008B0CA5">
        <w:rPr>
          <w:sz w:val="24"/>
          <w:szCs w:val="24"/>
        </w:rPr>
        <w:tab/>
        <w:t>)</w:t>
      </w:r>
    </w:p>
    <w:p w:rsidR="00EA19C5" w:rsidRPr="008B0CA5" w:rsidRDefault="00EA19C5" w:rsidP="00EA19C5">
      <w:pPr>
        <w:pStyle w:val="normalblock"/>
        <w:spacing w:line="240" w:lineRule="auto"/>
        <w:rPr>
          <w:sz w:val="24"/>
          <w:szCs w:val="24"/>
        </w:rPr>
      </w:pPr>
      <w:r>
        <w:rPr>
          <w:sz w:val="24"/>
          <w:szCs w:val="24"/>
        </w:rPr>
        <w:tab/>
      </w:r>
      <w:r>
        <w:rPr>
          <w:sz w:val="24"/>
          <w:szCs w:val="24"/>
        </w:rPr>
        <w:tab/>
      </w:r>
      <w:r>
        <w:rPr>
          <w:sz w:val="24"/>
          <w:szCs w:val="24"/>
        </w:rPr>
        <w:tab/>
      </w:r>
      <w:r>
        <w:rPr>
          <w:sz w:val="24"/>
          <w:szCs w:val="24"/>
        </w:rPr>
        <w:tab/>
      </w:r>
      <w:proofErr w:type="gramStart"/>
      <w:r w:rsidRPr="008B0CA5">
        <w:rPr>
          <w:sz w:val="24"/>
          <w:szCs w:val="24"/>
        </w:rPr>
        <w:t>)</w:t>
      </w:r>
      <w:r w:rsidRPr="008B0CA5">
        <w:rPr>
          <w:sz w:val="24"/>
          <w:szCs w:val="24"/>
        </w:rPr>
        <w:tab/>
        <w:t>ss.</w:t>
      </w:r>
      <w:proofErr w:type="gramEnd"/>
    </w:p>
    <w:p w:rsidR="00EA19C5" w:rsidRPr="008B0CA5" w:rsidRDefault="00EA19C5" w:rsidP="00EA19C5">
      <w:pPr>
        <w:pStyle w:val="normalblock"/>
        <w:spacing w:line="240" w:lineRule="auto"/>
        <w:rPr>
          <w:sz w:val="24"/>
          <w:szCs w:val="24"/>
        </w:rPr>
      </w:pPr>
      <w:r w:rsidRPr="008B0CA5">
        <w:rPr>
          <w:sz w:val="24"/>
          <w:szCs w:val="24"/>
        </w:rPr>
        <w:t>COUNTY OF KING</w:t>
      </w:r>
      <w:r w:rsidRPr="008B0CA5">
        <w:rPr>
          <w:sz w:val="24"/>
          <w:szCs w:val="24"/>
        </w:rPr>
        <w:tab/>
      </w:r>
      <w:r w:rsidRPr="008B0CA5">
        <w:rPr>
          <w:sz w:val="24"/>
          <w:szCs w:val="24"/>
        </w:rPr>
        <w:tab/>
        <w:t>)</w:t>
      </w:r>
    </w:p>
    <w:p w:rsidR="00EA19C5" w:rsidRPr="008B0CA5" w:rsidRDefault="00EA19C5" w:rsidP="00EA19C5">
      <w:pPr>
        <w:pStyle w:val="normalblock"/>
        <w:rPr>
          <w:sz w:val="24"/>
          <w:szCs w:val="24"/>
        </w:rPr>
      </w:pPr>
    </w:p>
    <w:p w:rsidR="00EA19C5" w:rsidRPr="008B0CA5" w:rsidRDefault="00EA19C5" w:rsidP="00EA19C5">
      <w:pPr>
        <w:spacing w:line="480" w:lineRule="auto"/>
        <w:rPr>
          <w:b/>
          <w:szCs w:val="24"/>
        </w:rPr>
      </w:pPr>
      <w:r>
        <w:rPr>
          <w:szCs w:val="24"/>
        </w:rPr>
        <w:t>Katherine Barnard</w:t>
      </w:r>
      <w:r w:rsidRPr="008B0CA5">
        <w:rPr>
          <w:szCs w:val="24"/>
        </w:rPr>
        <w:t>, being first duly sworn, on oath deposes and says:</w:t>
      </w:r>
    </w:p>
    <w:p w:rsidR="00EA19C5" w:rsidRPr="008B0CA5" w:rsidRDefault="00EA19C5" w:rsidP="00EA19C5">
      <w:pPr>
        <w:spacing w:line="480" w:lineRule="auto"/>
        <w:rPr>
          <w:szCs w:val="24"/>
        </w:rPr>
      </w:pPr>
      <w:r w:rsidRPr="008B0CA5">
        <w:rPr>
          <w:szCs w:val="24"/>
        </w:rPr>
        <w:t xml:space="preserve">That </w:t>
      </w:r>
      <w:r>
        <w:rPr>
          <w:szCs w:val="24"/>
        </w:rPr>
        <w:t>s</w:t>
      </w:r>
      <w:r w:rsidRPr="008B0CA5">
        <w:rPr>
          <w:szCs w:val="24"/>
        </w:rPr>
        <w:t xml:space="preserve">he is Director of </w:t>
      </w:r>
      <w:r>
        <w:rPr>
          <w:szCs w:val="24"/>
        </w:rPr>
        <w:t xml:space="preserve">Revenue Requirement &amp; Regulatory Compliance with Puget Sound </w:t>
      </w:r>
      <w:proofErr w:type="gramStart"/>
      <w:r>
        <w:rPr>
          <w:szCs w:val="24"/>
        </w:rPr>
        <w:t xml:space="preserve">Energy, </w:t>
      </w:r>
      <w:r w:rsidRPr="008B0CA5">
        <w:rPr>
          <w:szCs w:val="24"/>
        </w:rPr>
        <w:t>that</w:t>
      </w:r>
      <w:proofErr w:type="gramEnd"/>
      <w:r w:rsidRPr="008B0CA5">
        <w:rPr>
          <w:szCs w:val="24"/>
        </w:rPr>
        <w:t xml:space="preserve"> </w:t>
      </w:r>
      <w:r>
        <w:rPr>
          <w:szCs w:val="24"/>
        </w:rPr>
        <w:t>s</w:t>
      </w:r>
      <w:r w:rsidRPr="008B0CA5">
        <w:rPr>
          <w:szCs w:val="24"/>
        </w:rPr>
        <w:t>he has read the foregoing Peti</w:t>
      </w:r>
      <w:r>
        <w:rPr>
          <w:szCs w:val="24"/>
        </w:rPr>
        <w:t>tion of Puget Sound Energy</w:t>
      </w:r>
      <w:r w:rsidRPr="008B0CA5">
        <w:rPr>
          <w:szCs w:val="24"/>
        </w:rPr>
        <w:t xml:space="preserve">, that </w:t>
      </w:r>
      <w:r>
        <w:rPr>
          <w:szCs w:val="24"/>
        </w:rPr>
        <w:t>s</w:t>
      </w:r>
      <w:r w:rsidRPr="008B0CA5">
        <w:rPr>
          <w:szCs w:val="24"/>
        </w:rPr>
        <w:t xml:space="preserve">he knows the contents thereof, and that </w:t>
      </w:r>
      <w:r>
        <w:rPr>
          <w:szCs w:val="24"/>
        </w:rPr>
        <w:t>s</w:t>
      </w:r>
      <w:r w:rsidRPr="008B0CA5">
        <w:rPr>
          <w:szCs w:val="24"/>
        </w:rPr>
        <w:t>he believes the same to be true to the best of h</w:t>
      </w:r>
      <w:r>
        <w:rPr>
          <w:szCs w:val="24"/>
        </w:rPr>
        <w:t>er</w:t>
      </w:r>
      <w:r w:rsidRPr="008B0CA5">
        <w:rPr>
          <w:szCs w:val="24"/>
        </w:rPr>
        <w:t xml:space="preserve"> knowledge and belief.</w:t>
      </w:r>
    </w:p>
    <w:p w:rsidR="00EA19C5" w:rsidRPr="008B0CA5" w:rsidRDefault="00EA19C5" w:rsidP="00EA19C5">
      <w:pPr>
        <w:pStyle w:val="righthalf"/>
        <w:rPr>
          <w:sz w:val="24"/>
          <w:szCs w:val="24"/>
        </w:rPr>
      </w:pPr>
      <w:r w:rsidRPr="008B0CA5">
        <w:rPr>
          <w:sz w:val="24"/>
          <w:szCs w:val="24"/>
        </w:rPr>
        <w:t>__________________________________</w:t>
      </w:r>
      <w:r w:rsidRPr="008B0CA5">
        <w:rPr>
          <w:sz w:val="24"/>
          <w:szCs w:val="24"/>
        </w:rPr>
        <w:br/>
      </w:r>
      <w:r>
        <w:rPr>
          <w:sz w:val="24"/>
          <w:szCs w:val="24"/>
        </w:rPr>
        <w:t>Katherine J. Barnard</w:t>
      </w:r>
    </w:p>
    <w:p w:rsidR="00EA19C5" w:rsidRPr="008B0CA5" w:rsidRDefault="00EA19C5" w:rsidP="00EA19C5">
      <w:pPr>
        <w:rPr>
          <w:szCs w:val="24"/>
        </w:rPr>
      </w:pPr>
    </w:p>
    <w:p w:rsidR="00EA19C5" w:rsidRPr="008B0CA5" w:rsidRDefault="00EA19C5" w:rsidP="00EA19C5">
      <w:pPr>
        <w:spacing w:line="480" w:lineRule="exact"/>
        <w:rPr>
          <w:szCs w:val="24"/>
        </w:rPr>
      </w:pPr>
      <w:r w:rsidRPr="008B0CA5">
        <w:rPr>
          <w:szCs w:val="24"/>
        </w:rPr>
        <w:t xml:space="preserve">SUBSCRIBED and SWORN to before me this </w:t>
      </w:r>
      <w:r w:rsidR="00DB6FB0">
        <w:rPr>
          <w:szCs w:val="24"/>
        </w:rPr>
        <w:t>26</w:t>
      </w:r>
      <w:bookmarkStart w:id="1" w:name="_GoBack"/>
      <w:bookmarkEnd w:id="1"/>
      <w:r w:rsidR="00975677" w:rsidRPr="00975677">
        <w:rPr>
          <w:szCs w:val="24"/>
          <w:vertAlign w:val="superscript"/>
        </w:rPr>
        <w:t>th</w:t>
      </w:r>
      <w:r w:rsidR="00975677">
        <w:rPr>
          <w:szCs w:val="24"/>
        </w:rPr>
        <w:t xml:space="preserve"> </w:t>
      </w:r>
      <w:r w:rsidRPr="00474FA3">
        <w:rPr>
          <w:szCs w:val="24"/>
        </w:rPr>
        <w:t xml:space="preserve">day of </w:t>
      </w:r>
      <w:r w:rsidR="001D055F">
        <w:rPr>
          <w:szCs w:val="24"/>
        </w:rPr>
        <w:t>May</w:t>
      </w:r>
      <w:r w:rsidRPr="00474FA3">
        <w:rPr>
          <w:szCs w:val="24"/>
        </w:rPr>
        <w:t>, 201</w:t>
      </w:r>
      <w:r>
        <w:rPr>
          <w:szCs w:val="24"/>
        </w:rPr>
        <w:t>6</w:t>
      </w:r>
      <w:r w:rsidRPr="008B0CA5">
        <w:rPr>
          <w:szCs w:val="24"/>
        </w:rPr>
        <w:t>.</w:t>
      </w:r>
    </w:p>
    <w:p w:rsidR="00EA19C5" w:rsidRPr="008766A4" w:rsidRDefault="00EA19C5" w:rsidP="00EA19C5">
      <w:pPr>
        <w:pStyle w:val="righthalf"/>
        <w:spacing w:line="240" w:lineRule="exact"/>
      </w:pPr>
      <w:r w:rsidRPr="008B0CA5">
        <w:rPr>
          <w:sz w:val="24"/>
          <w:szCs w:val="24"/>
          <w:u w:val="single"/>
        </w:rPr>
        <w:br/>
      </w:r>
      <w:r w:rsidRPr="008B0CA5">
        <w:rPr>
          <w:sz w:val="24"/>
          <w:szCs w:val="24"/>
          <w:u w:val="single"/>
        </w:rPr>
        <w:br/>
      </w:r>
      <w:r w:rsidRPr="008B0CA5">
        <w:rPr>
          <w:sz w:val="24"/>
          <w:szCs w:val="24"/>
          <w:u w:val="single"/>
        </w:rPr>
        <w:tab/>
      </w:r>
      <w:r w:rsidRPr="008B0CA5">
        <w:rPr>
          <w:sz w:val="24"/>
          <w:szCs w:val="24"/>
          <w:u w:val="single"/>
        </w:rPr>
        <w:tab/>
      </w:r>
      <w:r w:rsidRPr="008B0CA5">
        <w:rPr>
          <w:sz w:val="24"/>
          <w:szCs w:val="24"/>
        </w:rPr>
        <w:br/>
        <w:t>Print Name:</w:t>
      </w:r>
      <w:r w:rsidRPr="008B0CA5">
        <w:rPr>
          <w:sz w:val="24"/>
          <w:szCs w:val="24"/>
          <w:u w:val="single"/>
        </w:rPr>
        <w:tab/>
      </w:r>
      <w:r w:rsidRPr="008B0CA5">
        <w:rPr>
          <w:sz w:val="24"/>
          <w:szCs w:val="24"/>
        </w:rPr>
        <w:br/>
        <w:t xml:space="preserve">Notary Public in and for the State of Washington, residing at </w:t>
      </w:r>
      <w:r w:rsidRPr="008B0CA5">
        <w:rPr>
          <w:sz w:val="24"/>
          <w:szCs w:val="24"/>
          <w:u w:val="single"/>
        </w:rPr>
        <w:tab/>
      </w:r>
      <w:r w:rsidRPr="008B0CA5">
        <w:rPr>
          <w:sz w:val="24"/>
          <w:szCs w:val="24"/>
          <w:u w:val="single"/>
        </w:rPr>
        <w:br/>
      </w:r>
      <w:r w:rsidRPr="008B0CA5">
        <w:rPr>
          <w:sz w:val="24"/>
          <w:szCs w:val="24"/>
        </w:rPr>
        <w:t>My commission expires:</w:t>
      </w:r>
      <w:r w:rsidRPr="008B0CA5">
        <w:rPr>
          <w:sz w:val="24"/>
          <w:szCs w:val="24"/>
          <w:u w:val="single"/>
        </w:rPr>
        <w:tab/>
      </w:r>
    </w:p>
    <w:p w:rsidR="00AC5FF0" w:rsidRPr="00AC5FF0" w:rsidRDefault="00AC5FF0" w:rsidP="00D14390">
      <w:pPr>
        <w:ind w:left="4320" w:hanging="720"/>
        <w:rPr>
          <w:rFonts w:ascii="Times New Roman" w:hAnsi="Times New Roman"/>
          <w:color w:val="000000" w:themeColor="text1"/>
          <w:szCs w:val="24"/>
        </w:rPr>
      </w:pPr>
    </w:p>
    <w:sectPr w:rsidR="00AC5FF0" w:rsidRPr="00AC5FF0" w:rsidSect="00D14390">
      <w:footerReference w:type="default" r:id="rId15"/>
      <w:pgSz w:w="12240" w:h="15840" w:code="1"/>
      <w:pgMar w:top="1440" w:right="1440" w:bottom="1296"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711" w:rsidRDefault="00176711" w:rsidP="00232A38">
      <w:r>
        <w:separator/>
      </w:r>
    </w:p>
  </w:endnote>
  <w:endnote w:type="continuationSeparator" w:id="0">
    <w:p w:rsidR="00176711" w:rsidRDefault="00176711" w:rsidP="0023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N)">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C5" w:rsidRPr="0072389E" w:rsidRDefault="00EA19C5">
    <w:pPr>
      <w:pStyle w:val="Footer"/>
      <w:rPr>
        <w:color w:val="000000"/>
        <w:szCs w:val="24"/>
      </w:rPr>
    </w:pPr>
    <w:r w:rsidRPr="0072389E">
      <w:rPr>
        <w:color w:val="000000"/>
        <w:szCs w:val="24"/>
      </w:rPr>
      <w:t>P</w:t>
    </w:r>
    <w:r>
      <w:rPr>
        <w:color w:val="000000"/>
        <w:szCs w:val="24"/>
      </w:rPr>
      <w:t>ETITION</w:t>
    </w:r>
    <w:r w:rsidRPr="0072389E">
      <w:rPr>
        <w:color w:val="000000"/>
        <w:szCs w:val="24"/>
      </w:rPr>
      <w:tab/>
    </w:r>
    <w:r w:rsidRPr="0072389E">
      <w:rPr>
        <w:color w:val="000000"/>
        <w:szCs w:val="24"/>
      </w:rPr>
      <w:tab/>
      <w:t xml:space="preserve">Page </w:t>
    </w:r>
    <w:r w:rsidRPr="0072389E">
      <w:rPr>
        <w:color w:val="000000"/>
        <w:szCs w:val="24"/>
      </w:rPr>
      <w:fldChar w:fldCharType="begin"/>
    </w:r>
    <w:r w:rsidRPr="0072389E">
      <w:rPr>
        <w:color w:val="000000"/>
        <w:szCs w:val="24"/>
      </w:rPr>
      <w:instrText xml:space="preserve"> PAGE   \* MERGEFORMAT </w:instrText>
    </w:r>
    <w:r w:rsidRPr="0072389E">
      <w:rPr>
        <w:color w:val="000000"/>
        <w:szCs w:val="24"/>
      </w:rPr>
      <w:fldChar w:fldCharType="separate"/>
    </w:r>
    <w:r w:rsidR="00DB6FB0">
      <w:rPr>
        <w:noProof/>
        <w:color w:val="000000"/>
        <w:szCs w:val="24"/>
      </w:rPr>
      <w:t>4</w:t>
    </w:r>
    <w:r w:rsidRPr="0072389E">
      <w:rPr>
        <w:color w:val="00000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C5" w:rsidRDefault="00EA19C5">
    <w:pPr>
      <w:pStyle w:val="Footer"/>
      <w:rPr>
        <w:rFonts w:ascii="Univers (WN)" w:hAnsi="Univers (WN)"/>
        <w:color w:val="000000"/>
        <w:sz w:val="16"/>
      </w:rPr>
    </w:pPr>
    <w:r>
      <w:rPr>
        <w:color w:val="0000FF"/>
      </w:rPr>
      <w:fldChar w:fldCharType="begin"/>
    </w:r>
    <w:r>
      <w:rPr>
        <w:color w:val="0000FF"/>
      </w:rPr>
      <w:instrText>ref shorttitle \* upper \* charformat</w:instrText>
    </w:r>
    <w:r>
      <w:rPr>
        <w:color w:val="0000FF"/>
      </w:rPr>
      <w:fldChar w:fldCharType="separate"/>
    </w:r>
    <w:r w:rsidR="00DB6FB0">
      <w:rPr>
        <w:b/>
        <w:bCs/>
        <w:color w:val="0000FF"/>
      </w:rPr>
      <w:t>Error! Reference source not found.</w:t>
    </w:r>
    <w:r>
      <w:rPr>
        <w:color w:val="0000FF"/>
      </w:rPr>
      <w:fldChar w:fldCharType="end"/>
    </w:r>
    <w:r>
      <w:rPr>
        <w:color w:val="000000"/>
      </w:rPr>
      <w:t> - </w:t>
    </w:r>
    <w:r>
      <w:rPr>
        <w:color w:val="0000FF"/>
      </w:rPr>
      <w:fldChar w:fldCharType="begin"/>
    </w:r>
    <w:r>
      <w:rPr>
        <w:color w:val="0000FF"/>
      </w:rPr>
      <w:instrText>page</w:instrText>
    </w:r>
    <w:r>
      <w:rPr>
        <w:color w:val="0000FF"/>
      </w:rPr>
      <w:fldChar w:fldCharType="separate"/>
    </w:r>
    <w:r>
      <w:rPr>
        <w:noProof/>
        <w:color w:val="0000FF"/>
      </w:rPr>
      <w:t>1</w:t>
    </w:r>
    <w:r>
      <w:rPr>
        <w:color w:val="0000FF"/>
      </w:rPr>
      <w:fldChar w:fldCharType="end"/>
    </w:r>
    <w:r>
      <w:rPr>
        <w:color w:val="000000"/>
      </w:rPr>
      <w:br/>
    </w:r>
    <w:r>
      <w:rPr>
        <w:rFonts w:ascii="Univers (WN)" w:hAnsi="Univers (WN)"/>
        <w:color w:val="000000"/>
        <w:sz w:val="16"/>
      </w:rPr>
      <w:t>[/</w:t>
    </w:r>
    <w:r>
      <w:rPr>
        <w:rFonts w:ascii="Univers (WN)" w:hAnsi="Univers (WN)"/>
        <w:color w:val="0000FF"/>
        <w:sz w:val="16"/>
      </w:rPr>
      <w:fldChar w:fldCharType="begin"/>
    </w:r>
    <w:r>
      <w:rPr>
        <w:rFonts w:ascii="Univers (WN)" w:hAnsi="Univers (WN)"/>
        <w:color w:val="0000FF"/>
        <w:sz w:val="16"/>
      </w:rPr>
      <w:instrText>filename</w:instrText>
    </w:r>
    <w:r>
      <w:rPr>
        <w:rFonts w:ascii="Univers (WN)" w:hAnsi="Univers (WN)"/>
        <w:color w:val="0000FF"/>
        <w:sz w:val="16"/>
      </w:rPr>
      <w:fldChar w:fldCharType="separate"/>
    </w:r>
    <w:r w:rsidR="00DB6FB0">
      <w:rPr>
        <w:rFonts w:ascii="Univers (WN)" w:hAnsi="Univers (WN)"/>
        <w:noProof/>
        <w:color w:val="0000FF"/>
        <w:sz w:val="16"/>
      </w:rPr>
      <w:t>Petition for Waiver based on Pac's Waiver-5-20pm version CHANGES ACCEPTED.docx</w:t>
    </w:r>
    <w:r>
      <w:rPr>
        <w:rFonts w:ascii="Univers (WN)" w:hAnsi="Univers (WN)"/>
        <w:color w:val="0000FF"/>
        <w:sz w:val="16"/>
      </w:rPr>
      <w:fldChar w:fldCharType="end"/>
    </w:r>
    <w:r>
      <w:rPr>
        <w:rFonts w:ascii="Univers (WN)" w:hAnsi="Univers (WN)"/>
        <w:color w:val="000000"/>
        <w:sz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51" w:rsidRDefault="00743F51" w:rsidP="00D14390">
    <w:pPr>
      <w:pStyle w:val="Footer"/>
      <w:tabs>
        <w:tab w:val="clear" w:pos="8640"/>
        <w:tab w:val="right" w:pos="9000"/>
      </w:tabs>
      <w:rPr>
        <w:rFonts w:ascii="Times New Roman" w:hAnsi="Times New Roman"/>
        <w:szCs w:val="24"/>
      </w:rPr>
    </w:pPr>
    <w:r>
      <w:rPr>
        <w:rFonts w:ascii="Times New Roman" w:hAnsi="Times New Roman"/>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711" w:rsidRDefault="00176711" w:rsidP="00232A38">
      <w:r>
        <w:separator/>
      </w:r>
    </w:p>
  </w:footnote>
  <w:footnote w:type="continuationSeparator" w:id="0">
    <w:p w:rsidR="00176711" w:rsidRDefault="00176711" w:rsidP="00232A38">
      <w:r>
        <w:continuationSeparator/>
      </w:r>
    </w:p>
  </w:footnote>
  <w:footnote w:id="1">
    <w:p w:rsidR="000B6F15" w:rsidRDefault="000B6F15">
      <w:pPr>
        <w:pStyle w:val="FootnoteText"/>
      </w:pPr>
      <w:r>
        <w:rPr>
          <w:rStyle w:val="FootnoteReference"/>
        </w:rPr>
        <w:footnoteRef/>
      </w:r>
      <w:r>
        <w:t xml:space="preserve"> WAC 480-09-100(3)</w:t>
      </w:r>
    </w:p>
  </w:footnote>
  <w:footnote w:id="2">
    <w:p w:rsidR="005F12F1" w:rsidRDefault="005F12F1">
      <w:pPr>
        <w:pStyle w:val="FootnoteText"/>
      </w:pPr>
      <w:r>
        <w:rPr>
          <w:rStyle w:val="FootnoteReference"/>
        </w:rPr>
        <w:footnoteRef/>
      </w:r>
      <w:r>
        <w:t xml:space="preserve"> RCW 19,285.030 (11)</w:t>
      </w:r>
    </w:p>
  </w:footnote>
  <w:footnote w:id="3">
    <w:p w:rsidR="00C80B0D" w:rsidRPr="001441F3" w:rsidRDefault="00C80B0D" w:rsidP="00C80B0D">
      <w:pPr>
        <w:pStyle w:val="FootnoteText"/>
      </w:pPr>
      <w:r w:rsidRPr="001441F3">
        <w:rPr>
          <w:rStyle w:val="FootnoteReference"/>
        </w:rPr>
        <w:footnoteRef/>
      </w:r>
      <w:r w:rsidRPr="001441F3">
        <w:t xml:space="preserve"> </w:t>
      </w:r>
      <w:proofErr w:type="gramStart"/>
      <w:r w:rsidRPr="001441F3">
        <w:t>RCW19.285.030(</w:t>
      </w:r>
      <w:proofErr w:type="gramEnd"/>
      <w:r w:rsidRPr="001441F3">
        <w:t>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A6"/>
    <w:multiLevelType w:val="hybridMultilevel"/>
    <w:tmpl w:val="F8EE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27B7E"/>
    <w:multiLevelType w:val="hybridMultilevel"/>
    <w:tmpl w:val="24264198"/>
    <w:lvl w:ilvl="0" w:tplc="606EE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cs="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EC6536F"/>
    <w:multiLevelType w:val="hybridMultilevel"/>
    <w:tmpl w:val="8A9637D4"/>
    <w:lvl w:ilvl="0" w:tplc="476A1A36">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550D21D4"/>
    <w:multiLevelType w:val="hybridMultilevel"/>
    <w:tmpl w:val="80F48808"/>
    <w:lvl w:ilvl="0" w:tplc="06A43BD6">
      <w:start w:val="1"/>
      <w:numFmt w:val="decimal"/>
      <w:lvlText w:val="%1."/>
      <w:lvlJc w:val="left"/>
      <w:pPr>
        <w:ind w:left="0" w:hanging="720"/>
      </w:pPr>
      <w:rPr>
        <w:rFonts w:hint="default"/>
        <w:b w:val="0"/>
        <w:i/>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5C475800"/>
    <w:multiLevelType w:val="hybridMultilevel"/>
    <w:tmpl w:val="B0505EA6"/>
    <w:lvl w:ilvl="0" w:tplc="69AA1752">
      <w:start w:val="1"/>
      <w:numFmt w:val="decimal"/>
      <w:lvlText w:val="%1."/>
      <w:lvlJc w:val="left"/>
      <w:pPr>
        <w:ind w:left="720" w:hanging="360"/>
      </w:pPr>
      <w:rPr>
        <w:rFonts w:ascii="Times" w:eastAsia="Times" w:hAnsi="Time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A692B"/>
    <w:multiLevelType w:val="hybridMultilevel"/>
    <w:tmpl w:val="E6643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ED40B9"/>
    <w:multiLevelType w:val="hybridMultilevel"/>
    <w:tmpl w:val="6456CDC6"/>
    <w:lvl w:ilvl="0" w:tplc="69740BA0">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7"/>
  </w:num>
  <w:num w:numId="6">
    <w:abstractNumId w:val="6"/>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C"/>
    <w:rsid w:val="000003DF"/>
    <w:rsid w:val="00022D5F"/>
    <w:rsid w:val="00030881"/>
    <w:rsid w:val="00032499"/>
    <w:rsid w:val="000368D4"/>
    <w:rsid w:val="00046F6F"/>
    <w:rsid w:val="00051CCD"/>
    <w:rsid w:val="000576AD"/>
    <w:rsid w:val="0006293E"/>
    <w:rsid w:val="00063E95"/>
    <w:rsid w:val="000662E7"/>
    <w:rsid w:val="0007310F"/>
    <w:rsid w:val="0008005C"/>
    <w:rsid w:val="00095750"/>
    <w:rsid w:val="000A55FA"/>
    <w:rsid w:val="000B1430"/>
    <w:rsid w:val="000B6F15"/>
    <w:rsid w:val="000C5B50"/>
    <w:rsid w:val="000D5586"/>
    <w:rsid w:val="000D55D0"/>
    <w:rsid w:val="001010D2"/>
    <w:rsid w:val="00117443"/>
    <w:rsid w:val="001433AC"/>
    <w:rsid w:val="0014438D"/>
    <w:rsid w:val="00144A3D"/>
    <w:rsid w:val="0015310D"/>
    <w:rsid w:val="00162A02"/>
    <w:rsid w:val="00164D52"/>
    <w:rsid w:val="00164EA2"/>
    <w:rsid w:val="00171AAE"/>
    <w:rsid w:val="00176711"/>
    <w:rsid w:val="00180866"/>
    <w:rsid w:val="00181DEA"/>
    <w:rsid w:val="00196E53"/>
    <w:rsid w:val="001A4D4F"/>
    <w:rsid w:val="001B5F65"/>
    <w:rsid w:val="001D055F"/>
    <w:rsid w:val="001D5B35"/>
    <w:rsid w:val="001E46DE"/>
    <w:rsid w:val="002034A3"/>
    <w:rsid w:val="00204AFC"/>
    <w:rsid w:val="0022446E"/>
    <w:rsid w:val="0022511A"/>
    <w:rsid w:val="00232A38"/>
    <w:rsid w:val="002339FD"/>
    <w:rsid w:val="002354DD"/>
    <w:rsid w:val="002656D7"/>
    <w:rsid w:val="00275600"/>
    <w:rsid w:val="00292729"/>
    <w:rsid w:val="002A6FDA"/>
    <w:rsid w:val="002B10EC"/>
    <w:rsid w:val="002B1315"/>
    <w:rsid w:val="002B29FB"/>
    <w:rsid w:val="002B383D"/>
    <w:rsid w:val="002D1319"/>
    <w:rsid w:val="002D3B53"/>
    <w:rsid w:val="002D47CB"/>
    <w:rsid w:val="002F58D7"/>
    <w:rsid w:val="003014FD"/>
    <w:rsid w:val="00303467"/>
    <w:rsid w:val="0031150D"/>
    <w:rsid w:val="003203F1"/>
    <w:rsid w:val="00324C07"/>
    <w:rsid w:val="003251A7"/>
    <w:rsid w:val="00332B49"/>
    <w:rsid w:val="00335811"/>
    <w:rsid w:val="00351E00"/>
    <w:rsid w:val="0037220F"/>
    <w:rsid w:val="003732BC"/>
    <w:rsid w:val="00374F84"/>
    <w:rsid w:val="0037719A"/>
    <w:rsid w:val="003A3BBE"/>
    <w:rsid w:val="003C518D"/>
    <w:rsid w:val="003D2FC4"/>
    <w:rsid w:val="003D6BCB"/>
    <w:rsid w:val="00400A5B"/>
    <w:rsid w:val="00401A55"/>
    <w:rsid w:val="00402957"/>
    <w:rsid w:val="00412846"/>
    <w:rsid w:val="004319B0"/>
    <w:rsid w:val="00432357"/>
    <w:rsid w:val="00436E31"/>
    <w:rsid w:val="004450DF"/>
    <w:rsid w:val="004624CE"/>
    <w:rsid w:val="004662B8"/>
    <w:rsid w:val="00476E08"/>
    <w:rsid w:val="00477F70"/>
    <w:rsid w:val="004B746C"/>
    <w:rsid w:val="004B76C3"/>
    <w:rsid w:val="004F0214"/>
    <w:rsid w:val="004F0742"/>
    <w:rsid w:val="004F40E7"/>
    <w:rsid w:val="004F5268"/>
    <w:rsid w:val="00506A55"/>
    <w:rsid w:val="00507716"/>
    <w:rsid w:val="00513011"/>
    <w:rsid w:val="005134DF"/>
    <w:rsid w:val="00520F4C"/>
    <w:rsid w:val="00542EB8"/>
    <w:rsid w:val="005431F2"/>
    <w:rsid w:val="0055462C"/>
    <w:rsid w:val="005623F7"/>
    <w:rsid w:val="00563246"/>
    <w:rsid w:val="00572B97"/>
    <w:rsid w:val="00573263"/>
    <w:rsid w:val="005921C3"/>
    <w:rsid w:val="005931D8"/>
    <w:rsid w:val="00593558"/>
    <w:rsid w:val="005A04E5"/>
    <w:rsid w:val="005B100C"/>
    <w:rsid w:val="005C6279"/>
    <w:rsid w:val="005E0C86"/>
    <w:rsid w:val="005E42C5"/>
    <w:rsid w:val="005E74EC"/>
    <w:rsid w:val="005F12F1"/>
    <w:rsid w:val="005F58D5"/>
    <w:rsid w:val="0060273D"/>
    <w:rsid w:val="00610D0E"/>
    <w:rsid w:val="00613B45"/>
    <w:rsid w:val="00613BBB"/>
    <w:rsid w:val="006326AB"/>
    <w:rsid w:val="006451A2"/>
    <w:rsid w:val="0065131B"/>
    <w:rsid w:val="0065619D"/>
    <w:rsid w:val="00657327"/>
    <w:rsid w:val="00663E03"/>
    <w:rsid w:val="006A1DF6"/>
    <w:rsid w:val="006A55C0"/>
    <w:rsid w:val="006B5095"/>
    <w:rsid w:val="006B6F38"/>
    <w:rsid w:val="006C0421"/>
    <w:rsid w:val="006E63C3"/>
    <w:rsid w:val="00722AFF"/>
    <w:rsid w:val="00723ACD"/>
    <w:rsid w:val="0073313F"/>
    <w:rsid w:val="0073434A"/>
    <w:rsid w:val="00737982"/>
    <w:rsid w:val="00743F51"/>
    <w:rsid w:val="00745033"/>
    <w:rsid w:val="00745C69"/>
    <w:rsid w:val="007577F3"/>
    <w:rsid w:val="00757E07"/>
    <w:rsid w:val="00777973"/>
    <w:rsid w:val="007A21D6"/>
    <w:rsid w:val="007B59D7"/>
    <w:rsid w:val="007B79E5"/>
    <w:rsid w:val="007C5630"/>
    <w:rsid w:val="007E06C1"/>
    <w:rsid w:val="007F1887"/>
    <w:rsid w:val="00811F82"/>
    <w:rsid w:val="00821911"/>
    <w:rsid w:val="00821B71"/>
    <w:rsid w:val="0082294F"/>
    <w:rsid w:val="00824579"/>
    <w:rsid w:val="008302FC"/>
    <w:rsid w:val="00841C7A"/>
    <w:rsid w:val="00847965"/>
    <w:rsid w:val="008857DE"/>
    <w:rsid w:val="00896FA2"/>
    <w:rsid w:val="008B756E"/>
    <w:rsid w:val="008C149B"/>
    <w:rsid w:val="008C4BD0"/>
    <w:rsid w:val="008D38F4"/>
    <w:rsid w:val="008E37EC"/>
    <w:rsid w:val="008E389D"/>
    <w:rsid w:val="008F6802"/>
    <w:rsid w:val="00902AF4"/>
    <w:rsid w:val="00907E25"/>
    <w:rsid w:val="0091597D"/>
    <w:rsid w:val="0091770F"/>
    <w:rsid w:val="009238E4"/>
    <w:rsid w:val="00925748"/>
    <w:rsid w:val="00931D93"/>
    <w:rsid w:val="009330CF"/>
    <w:rsid w:val="0093315F"/>
    <w:rsid w:val="00937788"/>
    <w:rsid w:val="00941E51"/>
    <w:rsid w:val="00943120"/>
    <w:rsid w:val="00946505"/>
    <w:rsid w:val="009551AA"/>
    <w:rsid w:val="00962448"/>
    <w:rsid w:val="0096463C"/>
    <w:rsid w:val="00975677"/>
    <w:rsid w:val="00977697"/>
    <w:rsid w:val="009976E1"/>
    <w:rsid w:val="009C2F57"/>
    <w:rsid w:val="009C4EEC"/>
    <w:rsid w:val="009C665C"/>
    <w:rsid w:val="009D65B9"/>
    <w:rsid w:val="009E1781"/>
    <w:rsid w:val="009F05DF"/>
    <w:rsid w:val="009F4274"/>
    <w:rsid w:val="009F4EC6"/>
    <w:rsid w:val="00A01DA0"/>
    <w:rsid w:val="00A045C1"/>
    <w:rsid w:val="00A10FFD"/>
    <w:rsid w:val="00A14F28"/>
    <w:rsid w:val="00A30865"/>
    <w:rsid w:val="00A3485F"/>
    <w:rsid w:val="00A40278"/>
    <w:rsid w:val="00A431DD"/>
    <w:rsid w:val="00A55E40"/>
    <w:rsid w:val="00A67778"/>
    <w:rsid w:val="00A67BD3"/>
    <w:rsid w:val="00A8159A"/>
    <w:rsid w:val="00A916F6"/>
    <w:rsid w:val="00A92E2C"/>
    <w:rsid w:val="00AA641E"/>
    <w:rsid w:val="00AC01BB"/>
    <w:rsid w:val="00AC3E4F"/>
    <w:rsid w:val="00AC4D26"/>
    <w:rsid w:val="00AC5FF0"/>
    <w:rsid w:val="00AC74BD"/>
    <w:rsid w:val="00AD0363"/>
    <w:rsid w:val="00AD21F7"/>
    <w:rsid w:val="00AD74F0"/>
    <w:rsid w:val="00AE086B"/>
    <w:rsid w:val="00AE5B30"/>
    <w:rsid w:val="00AF1988"/>
    <w:rsid w:val="00B309B2"/>
    <w:rsid w:val="00B30D1B"/>
    <w:rsid w:val="00B43F9D"/>
    <w:rsid w:val="00B6086B"/>
    <w:rsid w:val="00B91535"/>
    <w:rsid w:val="00B976F7"/>
    <w:rsid w:val="00BA093B"/>
    <w:rsid w:val="00BA755D"/>
    <w:rsid w:val="00BB1B3A"/>
    <w:rsid w:val="00BB3638"/>
    <w:rsid w:val="00BB5881"/>
    <w:rsid w:val="00BC13C3"/>
    <w:rsid w:val="00BC5DAF"/>
    <w:rsid w:val="00BC784D"/>
    <w:rsid w:val="00BD0580"/>
    <w:rsid w:val="00BD6BC9"/>
    <w:rsid w:val="00BE05A2"/>
    <w:rsid w:val="00BE5AAA"/>
    <w:rsid w:val="00BF02A8"/>
    <w:rsid w:val="00BF68F8"/>
    <w:rsid w:val="00BF7042"/>
    <w:rsid w:val="00C01215"/>
    <w:rsid w:val="00C07F3E"/>
    <w:rsid w:val="00C13619"/>
    <w:rsid w:val="00C14E15"/>
    <w:rsid w:val="00C2159F"/>
    <w:rsid w:val="00C54D0F"/>
    <w:rsid w:val="00C55210"/>
    <w:rsid w:val="00C74CA6"/>
    <w:rsid w:val="00C80B0D"/>
    <w:rsid w:val="00C8345D"/>
    <w:rsid w:val="00C90BA7"/>
    <w:rsid w:val="00C91646"/>
    <w:rsid w:val="00C97B33"/>
    <w:rsid w:val="00C97E7A"/>
    <w:rsid w:val="00CA6288"/>
    <w:rsid w:val="00CB7B25"/>
    <w:rsid w:val="00CB7D7B"/>
    <w:rsid w:val="00CC01A1"/>
    <w:rsid w:val="00CD0DF5"/>
    <w:rsid w:val="00CD596B"/>
    <w:rsid w:val="00CD7292"/>
    <w:rsid w:val="00CE5C7D"/>
    <w:rsid w:val="00CE7601"/>
    <w:rsid w:val="00CF4026"/>
    <w:rsid w:val="00D0215C"/>
    <w:rsid w:val="00D063DC"/>
    <w:rsid w:val="00D065BD"/>
    <w:rsid w:val="00D14390"/>
    <w:rsid w:val="00D14A61"/>
    <w:rsid w:val="00D23226"/>
    <w:rsid w:val="00D27222"/>
    <w:rsid w:val="00D36608"/>
    <w:rsid w:val="00D3731C"/>
    <w:rsid w:val="00D407FD"/>
    <w:rsid w:val="00D47407"/>
    <w:rsid w:val="00D63BFF"/>
    <w:rsid w:val="00D85428"/>
    <w:rsid w:val="00D9241F"/>
    <w:rsid w:val="00DA7343"/>
    <w:rsid w:val="00DB045A"/>
    <w:rsid w:val="00DB6FB0"/>
    <w:rsid w:val="00DC489C"/>
    <w:rsid w:val="00DD4111"/>
    <w:rsid w:val="00DF3FA8"/>
    <w:rsid w:val="00E021AF"/>
    <w:rsid w:val="00E07500"/>
    <w:rsid w:val="00E103A1"/>
    <w:rsid w:val="00E23117"/>
    <w:rsid w:val="00E24805"/>
    <w:rsid w:val="00E25A1D"/>
    <w:rsid w:val="00E36FD7"/>
    <w:rsid w:val="00E449F8"/>
    <w:rsid w:val="00E47857"/>
    <w:rsid w:val="00E55BA9"/>
    <w:rsid w:val="00E61296"/>
    <w:rsid w:val="00E86061"/>
    <w:rsid w:val="00EA19C5"/>
    <w:rsid w:val="00EA41A6"/>
    <w:rsid w:val="00EB143A"/>
    <w:rsid w:val="00EB629D"/>
    <w:rsid w:val="00EC683E"/>
    <w:rsid w:val="00EC6D45"/>
    <w:rsid w:val="00ED18AD"/>
    <w:rsid w:val="00ED5BEC"/>
    <w:rsid w:val="00EE4930"/>
    <w:rsid w:val="00F01FEA"/>
    <w:rsid w:val="00F2193A"/>
    <w:rsid w:val="00F26C95"/>
    <w:rsid w:val="00F35F64"/>
    <w:rsid w:val="00F361DF"/>
    <w:rsid w:val="00F40697"/>
    <w:rsid w:val="00F524C7"/>
    <w:rsid w:val="00F6535B"/>
    <w:rsid w:val="00F74645"/>
    <w:rsid w:val="00F7799E"/>
    <w:rsid w:val="00F800E1"/>
    <w:rsid w:val="00F85589"/>
    <w:rsid w:val="00F87224"/>
    <w:rsid w:val="00F91408"/>
    <w:rsid w:val="00FB5DB0"/>
    <w:rsid w:val="00FC06D6"/>
    <w:rsid w:val="00FD374F"/>
    <w:rsid w:val="00FF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35F64"/>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5632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99"/>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character" w:customStyle="1" w:styleId="Heading1Char">
    <w:name w:val="Heading 1 Char"/>
    <w:basedOn w:val="DefaultParagraphFont"/>
    <w:link w:val="Heading1"/>
    <w:rsid w:val="00F35F6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6324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E61296"/>
    <w:rPr>
      <w:sz w:val="20"/>
    </w:rPr>
  </w:style>
  <w:style w:type="character" w:customStyle="1" w:styleId="FootnoteTextChar">
    <w:name w:val="Footnote Text Char"/>
    <w:basedOn w:val="DefaultParagraphFont"/>
    <w:link w:val="FootnoteText"/>
    <w:uiPriority w:val="99"/>
    <w:semiHidden/>
    <w:rsid w:val="00E61296"/>
    <w:rPr>
      <w:rFonts w:ascii="Times" w:eastAsia="Times" w:hAnsi="Times" w:cs="Times New Roman"/>
      <w:sz w:val="20"/>
      <w:szCs w:val="20"/>
    </w:rPr>
  </w:style>
  <w:style w:type="character" w:styleId="FootnoteReference">
    <w:name w:val="footnote reference"/>
    <w:basedOn w:val="DefaultParagraphFont"/>
    <w:uiPriority w:val="99"/>
    <w:semiHidden/>
    <w:unhideWhenUsed/>
    <w:rsid w:val="00E61296"/>
    <w:rPr>
      <w:vertAlign w:val="superscript"/>
    </w:rPr>
  </w:style>
  <w:style w:type="paragraph" w:customStyle="1" w:styleId="normalblock">
    <w:name w:val="normal block"/>
    <w:basedOn w:val="Normal"/>
    <w:uiPriority w:val="99"/>
    <w:rsid w:val="00EA19C5"/>
    <w:pPr>
      <w:spacing w:line="480" w:lineRule="atLeast"/>
    </w:pPr>
    <w:rPr>
      <w:rFonts w:ascii="Times New Roman" w:eastAsia="Times New Roman" w:hAnsi="Times New Roman"/>
      <w:sz w:val="26"/>
      <w:lang w:eastAsia="zh-CN"/>
    </w:rPr>
  </w:style>
  <w:style w:type="paragraph" w:customStyle="1" w:styleId="righthalf">
    <w:name w:val="right half"/>
    <w:basedOn w:val="Normal"/>
    <w:uiPriority w:val="99"/>
    <w:rsid w:val="00EA19C5"/>
    <w:pPr>
      <w:keepLines/>
      <w:tabs>
        <w:tab w:val="left" w:pos="4860"/>
        <w:tab w:val="right" w:pos="8730"/>
      </w:tabs>
      <w:spacing w:before="480" w:line="240" w:lineRule="atLeast"/>
      <w:ind w:left="4320" w:right="187"/>
    </w:pPr>
    <w:rPr>
      <w:rFonts w:ascii="Times New Roman" w:eastAsia="Times New Roman" w:hAnsi="Times New Roman"/>
      <w:sz w:val="26"/>
      <w:lang w:eastAsia="zh-CN"/>
    </w:rPr>
  </w:style>
  <w:style w:type="paragraph" w:styleId="Revision">
    <w:name w:val="Revision"/>
    <w:hidden/>
    <w:uiPriority w:val="99"/>
    <w:semiHidden/>
    <w:rsid w:val="00AE086B"/>
    <w:p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35F64"/>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5632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99"/>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character" w:customStyle="1" w:styleId="Heading1Char">
    <w:name w:val="Heading 1 Char"/>
    <w:basedOn w:val="DefaultParagraphFont"/>
    <w:link w:val="Heading1"/>
    <w:rsid w:val="00F35F6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6324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E61296"/>
    <w:rPr>
      <w:sz w:val="20"/>
    </w:rPr>
  </w:style>
  <w:style w:type="character" w:customStyle="1" w:styleId="FootnoteTextChar">
    <w:name w:val="Footnote Text Char"/>
    <w:basedOn w:val="DefaultParagraphFont"/>
    <w:link w:val="FootnoteText"/>
    <w:uiPriority w:val="99"/>
    <w:semiHidden/>
    <w:rsid w:val="00E61296"/>
    <w:rPr>
      <w:rFonts w:ascii="Times" w:eastAsia="Times" w:hAnsi="Times" w:cs="Times New Roman"/>
      <w:sz w:val="20"/>
      <w:szCs w:val="20"/>
    </w:rPr>
  </w:style>
  <w:style w:type="character" w:styleId="FootnoteReference">
    <w:name w:val="footnote reference"/>
    <w:basedOn w:val="DefaultParagraphFont"/>
    <w:uiPriority w:val="99"/>
    <w:semiHidden/>
    <w:unhideWhenUsed/>
    <w:rsid w:val="00E61296"/>
    <w:rPr>
      <w:vertAlign w:val="superscript"/>
    </w:rPr>
  </w:style>
  <w:style w:type="paragraph" w:customStyle="1" w:styleId="normalblock">
    <w:name w:val="normal block"/>
    <w:basedOn w:val="Normal"/>
    <w:uiPriority w:val="99"/>
    <w:rsid w:val="00EA19C5"/>
    <w:pPr>
      <w:spacing w:line="480" w:lineRule="atLeast"/>
    </w:pPr>
    <w:rPr>
      <w:rFonts w:ascii="Times New Roman" w:eastAsia="Times New Roman" w:hAnsi="Times New Roman"/>
      <w:sz w:val="26"/>
      <w:lang w:eastAsia="zh-CN"/>
    </w:rPr>
  </w:style>
  <w:style w:type="paragraph" w:customStyle="1" w:styleId="righthalf">
    <w:name w:val="right half"/>
    <w:basedOn w:val="Normal"/>
    <w:uiPriority w:val="99"/>
    <w:rsid w:val="00EA19C5"/>
    <w:pPr>
      <w:keepLines/>
      <w:tabs>
        <w:tab w:val="left" w:pos="4860"/>
        <w:tab w:val="right" w:pos="8730"/>
      </w:tabs>
      <w:spacing w:before="480" w:line="240" w:lineRule="atLeast"/>
      <w:ind w:left="4320" w:right="187"/>
    </w:pPr>
    <w:rPr>
      <w:rFonts w:ascii="Times New Roman" w:eastAsia="Times New Roman" w:hAnsi="Times New Roman"/>
      <w:sz w:val="26"/>
      <w:lang w:eastAsia="zh-CN"/>
    </w:rPr>
  </w:style>
  <w:style w:type="paragraph" w:styleId="Revision">
    <w:name w:val="Revision"/>
    <w:hidden/>
    <w:uiPriority w:val="99"/>
    <w:semiHidden/>
    <w:rsid w:val="00AE086B"/>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4" Type="http://schemas.openxmlformats.org/officeDocument/2006/relationships/footer" Target="footer2.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49A0005200E4E805B41EE1346ECAE" ma:contentTypeVersion="175" ma:contentTypeDescription="" ma:contentTypeScope="" ma:versionID="45e78694b2434f9aef3b0f25ebe9d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0E7E2D575A91488313886DDDAE0955" ma:contentTypeVersion="28" ma:contentTypeDescription="" ma:contentTypeScope="" ma:versionID="fdf9e9269f68deade172f0b0ba5e3ef3">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2016-05-27T07:00:00+00:00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819168-03F3-4A07-A28B-9E1AF0DFEB9F}"/>
</file>

<file path=customXml/itemProps2.xml><?xml version="1.0" encoding="utf-8"?>
<ds:datastoreItem xmlns:ds="http://schemas.openxmlformats.org/officeDocument/2006/customXml" ds:itemID="{95719419-45EE-424B-90C0-220F2A35378A}"/>
</file>

<file path=customXml/itemProps3.xml><?xml version="1.0" encoding="utf-8"?>
<ds:datastoreItem xmlns:ds="http://schemas.openxmlformats.org/officeDocument/2006/customXml" ds:itemID="{410A1089-FE27-4F84-922A-FD652E0833E5}"/>
</file>

<file path=customXml/itemProps4.xml><?xml version="1.0" encoding="utf-8"?>
<ds:datastoreItem xmlns:ds="http://schemas.openxmlformats.org/officeDocument/2006/customXml" ds:itemID="{86FF13ED-1C92-42A5-B2EF-0521838B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3618F-5751-44E3-A9DE-6BE18EDAE062}"/>
</file>

<file path=customXml/itemProps6.xml><?xml version="1.0" encoding="utf-8"?>
<ds:datastoreItem xmlns:ds="http://schemas.openxmlformats.org/officeDocument/2006/customXml" ds:itemID="{6BFD0875-45C9-455B-AAB5-81095E138A66}"/>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2016-05-25T19:47:00Z</dcterms:created>
  <dcterms:modified xsi:type="dcterms:W3CDTF">2016-05-26T17:08:00Z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0x0101006E56B4D1795A2E4DB2F0B01679ED314A00F4349A0005200E4E805B41EE1346ECAE</vt:lpwstr>
  </property>
  <property fmtid="{D5CDD505-2E9C-101B-9397-08002B2CF9AE}" pid="3" name="_docset_NoMedatataSyncRequired">
    <vt:lpwstr>False</vt:lpwstr>
  </property>
</Properties>
</file>