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5" w:rsidRPr="00892A0D" w:rsidRDefault="005711E5">
      <w:pPr>
        <w:pStyle w:val="BodyText"/>
        <w:rPr>
          <w:b/>
          <w:bCs/>
          <w:sz w:val="25"/>
          <w:szCs w:val="25"/>
        </w:rPr>
      </w:pPr>
      <w:bookmarkStart w:id="0" w:name="_GoBack"/>
      <w:bookmarkEnd w:id="0"/>
      <w:r w:rsidRPr="00892A0D">
        <w:rPr>
          <w:b/>
          <w:bCs/>
          <w:sz w:val="25"/>
          <w:szCs w:val="25"/>
        </w:rPr>
        <w:t>BEFORE THE WASHINGTON</w:t>
      </w:r>
    </w:p>
    <w:p w:rsidR="005711E5" w:rsidRPr="00892A0D" w:rsidRDefault="005711E5">
      <w:pPr>
        <w:pStyle w:val="BodyText"/>
        <w:rPr>
          <w:b/>
          <w:bCs/>
          <w:sz w:val="25"/>
          <w:szCs w:val="25"/>
        </w:rPr>
      </w:pPr>
      <w:r w:rsidRPr="00892A0D">
        <w:rPr>
          <w:b/>
          <w:bCs/>
          <w:sz w:val="25"/>
          <w:szCs w:val="25"/>
        </w:rPr>
        <w:t>UTILITIES AND TRANSPORTATION COMMISSION</w:t>
      </w:r>
    </w:p>
    <w:p w:rsidR="00DC39A1" w:rsidRDefault="00DC39A1">
      <w:pPr>
        <w:pStyle w:val="BodyText"/>
        <w:rPr>
          <w:sz w:val="25"/>
          <w:szCs w:val="25"/>
        </w:rPr>
      </w:pPr>
    </w:p>
    <w:p w:rsidR="00892A0D"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rsidTr="00892A0D">
        <w:tc>
          <w:tcPr>
            <w:tcW w:w="4248" w:type="dxa"/>
          </w:tcPr>
          <w:p w:rsidR="00892A0D" w:rsidRDefault="00892A0D" w:rsidP="00892A0D">
            <w:pPr>
              <w:pStyle w:val="BodyText"/>
              <w:jc w:val="left"/>
              <w:rPr>
                <w:sz w:val="25"/>
                <w:szCs w:val="25"/>
              </w:rPr>
            </w:pPr>
            <w:r>
              <w:rPr>
                <w:sz w:val="25"/>
                <w:szCs w:val="25"/>
              </w:rPr>
              <w:t>WASHINGTON UTILITIES AND TRANSPORTATION COMMISSION,</w:t>
            </w:r>
          </w:p>
          <w:p w:rsidR="00892A0D" w:rsidRDefault="00892A0D" w:rsidP="00892A0D">
            <w:pPr>
              <w:pStyle w:val="BodyText"/>
              <w:jc w:val="left"/>
              <w:rPr>
                <w:sz w:val="25"/>
                <w:szCs w:val="25"/>
              </w:rPr>
            </w:pPr>
          </w:p>
          <w:p w:rsidR="00892A0D" w:rsidRDefault="00892A0D" w:rsidP="00892A0D">
            <w:pPr>
              <w:pStyle w:val="BodyText"/>
              <w:tabs>
                <w:tab w:val="left" w:pos="2174"/>
              </w:tabs>
              <w:jc w:val="left"/>
              <w:rPr>
                <w:sz w:val="25"/>
                <w:szCs w:val="25"/>
              </w:rPr>
            </w:pPr>
            <w:r>
              <w:rPr>
                <w:sz w:val="25"/>
                <w:szCs w:val="25"/>
              </w:rPr>
              <w:tab/>
              <w:t>Complainant,</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proofErr w:type="gramStart"/>
            <w:r>
              <w:rPr>
                <w:sz w:val="25"/>
                <w:szCs w:val="25"/>
              </w:rPr>
              <w:t>v</w:t>
            </w:r>
            <w:proofErr w:type="gramEnd"/>
            <w:r>
              <w:rPr>
                <w:sz w:val="25"/>
                <w:szCs w:val="25"/>
              </w:rPr>
              <w:t>.</w:t>
            </w:r>
          </w:p>
          <w:p w:rsidR="00892A0D" w:rsidRDefault="00892A0D" w:rsidP="00892A0D">
            <w:pPr>
              <w:pStyle w:val="BodyText"/>
              <w:tabs>
                <w:tab w:val="left" w:pos="2174"/>
              </w:tabs>
              <w:jc w:val="left"/>
              <w:rPr>
                <w:sz w:val="25"/>
                <w:szCs w:val="25"/>
              </w:rPr>
            </w:pPr>
          </w:p>
          <w:p w:rsidR="00892A0D" w:rsidRDefault="005E6F51" w:rsidP="00892A0D">
            <w:pPr>
              <w:pStyle w:val="BodyText"/>
              <w:tabs>
                <w:tab w:val="left" w:pos="2174"/>
              </w:tabs>
              <w:jc w:val="left"/>
              <w:rPr>
                <w:sz w:val="25"/>
                <w:szCs w:val="25"/>
              </w:rPr>
            </w:pPr>
            <w:r>
              <w:rPr>
                <w:sz w:val="25"/>
                <w:szCs w:val="25"/>
              </w:rPr>
              <w:t>WASTE CONTROL, INC.</w:t>
            </w:r>
            <w:r w:rsidR="003C3D41">
              <w:rPr>
                <w:sz w:val="25"/>
                <w:szCs w:val="25"/>
              </w:rPr>
              <w:t xml:space="preserve"> (G-101)</w:t>
            </w:r>
            <w:r w:rsidR="00892A0D">
              <w:rPr>
                <w:sz w:val="25"/>
                <w:szCs w:val="25"/>
              </w:rPr>
              <w:t>,</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ab/>
              <w:t>Respondent.</w:t>
            </w:r>
          </w:p>
          <w:p w:rsidR="000A30D2" w:rsidRDefault="000A30D2"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 . . . . . . . . . . . . . . . . . . . . . . . . . . . . . . .</w:t>
            </w:r>
          </w:p>
        </w:tc>
        <w:tc>
          <w:tcPr>
            <w:tcW w:w="450" w:type="dxa"/>
          </w:tcPr>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0A30D2" w:rsidRDefault="00892A0D" w:rsidP="006F16E7">
            <w:pPr>
              <w:pStyle w:val="BodyText"/>
              <w:jc w:val="left"/>
              <w:rPr>
                <w:sz w:val="25"/>
                <w:szCs w:val="25"/>
              </w:rPr>
            </w:pPr>
            <w:r>
              <w:rPr>
                <w:sz w:val="25"/>
                <w:szCs w:val="25"/>
              </w:rPr>
              <w:t>)</w:t>
            </w:r>
          </w:p>
        </w:tc>
        <w:tc>
          <w:tcPr>
            <w:tcW w:w="4248" w:type="dxa"/>
          </w:tcPr>
          <w:p w:rsidR="00892A0D" w:rsidRDefault="005E6F51" w:rsidP="00892A0D">
            <w:pPr>
              <w:pStyle w:val="BodyText"/>
              <w:jc w:val="left"/>
              <w:rPr>
                <w:sz w:val="25"/>
                <w:szCs w:val="25"/>
              </w:rPr>
            </w:pPr>
            <w:r>
              <w:rPr>
                <w:sz w:val="25"/>
                <w:szCs w:val="25"/>
              </w:rPr>
              <w:t>DO</w:t>
            </w:r>
            <w:r w:rsidR="000E4BC9">
              <w:rPr>
                <w:sz w:val="25"/>
                <w:szCs w:val="25"/>
              </w:rPr>
              <w:t>CKET TG</w:t>
            </w:r>
            <w:r>
              <w:rPr>
                <w:sz w:val="25"/>
                <w:szCs w:val="25"/>
              </w:rPr>
              <w:t>-131794</w:t>
            </w:r>
          </w:p>
          <w:p w:rsidR="00892A0D" w:rsidRDefault="00892A0D" w:rsidP="00892A0D">
            <w:pPr>
              <w:pStyle w:val="BodyText"/>
              <w:jc w:val="left"/>
              <w:rPr>
                <w:sz w:val="25"/>
                <w:szCs w:val="25"/>
              </w:rPr>
            </w:pPr>
          </w:p>
          <w:p w:rsidR="00892A0D" w:rsidRDefault="00892A0D" w:rsidP="00892A0D">
            <w:pPr>
              <w:pStyle w:val="BodyText"/>
              <w:jc w:val="left"/>
              <w:rPr>
                <w:sz w:val="25"/>
                <w:szCs w:val="25"/>
              </w:rPr>
            </w:pPr>
          </w:p>
          <w:p w:rsidR="00892A0D" w:rsidRDefault="00892A0D" w:rsidP="00892A0D">
            <w:pPr>
              <w:pStyle w:val="BodyText"/>
              <w:jc w:val="left"/>
              <w:rPr>
                <w:sz w:val="25"/>
                <w:szCs w:val="25"/>
              </w:rPr>
            </w:pPr>
            <w:r>
              <w:rPr>
                <w:sz w:val="25"/>
                <w:szCs w:val="25"/>
              </w:rPr>
              <w:t>ORDER 0</w:t>
            </w:r>
            <w:r w:rsidR="005E6F51">
              <w:rPr>
                <w:sz w:val="25"/>
                <w:szCs w:val="25"/>
              </w:rPr>
              <w:t>3</w:t>
            </w:r>
          </w:p>
          <w:p w:rsidR="00892A0D" w:rsidRDefault="00892A0D" w:rsidP="00892A0D">
            <w:pPr>
              <w:pStyle w:val="BodyText"/>
              <w:jc w:val="left"/>
              <w:rPr>
                <w:sz w:val="25"/>
                <w:szCs w:val="25"/>
              </w:rPr>
            </w:pPr>
          </w:p>
          <w:p w:rsidR="00CC64FE" w:rsidRDefault="00CC64FE" w:rsidP="00892A0D">
            <w:pPr>
              <w:pStyle w:val="BodyText"/>
              <w:jc w:val="left"/>
              <w:rPr>
                <w:sz w:val="25"/>
                <w:szCs w:val="25"/>
              </w:rPr>
            </w:pPr>
          </w:p>
          <w:p w:rsidR="006D2993" w:rsidRDefault="006D2993" w:rsidP="006D2993">
            <w:pPr>
              <w:spacing w:line="264" w:lineRule="auto"/>
              <w:rPr>
                <w:sz w:val="25"/>
                <w:szCs w:val="25"/>
              </w:rPr>
            </w:pPr>
            <w:r w:rsidRPr="006D2993">
              <w:rPr>
                <w:sz w:val="25"/>
                <w:szCs w:val="25"/>
              </w:rPr>
              <w:t>PREHEARING CONFERENCE ORDER</w:t>
            </w:r>
            <w:r w:rsidR="006F16E7">
              <w:rPr>
                <w:sz w:val="25"/>
                <w:szCs w:val="25"/>
              </w:rPr>
              <w:t>; NOTICE OF HEARING</w:t>
            </w:r>
          </w:p>
          <w:p w:rsidR="006F16E7" w:rsidRPr="00582A11" w:rsidRDefault="006F16E7" w:rsidP="006D2993">
            <w:pPr>
              <w:spacing w:line="264" w:lineRule="auto"/>
              <w:rPr>
                <w:b/>
                <w:sz w:val="25"/>
                <w:szCs w:val="25"/>
              </w:rPr>
            </w:pPr>
            <w:r w:rsidRPr="00582A11">
              <w:rPr>
                <w:b/>
                <w:sz w:val="25"/>
                <w:szCs w:val="25"/>
              </w:rPr>
              <w:t>(Set for May 13, 2014)</w:t>
            </w:r>
          </w:p>
          <w:p w:rsidR="006D2993" w:rsidRPr="006D2993" w:rsidRDefault="006D2993" w:rsidP="006D2993">
            <w:pPr>
              <w:spacing w:line="264" w:lineRule="auto"/>
              <w:rPr>
                <w:b/>
                <w:sz w:val="25"/>
                <w:szCs w:val="25"/>
              </w:rPr>
            </w:pPr>
          </w:p>
          <w:p w:rsidR="00892A0D" w:rsidRDefault="00892A0D">
            <w:pPr>
              <w:pStyle w:val="BodyText"/>
              <w:jc w:val="left"/>
              <w:rPr>
                <w:sz w:val="25"/>
                <w:szCs w:val="25"/>
              </w:rPr>
            </w:pPr>
          </w:p>
        </w:tc>
      </w:tr>
    </w:tbl>
    <w:p w:rsidR="005711E5" w:rsidRPr="00892A0D" w:rsidRDefault="005711E5">
      <w:pPr>
        <w:pStyle w:val="Header"/>
        <w:tabs>
          <w:tab w:val="clear" w:pos="4320"/>
          <w:tab w:val="clear" w:pos="8640"/>
        </w:tabs>
        <w:rPr>
          <w:sz w:val="25"/>
          <w:szCs w:val="25"/>
        </w:rPr>
        <w:sectPr w:rsidR="005711E5" w:rsidRPr="00892A0D">
          <w:headerReference w:type="default" r:id="rId9"/>
          <w:headerReference w:type="first" r:id="rId10"/>
          <w:pgSz w:w="12240" w:h="15840"/>
          <w:pgMar w:top="1440" w:right="1440" w:bottom="1440" w:left="2160" w:header="720" w:footer="720" w:gutter="0"/>
          <w:cols w:space="720"/>
          <w:titlePg/>
          <w:docGrid w:linePitch="360"/>
        </w:sectPr>
      </w:pPr>
    </w:p>
    <w:p w:rsidR="00434B19" w:rsidRDefault="00434B19" w:rsidP="00892A0D">
      <w:pPr>
        <w:rPr>
          <w:sz w:val="25"/>
          <w:szCs w:val="25"/>
        </w:rPr>
      </w:pPr>
    </w:p>
    <w:p w:rsidR="001C5C92" w:rsidRPr="00892A0D" w:rsidRDefault="001C5C92" w:rsidP="00892A0D">
      <w:pPr>
        <w:rPr>
          <w:sz w:val="25"/>
          <w:szCs w:val="25"/>
        </w:rPr>
      </w:pPr>
    </w:p>
    <w:p w:rsidR="004059E6" w:rsidRPr="002B02ED" w:rsidRDefault="00DC3D40" w:rsidP="004059E6">
      <w:pPr>
        <w:numPr>
          <w:ilvl w:val="0"/>
          <w:numId w:val="2"/>
        </w:numPr>
        <w:spacing w:line="288" w:lineRule="auto"/>
        <w:rPr>
          <w:sz w:val="25"/>
          <w:szCs w:val="25"/>
        </w:rPr>
      </w:pPr>
      <w:r>
        <w:rPr>
          <w:b/>
          <w:sz w:val="25"/>
          <w:szCs w:val="25"/>
        </w:rPr>
        <w:t>NATURE OF PROCEEDING.</w:t>
      </w:r>
      <w:r w:rsidR="004059E6" w:rsidRPr="002B02ED">
        <w:rPr>
          <w:b/>
          <w:sz w:val="25"/>
          <w:szCs w:val="25"/>
        </w:rPr>
        <w:t xml:space="preserve">  </w:t>
      </w:r>
      <w:r w:rsidR="002D3B16">
        <w:rPr>
          <w:sz w:val="25"/>
          <w:szCs w:val="25"/>
        </w:rPr>
        <w:t xml:space="preserve">On September 23, 2013, Waste Control, Inc. (Waste Control or Company) filed with the Washington Utilities and Transportation Commission (Commission) new Tariff No. 15 reflecting a general rate increase.  </w:t>
      </w:r>
      <w:r w:rsidR="004059E6" w:rsidRPr="002B02ED">
        <w:rPr>
          <w:sz w:val="25"/>
          <w:szCs w:val="25"/>
        </w:rPr>
        <w:t xml:space="preserve">On </w:t>
      </w:r>
      <w:r w:rsidR="000F6A61" w:rsidRPr="002B02ED">
        <w:rPr>
          <w:sz w:val="25"/>
          <w:szCs w:val="25"/>
        </w:rPr>
        <w:t>October 10</w:t>
      </w:r>
      <w:r w:rsidR="004059E6" w:rsidRPr="002B02ED">
        <w:rPr>
          <w:sz w:val="25"/>
          <w:szCs w:val="25"/>
        </w:rPr>
        <w:t>, 201</w:t>
      </w:r>
      <w:r w:rsidR="000F6A61" w:rsidRPr="002B02ED">
        <w:rPr>
          <w:sz w:val="25"/>
          <w:szCs w:val="25"/>
        </w:rPr>
        <w:t>3</w:t>
      </w:r>
      <w:r w:rsidR="004059E6" w:rsidRPr="002B02ED">
        <w:rPr>
          <w:sz w:val="25"/>
          <w:szCs w:val="25"/>
        </w:rPr>
        <w:t xml:space="preserve">, the </w:t>
      </w:r>
      <w:r w:rsidR="004059E6" w:rsidRPr="002B02ED">
        <w:rPr>
          <w:bCs/>
          <w:sz w:val="25"/>
          <w:szCs w:val="25"/>
        </w:rPr>
        <w:t xml:space="preserve">Commission entered Order 01 in this docket </w:t>
      </w:r>
      <w:r w:rsidR="000F6A61" w:rsidRPr="002B02ED">
        <w:rPr>
          <w:bCs/>
          <w:sz w:val="25"/>
          <w:szCs w:val="25"/>
        </w:rPr>
        <w:t>denying Waste Control</w:t>
      </w:r>
      <w:r w:rsidR="00B44ED0">
        <w:rPr>
          <w:bCs/>
          <w:sz w:val="25"/>
          <w:szCs w:val="25"/>
        </w:rPr>
        <w:t>’s</w:t>
      </w:r>
      <w:r w:rsidR="000F6A61" w:rsidRPr="002B02ED">
        <w:rPr>
          <w:bCs/>
          <w:sz w:val="25"/>
          <w:szCs w:val="25"/>
        </w:rPr>
        <w:t xml:space="preserve"> request for exemption from WAC 480-07-520(4)(j), which requires solid waste companies to include certain information in general rate increase filings</w:t>
      </w:r>
      <w:r w:rsidR="004059E6" w:rsidRPr="002B02ED">
        <w:rPr>
          <w:bCs/>
          <w:sz w:val="25"/>
          <w:szCs w:val="25"/>
        </w:rPr>
        <w:t xml:space="preserve">.  </w:t>
      </w:r>
      <w:r w:rsidR="000F6A61" w:rsidRPr="002B02ED">
        <w:rPr>
          <w:bCs/>
          <w:sz w:val="25"/>
          <w:szCs w:val="25"/>
        </w:rPr>
        <w:t xml:space="preserve">On November 25, 2013, Waste Control filed revised tariff sheets.  On November 27, 2013, the Commission </w:t>
      </w:r>
      <w:r w:rsidR="001C37C8">
        <w:rPr>
          <w:bCs/>
          <w:sz w:val="25"/>
          <w:szCs w:val="25"/>
        </w:rPr>
        <w:t>enter</w:t>
      </w:r>
      <w:r w:rsidR="001C37C8" w:rsidRPr="002B02ED">
        <w:rPr>
          <w:bCs/>
          <w:sz w:val="25"/>
          <w:szCs w:val="25"/>
        </w:rPr>
        <w:t xml:space="preserve">ed </w:t>
      </w:r>
      <w:r w:rsidR="008D1805" w:rsidRPr="002B02ED">
        <w:rPr>
          <w:bCs/>
          <w:sz w:val="25"/>
          <w:szCs w:val="25"/>
        </w:rPr>
        <w:t xml:space="preserve">Order 02, </w:t>
      </w:r>
      <w:r w:rsidR="000F6A61" w:rsidRPr="002B02ED">
        <w:rPr>
          <w:bCs/>
          <w:sz w:val="25"/>
          <w:szCs w:val="25"/>
        </w:rPr>
        <w:t>a complaint and order suspending Waste Control’s revised tariff</w:t>
      </w:r>
      <w:r w:rsidR="005A10B4">
        <w:rPr>
          <w:bCs/>
          <w:sz w:val="25"/>
          <w:szCs w:val="25"/>
        </w:rPr>
        <w:t xml:space="preserve"> pending Commission investigation of the proposed rates,</w:t>
      </w:r>
      <w:r w:rsidR="000F6A61" w:rsidRPr="002B02ED">
        <w:rPr>
          <w:bCs/>
          <w:sz w:val="25"/>
          <w:szCs w:val="25"/>
        </w:rPr>
        <w:t xml:space="preserve"> and allowed </w:t>
      </w:r>
      <w:r w:rsidR="008D1805" w:rsidRPr="002B02ED">
        <w:rPr>
          <w:bCs/>
          <w:sz w:val="25"/>
          <w:szCs w:val="25"/>
        </w:rPr>
        <w:t xml:space="preserve">Waste Control’s proposed </w:t>
      </w:r>
      <w:r w:rsidR="000F6A61" w:rsidRPr="002B02ED">
        <w:rPr>
          <w:bCs/>
          <w:sz w:val="25"/>
          <w:szCs w:val="25"/>
        </w:rPr>
        <w:t xml:space="preserve">rates </w:t>
      </w:r>
      <w:r w:rsidR="001C37C8">
        <w:rPr>
          <w:bCs/>
          <w:sz w:val="25"/>
          <w:szCs w:val="25"/>
        </w:rPr>
        <w:t xml:space="preserve">to become effective </w:t>
      </w:r>
      <w:r w:rsidR="000F6A61" w:rsidRPr="002B02ED">
        <w:rPr>
          <w:bCs/>
          <w:sz w:val="25"/>
          <w:szCs w:val="25"/>
        </w:rPr>
        <w:t>on a temporary basis, subject to refund.</w:t>
      </w:r>
      <w:r w:rsidR="008C0C7D">
        <w:rPr>
          <w:rStyle w:val="FootnoteReference"/>
          <w:bCs/>
          <w:sz w:val="25"/>
          <w:szCs w:val="25"/>
        </w:rPr>
        <w:footnoteReference w:id="1"/>
      </w:r>
      <w:r w:rsidR="008D1805" w:rsidRPr="002B02ED">
        <w:rPr>
          <w:bCs/>
          <w:sz w:val="25"/>
          <w:szCs w:val="25"/>
        </w:rPr>
        <w:t xml:space="preserve"> </w:t>
      </w:r>
      <w:r w:rsidR="004059E6" w:rsidRPr="002B02ED">
        <w:rPr>
          <w:bCs/>
          <w:sz w:val="25"/>
          <w:szCs w:val="25"/>
        </w:rPr>
        <w:t xml:space="preserve">   </w:t>
      </w:r>
    </w:p>
    <w:p w:rsidR="002B02ED" w:rsidRPr="002B02ED" w:rsidRDefault="002B02ED" w:rsidP="002B02ED">
      <w:pPr>
        <w:spacing w:line="288" w:lineRule="auto"/>
        <w:rPr>
          <w:sz w:val="25"/>
          <w:szCs w:val="25"/>
        </w:rPr>
      </w:pPr>
    </w:p>
    <w:p w:rsidR="00A81DE4" w:rsidRDefault="004059E6" w:rsidP="004059E6">
      <w:pPr>
        <w:numPr>
          <w:ilvl w:val="0"/>
          <w:numId w:val="2"/>
        </w:numPr>
        <w:spacing w:line="288" w:lineRule="auto"/>
        <w:rPr>
          <w:sz w:val="25"/>
          <w:szCs w:val="25"/>
        </w:rPr>
      </w:pPr>
      <w:r w:rsidRPr="004059E6">
        <w:rPr>
          <w:b/>
          <w:sz w:val="25"/>
          <w:szCs w:val="25"/>
        </w:rPr>
        <w:t>CONFERENCE</w:t>
      </w:r>
      <w:r w:rsidRPr="004059E6">
        <w:rPr>
          <w:b/>
          <w:bCs/>
          <w:sz w:val="25"/>
          <w:szCs w:val="25"/>
        </w:rPr>
        <w:t>/PRESIDING OFFICER.</w:t>
      </w:r>
      <w:r w:rsidRPr="004059E6">
        <w:rPr>
          <w:sz w:val="25"/>
          <w:szCs w:val="25"/>
        </w:rPr>
        <w:t xml:space="preserve">  The Commission convened a prehearing conference in this proceeding at </w:t>
      </w:r>
      <w:r w:rsidRPr="004059E6">
        <w:rPr>
          <w:bCs/>
          <w:sz w:val="25"/>
          <w:szCs w:val="25"/>
        </w:rPr>
        <w:t>Olympia</w:t>
      </w:r>
      <w:r w:rsidRPr="004059E6">
        <w:rPr>
          <w:sz w:val="25"/>
          <w:szCs w:val="25"/>
        </w:rPr>
        <w:t xml:space="preserve">, Washington on </w:t>
      </w:r>
      <w:r>
        <w:rPr>
          <w:sz w:val="25"/>
          <w:szCs w:val="25"/>
        </w:rPr>
        <w:t>January 14, 201</w:t>
      </w:r>
      <w:r w:rsidR="004661ED">
        <w:rPr>
          <w:sz w:val="25"/>
          <w:szCs w:val="25"/>
        </w:rPr>
        <w:t>4</w:t>
      </w:r>
      <w:r>
        <w:rPr>
          <w:sz w:val="25"/>
          <w:szCs w:val="25"/>
        </w:rPr>
        <w:t>,</w:t>
      </w:r>
      <w:r w:rsidRPr="004059E6">
        <w:rPr>
          <w:sz w:val="25"/>
          <w:szCs w:val="25"/>
        </w:rPr>
        <w:t xml:space="preserve"> before Administrative Law Judge</w:t>
      </w:r>
      <w:r w:rsidR="005F41C0">
        <w:rPr>
          <w:sz w:val="25"/>
          <w:szCs w:val="25"/>
        </w:rPr>
        <w:t xml:space="preserve"> Stephany A. Watson</w:t>
      </w:r>
      <w:r w:rsidRPr="004059E6">
        <w:rPr>
          <w:sz w:val="25"/>
          <w:szCs w:val="25"/>
        </w:rPr>
        <w:t xml:space="preserve">, whom the Commission appoints as </w:t>
      </w:r>
      <w:r w:rsidR="005F41C0">
        <w:rPr>
          <w:sz w:val="25"/>
          <w:szCs w:val="25"/>
        </w:rPr>
        <w:t>the pr</w:t>
      </w:r>
      <w:r w:rsidRPr="004059E6">
        <w:rPr>
          <w:sz w:val="25"/>
          <w:szCs w:val="25"/>
        </w:rPr>
        <w:t>esiding officer in this proceeding.</w:t>
      </w:r>
    </w:p>
    <w:p w:rsidR="00582A11" w:rsidRDefault="00582A11">
      <w:pPr>
        <w:rPr>
          <w:sz w:val="25"/>
          <w:szCs w:val="25"/>
        </w:rPr>
      </w:pPr>
      <w:r>
        <w:rPr>
          <w:sz w:val="25"/>
          <w:szCs w:val="25"/>
        </w:rPr>
        <w:br w:type="page"/>
      </w:r>
    </w:p>
    <w:p w:rsidR="004059E6" w:rsidRDefault="004059E6" w:rsidP="004059E6">
      <w:pPr>
        <w:pStyle w:val="ListParagraph"/>
        <w:rPr>
          <w:sz w:val="25"/>
          <w:szCs w:val="25"/>
        </w:rPr>
      </w:pPr>
    </w:p>
    <w:p w:rsidR="004059E6" w:rsidRDefault="004059E6" w:rsidP="004059E6">
      <w:pPr>
        <w:numPr>
          <w:ilvl w:val="0"/>
          <w:numId w:val="2"/>
        </w:numPr>
        <w:spacing w:line="288" w:lineRule="auto"/>
        <w:rPr>
          <w:sz w:val="25"/>
          <w:szCs w:val="25"/>
        </w:rPr>
      </w:pPr>
      <w:r w:rsidRPr="004059E6">
        <w:rPr>
          <w:b/>
          <w:sz w:val="25"/>
          <w:szCs w:val="25"/>
        </w:rPr>
        <w:t>PARTY</w:t>
      </w:r>
      <w:r w:rsidRPr="004059E6">
        <w:rPr>
          <w:b/>
          <w:bCs/>
          <w:sz w:val="25"/>
          <w:szCs w:val="25"/>
        </w:rPr>
        <w:t xml:space="preserve"> REPRESENTATIVES</w:t>
      </w:r>
      <w:r w:rsidR="00DC3D40">
        <w:rPr>
          <w:b/>
          <w:bCs/>
          <w:sz w:val="25"/>
          <w:szCs w:val="25"/>
        </w:rPr>
        <w:t>.</w:t>
      </w:r>
      <w:r w:rsidRPr="004059E6">
        <w:rPr>
          <w:sz w:val="25"/>
          <w:szCs w:val="25"/>
        </w:rPr>
        <w:t xml:space="preserve">  </w:t>
      </w:r>
      <w:r w:rsidR="007C6396">
        <w:rPr>
          <w:sz w:val="25"/>
          <w:szCs w:val="25"/>
        </w:rPr>
        <w:t xml:space="preserve">David </w:t>
      </w:r>
      <w:r w:rsidR="004661ED">
        <w:rPr>
          <w:sz w:val="25"/>
          <w:szCs w:val="25"/>
        </w:rPr>
        <w:t xml:space="preserve">W. Wiley, Williams, </w:t>
      </w:r>
      <w:proofErr w:type="spellStart"/>
      <w:r w:rsidR="004661ED">
        <w:rPr>
          <w:sz w:val="25"/>
          <w:szCs w:val="25"/>
        </w:rPr>
        <w:t>Kastner</w:t>
      </w:r>
      <w:proofErr w:type="spellEnd"/>
      <w:r w:rsidR="004661ED">
        <w:rPr>
          <w:sz w:val="25"/>
          <w:szCs w:val="25"/>
        </w:rPr>
        <w:t xml:space="preserve"> &amp; Gibbs </w:t>
      </w:r>
      <w:proofErr w:type="spellStart"/>
      <w:r w:rsidR="004661ED">
        <w:rPr>
          <w:sz w:val="25"/>
          <w:szCs w:val="25"/>
        </w:rPr>
        <w:t>PLLC</w:t>
      </w:r>
      <w:proofErr w:type="spellEnd"/>
      <w:r w:rsidR="006D2993">
        <w:rPr>
          <w:sz w:val="25"/>
          <w:szCs w:val="25"/>
        </w:rPr>
        <w:t>,</w:t>
      </w:r>
      <w:r w:rsidR="004661ED">
        <w:rPr>
          <w:sz w:val="25"/>
          <w:szCs w:val="25"/>
        </w:rPr>
        <w:t xml:space="preserve"> Seattle</w:t>
      </w:r>
      <w:r w:rsidR="00F342D5">
        <w:rPr>
          <w:sz w:val="25"/>
          <w:szCs w:val="25"/>
        </w:rPr>
        <w:t xml:space="preserve">, </w:t>
      </w:r>
      <w:r w:rsidR="001C37C8">
        <w:rPr>
          <w:sz w:val="25"/>
          <w:szCs w:val="25"/>
        </w:rPr>
        <w:t>represents Waste Control</w:t>
      </w:r>
      <w:r w:rsidR="00F342D5">
        <w:rPr>
          <w:sz w:val="25"/>
          <w:szCs w:val="25"/>
        </w:rPr>
        <w:t xml:space="preserve">.  </w:t>
      </w:r>
      <w:r w:rsidR="004661ED">
        <w:rPr>
          <w:sz w:val="25"/>
          <w:szCs w:val="25"/>
        </w:rPr>
        <w:t xml:space="preserve">Steven W. Smith, </w:t>
      </w:r>
      <w:r w:rsidR="006D2993">
        <w:rPr>
          <w:sz w:val="25"/>
          <w:szCs w:val="25"/>
        </w:rPr>
        <w:t xml:space="preserve">Assistant Attorney General, </w:t>
      </w:r>
      <w:r w:rsidR="00A12760">
        <w:rPr>
          <w:sz w:val="25"/>
          <w:szCs w:val="25"/>
        </w:rPr>
        <w:t xml:space="preserve">Olympia, </w:t>
      </w:r>
      <w:r w:rsidR="006D2993">
        <w:rPr>
          <w:sz w:val="25"/>
          <w:szCs w:val="25"/>
        </w:rPr>
        <w:t>represents the Commission’s regulatory staff (Commission Staff or Staff).</w:t>
      </w:r>
      <w:r w:rsidR="006D2993">
        <w:rPr>
          <w:rStyle w:val="FootnoteReference"/>
          <w:sz w:val="25"/>
          <w:szCs w:val="25"/>
        </w:rPr>
        <w:footnoteReference w:id="2"/>
      </w:r>
      <w:r w:rsidR="00DC3D40">
        <w:rPr>
          <w:sz w:val="25"/>
          <w:szCs w:val="25"/>
        </w:rPr>
        <w:t xml:space="preserve">  James K. Sells</w:t>
      </w:r>
      <w:r w:rsidR="006F16E7">
        <w:rPr>
          <w:sz w:val="25"/>
          <w:szCs w:val="25"/>
        </w:rPr>
        <w:t xml:space="preserve">, Gig Harbor, </w:t>
      </w:r>
      <w:r w:rsidR="00DC3D40">
        <w:rPr>
          <w:sz w:val="25"/>
          <w:szCs w:val="25"/>
        </w:rPr>
        <w:t>represents Washington Refuse and Recycling Association (</w:t>
      </w:r>
      <w:proofErr w:type="spellStart"/>
      <w:r w:rsidR="00DC3D40">
        <w:rPr>
          <w:sz w:val="25"/>
          <w:szCs w:val="25"/>
        </w:rPr>
        <w:t>WRRA</w:t>
      </w:r>
      <w:proofErr w:type="spellEnd"/>
      <w:r w:rsidR="00DC3D40">
        <w:rPr>
          <w:sz w:val="25"/>
          <w:szCs w:val="25"/>
        </w:rPr>
        <w:t>).</w:t>
      </w:r>
    </w:p>
    <w:p w:rsidR="004059E6" w:rsidRDefault="004059E6" w:rsidP="004059E6">
      <w:pPr>
        <w:pStyle w:val="ListParagraph"/>
        <w:rPr>
          <w:sz w:val="25"/>
          <w:szCs w:val="25"/>
        </w:rPr>
      </w:pPr>
    </w:p>
    <w:p w:rsidR="004059E6" w:rsidRDefault="004059E6" w:rsidP="00835849">
      <w:pPr>
        <w:numPr>
          <w:ilvl w:val="0"/>
          <w:numId w:val="2"/>
        </w:numPr>
        <w:spacing w:line="288" w:lineRule="auto"/>
        <w:rPr>
          <w:sz w:val="25"/>
          <w:szCs w:val="25"/>
        </w:rPr>
      </w:pPr>
      <w:r w:rsidRPr="00A12760">
        <w:rPr>
          <w:b/>
          <w:sz w:val="25"/>
          <w:szCs w:val="25"/>
        </w:rPr>
        <w:t>PETITIONS</w:t>
      </w:r>
      <w:r w:rsidRPr="00A12760">
        <w:rPr>
          <w:b/>
          <w:bCs/>
          <w:sz w:val="25"/>
          <w:szCs w:val="25"/>
        </w:rPr>
        <w:t xml:space="preserve"> FOR INTERVENTION.</w:t>
      </w:r>
      <w:r w:rsidRPr="00A12760">
        <w:rPr>
          <w:sz w:val="25"/>
          <w:szCs w:val="25"/>
        </w:rPr>
        <w:t xml:space="preserve">  </w:t>
      </w:r>
      <w:proofErr w:type="spellStart"/>
      <w:r w:rsidR="00E3735C" w:rsidRPr="00A12760">
        <w:rPr>
          <w:sz w:val="25"/>
          <w:szCs w:val="25"/>
        </w:rPr>
        <w:t>W</w:t>
      </w:r>
      <w:r w:rsidR="00A12760">
        <w:rPr>
          <w:sz w:val="25"/>
          <w:szCs w:val="25"/>
        </w:rPr>
        <w:t>RRA</w:t>
      </w:r>
      <w:proofErr w:type="spellEnd"/>
      <w:r w:rsidR="005D7742" w:rsidRPr="00A12760">
        <w:rPr>
          <w:sz w:val="25"/>
          <w:szCs w:val="25"/>
        </w:rPr>
        <w:t xml:space="preserve"> </w:t>
      </w:r>
      <w:r w:rsidR="00E3735C" w:rsidRPr="00A12760">
        <w:rPr>
          <w:sz w:val="25"/>
          <w:szCs w:val="25"/>
        </w:rPr>
        <w:t>filed a petition</w:t>
      </w:r>
      <w:r w:rsidR="00B132CB" w:rsidRPr="00A12760">
        <w:rPr>
          <w:sz w:val="25"/>
          <w:szCs w:val="25"/>
        </w:rPr>
        <w:t xml:space="preserve"> for intervention</w:t>
      </w:r>
      <w:r w:rsidR="0071495E" w:rsidRPr="00A12760">
        <w:rPr>
          <w:sz w:val="25"/>
          <w:szCs w:val="25"/>
        </w:rPr>
        <w:t>, explaining</w:t>
      </w:r>
      <w:r w:rsidR="005D7742" w:rsidRPr="00A12760">
        <w:rPr>
          <w:sz w:val="25"/>
          <w:szCs w:val="25"/>
        </w:rPr>
        <w:t xml:space="preserve"> that it is a trade association representing a majority of waste haulers </w:t>
      </w:r>
      <w:r w:rsidR="00F326EC" w:rsidRPr="00A12760">
        <w:rPr>
          <w:sz w:val="25"/>
          <w:szCs w:val="25"/>
        </w:rPr>
        <w:t>in</w:t>
      </w:r>
      <w:r w:rsidR="00F326EC">
        <w:rPr>
          <w:sz w:val="25"/>
          <w:szCs w:val="25"/>
        </w:rPr>
        <w:t xml:space="preserve"> </w:t>
      </w:r>
      <w:r w:rsidR="00F326EC" w:rsidRPr="00A12760">
        <w:rPr>
          <w:sz w:val="25"/>
          <w:szCs w:val="25"/>
        </w:rPr>
        <w:t>Washington</w:t>
      </w:r>
      <w:r w:rsidR="0071495E" w:rsidRPr="00A12760">
        <w:rPr>
          <w:sz w:val="25"/>
          <w:szCs w:val="25"/>
        </w:rPr>
        <w:t xml:space="preserve">.  </w:t>
      </w:r>
      <w:proofErr w:type="spellStart"/>
      <w:r w:rsidR="0071495E" w:rsidRPr="00A12760">
        <w:rPr>
          <w:sz w:val="25"/>
          <w:szCs w:val="25"/>
        </w:rPr>
        <w:t>WRRA</w:t>
      </w:r>
      <w:proofErr w:type="spellEnd"/>
      <w:r w:rsidR="0071495E" w:rsidRPr="00A12760">
        <w:rPr>
          <w:sz w:val="25"/>
          <w:szCs w:val="25"/>
        </w:rPr>
        <w:t xml:space="preserve"> further asserted that</w:t>
      </w:r>
      <w:r w:rsidR="00A12760">
        <w:rPr>
          <w:sz w:val="25"/>
          <w:szCs w:val="25"/>
        </w:rPr>
        <w:t xml:space="preserve"> </w:t>
      </w:r>
      <w:r w:rsidR="0071495E" w:rsidRPr="00A12760">
        <w:rPr>
          <w:sz w:val="25"/>
          <w:szCs w:val="25"/>
        </w:rPr>
        <w:t>it is entitled to participate in the proceeding and</w:t>
      </w:r>
      <w:r w:rsidR="00B4570A" w:rsidRPr="00A12760">
        <w:rPr>
          <w:sz w:val="25"/>
          <w:szCs w:val="25"/>
        </w:rPr>
        <w:t xml:space="preserve"> will not seek to broaden the issues.  </w:t>
      </w:r>
      <w:r w:rsidR="00FD16D5" w:rsidRPr="00A12760">
        <w:rPr>
          <w:sz w:val="25"/>
          <w:szCs w:val="25"/>
        </w:rPr>
        <w:t xml:space="preserve">The parties did not object to the intervention.  </w:t>
      </w:r>
      <w:r w:rsidR="008C3602" w:rsidRPr="00A12760">
        <w:rPr>
          <w:sz w:val="25"/>
          <w:szCs w:val="25"/>
        </w:rPr>
        <w:t>The Commission grant</w:t>
      </w:r>
      <w:r w:rsidR="00DF7FC4" w:rsidRPr="00A12760">
        <w:rPr>
          <w:sz w:val="25"/>
          <w:szCs w:val="25"/>
        </w:rPr>
        <w:t>s</w:t>
      </w:r>
      <w:r w:rsidR="008C3602" w:rsidRPr="00A12760">
        <w:rPr>
          <w:sz w:val="25"/>
          <w:szCs w:val="25"/>
        </w:rPr>
        <w:t xml:space="preserve"> </w:t>
      </w:r>
      <w:proofErr w:type="spellStart"/>
      <w:r w:rsidR="0071495E" w:rsidRPr="00A12760">
        <w:rPr>
          <w:sz w:val="25"/>
          <w:szCs w:val="25"/>
        </w:rPr>
        <w:t>WRRA’s</w:t>
      </w:r>
      <w:proofErr w:type="spellEnd"/>
      <w:r w:rsidR="005D7742" w:rsidRPr="00A12760">
        <w:rPr>
          <w:sz w:val="25"/>
          <w:szCs w:val="25"/>
        </w:rPr>
        <w:t xml:space="preserve"> </w:t>
      </w:r>
      <w:r w:rsidR="008C3602" w:rsidRPr="00A12760">
        <w:rPr>
          <w:sz w:val="25"/>
          <w:szCs w:val="25"/>
        </w:rPr>
        <w:t xml:space="preserve">petition </w:t>
      </w:r>
      <w:r w:rsidR="0071495E" w:rsidRPr="00A12760">
        <w:rPr>
          <w:sz w:val="25"/>
          <w:szCs w:val="25"/>
        </w:rPr>
        <w:t>on the basis that its members</w:t>
      </w:r>
      <w:r w:rsidR="009D1BF4" w:rsidRPr="00A12760">
        <w:rPr>
          <w:sz w:val="25"/>
          <w:szCs w:val="25"/>
        </w:rPr>
        <w:t xml:space="preserve"> </w:t>
      </w:r>
      <w:r w:rsidR="008C3602" w:rsidRPr="00A12760">
        <w:rPr>
          <w:sz w:val="25"/>
          <w:szCs w:val="25"/>
        </w:rPr>
        <w:t>ha</w:t>
      </w:r>
      <w:r w:rsidR="009D1BF4" w:rsidRPr="00A12760">
        <w:rPr>
          <w:sz w:val="25"/>
          <w:szCs w:val="25"/>
        </w:rPr>
        <w:t>ve</w:t>
      </w:r>
      <w:r w:rsidR="008C3602" w:rsidRPr="00A12760">
        <w:rPr>
          <w:sz w:val="25"/>
          <w:szCs w:val="25"/>
        </w:rPr>
        <w:t xml:space="preserve"> </w:t>
      </w:r>
      <w:r w:rsidR="0071495E" w:rsidRPr="00A12760">
        <w:rPr>
          <w:sz w:val="25"/>
          <w:szCs w:val="25"/>
        </w:rPr>
        <w:t xml:space="preserve">a substantial </w:t>
      </w:r>
      <w:r w:rsidR="008C3602" w:rsidRPr="00A12760">
        <w:rPr>
          <w:sz w:val="25"/>
          <w:szCs w:val="25"/>
        </w:rPr>
        <w:t xml:space="preserve">interest in the </w:t>
      </w:r>
      <w:r w:rsidR="0071495E" w:rsidRPr="00A12760">
        <w:rPr>
          <w:sz w:val="25"/>
          <w:szCs w:val="25"/>
        </w:rPr>
        <w:t>proceeding</w:t>
      </w:r>
      <w:r w:rsidR="009D1BF4" w:rsidRPr="00A12760">
        <w:rPr>
          <w:sz w:val="25"/>
          <w:szCs w:val="25"/>
        </w:rPr>
        <w:t xml:space="preserve">.  </w:t>
      </w:r>
    </w:p>
    <w:p w:rsidR="00A12760" w:rsidRPr="00A12760" w:rsidRDefault="00A12760" w:rsidP="00A12760">
      <w:pPr>
        <w:spacing w:line="288" w:lineRule="auto"/>
        <w:rPr>
          <w:sz w:val="25"/>
          <w:szCs w:val="25"/>
        </w:rPr>
      </w:pPr>
    </w:p>
    <w:p w:rsidR="004059E6" w:rsidRDefault="004059E6" w:rsidP="004059E6">
      <w:pPr>
        <w:numPr>
          <w:ilvl w:val="0"/>
          <w:numId w:val="2"/>
        </w:numPr>
        <w:spacing w:line="288" w:lineRule="auto"/>
        <w:rPr>
          <w:sz w:val="25"/>
          <w:szCs w:val="25"/>
        </w:rPr>
      </w:pPr>
      <w:r w:rsidRPr="004059E6">
        <w:rPr>
          <w:b/>
          <w:sz w:val="25"/>
          <w:szCs w:val="25"/>
        </w:rPr>
        <w:t>DISCOVERY</w:t>
      </w:r>
      <w:r w:rsidRPr="004059E6">
        <w:rPr>
          <w:b/>
          <w:bCs/>
          <w:sz w:val="25"/>
          <w:szCs w:val="25"/>
        </w:rPr>
        <w:t xml:space="preserve">.  </w:t>
      </w:r>
      <w:r w:rsidRPr="004059E6">
        <w:rPr>
          <w:sz w:val="25"/>
          <w:szCs w:val="25"/>
        </w:rPr>
        <w:t>Discovery will be conducted under the Commission’s discovery rules, WAC 480-07-400 – 425</w:t>
      </w:r>
      <w:r w:rsidR="00BB23F4">
        <w:rPr>
          <w:sz w:val="25"/>
          <w:szCs w:val="25"/>
        </w:rPr>
        <w:t>, except that the parties have agreed to serve responses to data requests within five business days instead of ten as set forth in</w:t>
      </w:r>
      <w:r w:rsidR="00373A0E">
        <w:rPr>
          <w:sz w:val="25"/>
          <w:szCs w:val="25"/>
        </w:rPr>
        <w:t xml:space="preserve"> WAC 480-07-405(7)(b)</w:t>
      </w:r>
      <w:r w:rsidRPr="004059E6">
        <w:rPr>
          <w:sz w:val="25"/>
          <w:szCs w:val="25"/>
        </w:rPr>
        <w:t xml:space="preserve">.  </w:t>
      </w:r>
    </w:p>
    <w:p w:rsidR="004059E6" w:rsidRDefault="004059E6" w:rsidP="004059E6">
      <w:pPr>
        <w:pStyle w:val="ListParagraph"/>
        <w:rPr>
          <w:sz w:val="25"/>
          <w:szCs w:val="25"/>
        </w:rPr>
      </w:pPr>
    </w:p>
    <w:p w:rsidR="004059E6" w:rsidRPr="00582A11" w:rsidRDefault="004059E6" w:rsidP="00427395">
      <w:pPr>
        <w:numPr>
          <w:ilvl w:val="0"/>
          <w:numId w:val="2"/>
        </w:numPr>
        <w:spacing w:line="264" w:lineRule="auto"/>
        <w:rPr>
          <w:color w:val="000000"/>
          <w:sz w:val="25"/>
          <w:szCs w:val="25"/>
        </w:rPr>
      </w:pPr>
      <w:r w:rsidRPr="007F70C5">
        <w:rPr>
          <w:b/>
          <w:sz w:val="25"/>
          <w:szCs w:val="25"/>
        </w:rPr>
        <w:t>PROCEDURAL</w:t>
      </w:r>
      <w:r w:rsidRPr="007F70C5">
        <w:rPr>
          <w:b/>
          <w:bCs/>
          <w:sz w:val="25"/>
          <w:szCs w:val="25"/>
        </w:rPr>
        <w:t xml:space="preserve"> SCHEDULE.</w:t>
      </w:r>
      <w:r w:rsidRPr="007F70C5">
        <w:rPr>
          <w:sz w:val="25"/>
          <w:szCs w:val="25"/>
        </w:rPr>
        <w:t xml:space="preserve">  The Commission adopts the</w:t>
      </w:r>
      <w:r w:rsidR="008C3602">
        <w:rPr>
          <w:sz w:val="25"/>
          <w:szCs w:val="25"/>
        </w:rPr>
        <w:t xml:space="preserve"> </w:t>
      </w:r>
      <w:r w:rsidRPr="007F70C5">
        <w:rPr>
          <w:sz w:val="25"/>
          <w:szCs w:val="25"/>
        </w:rPr>
        <w:t xml:space="preserve">procedural schedule set forth in Appendix </w:t>
      </w:r>
      <w:r>
        <w:rPr>
          <w:sz w:val="25"/>
          <w:szCs w:val="25"/>
        </w:rPr>
        <w:t>A</w:t>
      </w:r>
      <w:r w:rsidRPr="007F70C5">
        <w:rPr>
          <w:sz w:val="25"/>
          <w:szCs w:val="25"/>
        </w:rPr>
        <w:t xml:space="preserve"> to this Order. </w:t>
      </w:r>
    </w:p>
    <w:p w:rsidR="006F16E7" w:rsidRDefault="006F16E7" w:rsidP="00582A11">
      <w:pPr>
        <w:pStyle w:val="ListParagraph"/>
        <w:rPr>
          <w:color w:val="000000"/>
          <w:sz w:val="25"/>
          <w:szCs w:val="25"/>
        </w:rPr>
      </w:pPr>
    </w:p>
    <w:p w:rsidR="006F16E7" w:rsidRPr="007F70C5" w:rsidRDefault="006F16E7" w:rsidP="00427395">
      <w:pPr>
        <w:numPr>
          <w:ilvl w:val="0"/>
          <w:numId w:val="2"/>
        </w:numPr>
        <w:spacing w:line="264" w:lineRule="auto"/>
        <w:rPr>
          <w:color w:val="000000"/>
          <w:sz w:val="25"/>
          <w:szCs w:val="25"/>
        </w:rPr>
      </w:pPr>
      <w:r w:rsidRPr="00582A11">
        <w:rPr>
          <w:b/>
          <w:color w:val="000000"/>
          <w:sz w:val="25"/>
          <w:szCs w:val="25"/>
        </w:rPr>
        <w:t>NOTICE OF HEARING.</w:t>
      </w:r>
      <w:r>
        <w:rPr>
          <w:color w:val="000000"/>
          <w:sz w:val="25"/>
          <w:szCs w:val="25"/>
        </w:rPr>
        <w:t xml:space="preserve">  The Commission will hold an evidentiary hearing in this matter on </w:t>
      </w:r>
      <w:r w:rsidRPr="00582A11">
        <w:rPr>
          <w:b/>
          <w:color w:val="000000"/>
          <w:sz w:val="25"/>
          <w:szCs w:val="25"/>
        </w:rPr>
        <w:t>May 1</w:t>
      </w:r>
      <w:r w:rsidR="00894FB7">
        <w:rPr>
          <w:b/>
          <w:color w:val="000000"/>
          <w:sz w:val="25"/>
          <w:szCs w:val="25"/>
        </w:rPr>
        <w:t>3</w:t>
      </w:r>
      <w:r w:rsidRPr="00582A11">
        <w:rPr>
          <w:b/>
          <w:color w:val="000000"/>
          <w:sz w:val="25"/>
          <w:szCs w:val="25"/>
        </w:rPr>
        <w:t>, 2014, at 9:30 a.m.,</w:t>
      </w:r>
      <w:r>
        <w:rPr>
          <w:color w:val="000000"/>
          <w:sz w:val="25"/>
          <w:szCs w:val="25"/>
        </w:rPr>
        <w:t xml:space="preserve"> in the Commission’s Hearing Room, Second Floor, Richard </w:t>
      </w:r>
      <w:proofErr w:type="spellStart"/>
      <w:r>
        <w:rPr>
          <w:color w:val="000000"/>
          <w:sz w:val="25"/>
          <w:szCs w:val="25"/>
        </w:rPr>
        <w:t>Hemstad</w:t>
      </w:r>
      <w:proofErr w:type="spellEnd"/>
      <w:r>
        <w:rPr>
          <w:color w:val="000000"/>
          <w:sz w:val="25"/>
          <w:szCs w:val="25"/>
        </w:rPr>
        <w:t xml:space="preserve"> Building, </w:t>
      </w:r>
      <w:proofErr w:type="gramStart"/>
      <w:r>
        <w:rPr>
          <w:color w:val="000000"/>
          <w:sz w:val="25"/>
          <w:szCs w:val="25"/>
        </w:rPr>
        <w:t>1300</w:t>
      </w:r>
      <w:proofErr w:type="gramEnd"/>
      <w:r>
        <w:rPr>
          <w:color w:val="000000"/>
          <w:sz w:val="25"/>
          <w:szCs w:val="25"/>
        </w:rPr>
        <w:t xml:space="preserve"> S. Evergreen Park Drive S.W., Olympia, Washington.</w:t>
      </w:r>
    </w:p>
    <w:p w:rsidR="004059E6" w:rsidRPr="00427395" w:rsidRDefault="004059E6" w:rsidP="00427395">
      <w:pPr>
        <w:spacing w:line="264" w:lineRule="auto"/>
        <w:rPr>
          <w:color w:val="000000"/>
          <w:sz w:val="25"/>
          <w:szCs w:val="25"/>
        </w:rPr>
      </w:pPr>
    </w:p>
    <w:p w:rsidR="004059E6" w:rsidRPr="00DC26B5" w:rsidRDefault="004059E6" w:rsidP="00427395">
      <w:pPr>
        <w:numPr>
          <w:ilvl w:val="0"/>
          <w:numId w:val="2"/>
        </w:numPr>
        <w:spacing w:line="264" w:lineRule="auto"/>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w:t>
      </w:r>
      <w:r w:rsidR="00C508F7">
        <w:rPr>
          <w:sz w:val="25"/>
          <w:szCs w:val="25"/>
        </w:rPr>
        <w:t>The p</w:t>
      </w:r>
      <w:r w:rsidRPr="00DC26B5">
        <w:rPr>
          <w:sz w:val="25"/>
          <w:szCs w:val="25"/>
        </w:rPr>
        <w:t xml:space="preserve">arties must file the original plus </w:t>
      </w:r>
      <w:r w:rsidR="00B91D7E" w:rsidRPr="00B91D7E">
        <w:rPr>
          <w:b/>
          <w:sz w:val="25"/>
          <w:szCs w:val="25"/>
        </w:rPr>
        <w:t>FIVE</w:t>
      </w:r>
      <w:r w:rsidR="00E37F95" w:rsidRPr="00F97419">
        <w:rPr>
          <w:b/>
          <w:sz w:val="25"/>
          <w:szCs w:val="25"/>
        </w:rPr>
        <w:t xml:space="preserve"> </w:t>
      </w:r>
      <w:r w:rsidR="00E37F95">
        <w:rPr>
          <w:sz w:val="25"/>
          <w:szCs w:val="25"/>
        </w:rPr>
        <w:t>copies of</w:t>
      </w:r>
      <w:r w:rsidRPr="00DC26B5">
        <w:rPr>
          <w:sz w:val="25"/>
          <w:szCs w:val="25"/>
        </w:rPr>
        <w:t xml:space="preserve"> all pleadings, motions, briefs, and other </w:t>
      </w:r>
      <w:proofErr w:type="spellStart"/>
      <w:r w:rsidRPr="00DC26B5">
        <w:rPr>
          <w:sz w:val="25"/>
          <w:szCs w:val="25"/>
        </w:rPr>
        <w:t>prefiled</w:t>
      </w:r>
      <w:proofErr w:type="spellEnd"/>
      <w:r w:rsidRPr="00DC26B5">
        <w:rPr>
          <w:sz w:val="25"/>
          <w:szCs w:val="25"/>
        </w:rPr>
        <w:t xml:space="preserve"> materials.  These materials must conform to the format and publication guidelines in WAC 480-07-395 and WAC 480-07-460.  The Commission prefers that materials be three-hole punched with </w:t>
      </w:r>
      <w:r w:rsidRPr="00DC26B5">
        <w:rPr>
          <w:i/>
          <w:iCs/>
          <w:sz w:val="25"/>
          <w:szCs w:val="25"/>
        </w:rPr>
        <w:t>oversized</w:t>
      </w:r>
      <w:r w:rsidRPr="00DC26B5">
        <w:rPr>
          <w:sz w:val="25"/>
          <w:szCs w:val="25"/>
        </w:rPr>
        <w:t xml:space="preserve"> holes to allow easy handling.  The Commission may require a party to </w:t>
      </w:r>
      <w:proofErr w:type="spellStart"/>
      <w:r w:rsidRPr="00DC26B5">
        <w:rPr>
          <w:sz w:val="25"/>
          <w:szCs w:val="25"/>
        </w:rPr>
        <w:t>refile</w:t>
      </w:r>
      <w:proofErr w:type="spellEnd"/>
      <w:r w:rsidRPr="00DC26B5">
        <w:rPr>
          <w:sz w:val="25"/>
          <w:szCs w:val="25"/>
        </w:rPr>
        <w:t xml:space="preserve"> any document that fails to conform to these standards.  </w:t>
      </w:r>
    </w:p>
    <w:p w:rsidR="004059E6" w:rsidRPr="00DA5DBB" w:rsidRDefault="004059E6" w:rsidP="004059E6">
      <w:pPr>
        <w:spacing w:line="264" w:lineRule="auto"/>
        <w:rPr>
          <w:sz w:val="25"/>
          <w:szCs w:val="25"/>
        </w:rPr>
      </w:pPr>
    </w:p>
    <w:p w:rsidR="004059E6" w:rsidRPr="00DA5DBB" w:rsidRDefault="004059E6" w:rsidP="00427395">
      <w:pPr>
        <w:numPr>
          <w:ilvl w:val="0"/>
          <w:numId w:val="2"/>
        </w:numPr>
        <w:spacing w:line="264" w:lineRule="auto"/>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Pr>
          <w:sz w:val="25"/>
          <w:szCs w:val="25"/>
        </w:rPr>
        <w:t xml:space="preserve">, </w:t>
      </w:r>
      <w:r w:rsidRPr="00DA5DBB">
        <w:rPr>
          <w:sz w:val="25"/>
          <w:szCs w:val="25"/>
        </w:rPr>
        <w:t>Olympia, Washington 98504-7250.  Both the post office box and street address are required to expedite deliv</w:t>
      </w:r>
      <w:r w:rsidR="00BF6AAC">
        <w:rPr>
          <w:sz w:val="25"/>
          <w:szCs w:val="25"/>
        </w:rPr>
        <w:t>eries</w:t>
      </w:r>
      <w:r w:rsidRPr="00DA5DBB">
        <w:rPr>
          <w:sz w:val="25"/>
          <w:szCs w:val="25"/>
        </w:rPr>
        <w:t>.</w:t>
      </w:r>
    </w:p>
    <w:p w:rsidR="004059E6" w:rsidRPr="00DA5DBB" w:rsidRDefault="004059E6" w:rsidP="004059E6">
      <w:pPr>
        <w:spacing w:line="264" w:lineRule="auto"/>
        <w:rPr>
          <w:sz w:val="25"/>
          <w:szCs w:val="25"/>
        </w:rPr>
      </w:pPr>
    </w:p>
    <w:p w:rsidR="004059E6" w:rsidRPr="006E4A01" w:rsidRDefault="004059E6" w:rsidP="00427395">
      <w:pPr>
        <w:numPr>
          <w:ilvl w:val="0"/>
          <w:numId w:val="2"/>
        </w:numPr>
        <w:spacing w:line="264" w:lineRule="auto"/>
        <w:rPr>
          <w:sz w:val="25"/>
          <w:szCs w:val="25"/>
        </w:rPr>
      </w:pPr>
      <w:r w:rsidRPr="006E4A01">
        <w:rPr>
          <w:sz w:val="25"/>
          <w:szCs w:val="25"/>
        </w:rPr>
        <w:t>An electronic copy of all filings must be provided through the Commission’s Web Portal (</w:t>
      </w:r>
      <w:hyperlink r:id="rId11"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2"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xml:space="preserve">, parties may furnish an electronic copy by delivering with each filing a </w:t>
      </w:r>
      <w:r w:rsidR="0088564D">
        <w:rPr>
          <w:sz w:val="25"/>
          <w:szCs w:val="25"/>
        </w:rPr>
        <w:t>flash drive or CD including the filed document</w:t>
      </w:r>
      <w:r w:rsidRPr="006E4A01">
        <w:rPr>
          <w:sz w:val="25"/>
          <w:szCs w:val="25"/>
        </w:rPr>
        <w:t>s.  Parties must furnish electronic copies in MS Word 6.0 (or later) supplemented by a separate file in .</w:t>
      </w:r>
      <w:proofErr w:type="spellStart"/>
      <w:r w:rsidRPr="006E4A01">
        <w:rPr>
          <w:sz w:val="25"/>
          <w:szCs w:val="25"/>
        </w:rPr>
        <w:t>pdf</w:t>
      </w:r>
      <w:proofErr w:type="spellEnd"/>
      <w:r w:rsidRPr="006E4A01">
        <w:rPr>
          <w:sz w:val="25"/>
          <w:szCs w:val="25"/>
        </w:rPr>
        <w:t xml:space="preserve"> (Adobe Acrobat) format.  Parties must follow WAC 480-07-140(5) in organizing and identifying electronic files.</w:t>
      </w:r>
      <w:r w:rsidR="0088564D">
        <w:rPr>
          <w:sz w:val="25"/>
          <w:szCs w:val="25"/>
        </w:rPr>
        <w:t xml:space="preserve">  The parties agree that the Commission may serve all Commission orders, notices, and other issuances on the p</w:t>
      </w:r>
      <w:r w:rsidR="00900204">
        <w:rPr>
          <w:sz w:val="25"/>
          <w:szCs w:val="25"/>
        </w:rPr>
        <w:t>a</w:t>
      </w:r>
      <w:r w:rsidR="0088564D">
        <w:rPr>
          <w:sz w:val="25"/>
          <w:szCs w:val="25"/>
        </w:rPr>
        <w:t>rties via email delivery to the parties at the a</w:t>
      </w:r>
      <w:r w:rsidR="00C2536E">
        <w:rPr>
          <w:sz w:val="25"/>
          <w:szCs w:val="25"/>
        </w:rPr>
        <w:t>ddresses set forth in Appendix B</w:t>
      </w:r>
      <w:r w:rsidR="0088564D">
        <w:rPr>
          <w:sz w:val="25"/>
          <w:szCs w:val="25"/>
        </w:rPr>
        <w:t>.</w:t>
      </w:r>
    </w:p>
    <w:p w:rsidR="004059E6" w:rsidRPr="00DA5DBB" w:rsidRDefault="004059E6" w:rsidP="004059E6">
      <w:pPr>
        <w:pStyle w:val="Header"/>
        <w:tabs>
          <w:tab w:val="clear" w:pos="4320"/>
          <w:tab w:val="clear" w:pos="8640"/>
        </w:tabs>
        <w:spacing w:line="264" w:lineRule="auto"/>
        <w:rPr>
          <w:sz w:val="25"/>
          <w:szCs w:val="25"/>
        </w:rPr>
      </w:pPr>
    </w:p>
    <w:p w:rsidR="004059E6" w:rsidRPr="00EF001D" w:rsidRDefault="004059E6" w:rsidP="00427395">
      <w:pPr>
        <w:numPr>
          <w:ilvl w:val="0"/>
          <w:numId w:val="2"/>
        </w:numPr>
        <w:spacing w:line="264" w:lineRule="auto"/>
        <w:rPr>
          <w:sz w:val="25"/>
          <w:szCs w:val="25"/>
        </w:rPr>
      </w:pPr>
      <w:r w:rsidRPr="00DA5DBB">
        <w:rPr>
          <w:b/>
          <w:bCs/>
          <w:sz w:val="25"/>
          <w:szCs w:val="25"/>
        </w:rPr>
        <w:t>ELECTRONIC SUBMISSION OF DOCUMENTS.</w:t>
      </w:r>
      <w:r w:rsidRPr="00DA5DBB">
        <w:rPr>
          <w:sz w:val="25"/>
          <w:szCs w:val="25"/>
        </w:rPr>
        <w:t xml:space="preserve">  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Pr="00DA5DBB">
        <w:rPr>
          <w:bCs/>
          <w:sz w:val="25"/>
          <w:szCs w:val="25"/>
        </w:rPr>
        <w:t>Web Portal (</w:t>
      </w:r>
      <w:hyperlink r:id="rId13"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4" w:history="1">
        <w:r w:rsidRPr="00BF45A0">
          <w:rPr>
            <w:rStyle w:val="Hyperlink"/>
            <w:sz w:val="25"/>
            <w:szCs w:val="25"/>
          </w:rPr>
          <w:t>records@utc.wa.gov</w:t>
        </w:r>
      </w:hyperlink>
      <w:r>
        <w:rPr>
          <w:sz w:val="25"/>
          <w:szCs w:val="25"/>
        </w:rPr>
        <w:t>)</w:t>
      </w:r>
      <w:r w:rsidRPr="00DA5DBB">
        <w:rPr>
          <w:sz w:val="25"/>
          <w:szCs w:val="25"/>
        </w:rPr>
        <w:t>, and file an original, plus</w:t>
      </w:r>
      <w:r w:rsidR="00C508F7">
        <w:rPr>
          <w:sz w:val="25"/>
          <w:szCs w:val="25"/>
        </w:rPr>
        <w:t xml:space="preserve"> </w:t>
      </w:r>
      <w:r w:rsidR="00B91D7E" w:rsidRPr="00B91D7E">
        <w:rPr>
          <w:b/>
          <w:sz w:val="25"/>
          <w:szCs w:val="25"/>
        </w:rPr>
        <w:t>FIVE</w:t>
      </w:r>
      <w:r>
        <w:rPr>
          <w:sz w:val="25"/>
          <w:szCs w:val="25"/>
        </w:rPr>
        <w:t xml:space="preserve"> </w:t>
      </w:r>
      <w:r w:rsidRPr="00DA5DBB">
        <w:rPr>
          <w:sz w:val="25"/>
          <w:szCs w:val="25"/>
        </w:rPr>
        <w:t>paper copies, of the documents with the Commission by the following business day.</w:t>
      </w:r>
      <w:r w:rsidRPr="00DA5DBB">
        <w:rPr>
          <w:b/>
          <w:bCs/>
          <w:sz w:val="25"/>
          <w:szCs w:val="25"/>
        </w:rPr>
        <w:t xml:space="preserve">  </w:t>
      </w:r>
      <w:r w:rsidRPr="00DA5DBB">
        <w:rPr>
          <w:bCs/>
          <w:sz w:val="25"/>
          <w:szCs w:val="25"/>
        </w:rPr>
        <w:t>Parties must provide courtesy copies of their electronic submissions to</w:t>
      </w:r>
      <w:r w:rsidR="00900204">
        <w:rPr>
          <w:bCs/>
          <w:sz w:val="25"/>
          <w:szCs w:val="25"/>
        </w:rPr>
        <w:t xml:space="preserve"> </w:t>
      </w:r>
      <w:r w:rsidR="0011065E">
        <w:rPr>
          <w:bCs/>
          <w:sz w:val="25"/>
          <w:szCs w:val="25"/>
        </w:rPr>
        <w:t>the presiding officer</w:t>
      </w:r>
      <w:r w:rsidR="00585DDF">
        <w:rPr>
          <w:bCs/>
          <w:sz w:val="25"/>
          <w:szCs w:val="25"/>
        </w:rPr>
        <w:t xml:space="preserve"> </w:t>
      </w:r>
      <w:r w:rsidRPr="00DA5DBB">
        <w:rPr>
          <w:bCs/>
          <w:sz w:val="25"/>
          <w:szCs w:val="25"/>
        </w:rPr>
        <w:t xml:space="preserve">and </w:t>
      </w:r>
      <w:r w:rsidR="00585DDF">
        <w:rPr>
          <w:bCs/>
          <w:sz w:val="25"/>
          <w:szCs w:val="25"/>
        </w:rPr>
        <w:t xml:space="preserve">to </w:t>
      </w:r>
      <w:r w:rsidRPr="00DA5DBB">
        <w:rPr>
          <w:bCs/>
          <w:sz w:val="25"/>
          <w:szCs w:val="25"/>
        </w:rPr>
        <w:t>the parties to the proceeding.</w:t>
      </w:r>
      <w:r w:rsidR="0092713B">
        <w:rPr>
          <w:bCs/>
          <w:sz w:val="25"/>
          <w:szCs w:val="25"/>
        </w:rPr>
        <w:t xml:space="preserve">  Parties may agree to waive the requirement to serve paper copies of all documents on each other and may serve such copies electronically if they memorialize such agreement by letter</w:t>
      </w:r>
      <w:r w:rsidR="00C27E41">
        <w:rPr>
          <w:bCs/>
          <w:sz w:val="25"/>
          <w:szCs w:val="25"/>
        </w:rPr>
        <w:t xml:space="preserve"> </w:t>
      </w:r>
      <w:r w:rsidR="00624601">
        <w:rPr>
          <w:bCs/>
          <w:sz w:val="25"/>
          <w:szCs w:val="25"/>
        </w:rPr>
        <w:t xml:space="preserve">and provide a </w:t>
      </w:r>
      <w:r w:rsidR="00C27E41">
        <w:rPr>
          <w:bCs/>
          <w:sz w:val="25"/>
          <w:szCs w:val="25"/>
        </w:rPr>
        <w:t>courtesy cop</w:t>
      </w:r>
      <w:r w:rsidR="00624601">
        <w:rPr>
          <w:bCs/>
          <w:sz w:val="25"/>
          <w:szCs w:val="25"/>
        </w:rPr>
        <w:t>y of the letter</w:t>
      </w:r>
      <w:r w:rsidR="00C27E41">
        <w:rPr>
          <w:bCs/>
          <w:sz w:val="25"/>
          <w:szCs w:val="25"/>
        </w:rPr>
        <w:t xml:space="preserve"> to the Commission.</w:t>
      </w:r>
    </w:p>
    <w:p w:rsidR="004059E6" w:rsidRDefault="004059E6" w:rsidP="004059E6">
      <w:pPr>
        <w:pStyle w:val="ListParagraph"/>
        <w:spacing w:line="264" w:lineRule="auto"/>
        <w:rPr>
          <w:bCs/>
          <w:sz w:val="25"/>
          <w:szCs w:val="25"/>
        </w:rPr>
      </w:pPr>
    </w:p>
    <w:p w:rsidR="004059E6" w:rsidRPr="00DA5DBB" w:rsidRDefault="004059E6" w:rsidP="00427395">
      <w:pPr>
        <w:numPr>
          <w:ilvl w:val="0"/>
          <w:numId w:val="2"/>
        </w:numPr>
        <w:spacing w:line="264" w:lineRule="auto"/>
        <w:rPr>
          <w:sz w:val="25"/>
          <w:szCs w:val="25"/>
        </w:rPr>
      </w:pPr>
      <w:r>
        <w:rPr>
          <w:bCs/>
          <w:sz w:val="25"/>
          <w:szCs w:val="25"/>
        </w:rPr>
        <w:t xml:space="preserve">The Commission requires parties to submit documents in adjudicative proceedings no later than </w:t>
      </w:r>
      <w:r w:rsidR="00881A92">
        <w:rPr>
          <w:bCs/>
          <w:sz w:val="25"/>
          <w:szCs w:val="25"/>
        </w:rPr>
        <w:t>3</w:t>
      </w:r>
      <w:r>
        <w:rPr>
          <w:bCs/>
          <w:sz w:val="25"/>
          <w:szCs w:val="25"/>
        </w:rPr>
        <w:t xml:space="preserve">:00 p.m. on the deadline date to give Records Center personnel adequate time to post and distribute them.  </w:t>
      </w:r>
    </w:p>
    <w:p w:rsidR="004059E6" w:rsidRPr="00DA5DBB" w:rsidRDefault="004059E6" w:rsidP="004059E6">
      <w:pPr>
        <w:spacing w:line="264" w:lineRule="auto"/>
        <w:rPr>
          <w:sz w:val="25"/>
          <w:szCs w:val="25"/>
        </w:rPr>
      </w:pPr>
    </w:p>
    <w:p w:rsidR="004059E6" w:rsidRPr="00344815" w:rsidRDefault="004059E6" w:rsidP="00427395">
      <w:pPr>
        <w:numPr>
          <w:ilvl w:val="0"/>
          <w:numId w:val="2"/>
        </w:numPr>
        <w:spacing w:line="264" w:lineRule="auto"/>
        <w:rPr>
          <w:sz w:val="25"/>
          <w:szCs w:val="25"/>
        </w:rPr>
      </w:pPr>
      <w:r w:rsidRPr="00344815">
        <w:rPr>
          <w:b/>
          <w:bCs/>
          <w:sz w:val="25"/>
          <w:szCs w:val="25"/>
        </w:rPr>
        <w:t>ALTERNAT</w:t>
      </w:r>
      <w:r w:rsidR="00407582">
        <w:rPr>
          <w:b/>
          <w:bCs/>
          <w:sz w:val="25"/>
          <w:szCs w:val="25"/>
        </w:rPr>
        <w:t>IV</w:t>
      </w:r>
      <w:r w:rsidRPr="00344815">
        <w:rPr>
          <w:b/>
          <w:bCs/>
          <w:sz w:val="25"/>
          <w:szCs w:val="25"/>
        </w:rPr>
        <w:t>E DISPUTE RESOLUTION</w:t>
      </w:r>
      <w:r w:rsidRPr="00344815">
        <w:rPr>
          <w:sz w:val="25"/>
          <w:szCs w:val="25"/>
        </w:rPr>
        <w:t xml:space="preserve">.  The Commission supports the informal settlement of matters before it.  </w:t>
      </w:r>
      <w:r w:rsidR="00C508F7">
        <w:rPr>
          <w:sz w:val="25"/>
          <w:szCs w:val="25"/>
        </w:rPr>
        <w:t>The p</w:t>
      </w:r>
      <w:r w:rsidRPr="00344815">
        <w:rPr>
          <w:sz w:val="25"/>
          <w:szCs w:val="25"/>
        </w:rPr>
        <w:t xml:space="preserve">arties are encouraged to consider means of resolving disputes informally.  </w:t>
      </w:r>
      <w:r w:rsidR="00181093">
        <w:rPr>
          <w:sz w:val="25"/>
          <w:szCs w:val="25"/>
        </w:rPr>
        <w:t xml:space="preserve">At the prehearing conference, the Company expressed interest in </w:t>
      </w:r>
      <w:r w:rsidR="00FF57EC">
        <w:rPr>
          <w:sz w:val="25"/>
          <w:szCs w:val="25"/>
        </w:rPr>
        <w:t xml:space="preserve">Commission-facilitated </w:t>
      </w:r>
      <w:r w:rsidR="00181093">
        <w:rPr>
          <w:sz w:val="25"/>
          <w:szCs w:val="25"/>
        </w:rPr>
        <w:t>mediation</w:t>
      </w:r>
      <w:r w:rsidR="00922D7C">
        <w:rPr>
          <w:sz w:val="25"/>
          <w:szCs w:val="25"/>
        </w:rPr>
        <w:t xml:space="preserve"> at some time between March 26, 2014</w:t>
      </w:r>
      <w:r w:rsidR="00FF57EC">
        <w:rPr>
          <w:sz w:val="25"/>
          <w:szCs w:val="25"/>
        </w:rPr>
        <w:t>,</w:t>
      </w:r>
      <w:r w:rsidR="00922D7C">
        <w:rPr>
          <w:sz w:val="25"/>
          <w:szCs w:val="25"/>
        </w:rPr>
        <w:t xml:space="preserve"> and April 14, 2014, and Commission Staff did not object.  </w:t>
      </w:r>
      <w:r w:rsidRPr="00344815">
        <w:rPr>
          <w:sz w:val="25"/>
          <w:szCs w:val="25"/>
        </w:rPr>
        <w:t>The Commission ha</w:t>
      </w:r>
      <w:r w:rsidR="00E50DC4">
        <w:rPr>
          <w:sz w:val="25"/>
          <w:szCs w:val="25"/>
        </w:rPr>
        <w:t>s</w:t>
      </w:r>
      <w:r w:rsidRPr="00344815">
        <w:rPr>
          <w:sz w:val="25"/>
          <w:szCs w:val="25"/>
        </w:rPr>
        <w:t xml:space="preserve"> </w:t>
      </w:r>
      <w:r w:rsidR="00E50DC4">
        <w:rPr>
          <w:sz w:val="25"/>
          <w:szCs w:val="25"/>
        </w:rPr>
        <w:t xml:space="preserve">a </w:t>
      </w:r>
      <w:r w:rsidRPr="00344815">
        <w:rPr>
          <w:sz w:val="25"/>
          <w:szCs w:val="25"/>
        </w:rPr>
        <w:t xml:space="preserve">limited ability to provide dispute resolution services; </w:t>
      </w:r>
      <w:r w:rsidR="00922D7C">
        <w:rPr>
          <w:sz w:val="25"/>
          <w:szCs w:val="25"/>
        </w:rPr>
        <w:t>the parties will</w:t>
      </w:r>
      <w:r w:rsidRPr="00344815">
        <w:rPr>
          <w:sz w:val="25"/>
          <w:szCs w:val="25"/>
        </w:rPr>
        <w:t xml:space="preserve"> call the Director, Administrative Law Division, at 360-664-1355</w:t>
      </w:r>
      <w:r w:rsidR="00922D7C">
        <w:rPr>
          <w:sz w:val="25"/>
          <w:szCs w:val="25"/>
        </w:rPr>
        <w:t xml:space="preserve"> at l</w:t>
      </w:r>
      <w:r w:rsidR="00E77C95">
        <w:rPr>
          <w:sz w:val="25"/>
          <w:szCs w:val="25"/>
        </w:rPr>
        <w:t>east two weeks before the date</w:t>
      </w:r>
      <w:r w:rsidR="00272DB6">
        <w:rPr>
          <w:sz w:val="25"/>
          <w:szCs w:val="25"/>
        </w:rPr>
        <w:t xml:space="preserve"> that the parties requ</w:t>
      </w:r>
      <w:r w:rsidR="00922D7C">
        <w:rPr>
          <w:sz w:val="25"/>
          <w:szCs w:val="25"/>
        </w:rPr>
        <w:t xml:space="preserve">est </w:t>
      </w:r>
      <w:r w:rsidR="00272DB6">
        <w:rPr>
          <w:sz w:val="25"/>
          <w:szCs w:val="25"/>
        </w:rPr>
        <w:t xml:space="preserve">for </w:t>
      </w:r>
      <w:r w:rsidR="00922D7C">
        <w:rPr>
          <w:sz w:val="25"/>
          <w:szCs w:val="25"/>
        </w:rPr>
        <w:t>alternative dispute resolution</w:t>
      </w:r>
      <w:r w:rsidRPr="00344815">
        <w:rPr>
          <w:sz w:val="25"/>
          <w:szCs w:val="25"/>
        </w:rPr>
        <w:t>.</w:t>
      </w:r>
    </w:p>
    <w:p w:rsidR="00B44ED0" w:rsidRDefault="00B44ED0">
      <w:pPr>
        <w:rPr>
          <w:sz w:val="25"/>
          <w:szCs w:val="25"/>
        </w:rPr>
      </w:pPr>
      <w:r>
        <w:rPr>
          <w:sz w:val="25"/>
          <w:szCs w:val="25"/>
        </w:rPr>
        <w:br w:type="page"/>
      </w:r>
    </w:p>
    <w:p w:rsidR="004059E6" w:rsidRPr="00DA5DBB" w:rsidRDefault="004059E6" w:rsidP="004059E6">
      <w:pPr>
        <w:pStyle w:val="Header"/>
        <w:tabs>
          <w:tab w:val="clear" w:pos="4320"/>
          <w:tab w:val="clear" w:pos="8640"/>
        </w:tabs>
        <w:spacing w:line="264" w:lineRule="auto"/>
        <w:rPr>
          <w:sz w:val="25"/>
          <w:szCs w:val="25"/>
        </w:rPr>
      </w:pPr>
    </w:p>
    <w:p w:rsidR="004059E6" w:rsidRPr="00DA5DBB" w:rsidRDefault="004059E6" w:rsidP="00427395">
      <w:pPr>
        <w:numPr>
          <w:ilvl w:val="0"/>
          <w:numId w:val="2"/>
        </w:numPr>
        <w:spacing w:line="264" w:lineRule="auto"/>
        <w:rPr>
          <w:sz w:val="25"/>
          <w:szCs w:val="25"/>
        </w:rPr>
      </w:pPr>
      <w:r w:rsidRPr="00DA5DBB">
        <w:rPr>
          <w:b/>
          <w:sz w:val="25"/>
          <w:szCs w:val="25"/>
        </w:rPr>
        <w:t>NOTICE TO PARTIES:  A party who objects to any portion of this Order must file a written objection within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4059E6" w:rsidRPr="00DA5DB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rsidR="004059E6" w:rsidRPr="00DA5DBB" w:rsidRDefault="004059E6" w:rsidP="004059E6">
      <w:pPr>
        <w:spacing w:line="288" w:lineRule="auto"/>
        <w:rPr>
          <w:sz w:val="25"/>
          <w:szCs w:val="25"/>
        </w:rPr>
      </w:pPr>
      <w:proofErr w:type="gramStart"/>
      <w:r w:rsidRPr="00DA5DBB">
        <w:rPr>
          <w:sz w:val="25"/>
          <w:szCs w:val="25"/>
        </w:rPr>
        <w:t xml:space="preserve">Dated at Olympia, Washington, and effective </w:t>
      </w:r>
      <w:r w:rsidR="000E75B5">
        <w:rPr>
          <w:sz w:val="25"/>
          <w:szCs w:val="25"/>
        </w:rPr>
        <w:t>January 1</w:t>
      </w:r>
      <w:r w:rsidR="002D3B16">
        <w:rPr>
          <w:sz w:val="25"/>
          <w:szCs w:val="25"/>
        </w:rPr>
        <w:t>6</w:t>
      </w:r>
      <w:r w:rsidR="00614AA9">
        <w:rPr>
          <w:sz w:val="25"/>
          <w:szCs w:val="25"/>
        </w:rPr>
        <w:t>, 2014</w:t>
      </w:r>
      <w:r w:rsidRPr="00DA5DBB">
        <w:rPr>
          <w:sz w:val="25"/>
          <w:szCs w:val="25"/>
        </w:rPr>
        <w:t>.</w:t>
      </w:r>
      <w:proofErr w:type="gramEnd"/>
    </w:p>
    <w:p w:rsidR="004059E6" w:rsidRPr="00DA5DBB" w:rsidRDefault="004059E6" w:rsidP="004059E6">
      <w:pPr>
        <w:pStyle w:val="Header"/>
        <w:tabs>
          <w:tab w:val="clear" w:pos="4320"/>
          <w:tab w:val="clear" w:pos="8640"/>
        </w:tabs>
        <w:spacing w:line="288" w:lineRule="auto"/>
        <w:rPr>
          <w:sz w:val="25"/>
          <w:szCs w:val="25"/>
        </w:rPr>
      </w:pPr>
    </w:p>
    <w:p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rsidR="004059E6" w:rsidRPr="00DA5DBB" w:rsidRDefault="004059E6" w:rsidP="004059E6">
      <w:pPr>
        <w:spacing w:line="288" w:lineRule="auto"/>
        <w:rPr>
          <w:sz w:val="25"/>
          <w:szCs w:val="25"/>
        </w:rPr>
      </w:pPr>
    </w:p>
    <w:p w:rsidR="004059E6" w:rsidRDefault="004059E6" w:rsidP="004059E6">
      <w:pPr>
        <w:spacing w:line="288" w:lineRule="auto"/>
        <w:rPr>
          <w:sz w:val="25"/>
          <w:szCs w:val="25"/>
        </w:rPr>
      </w:pPr>
    </w:p>
    <w:p w:rsidR="00024CD1" w:rsidRDefault="00024CD1" w:rsidP="004059E6">
      <w:pPr>
        <w:spacing w:line="288" w:lineRule="auto"/>
        <w:rPr>
          <w:sz w:val="25"/>
          <w:szCs w:val="25"/>
        </w:rPr>
      </w:pPr>
    </w:p>
    <w:p w:rsidR="00024CD1" w:rsidRPr="00024CD1" w:rsidRDefault="00024CD1" w:rsidP="00024CD1">
      <w:pPr>
        <w:spacing w:line="288" w:lineRule="auto"/>
        <w:ind w:left="3600" w:firstLine="720"/>
        <w:rPr>
          <w:sz w:val="25"/>
          <w:szCs w:val="25"/>
        </w:rPr>
      </w:pPr>
      <w:r w:rsidRPr="00024CD1">
        <w:rPr>
          <w:sz w:val="25"/>
          <w:szCs w:val="25"/>
        </w:rPr>
        <w:t>STEPHANY A. WATSON</w:t>
      </w:r>
    </w:p>
    <w:p w:rsidR="00024CD1" w:rsidRPr="00024CD1"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rsidR="00024CD1" w:rsidRPr="00DA5DBB" w:rsidRDefault="00024CD1" w:rsidP="004059E6">
      <w:pPr>
        <w:spacing w:line="288" w:lineRule="auto"/>
        <w:rPr>
          <w:sz w:val="25"/>
          <w:szCs w:val="25"/>
        </w:rPr>
      </w:pPr>
    </w:p>
    <w:p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rsidR="00024CD1" w:rsidRDefault="00024CD1">
      <w:pPr>
        <w:rPr>
          <w:sz w:val="25"/>
          <w:szCs w:val="25"/>
        </w:rPr>
      </w:pPr>
      <w:r>
        <w:rPr>
          <w:sz w:val="25"/>
          <w:szCs w:val="25"/>
        </w:rPr>
        <w:br w:type="page"/>
      </w:r>
    </w:p>
    <w:p w:rsidR="00024CD1" w:rsidRPr="00024CD1" w:rsidRDefault="00024CD1" w:rsidP="008C33FA">
      <w:pPr>
        <w:spacing w:line="288" w:lineRule="auto"/>
        <w:jc w:val="center"/>
        <w:rPr>
          <w:b/>
          <w:bCs/>
          <w:sz w:val="25"/>
          <w:szCs w:val="25"/>
        </w:rPr>
      </w:pPr>
      <w:r w:rsidRPr="00024CD1">
        <w:rPr>
          <w:b/>
          <w:bCs/>
          <w:sz w:val="25"/>
          <w:szCs w:val="25"/>
        </w:rPr>
        <w:lastRenderedPageBreak/>
        <w:t>APPENDIX A</w:t>
      </w:r>
    </w:p>
    <w:p w:rsidR="00024CD1" w:rsidRPr="00024CD1" w:rsidRDefault="00024CD1" w:rsidP="008C33FA">
      <w:pPr>
        <w:keepNext/>
        <w:spacing w:line="288" w:lineRule="auto"/>
        <w:jc w:val="center"/>
        <w:outlineLvl w:val="2"/>
        <w:rPr>
          <w:rFonts w:cs="Arial"/>
          <w:b/>
          <w:bCs/>
          <w:sz w:val="25"/>
          <w:szCs w:val="25"/>
        </w:rPr>
      </w:pPr>
      <w:r w:rsidRPr="00024CD1">
        <w:rPr>
          <w:rFonts w:cs="Arial"/>
          <w:b/>
          <w:bCs/>
          <w:sz w:val="25"/>
          <w:szCs w:val="25"/>
        </w:rPr>
        <w:t>PROCEDURAL SCHEDULE</w:t>
      </w:r>
    </w:p>
    <w:p w:rsidR="00024CD1" w:rsidRDefault="00024CD1" w:rsidP="008C33FA">
      <w:pPr>
        <w:spacing w:line="288" w:lineRule="auto"/>
        <w:jc w:val="center"/>
        <w:rPr>
          <w:b/>
          <w:bCs/>
          <w:sz w:val="25"/>
          <w:szCs w:val="25"/>
        </w:rPr>
      </w:pPr>
      <w:r w:rsidRPr="00024CD1">
        <w:rPr>
          <w:b/>
          <w:bCs/>
          <w:sz w:val="25"/>
          <w:szCs w:val="25"/>
        </w:rPr>
        <w:t xml:space="preserve">DOCKET </w:t>
      </w:r>
      <w:r w:rsidR="00D80B74">
        <w:rPr>
          <w:b/>
          <w:bCs/>
          <w:sz w:val="25"/>
          <w:szCs w:val="25"/>
        </w:rPr>
        <w:t>TG-131794</w:t>
      </w:r>
    </w:p>
    <w:p w:rsidR="008C33FA" w:rsidRPr="00024CD1" w:rsidRDefault="008C33FA" w:rsidP="008C33FA">
      <w:pPr>
        <w:spacing w:line="288" w:lineRule="auto"/>
        <w:jc w:val="center"/>
        <w:rPr>
          <w:b/>
          <w:bCs/>
          <w:sz w:val="25"/>
          <w:szCs w:val="25"/>
        </w:rPr>
      </w:pPr>
    </w:p>
    <w:tbl>
      <w:tblPr>
        <w:tblW w:w="0" w:type="auto"/>
        <w:tblInd w:w="406"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024CD1" w:rsidRPr="00024CD1" w:rsidTr="00024CD1">
        <w:trPr>
          <w:cantSplit/>
        </w:trPr>
        <w:tc>
          <w:tcPr>
            <w:tcW w:w="4518" w:type="dxa"/>
            <w:shd w:val="clear" w:color="auto" w:fill="D9D9D9"/>
          </w:tcPr>
          <w:p w:rsidR="00024CD1" w:rsidRPr="00024CD1" w:rsidRDefault="00024CD1" w:rsidP="00024CD1">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rsidR="00024CD1" w:rsidRPr="00024CD1" w:rsidRDefault="00024CD1" w:rsidP="00024CD1">
            <w:pPr>
              <w:keepNext/>
              <w:spacing w:before="240" w:after="60" w:line="288" w:lineRule="auto"/>
              <w:jc w:val="center"/>
              <w:outlineLvl w:val="1"/>
              <w:rPr>
                <w:b/>
                <w:bCs/>
                <w:iCs/>
                <w:sz w:val="28"/>
                <w:szCs w:val="28"/>
              </w:rPr>
            </w:pPr>
            <w:r w:rsidRPr="00024CD1">
              <w:rPr>
                <w:b/>
                <w:bCs/>
                <w:iCs/>
                <w:sz w:val="28"/>
                <w:szCs w:val="28"/>
              </w:rPr>
              <w:t>DATE</w:t>
            </w:r>
          </w:p>
        </w:tc>
      </w:tr>
      <w:tr w:rsidR="00024CD1" w:rsidRPr="00024CD1" w:rsidTr="00024CD1">
        <w:trPr>
          <w:cantSplit/>
          <w:trHeight w:val="738"/>
        </w:trPr>
        <w:tc>
          <w:tcPr>
            <w:tcW w:w="4518" w:type="dxa"/>
          </w:tcPr>
          <w:p w:rsidR="00024CD1" w:rsidRPr="00024CD1" w:rsidRDefault="00024CD1" w:rsidP="00024CD1">
            <w:pPr>
              <w:spacing w:line="288" w:lineRule="auto"/>
              <w:rPr>
                <w:sz w:val="25"/>
                <w:szCs w:val="25"/>
              </w:rPr>
            </w:pPr>
            <w:r w:rsidRPr="00024CD1">
              <w:rPr>
                <w:sz w:val="25"/>
                <w:szCs w:val="25"/>
              </w:rPr>
              <w:t>Prehearing Conference</w:t>
            </w:r>
          </w:p>
        </w:tc>
        <w:tc>
          <w:tcPr>
            <w:tcW w:w="3690" w:type="dxa"/>
            <w:tcBorders>
              <w:right w:val="thickThinSmallGap" w:sz="24" w:space="0" w:color="auto"/>
            </w:tcBorders>
          </w:tcPr>
          <w:p w:rsidR="00024CD1" w:rsidRPr="00024CD1" w:rsidRDefault="00614AA9" w:rsidP="00024CD1">
            <w:pPr>
              <w:spacing w:line="288" w:lineRule="auto"/>
              <w:rPr>
                <w:sz w:val="25"/>
                <w:szCs w:val="25"/>
              </w:rPr>
            </w:pPr>
            <w:r>
              <w:rPr>
                <w:sz w:val="25"/>
                <w:szCs w:val="25"/>
              </w:rPr>
              <w:t>January 14, 2014</w:t>
            </w:r>
          </w:p>
        </w:tc>
      </w:tr>
      <w:tr w:rsidR="00024CD1" w:rsidRPr="00024CD1" w:rsidTr="00024CD1">
        <w:trPr>
          <w:cantSplit/>
          <w:trHeight w:val="738"/>
        </w:trPr>
        <w:tc>
          <w:tcPr>
            <w:tcW w:w="4518" w:type="dxa"/>
          </w:tcPr>
          <w:p w:rsidR="00024CD1" w:rsidRPr="00024CD1" w:rsidRDefault="00AA3CB6" w:rsidP="00AA3CB6">
            <w:pPr>
              <w:spacing w:line="288" w:lineRule="auto"/>
              <w:rPr>
                <w:sz w:val="25"/>
                <w:szCs w:val="25"/>
              </w:rPr>
            </w:pPr>
            <w:r>
              <w:rPr>
                <w:sz w:val="25"/>
                <w:szCs w:val="25"/>
              </w:rPr>
              <w:t>Company’s Direct Testimony and Exhibits</w:t>
            </w:r>
          </w:p>
        </w:tc>
        <w:tc>
          <w:tcPr>
            <w:tcW w:w="3690" w:type="dxa"/>
            <w:tcBorders>
              <w:right w:val="thickThinSmallGap" w:sz="24" w:space="0" w:color="auto"/>
            </w:tcBorders>
          </w:tcPr>
          <w:p w:rsidR="00024CD1" w:rsidRPr="00024CD1" w:rsidRDefault="00AA3CB6" w:rsidP="000E75B5">
            <w:pPr>
              <w:spacing w:line="288" w:lineRule="auto"/>
              <w:rPr>
                <w:sz w:val="25"/>
                <w:szCs w:val="25"/>
              </w:rPr>
            </w:pPr>
            <w:r>
              <w:rPr>
                <w:sz w:val="25"/>
                <w:szCs w:val="25"/>
              </w:rPr>
              <w:t>February 14</w:t>
            </w:r>
            <w:r w:rsidR="00614AA9">
              <w:rPr>
                <w:sz w:val="25"/>
                <w:szCs w:val="25"/>
              </w:rPr>
              <w:t>, 2014</w:t>
            </w:r>
          </w:p>
        </w:tc>
      </w:tr>
      <w:tr w:rsidR="00024CD1" w:rsidRPr="00024CD1" w:rsidTr="00024CD1">
        <w:trPr>
          <w:cantSplit/>
          <w:trHeight w:val="738"/>
        </w:trPr>
        <w:tc>
          <w:tcPr>
            <w:tcW w:w="4518" w:type="dxa"/>
          </w:tcPr>
          <w:p w:rsidR="00024CD1" w:rsidRPr="00024CD1" w:rsidRDefault="00AA3CB6" w:rsidP="00177BFE">
            <w:pPr>
              <w:spacing w:line="288" w:lineRule="auto"/>
              <w:rPr>
                <w:sz w:val="25"/>
                <w:szCs w:val="25"/>
              </w:rPr>
            </w:pPr>
            <w:r>
              <w:rPr>
                <w:sz w:val="25"/>
                <w:szCs w:val="25"/>
              </w:rPr>
              <w:t>Staff’s Response Testimony and Exhibits</w:t>
            </w:r>
          </w:p>
        </w:tc>
        <w:tc>
          <w:tcPr>
            <w:tcW w:w="3690" w:type="dxa"/>
            <w:tcBorders>
              <w:right w:val="thickThinSmallGap" w:sz="24" w:space="0" w:color="auto"/>
            </w:tcBorders>
          </w:tcPr>
          <w:p w:rsidR="00024CD1" w:rsidRPr="00024CD1" w:rsidRDefault="00AA3CB6" w:rsidP="00614AA9">
            <w:pPr>
              <w:spacing w:line="288" w:lineRule="auto"/>
              <w:rPr>
                <w:sz w:val="25"/>
                <w:szCs w:val="25"/>
              </w:rPr>
            </w:pPr>
            <w:r>
              <w:rPr>
                <w:sz w:val="25"/>
                <w:szCs w:val="25"/>
              </w:rPr>
              <w:t>March 26</w:t>
            </w:r>
            <w:r w:rsidR="00177BFE">
              <w:rPr>
                <w:sz w:val="25"/>
                <w:szCs w:val="25"/>
              </w:rPr>
              <w:t>, 201</w:t>
            </w:r>
            <w:r w:rsidR="00614AA9">
              <w:rPr>
                <w:sz w:val="25"/>
                <w:szCs w:val="25"/>
              </w:rPr>
              <w:t>4</w:t>
            </w:r>
          </w:p>
        </w:tc>
      </w:tr>
      <w:tr w:rsidR="00024CD1" w:rsidRPr="00024CD1" w:rsidTr="00024CD1">
        <w:trPr>
          <w:cantSplit/>
          <w:trHeight w:val="738"/>
        </w:trPr>
        <w:tc>
          <w:tcPr>
            <w:tcW w:w="4518" w:type="dxa"/>
          </w:tcPr>
          <w:p w:rsidR="00024CD1" w:rsidRPr="00024CD1" w:rsidRDefault="009F53BE" w:rsidP="00790181">
            <w:pPr>
              <w:spacing w:line="288" w:lineRule="auto"/>
              <w:rPr>
                <w:sz w:val="25"/>
                <w:szCs w:val="25"/>
              </w:rPr>
            </w:pPr>
            <w:r>
              <w:rPr>
                <w:sz w:val="25"/>
                <w:szCs w:val="25"/>
              </w:rPr>
              <w:t>Close of Discovery</w:t>
            </w:r>
          </w:p>
        </w:tc>
        <w:tc>
          <w:tcPr>
            <w:tcW w:w="3690" w:type="dxa"/>
            <w:tcBorders>
              <w:right w:val="thickThinSmallGap" w:sz="24" w:space="0" w:color="auto"/>
            </w:tcBorders>
          </w:tcPr>
          <w:p w:rsidR="00024CD1" w:rsidRPr="00024CD1" w:rsidRDefault="00D0002C" w:rsidP="00614AA9">
            <w:pPr>
              <w:spacing w:line="288" w:lineRule="auto"/>
              <w:rPr>
                <w:sz w:val="25"/>
                <w:szCs w:val="25"/>
              </w:rPr>
            </w:pPr>
            <w:r>
              <w:rPr>
                <w:sz w:val="25"/>
                <w:szCs w:val="25"/>
              </w:rPr>
              <w:t>April 11</w:t>
            </w:r>
            <w:r w:rsidR="009F53BE">
              <w:rPr>
                <w:sz w:val="25"/>
                <w:szCs w:val="25"/>
              </w:rPr>
              <w:t>, 201</w:t>
            </w:r>
            <w:r w:rsidR="00614AA9">
              <w:rPr>
                <w:sz w:val="25"/>
                <w:szCs w:val="25"/>
              </w:rPr>
              <w:t>4</w:t>
            </w:r>
          </w:p>
        </w:tc>
      </w:tr>
      <w:tr w:rsidR="00024CD1" w:rsidRPr="00024CD1" w:rsidTr="0012336B">
        <w:trPr>
          <w:cantSplit/>
          <w:trHeight w:val="780"/>
        </w:trPr>
        <w:tc>
          <w:tcPr>
            <w:tcW w:w="4518" w:type="dxa"/>
          </w:tcPr>
          <w:p w:rsidR="00024CD1" w:rsidRPr="00024CD1" w:rsidRDefault="00BA3DC9" w:rsidP="00BA3DC9">
            <w:pPr>
              <w:spacing w:line="288" w:lineRule="auto"/>
              <w:rPr>
                <w:sz w:val="25"/>
                <w:szCs w:val="25"/>
              </w:rPr>
            </w:pPr>
            <w:r>
              <w:rPr>
                <w:sz w:val="25"/>
                <w:szCs w:val="25"/>
              </w:rPr>
              <w:t>Evidentiary Hearing</w:t>
            </w:r>
          </w:p>
        </w:tc>
        <w:tc>
          <w:tcPr>
            <w:tcW w:w="3690" w:type="dxa"/>
            <w:tcBorders>
              <w:right w:val="thickThinSmallGap" w:sz="24" w:space="0" w:color="auto"/>
            </w:tcBorders>
          </w:tcPr>
          <w:p w:rsidR="00024CD1" w:rsidRPr="00024CD1" w:rsidRDefault="008F1FCE" w:rsidP="000E75B5">
            <w:pPr>
              <w:spacing w:line="288" w:lineRule="auto"/>
              <w:rPr>
                <w:sz w:val="25"/>
                <w:szCs w:val="25"/>
              </w:rPr>
            </w:pPr>
            <w:r>
              <w:rPr>
                <w:sz w:val="25"/>
                <w:szCs w:val="25"/>
              </w:rPr>
              <w:t>May 13</w:t>
            </w:r>
            <w:r w:rsidR="00614AA9">
              <w:rPr>
                <w:sz w:val="25"/>
                <w:szCs w:val="25"/>
              </w:rPr>
              <w:t>, 2014</w:t>
            </w:r>
          </w:p>
        </w:tc>
      </w:tr>
      <w:tr w:rsidR="0012336B" w:rsidRPr="00024CD1" w:rsidTr="00AA3CB6">
        <w:trPr>
          <w:cantSplit/>
          <w:trHeight w:val="780"/>
        </w:trPr>
        <w:tc>
          <w:tcPr>
            <w:tcW w:w="4518" w:type="dxa"/>
          </w:tcPr>
          <w:p w:rsidR="0012336B" w:rsidRDefault="00AA3CB6" w:rsidP="00024CD1">
            <w:pPr>
              <w:spacing w:line="288" w:lineRule="auto"/>
              <w:rPr>
                <w:sz w:val="25"/>
                <w:szCs w:val="25"/>
              </w:rPr>
            </w:pPr>
            <w:r>
              <w:rPr>
                <w:sz w:val="25"/>
                <w:szCs w:val="25"/>
              </w:rPr>
              <w:t>Simultaneous Post-Hearing Briefs</w:t>
            </w:r>
          </w:p>
        </w:tc>
        <w:tc>
          <w:tcPr>
            <w:tcW w:w="3690" w:type="dxa"/>
            <w:tcBorders>
              <w:right w:val="thickThinSmallGap" w:sz="24" w:space="0" w:color="auto"/>
            </w:tcBorders>
          </w:tcPr>
          <w:p w:rsidR="0012336B" w:rsidRDefault="00AA3CB6" w:rsidP="000E75B5">
            <w:pPr>
              <w:spacing w:line="288" w:lineRule="auto"/>
              <w:rPr>
                <w:sz w:val="25"/>
                <w:szCs w:val="25"/>
              </w:rPr>
            </w:pPr>
            <w:r>
              <w:rPr>
                <w:sz w:val="25"/>
                <w:szCs w:val="25"/>
              </w:rPr>
              <w:t>June 6, 2014</w:t>
            </w:r>
          </w:p>
        </w:tc>
      </w:tr>
      <w:tr w:rsidR="00AA3CB6" w:rsidRPr="00024CD1" w:rsidTr="00024CD1">
        <w:trPr>
          <w:cantSplit/>
          <w:trHeight w:val="780"/>
        </w:trPr>
        <w:tc>
          <w:tcPr>
            <w:tcW w:w="4518" w:type="dxa"/>
            <w:tcBorders>
              <w:bottom w:val="thickThinSmallGap" w:sz="24" w:space="0" w:color="auto"/>
            </w:tcBorders>
          </w:tcPr>
          <w:p w:rsidR="00AA3CB6" w:rsidRDefault="00257F90" w:rsidP="00257F90">
            <w:pPr>
              <w:spacing w:line="288" w:lineRule="auto"/>
              <w:rPr>
                <w:sz w:val="25"/>
                <w:szCs w:val="25"/>
              </w:rPr>
            </w:pPr>
            <w:r>
              <w:rPr>
                <w:sz w:val="25"/>
                <w:szCs w:val="25"/>
              </w:rPr>
              <w:t>Statutory Effective</w:t>
            </w:r>
            <w:r w:rsidR="00AA3CB6">
              <w:rPr>
                <w:sz w:val="25"/>
                <w:szCs w:val="25"/>
              </w:rPr>
              <w:t xml:space="preserve"> Date</w:t>
            </w:r>
          </w:p>
        </w:tc>
        <w:tc>
          <w:tcPr>
            <w:tcW w:w="3690" w:type="dxa"/>
            <w:tcBorders>
              <w:bottom w:val="thickThinSmallGap" w:sz="24" w:space="0" w:color="auto"/>
              <w:right w:val="thickThinSmallGap" w:sz="24" w:space="0" w:color="auto"/>
            </w:tcBorders>
          </w:tcPr>
          <w:p w:rsidR="00AA3CB6" w:rsidRDefault="008F522B" w:rsidP="008F522B">
            <w:pPr>
              <w:spacing w:line="288" w:lineRule="auto"/>
              <w:rPr>
                <w:sz w:val="25"/>
                <w:szCs w:val="25"/>
              </w:rPr>
            </w:pPr>
            <w:r>
              <w:rPr>
                <w:sz w:val="25"/>
                <w:szCs w:val="25"/>
              </w:rPr>
              <w:t>October 1</w:t>
            </w:r>
            <w:r w:rsidR="00AA3CB6">
              <w:rPr>
                <w:sz w:val="25"/>
                <w:szCs w:val="25"/>
              </w:rPr>
              <w:t>, 2014</w:t>
            </w:r>
          </w:p>
        </w:tc>
      </w:tr>
    </w:tbl>
    <w:p w:rsidR="00024CD1" w:rsidRPr="00024CD1" w:rsidRDefault="00024CD1" w:rsidP="00024CD1">
      <w:pPr>
        <w:keepNext/>
        <w:spacing w:before="240" w:after="60" w:line="288" w:lineRule="auto"/>
        <w:outlineLvl w:val="2"/>
        <w:rPr>
          <w:rFonts w:cs="Arial"/>
          <w:b/>
          <w:bCs/>
          <w:sz w:val="25"/>
          <w:szCs w:val="25"/>
        </w:rPr>
      </w:pPr>
    </w:p>
    <w:p w:rsidR="00024CD1" w:rsidRPr="00024CD1" w:rsidRDefault="00024CD1" w:rsidP="00024CD1">
      <w:pPr>
        <w:rPr>
          <w:b/>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p>
    <w:p w:rsidR="00024CD1" w:rsidRPr="00024CD1" w:rsidRDefault="00024CD1" w:rsidP="00024CD1">
      <w:pPr>
        <w:spacing w:line="288" w:lineRule="auto"/>
        <w:rPr>
          <w:sz w:val="25"/>
          <w:szCs w:val="25"/>
        </w:rPr>
      </w:pPr>
    </w:p>
    <w:p w:rsidR="00024CD1" w:rsidRDefault="00024CD1" w:rsidP="00024CD1">
      <w:pPr>
        <w:spacing w:line="288" w:lineRule="auto"/>
        <w:rPr>
          <w:sz w:val="25"/>
          <w:szCs w:val="25"/>
        </w:rPr>
      </w:pPr>
      <w:r w:rsidRPr="00024CD1">
        <w:rPr>
          <w:sz w:val="25"/>
          <w:szCs w:val="25"/>
        </w:rPr>
        <w:br w:type="page"/>
      </w:r>
    </w:p>
    <w:p w:rsidR="002D3B16" w:rsidRDefault="002D3B16" w:rsidP="00582A11">
      <w:pPr>
        <w:spacing w:line="288" w:lineRule="auto"/>
        <w:jc w:val="center"/>
        <w:rPr>
          <w:b/>
          <w:sz w:val="25"/>
          <w:szCs w:val="25"/>
        </w:rPr>
      </w:pPr>
      <w:r w:rsidRPr="00582A11">
        <w:rPr>
          <w:b/>
          <w:sz w:val="25"/>
          <w:szCs w:val="25"/>
        </w:rPr>
        <w:lastRenderedPageBreak/>
        <w:t>A</w:t>
      </w:r>
      <w:r>
        <w:rPr>
          <w:b/>
          <w:sz w:val="25"/>
          <w:szCs w:val="25"/>
        </w:rPr>
        <w:t>PPENDIX</w:t>
      </w:r>
      <w:r w:rsidRPr="00582A11">
        <w:rPr>
          <w:b/>
          <w:sz w:val="25"/>
          <w:szCs w:val="25"/>
        </w:rPr>
        <w:t xml:space="preserve"> B</w:t>
      </w:r>
    </w:p>
    <w:p w:rsidR="002D3B16" w:rsidRDefault="002D3B16" w:rsidP="00582A11">
      <w:pPr>
        <w:spacing w:line="288" w:lineRule="auto"/>
        <w:jc w:val="center"/>
        <w:rPr>
          <w:b/>
          <w:sz w:val="25"/>
          <w:szCs w:val="25"/>
        </w:rPr>
      </w:pPr>
      <w:r>
        <w:rPr>
          <w:b/>
          <w:sz w:val="25"/>
          <w:szCs w:val="25"/>
        </w:rPr>
        <w:t>PARTIES’</w:t>
      </w:r>
      <w:r w:rsidR="00582A11">
        <w:rPr>
          <w:b/>
          <w:sz w:val="25"/>
          <w:szCs w:val="25"/>
        </w:rPr>
        <w:t xml:space="preserve"> </w:t>
      </w:r>
      <w:r>
        <w:rPr>
          <w:b/>
          <w:sz w:val="25"/>
          <w:szCs w:val="25"/>
        </w:rPr>
        <w:t>REPRESENTATIVES</w:t>
      </w:r>
    </w:p>
    <w:p w:rsidR="008C33FA" w:rsidRPr="00582A11" w:rsidRDefault="008C33FA" w:rsidP="00582A11">
      <w:pPr>
        <w:spacing w:line="288" w:lineRule="auto"/>
        <w:jc w:val="center"/>
        <w:rPr>
          <w:b/>
          <w:sz w:val="25"/>
          <w:szCs w:val="25"/>
        </w:rPr>
      </w:pPr>
      <w:r>
        <w:rPr>
          <w:b/>
          <w:sz w:val="25"/>
          <w:szCs w:val="25"/>
        </w:rPr>
        <w:t>DOCKET TG-131794</w:t>
      </w:r>
    </w:p>
    <w:p w:rsidR="002D3B16" w:rsidRPr="00024CD1" w:rsidRDefault="002D3B16" w:rsidP="00024CD1">
      <w:pPr>
        <w:spacing w:line="288" w:lineRule="auto"/>
        <w:rPr>
          <w:sz w:val="25"/>
          <w:szCs w:val="2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620"/>
        <w:gridCol w:w="3060"/>
      </w:tblGrid>
      <w:tr w:rsidR="004806A5" w:rsidRPr="00024CD1" w:rsidTr="002D3B16">
        <w:tc>
          <w:tcPr>
            <w:tcW w:w="1512" w:type="dxa"/>
            <w:tcBorders>
              <w:top w:val="thinThickSmallGap" w:sz="24" w:space="0" w:color="auto"/>
              <w:left w:val="thinThickSmallGap" w:sz="24" w:space="0" w:color="auto"/>
            </w:tcBorders>
            <w:shd w:val="clear" w:color="auto" w:fill="F3F3F3"/>
          </w:tcPr>
          <w:p w:rsidR="004806A5" w:rsidRPr="00024CD1" w:rsidRDefault="004806A5" w:rsidP="00024CD1">
            <w:pPr>
              <w:spacing w:line="288" w:lineRule="auto"/>
              <w:rPr>
                <w:b/>
                <w:sz w:val="26"/>
                <w:szCs w:val="25"/>
              </w:rPr>
            </w:pPr>
            <w:r w:rsidRPr="00024CD1">
              <w:rPr>
                <w:b/>
                <w:sz w:val="26"/>
                <w:szCs w:val="25"/>
              </w:rPr>
              <w:t>PARTY</w:t>
            </w:r>
          </w:p>
        </w:tc>
        <w:tc>
          <w:tcPr>
            <w:tcW w:w="2988" w:type="dxa"/>
            <w:tcBorders>
              <w:top w:val="thinThickSmallGap" w:sz="24" w:space="0" w:color="auto"/>
            </w:tcBorders>
            <w:shd w:val="clear" w:color="auto" w:fill="F3F3F3"/>
          </w:tcPr>
          <w:p w:rsidR="004806A5" w:rsidRPr="00024CD1" w:rsidRDefault="004806A5" w:rsidP="00024CD1">
            <w:pPr>
              <w:spacing w:line="288" w:lineRule="auto"/>
              <w:rPr>
                <w:b/>
                <w:sz w:val="25"/>
                <w:szCs w:val="25"/>
              </w:rPr>
            </w:pPr>
            <w:r w:rsidRPr="00024CD1">
              <w:rPr>
                <w:b/>
                <w:sz w:val="25"/>
                <w:szCs w:val="25"/>
              </w:rPr>
              <w:t>REPRESENTATIVE</w:t>
            </w:r>
          </w:p>
        </w:tc>
        <w:tc>
          <w:tcPr>
            <w:tcW w:w="1620" w:type="dxa"/>
            <w:tcBorders>
              <w:top w:val="thinThickSmallGap" w:sz="24" w:space="0" w:color="auto"/>
            </w:tcBorders>
            <w:shd w:val="clear" w:color="auto" w:fill="F3F3F3"/>
          </w:tcPr>
          <w:p w:rsidR="004806A5" w:rsidRPr="00024CD1" w:rsidRDefault="004806A5" w:rsidP="00024CD1">
            <w:pPr>
              <w:spacing w:line="288" w:lineRule="auto"/>
              <w:rPr>
                <w:b/>
                <w:sz w:val="25"/>
                <w:szCs w:val="25"/>
              </w:rPr>
            </w:pPr>
            <w:r w:rsidRPr="00024CD1">
              <w:rPr>
                <w:b/>
                <w:sz w:val="25"/>
                <w:szCs w:val="25"/>
              </w:rPr>
              <w:t>PHONE</w:t>
            </w:r>
          </w:p>
        </w:tc>
        <w:tc>
          <w:tcPr>
            <w:tcW w:w="3060" w:type="dxa"/>
            <w:tcBorders>
              <w:top w:val="thinThickSmallGap" w:sz="24" w:space="0" w:color="auto"/>
              <w:bottom w:val="single" w:sz="4" w:space="0" w:color="auto"/>
              <w:right w:val="thickThinSmallGap" w:sz="24" w:space="0" w:color="auto"/>
            </w:tcBorders>
            <w:shd w:val="clear" w:color="auto" w:fill="F3F3F3"/>
          </w:tcPr>
          <w:p w:rsidR="004806A5" w:rsidRPr="00024CD1" w:rsidRDefault="004806A5" w:rsidP="00024CD1">
            <w:pPr>
              <w:spacing w:line="288" w:lineRule="auto"/>
              <w:rPr>
                <w:b/>
                <w:sz w:val="25"/>
                <w:szCs w:val="25"/>
              </w:rPr>
            </w:pPr>
            <w:r w:rsidRPr="00024CD1">
              <w:rPr>
                <w:b/>
                <w:sz w:val="25"/>
                <w:szCs w:val="25"/>
              </w:rPr>
              <w:t>E-MAIL</w:t>
            </w:r>
          </w:p>
        </w:tc>
      </w:tr>
      <w:tr w:rsidR="008C33FA" w:rsidRPr="00024CD1" w:rsidTr="002D3B16">
        <w:trPr>
          <w:trHeight w:val="908"/>
        </w:trPr>
        <w:tc>
          <w:tcPr>
            <w:tcW w:w="1512" w:type="dxa"/>
            <w:vMerge w:val="restart"/>
            <w:tcBorders>
              <w:left w:val="thinThickSmallGap" w:sz="24" w:space="0" w:color="auto"/>
            </w:tcBorders>
          </w:tcPr>
          <w:p w:rsidR="008C33FA" w:rsidRDefault="008C33FA" w:rsidP="00024CD1">
            <w:pPr>
              <w:spacing w:line="288" w:lineRule="auto"/>
              <w:rPr>
                <w:b/>
                <w:sz w:val="21"/>
                <w:szCs w:val="21"/>
              </w:rPr>
            </w:pPr>
            <w:r>
              <w:rPr>
                <w:b/>
                <w:sz w:val="21"/>
                <w:szCs w:val="21"/>
              </w:rPr>
              <w:t>Waste Control, Inc.</w:t>
            </w:r>
          </w:p>
        </w:tc>
        <w:tc>
          <w:tcPr>
            <w:tcW w:w="2988" w:type="dxa"/>
          </w:tcPr>
          <w:p w:rsidR="008C33FA" w:rsidRDefault="008C33FA" w:rsidP="008C33FA">
            <w:pPr>
              <w:rPr>
                <w:bCs/>
                <w:sz w:val="21"/>
                <w:szCs w:val="21"/>
              </w:rPr>
            </w:pPr>
            <w:r>
              <w:rPr>
                <w:bCs/>
                <w:sz w:val="21"/>
                <w:szCs w:val="21"/>
              </w:rPr>
              <w:t>Waste Control, Inc.</w:t>
            </w:r>
          </w:p>
          <w:p w:rsidR="008C33FA" w:rsidRDefault="008C33FA" w:rsidP="008C33FA">
            <w:pPr>
              <w:rPr>
                <w:bCs/>
                <w:sz w:val="21"/>
                <w:szCs w:val="21"/>
              </w:rPr>
            </w:pPr>
            <w:r>
              <w:rPr>
                <w:bCs/>
                <w:sz w:val="21"/>
                <w:szCs w:val="21"/>
              </w:rPr>
              <w:t>P.O. Box 148</w:t>
            </w:r>
          </w:p>
          <w:p w:rsidR="008C33FA" w:rsidRDefault="008C33FA" w:rsidP="008C33FA">
            <w:pPr>
              <w:rPr>
                <w:bCs/>
                <w:sz w:val="21"/>
                <w:szCs w:val="21"/>
              </w:rPr>
            </w:pPr>
            <w:r>
              <w:rPr>
                <w:bCs/>
                <w:sz w:val="21"/>
                <w:szCs w:val="21"/>
              </w:rPr>
              <w:t>Kelso, WA  98626</w:t>
            </w:r>
          </w:p>
        </w:tc>
        <w:tc>
          <w:tcPr>
            <w:tcW w:w="1620" w:type="dxa"/>
          </w:tcPr>
          <w:p w:rsidR="008C33FA" w:rsidRDefault="008C33FA" w:rsidP="006E11B3">
            <w:pPr>
              <w:spacing w:line="288" w:lineRule="auto"/>
              <w:rPr>
                <w:bCs/>
                <w:sz w:val="21"/>
                <w:szCs w:val="21"/>
              </w:rPr>
            </w:pPr>
          </w:p>
        </w:tc>
        <w:tc>
          <w:tcPr>
            <w:tcW w:w="3060" w:type="dxa"/>
            <w:tcBorders>
              <w:right w:val="thickThinSmallGap" w:sz="24" w:space="0" w:color="auto"/>
            </w:tcBorders>
          </w:tcPr>
          <w:p w:rsidR="008C33FA" w:rsidRDefault="008C33FA" w:rsidP="00024CD1">
            <w:pPr>
              <w:spacing w:line="288" w:lineRule="auto"/>
            </w:pPr>
          </w:p>
        </w:tc>
      </w:tr>
      <w:tr w:rsidR="008C33FA" w:rsidRPr="00024CD1" w:rsidTr="002D3B16">
        <w:trPr>
          <w:trHeight w:val="908"/>
        </w:trPr>
        <w:tc>
          <w:tcPr>
            <w:tcW w:w="1512" w:type="dxa"/>
            <w:vMerge/>
            <w:tcBorders>
              <w:left w:val="thinThickSmallGap" w:sz="24" w:space="0" w:color="auto"/>
            </w:tcBorders>
          </w:tcPr>
          <w:p w:rsidR="008C33FA" w:rsidRPr="00077947" w:rsidRDefault="008C33FA" w:rsidP="00024CD1">
            <w:pPr>
              <w:spacing w:line="288" w:lineRule="auto"/>
              <w:rPr>
                <w:b/>
                <w:sz w:val="21"/>
                <w:szCs w:val="21"/>
              </w:rPr>
            </w:pPr>
          </w:p>
        </w:tc>
        <w:tc>
          <w:tcPr>
            <w:tcW w:w="2988" w:type="dxa"/>
          </w:tcPr>
          <w:p w:rsidR="008C33FA" w:rsidRPr="00077947" w:rsidRDefault="008C33FA" w:rsidP="006D2993">
            <w:pPr>
              <w:rPr>
                <w:bCs/>
                <w:sz w:val="21"/>
                <w:szCs w:val="21"/>
              </w:rPr>
            </w:pPr>
            <w:r>
              <w:rPr>
                <w:bCs/>
                <w:sz w:val="21"/>
                <w:szCs w:val="21"/>
              </w:rPr>
              <w:t>David W. Wiley</w:t>
            </w:r>
          </w:p>
          <w:p w:rsidR="008C33FA" w:rsidRPr="00077947" w:rsidRDefault="008C33FA" w:rsidP="006D2993">
            <w:pPr>
              <w:rPr>
                <w:bCs/>
                <w:sz w:val="21"/>
                <w:szCs w:val="21"/>
              </w:rPr>
            </w:pPr>
            <w:r>
              <w:rPr>
                <w:bCs/>
                <w:sz w:val="21"/>
                <w:szCs w:val="21"/>
              </w:rPr>
              <w:t xml:space="preserve">Williams, </w:t>
            </w:r>
            <w:proofErr w:type="spellStart"/>
            <w:r>
              <w:rPr>
                <w:bCs/>
                <w:sz w:val="21"/>
                <w:szCs w:val="21"/>
              </w:rPr>
              <w:t>Kastner</w:t>
            </w:r>
            <w:proofErr w:type="spellEnd"/>
            <w:r>
              <w:rPr>
                <w:bCs/>
                <w:sz w:val="21"/>
                <w:szCs w:val="21"/>
              </w:rPr>
              <w:t xml:space="preserve"> &amp; Gibbs, </w:t>
            </w:r>
            <w:proofErr w:type="spellStart"/>
            <w:r>
              <w:rPr>
                <w:bCs/>
                <w:sz w:val="21"/>
                <w:szCs w:val="21"/>
              </w:rPr>
              <w:t>PLLC</w:t>
            </w:r>
            <w:proofErr w:type="spellEnd"/>
          </w:p>
          <w:p w:rsidR="008C33FA" w:rsidRPr="00077947" w:rsidRDefault="008C33FA" w:rsidP="006D2993">
            <w:pPr>
              <w:rPr>
                <w:bCs/>
                <w:sz w:val="21"/>
                <w:szCs w:val="21"/>
              </w:rPr>
            </w:pPr>
            <w:r w:rsidRPr="00077947">
              <w:rPr>
                <w:bCs/>
                <w:sz w:val="21"/>
                <w:szCs w:val="21"/>
              </w:rPr>
              <w:t>60</w:t>
            </w:r>
            <w:r>
              <w:rPr>
                <w:bCs/>
                <w:sz w:val="21"/>
                <w:szCs w:val="21"/>
              </w:rPr>
              <w:t>1</w:t>
            </w:r>
            <w:r w:rsidRPr="00077947">
              <w:rPr>
                <w:bCs/>
                <w:sz w:val="21"/>
                <w:szCs w:val="21"/>
              </w:rPr>
              <w:t xml:space="preserve"> </w:t>
            </w:r>
            <w:r>
              <w:rPr>
                <w:bCs/>
                <w:sz w:val="21"/>
                <w:szCs w:val="21"/>
              </w:rPr>
              <w:t>Union</w:t>
            </w:r>
            <w:r w:rsidRPr="00077947">
              <w:rPr>
                <w:bCs/>
                <w:sz w:val="21"/>
                <w:szCs w:val="21"/>
              </w:rPr>
              <w:t xml:space="preserve"> Street NW</w:t>
            </w:r>
          </w:p>
          <w:p w:rsidR="008C33FA" w:rsidRPr="00077947" w:rsidRDefault="008C33FA" w:rsidP="006D2993">
            <w:pPr>
              <w:rPr>
                <w:bCs/>
                <w:sz w:val="21"/>
                <w:szCs w:val="21"/>
              </w:rPr>
            </w:pPr>
            <w:r>
              <w:rPr>
                <w:bCs/>
                <w:sz w:val="21"/>
                <w:szCs w:val="21"/>
              </w:rPr>
              <w:t>Suite 4100</w:t>
            </w:r>
          </w:p>
          <w:p w:rsidR="008C33FA" w:rsidRPr="00077947" w:rsidRDefault="008C33FA" w:rsidP="006D2993">
            <w:pPr>
              <w:rPr>
                <w:bCs/>
                <w:sz w:val="21"/>
                <w:szCs w:val="21"/>
              </w:rPr>
            </w:pPr>
            <w:r>
              <w:rPr>
                <w:bCs/>
                <w:sz w:val="21"/>
                <w:szCs w:val="21"/>
              </w:rPr>
              <w:t>Seattle</w:t>
            </w:r>
            <w:r w:rsidRPr="00077947">
              <w:rPr>
                <w:bCs/>
                <w:sz w:val="21"/>
                <w:szCs w:val="21"/>
              </w:rPr>
              <w:t xml:space="preserve">, WA </w:t>
            </w:r>
            <w:r>
              <w:rPr>
                <w:bCs/>
                <w:sz w:val="21"/>
                <w:szCs w:val="21"/>
              </w:rPr>
              <w:t>981</w:t>
            </w:r>
            <w:r w:rsidRPr="00077947">
              <w:rPr>
                <w:bCs/>
                <w:sz w:val="21"/>
                <w:szCs w:val="21"/>
              </w:rPr>
              <w:t>01</w:t>
            </w:r>
          </w:p>
        </w:tc>
        <w:tc>
          <w:tcPr>
            <w:tcW w:w="1620" w:type="dxa"/>
          </w:tcPr>
          <w:p w:rsidR="008C33FA" w:rsidRPr="00077947" w:rsidRDefault="008C33FA" w:rsidP="006E11B3">
            <w:pPr>
              <w:spacing w:line="288" w:lineRule="auto"/>
              <w:rPr>
                <w:bCs/>
                <w:sz w:val="21"/>
                <w:szCs w:val="21"/>
              </w:rPr>
            </w:pPr>
            <w:r>
              <w:rPr>
                <w:bCs/>
                <w:sz w:val="21"/>
                <w:szCs w:val="21"/>
              </w:rPr>
              <w:t>206</w:t>
            </w:r>
            <w:r w:rsidRPr="00077947">
              <w:rPr>
                <w:bCs/>
                <w:sz w:val="21"/>
                <w:szCs w:val="21"/>
              </w:rPr>
              <w:t>-</w:t>
            </w:r>
            <w:r>
              <w:rPr>
                <w:bCs/>
                <w:sz w:val="21"/>
                <w:szCs w:val="21"/>
              </w:rPr>
              <w:t>233-2895</w:t>
            </w:r>
          </w:p>
        </w:tc>
        <w:tc>
          <w:tcPr>
            <w:tcW w:w="3060" w:type="dxa"/>
            <w:tcBorders>
              <w:right w:val="thickThinSmallGap" w:sz="24" w:space="0" w:color="auto"/>
            </w:tcBorders>
          </w:tcPr>
          <w:p w:rsidR="008C33FA" w:rsidRDefault="00894FB7" w:rsidP="00024CD1">
            <w:pPr>
              <w:spacing w:line="288" w:lineRule="auto"/>
              <w:rPr>
                <w:b/>
                <w:sz w:val="21"/>
                <w:szCs w:val="21"/>
              </w:rPr>
            </w:pPr>
            <w:hyperlink r:id="rId15" w:history="1">
              <w:r w:rsidR="008C33FA" w:rsidRPr="003E5514">
                <w:rPr>
                  <w:rStyle w:val="Hyperlink"/>
                  <w:b/>
                  <w:sz w:val="21"/>
                  <w:szCs w:val="21"/>
                </w:rPr>
                <w:t>dwiley@williamskastner.com</w:t>
              </w:r>
            </w:hyperlink>
          </w:p>
          <w:p w:rsidR="008C33FA" w:rsidRPr="00077947" w:rsidRDefault="008C33FA" w:rsidP="00024CD1">
            <w:pPr>
              <w:spacing w:line="288" w:lineRule="auto"/>
              <w:rPr>
                <w:b/>
                <w:sz w:val="21"/>
                <w:szCs w:val="21"/>
              </w:rPr>
            </w:pPr>
          </w:p>
        </w:tc>
      </w:tr>
      <w:tr w:rsidR="004806A5" w:rsidRPr="00024CD1" w:rsidTr="002D3B16">
        <w:tc>
          <w:tcPr>
            <w:tcW w:w="1512" w:type="dxa"/>
            <w:tcBorders>
              <w:left w:val="thinThickSmallGap" w:sz="24" w:space="0" w:color="auto"/>
            </w:tcBorders>
          </w:tcPr>
          <w:p w:rsidR="004806A5" w:rsidRPr="00077947" w:rsidRDefault="004806A5" w:rsidP="00024CD1">
            <w:pPr>
              <w:spacing w:line="288" w:lineRule="auto"/>
              <w:rPr>
                <w:b/>
                <w:sz w:val="21"/>
                <w:szCs w:val="21"/>
              </w:rPr>
            </w:pPr>
            <w:r w:rsidRPr="00077947">
              <w:rPr>
                <w:b/>
                <w:sz w:val="21"/>
                <w:szCs w:val="21"/>
              </w:rPr>
              <w:t>Commission Staff</w:t>
            </w:r>
          </w:p>
        </w:tc>
        <w:tc>
          <w:tcPr>
            <w:tcW w:w="2988" w:type="dxa"/>
          </w:tcPr>
          <w:p w:rsidR="004806A5" w:rsidRPr="00077947" w:rsidRDefault="004806A5" w:rsidP="00024CD1">
            <w:pPr>
              <w:rPr>
                <w:bCs/>
                <w:sz w:val="21"/>
                <w:szCs w:val="21"/>
              </w:rPr>
            </w:pPr>
            <w:r>
              <w:rPr>
                <w:bCs/>
                <w:sz w:val="21"/>
                <w:szCs w:val="21"/>
              </w:rPr>
              <w:t>Steven W. Smith</w:t>
            </w:r>
          </w:p>
          <w:p w:rsidR="004806A5" w:rsidRPr="00077947" w:rsidRDefault="004806A5" w:rsidP="00024CD1">
            <w:pPr>
              <w:rPr>
                <w:bCs/>
                <w:sz w:val="21"/>
                <w:szCs w:val="21"/>
              </w:rPr>
            </w:pPr>
            <w:r w:rsidRPr="00077947">
              <w:rPr>
                <w:bCs/>
                <w:sz w:val="21"/>
                <w:szCs w:val="21"/>
              </w:rPr>
              <w:t>Assistant Attorney General</w:t>
            </w:r>
          </w:p>
          <w:p w:rsidR="004806A5" w:rsidRPr="00077947" w:rsidRDefault="004806A5" w:rsidP="00024CD1">
            <w:pPr>
              <w:rPr>
                <w:bCs/>
                <w:sz w:val="21"/>
                <w:szCs w:val="21"/>
              </w:rPr>
            </w:pPr>
            <w:r>
              <w:rPr>
                <w:bCs/>
                <w:sz w:val="21"/>
                <w:szCs w:val="21"/>
              </w:rPr>
              <w:t xml:space="preserve">1400 S. Evergreen Park Dr. </w:t>
            </w:r>
            <w:r w:rsidRPr="00077947">
              <w:rPr>
                <w:bCs/>
                <w:sz w:val="21"/>
                <w:szCs w:val="21"/>
              </w:rPr>
              <w:t>SW</w:t>
            </w:r>
          </w:p>
          <w:p w:rsidR="004806A5" w:rsidRPr="00077947" w:rsidRDefault="004806A5" w:rsidP="00024CD1">
            <w:pPr>
              <w:rPr>
                <w:bCs/>
                <w:sz w:val="21"/>
                <w:szCs w:val="21"/>
              </w:rPr>
            </w:pPr>
            <w:r w:rsidRPr="00077947">
              <w:rPr>
                <w:bCs/>
                <w:sz w:val="21"/>
                <w:szCs w:val="21"/>
              </w:rPr>
              <w:t>P.O. Box 40128</w:t>
            </w:r>
          </w:p>
          <w:p w:rsidR="004806A5" w:rsidRPr="00077947" w:rsidRDefault="004806A5" w:rsidP="00024CD1">
            <w:pPr>
              <w:rPr>
                <w:sz w:val="21"/>
                <w:szCs w:val="21"/>
              </w:rPr>
            </w:pPr>
            <w:r w:rsidRPr="00077947">
              <w:rPr>
                <w:bCs/>
                <w:sz w:val="21"/>
                <w:szCs w:val="21"/>
              </w:rPr>
              <w:t>Olympia, WA 98504-0128</w:t>
            </w:r>
          </w:p>
        </w:tc>
        <w:tc>
          <w:tcPr>
            <w:tcW w:w="1620" w:type="dxa"/>
          </w:tcPr>
          <w:p w:rsidR="004806A5" w:rsidRPr="00077947" w:rsidRDefault="004806A5" w:rsidP="00024CD1">
            <w:pPr>
              <w:spacing w:line="288" w:lineRule="auto"/>
              <w:rPr>
                <w:bCs/>
                <w:sz w:val="21"/>
                <w:szCs w:val="21"/>
              </w:rPr>
            </w:pPr>
            <w:r>
              <w:rPr>
                <w:bCs/>
                <w:sz w:val="21"/>
                <w:szCs w:val="21"/>
              </w:rPr>
              <w:t>360-664-1225</w:t>
            </w:r>
          </w:p>
          <w:p w:rsidR="004806A5" w:rsidRPr="00077947" w:rsidRDefault="004806A5" w:rsidP="00024CD1">
            <w:pPr>
              <w:spacing w:line="288" w:lineRule="auto"/>
              <w:rPr>
                <w:sz w:val="21"/>
                <w:szCs w:val="21"/>
              </w:rPr>
            </w:pPr>
          </w:p>
        </w:tc>
        <w:tc>
          <w:tcPr>
            <w:tcW w:w="3060" w:type="dxa"/>
            <w:tcBorders>
              <w:top w:val="single" w:sz="4" w:space="0" w:color="auto"/>
              <w:bottom w:val="single" w:sz="4" w:space="0" w:color="auto"/>
              <w:right w:val="thickThinSmallGap" w:sz="24" w:space="0" w:color="auto"/>
            </w:tcBorders>
          </w:tcPr>
          <w:p w:rsidR="004806A5" w:rsidRDefault="00894FB7" w:rsidP="00024CD1">
            <w:pPr>
              <w:spacing w:line="288" w:lineRule="auto"/>
              <w:rPr>
                <w:b/>
                <w:bCs/>
                <w:sz w:val="21"/>
                <w:szCs w:val="21"/>
                <w:lang w:val="fr-FR"/>
              </w:rPr>
            </w:pPr>
            <w:hyperlink r:id="rId16" w:history="1">
              <w:r w:rsidR="004806A5" w:rsidRPr="003E5514">
                <w:rPr>
                  <w:rStyle w:val="Hyperlink"/>
                  <w:b/>
                  <w:bCs/>
                  <w:sz w:val="21"/>
                  <w:szCs w:val="21"/>
                  <w:lang w:val="fr-FR"/>
                </w:rPr>
                <w:t>ssmith@utc.wa.gov</w:t>
              </w:r>
            </w:hyperlink>
          </w:p>
          <w:p w:rsidR="004806A5" w:rsidRPr="00077947" w:rsidRDefault="004806A5" w:rsidP="00024CD1">
            <w:pPr>
              <w:spacing w:line="288" w:lineRule="auto"/>
              <w:rPr>
                <w:b/>
                <w:bCs/>
                <w:color w:val="0000FF"/>
                <w:sz w:val="21"/>
                <w:szCs w:val="21"/>
                <w:u w:val="single"/>
                <w:lang w:val="fr-FR"/>
              </w:rPr>
            </w:pPr>
            <w:r w:rsidRPr="00077947">
              <w:rPr>
                <w:b/>
                <w:bCs/>
                <w:color w:val="0000FF"/>
                <w:sz w:val="21"/>
                <w:szCs w:val="21"/>
                <w:u w:val="single"/>
                <w:lang w:val="fr-FR"/>
              </w:rPr>
              <w:t xml:space="preserve"> </w:t>
            </w:r>
          </w:p>
          <w:p w:rsidR="004806A5" w:rsidRPr="00077947" w:rsidRDefault="004806A5" w:rsidP="00024CD1">
            <w:pPr>
              <w:spacing w:line="288" w:lineRule="auto"/>
              <w:rPr>
                <w:b/>
                <w:sz w:val="21"/>
                <w:szCs w:val="21"/>
              </w:rPr>
            </w:pPr>
          </w:p>
        </w:tc>
      </w:tr>
      <w:tr w:rsidR="008C33FA" w:rsidRPr="00024CD1" w:rsidTr="002D3B16">
        <w:tc>
          <w:tcPr>
            <w:tcW w:w="1512" w:type="dxa"/>
            <w:vMerge w:val="restart"/>
            <w:tcBorders>
              <w:left w:val="thinThickSmallGap" w:sz="24" w:space="0" w:color="auto"/>
            </w:tcBorders>
          </w:tcPr>
          <w:p w:rsidR="008C33FA" w:rsidRPr="00077947" w:rsidRDefault="008C33FA" w:rsidP="00024CD1">
            <w:pPr>
              <w:spacing w:line="288" w:lineRule="auto"/>
              <w:rPr>
                <w:b/>
                <w:sz w:val="21"/>
                <w:szCs w:val="21"/>
              </w:rPr>
            </w:pPr>
            <w:r>
              <w:rPr>
                <w:b/>
                <w:sz w:val="21"/>
                <w:szCs w:val="21"/>
              </w:rPr>
              <w:t>Washington Refuse and Recycling Association</w:t>
            </w:r>
          </w:p>
          <w:p w:rsidR="008C33FA" w:rsidRDefault="008C33FA" w:rsidP="00024CD1">
            <w:pPr>
              <w:spacing w:line="288" w:lineRule="auto"/>
              <w:rPr>
                <w:b/>
                <w:sz w:val="21"/>
                <w:szCs w:val="21"/>
              </w:rPr>
            </w:pPr>
          </w:p>
        </w:tc>
        <w:tc>
          <w:tcPr>
            <w:tcW w:w="2988" w:type="dxa"/>
          </w:tcPr>
          <w:p w:rsidR="008C33FA" w:rsidRDefault="008C33FA" w:rsidP="008C33FA">
            <w:pPr>
              <w:rPr>
                <w:bCs/>
                <w:sz w:val="21"/>
                <w:szCs w:val="21"/>
              </w:rPr>
            </w:pPr>
            <w:r>
              <w:rPr>
                <w:bCs/>
                <w:sz w:val="21"/>
                <w:szCs w:val="21"/>
              </w:rPr>
              <w:t xml:space="preserve">Brad </w:t>
            </w:r>
            <w:proofErr w:type="spellStart"/>
            <w:r>
              <w:rPr>
                <w:bCs/>
                <w:sz w:val="21"/>
                <w:szCs w:val="21"/>
              </w:rPr>
              <w:t>Lovaas</w:t>
            </w:r>
            <w:proofErr w:type="spellEnd"/>
          </w:p>
          <w:p w:rsidR="00A32770" w:rsidRDefault="008C33FA" w:rsidP="008C33FA">
            <w:pPr>
              <w:rPr>
                <w:bCs/>
                <w:sz w:val="21"/>
                <w:szCs w:val="21"/>
              </w:rPr>
            </w:pPr>
            <w:r>
              <w:rPr>
                <w:bCs/>
                <w:sz w:val="21"/>
                <w:szCs w:val="21"/>
              </w:rPr>
              <w:t>Executive Director</w:t>
            </w:r>
          </w:p>
          <w:p w:rsidR="008C67C4" w:rsidRDefault="008C67C4" w:rsidP="008C33FA">
            <w:pPr>
              <w:rPr>
                <w:bCs/>
                <w:sz w:val="21"/>
                <w:szCs w:val="21"/>
              </w:rPr>
            </w:pPr>
            <w:r>
              <w:rPr>
                <w:bCs/>
                <w:sz w:val="21"/>
                <w:szCs w:val="21"/>
              </w:rPr>
              <w:t>Washington Refuse and Recycling Association</w:t>
            </w:r>
          </w:p>
          <w:p w:rsidR="008C33FA" w:rsidRDefault="008C33FA" w:rsidP="008C33FA">
            <w:pPr>
              <w:rPr>
                <w:bCs/>
                <w:sz w:val="21"/>
                <w:szCs w:val="21"/>
              </w:rPr>
            </w:pPr>
            <w:r>
              <w:rPr>
                <w:bCs/>
                <w:sz w:val="21"/>
                <w:szCs w:val="21"/>
              </w:rPr>
              <w:t>4160 – 6</w:t>
            </w:r>
            <w:r w:rsidRPr="00582A11">
              <w:rPr>
                <w:bCs/>
                <w:sz w:val="21"/>
                <w:szCs w:val="21"/>
                <w:vertAlign w:val="superscript"/>
              </w:rPr>
              <w:t>th</w:t>
            </w:r>
            <w:r>
              <w:rPr>
                <w:bCs/>
                <w:sz w:val="21"/>
                <w:szCs w:val="21"/>
              </w:rPr>
              <w:t xml:space="preserve"> Avenue SE</w:t>
            </w:r>
          </w:p>
          <w:p w:rsidR="008C33FA" w:rsidRDefault="008C33FA" w:rsidP="008C33FA">
            <w:pPr>
              <w:rPr>
                <w:bCs/>
                <w:sz w:val="21"/>
                <w:szCs w:val="21"/>
              </w:rPr>
            </w:pPr>
            <w:r>
              <w:rPr>
                <w:bCs/>
                <w:sz w:val="21"/>
                <w:szCs w:val="21"/>
              </w:rPr>
              <w:t>Suite 205</w:t>
            </w:r>
          </w:p>
          <w:p w:rsidR="008C33FA" w:rsidRDefault="008C33FA" w:rsidP="008C33FA">
            <w:pPr>
              <w:rPr>
                <w:bCs/>
                <w:sz w:val="21"/>
                <w:szCs w:val="21"/>
              </w:rPr>
            </w:pPr>
            <w:r>
              <w:rPr>
                <w:bCs/>
                <w:sz w:val="21"/>
                <w:szCs w:val="21"/>
              </w:rPr>
              <w:t>Lacey, WA  98503</w:t>
            </w:r>
          </w:p>
        </w:tc>
        <w:tc>
          <w:tcPr>
            <w:tcW w:w="1620" w:type="dxa"/>
          </w:tcPr>
          <w:p w:rsidR="008C33FA" w:rsidRDefault="008C33FA" w:rsidP="00582A11">
            <w:pPr>
              <w:spacing w:line="288" w:lineRule="auto"/>
              <w:rPr>
                <w:bCs/>
                <w:sz w:val="21"/>
                <w:szCs w:val="21"/>
              </w:rPr>
            </w:pPr>
          </w:p>
        </w:tc>
        <w:tc>
          <w:tcPr>
            <w:tcW w:w="3060" w:type="dxa"/>
            <w:tcBorders>
              <w:top w:val="single" w:sz="4" w:space="0" w:color="auto"/>
              <w:bottom w:val="single" w:sz="4" w:space="0" w:color="auto"/>
              <w:right w:val="thickThinSmallGap" w:sz="24" w:space="0" w:color="auto"/>
            </w:tcBorders>
          </w:tcPr>
          <w:p w:rsidR="008C33FA" w:rsidRDefault="00894FB7">
            <w:pPr>
              <w:spacing w:line="288" w:lineRule="auto"/>
              <w:rPr>
                <w:b/>
                <w:bCs/>
                <w:color w:val="0000FF"/>
                <w:sz w:val="21"/>
                <w:szCs w:val="21"/>
                <w:u w:val="single"/>
                <w:lang w:val="fr-FR"/>
              </w:rPr>
            </w:pPr>
            <w:hyperlink r:id="rId17" w:history="1">
              <w:r w:rsidR="008C33FA" w:rsidRPr="00AE696D">
                <w:rPr>
                  <w:rStyle w:val="Hyperlink"/>
                  <w:b/>
                  <w:bCs/>
                  <w:sz w:val="21"/>
                  <w:szCs w:val="21"/>
                  <w:lang w:val="fr-FR"/>
                </w:rPr>
                <w:t>brad@wrra.org</w:t>
              </w:r>
            </w:hyperlink>
          </w:p>
        </w:tc>
      </w:tr>
      <w:tr w:rsidR="008C33FA" w:rsidRPr="00024CD1" w:rsidTr="002D3B16">
        <w:tc>
          <w:tcPr>
            <w:tcW w:w="1512" w:type="dxa"/>
            <w:vMerge/>
            <w:tcBorders>
              <w:left w:val="thinThickSmallGap" w:sz="24" w:space="0" w:color="auto"/>
              <w:bottom w:val="thickThinSmallGap" w:sz="24" w:space="0" w:color="auto"/>
            </w:tcBorders>
          </w:tcPr>
          <w:p w:rsidR="008C33FA" w:rsidRDefault="008C33FA" w:rsidP="00024CD1">
            <w:pPr>
              <w:spacing w:line="288" w:lineRule="auto"/>
              <w:rPr>
                <w:b/>
                <w:sz w:val="21"/>
                <w:szCs w:val="21"/>
              </w:rPr>
            </w:pPr>
          </w:p>
        </w:tc>
        <w:tc>
          <w:tcPr>
            <w:tcW w:w="2988" w:type="dxa"/>
            <w:tcBorders>
              <w:bottom w:val="thickThinSmallGap" w:sz="24" w:space="0" w:color="auto"/>
            </w:tcBorders>
          </w:tcPr>
          <w:p w:rsidR="008C33FA" w:rsidRDefault="008C33FA" w:rsidP="00894FB7">
            <w:pPr>
              <w:rPr>
                <w:bCs/>
                <w:sz w:val="21"/>
                <w:szCs w:val="21"/>
              </w:rPr>
            </w:pPr>
            <w:r>
              <w:rPr>
                <w:bCs/>
                <w:sz w:val="21"/>
                <w:szCs w:val="21"/>
              </w:rPr>
              <w:t>James K. Sells</w:t>
            </w:r>
          </w:p>
          <w:p w:rsidR="008C33FA" w:rsidRDefault="008C33FA" w:rsidP="00894FB7">
            <w:pPr>
              <w:rPr>
                <w:bCs/>
                <w:sz w:val="21"/>
                <w:szCs w:val="21"/>
              </w:rPr>
            </w:pPr>
            <w:r>
              <w:rPr>
                <w:bCs/>
                <w:sz w:val="21"/>
                <w:szCs w:val="21"/>
              </w:rPr>
              <w:t>Attorney at Law</w:t>
            </w:r>
          </w:p>
          <w:p w:rsidR="008C33FA" w:rsidRDefault="008C33FA" w:rsidP="00894FB7">
            <w:pPr>
              <w:rPr>
                <w:bCs/>
                <w:sz w:val="21"/>
                <w:szCs w:val="21"/>
              </w:rPr>
            </w:pPr>
            <w:proofErr w:type="spellStart"/>
            <w:r>
              <w:rPr>
                <w:bCs/>
                <w:sz w:val="21"/>
                <w:szCs w:val="21"/>
              </w:rPr>
              <w:t>PMB</w:t>
            </w:r>
            <w:proofErr w:type="spellEnd"/>
            <w:r>
              <w:rPr>
                <w:bCs/>
                <w:sz w:val="21"/>
                <w:szCs w:val="21"/>
              </w:rPr>
              <w:t xml:space="preserve"> 22, 3110 Judson St. </w:t>
            </w:r>
          </w:p>
          <w:p w:rsidR="008C33FA" w:rsidRPr="00077947" w:rsidRDefault="008C33FA" w:rsidP="00894FB7">
            <w:pPr>
              <w:rPr>
                <w:bCs/>
                <w:sz w:val="21"/>
                <w:szCs w:val="21"/>
              </w:rPr>
            </w:pPr>
            <w:r>
              <w:rPr>
                <w:bCs/>
                <w:sz w:val="21"/>
                <w:szCs w:val="21"/>
              </w:rPr>
              <w:t>Gig Harbor, WA  98335</w:t>
            </w:r>
          </w:p>
        </w:tc>
        <w:tc>
          <w:tcPr>
            <w:tcW w:w="1620" w:type="dxa"/>
            <w:tcBorders>
              <w:bottom w:val="thickThinSmallGap" w:sz="24" w:space="0" w:color="auto"/>
            </w:tcBorders>
          </w:tcPr>
          <w:p w:rsidR="008C33FA" w:rsidRPr="00077947" w:rsidRDefault="008C33FA" w:rsidP="00894FB7">
            <w:pPr>
              <w:spacing w:line="288" w:lineRule="auto"/>
              <w:rPr>
                <w:bCs/>
                <w:sz w:val="21"/>
                <w:szCs w:val="21"/>
              </w:rPr>
            </w:pPr>
            <w:r>
              <w:rPr>
                <w:bCs/>
                <w:sz w:val="21"/>
                <w:szCs w:val="21"/>
              </w:rPr>
              <w:t>360-981-0168</w:t>
            </w:r>
          </w:p>
        </w:tc>
        <w:tc>
          <w:tcPr>
            <w:tcW w:w="3060" w:type="dxa"/>
            <w:tcBorders>
              <w:top w:val="single" w:sz="4" w:space="0" w:color="auto"/>
              <w:bottom w:val="thickThinSmallGap" w:sz="24" w:space="0" w:color="auto"/>
              <w:right w:val="thickThinSmallGap" w:sz="24" w:space="0" w:color="auto"/>
            </w:tcBorders>
          </w:tcPr>
          <w:p w:rsidR="008C33FA" w:rsidRPr="00077947" w:rsidRDefault="008C33FA" w:rsidP="00894FB7">
            <w:pPr>
              <w:spacing w:line="288" w:lineRule="auto"/>
              <w:rPr>
                <w:b/>
                <w:bCs/>
                <w:color w:val="0000FF"/>
                <w:sz w:val="21"/>
                <w:szCs w:val="21"/>
                <w:u w:val="single"/>
                <w:lang w:val="fr-FR"/>
              </w:rPr>
            </w:pPr>
            <w:r>
              <w:rPr>
                <w:b/>
                <w:bCs/>
                <w:color w:val="0000FF"/>
                <w:sz w:val="21"/>
                <w:szCs w:val="21"/>
                <w:u w:val="single"/>
                <w:lang w:val="fr-FR"/>
              </w:rPr>
              <w:t>jamessells@comcast.net</w:t>
            </w:r>
          </w:p>
        </w:tc>
      </w:tr>
    </w:tbl>
    <w:p w:rsidR="00024CD1" w:rsidRPr="00024CD1" w:rsidRDefault="00024CD1" w:rsidP="00024CD1">
      <w:pPr>
        <w:rPr>
          <w:sz w:val="26"/>
          <w:szCs w:val="26"/>
        </w:rPr>
      </w:pPr>
    </w:p>
    <w:p w:rsidR="00024CD1" w:rsidRPr="00024CD1" w:rsidRDefault="00024CD1" w:rsidP="00024CD1">
      <w:pPr>
        <w:spacing w:line="288" w:lineRule="auto"/>
        <w:rPr>
          <w:sz w:val="22"/>
          <w:szCs w:val="22"/>
        </w:rPr>
      </w:pPr>
    </w:p>
    <w:p w:rsidR="004059E6" w:rsidRPr="00DA5DBB" w:rsidRDefault="004059E6" w:rsidP="004059E6">
      <w:pPr>
        <w:spacing w:line="288" w:lineRule="auto"/>
        <w:rPr>
          <w:sz w:val="25"/>
          <w:szCs w:val="25"/>
        </w:rPr>
      </w:pPr>
    </w:p>
    <w:sectPr w:rsidR="004059E6" w:rsidRPr="00DA5DBB" w:rsidSect="00CC64FE">
      <w:headerReference w:type="default" r:id="rId18"/>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B7" w:rsidRDefault="00894FB7">
      <w:r>
        <w:separator/>
      </w:r>
    </w:p>
  </w:endnote>
  <w:endnote w:type="continuationSeparator" w:id="0">
    <w:p w:rsidR="00894FB7" w:rsidRDefault="008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B7" w:rsidRDefault="00894FB7">
      <w:r>
        <w:separator/>
      </w:r>
    </w:p>
  </w:footnote>
  <w:footnote w:type="continuationSeparator" w:id="0">
    <w:p w:rsidR="00894FB7" w:rsidRDefault="00894FB7">
      <w:r>
        <w:continuationSeparator/>
      </w:r>
    </w:p>
  </w:footnote>
  <w:footnote w:id="1">
    <w:p w:rsidR="00894FB7" w:rsidRPr="00582A11" w:rsidRDefault="00894FB7" w:rsidP="00582A11">
      <w:pPr>
        <w:pStyle w:val="FootnoteText"/>
        <w:spacing w:after="120"/>
        <w:rPr>
          <w:sz w:val="22"/>
          <w:szCs w:val="22"/>
        </w:rPr>
      </w:pPr>
      <w:r w:rsidRPr="00582A11">
        <w:rPr>
          <w:rStyle w:val="FootnoteReference"/>
          <w:sz w:val="22"/>
          <w:szCs w:val="22"/>
        </w:rPr>
        <w:footnoteRef/>
      </w:r>
      <w:r w:rsidRPr="00582A11">
        <w:rPr>
          <w:sz w:val="22"/>
          <w:szCs w:val="22"/>
        </w:rPr>
        <w:t xml:space="preserve"> Due to a clerical error, Order 02 was erroneously designated Order 01.  We will refer to the November 27, 2013 order as Order 02.</w:t>
      </w:r>
    </w:p>
  </w:footnote>
  <w:footnote w:id="2">
    <w:p w:rsidR="00894FB7" w:rsidRPr="00582A11" w:rsidRDefault="00894FB7" w:rsidP="00582A11">
      <w:pPr>
        <w:pStyle w:val="FootnoteText"/>
        <w:spacing w:after="120"/>
        <w:rPr>
          <w:sz w:val="22"/>
          <w:szCs w:val="22"/>
        </w:rPr>
      </w:pPr>
      <w:r w:rsidRPr="00582A11">
        <w:rPr>
          <w:rStyle w:val="FootnoteReference"/>
          <w:sz w:val="22"/>
          <w:szCs w:val="22"/>
        </w:rPr>
        <w:footnoteRef/>
      </w:r>
      <w:r w:rsidRPr="00582A11">
        <w:rPr>
          <w:sz w:val="22"/>
          <w:szCs w:val="22"/>
        </w:rPr>
        <w:t xml:space="preserve"> In a </w:t>
      </w:r>
      <w:r w:rsidRPr="00582A11">
        <w:rPr>
          <w:iCs/>
          <w:sz w:val="22"/>
          <w:szCs w:val="22"/>
        </w:rPr>
        <w:t xml:space="preserve">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582A11">
        <w:rPr>
          <w:i/>
          <w:iCs/>
          <w:sz w:val="22"/>
          <w:szCs w:val="22"/>
        </w:rPr>
        <w:t>See</w:t>
      </w:r>
      <w:r w:rsidRPr="00582A11">
        <w:rPr>
          <w:iCs/>
          <w:sz w:val="22"/>
          <w:szCs w:val="22"/>
        </w:rPr>
        <w:t xml:space="preserve"> </w:t>
      </w:r>
      <w:proofErr w:type="spellStart"/>
      <w:r w:rsidRPr="00582A11">
        <w:rPr>
          <w:iCs/>
          <w:sz w:val="22"/>
          <w:szCs w:val="22"/>
        </w:rPr>
        <w:t>RCW</w:t>
      </w:r>
      <w:proofErr w:type="spellEnd"/>
      <w:r w:rsidRPr="00582A11">
        <w:rPr>
          <w:iCs/>
          <w:sz w:val="22"/>
          <w:szCs w:val="22"/>
        </w:rPr>
        <w:t xml:space="preserve">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B7" w:rsidRDefault="00894FB7">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B7" w:rsidRPr="00C6151D" w:rsidRDefault="00894FB7" w:rsidP="00C6151D">
    <w:pPr>
      <w:pStyle w:val="Header"/>
      <w:tabs>
        <w:tab w:val="clear" w:pos="4320"/>
        <w:tab w:val="clear" w:pos="8640"/>
        <w:tab w:val="right" w:pos="8470"/>
      </w:tabs>
      <w:rPr>
        <w:b/>
        <w:bCs/>
        <w:sz w:val="20"/>
      </w:rPr>
    </w:pPr>
    <w:r>
      <w:rPr>
        <w:rFonts w:ascii="Palatino Linotype" w:hAnsi="Palatino Linotype"/>
        <w:b/>
        <w:bCs/>
        <w:sz w:val="20"/>
      </w:rPr>
      <w:tab/>
    </w:r>
    <w:r w:rsidR="001922F7">
      <w:rPr>
        <w:rFonts w:ascii="Palatino Linotype" w:hAnsi="Palatino Linotype"/>
        <w:b/>
        <w:bCs/>
        <w:sz w:val="20"/>
      </w:rPr>
      <w:t>[Service Date January 16,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FB7" w:rsidRPr="00F523EC" w:rsidRDefault="00894FB7">
    <w:pPr>
      <w:pStyle w:val="Header"/>
      <w:rPr>
        <w:rStyle w:val="PageNumber"/>
        <w:b/>
        <w:bCs/>
        <w:sz w:val="20"/>
      </w:rPr>
    </w:pPr>
    <w:r>
      <w:rPr>
        <w:b/>
        <w:bCs/>
        <w:sz w:val="20"/>
      </w:rPr>
      <w:t>DOCKET TG-131794</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FE42B4">
      <w:rPr>
        <w:rStyle w:val="PageNumber"/>
        <w:b/>
        <w:bCs/>
        <w:noProof/>
        <w:sz w:val="20"/>
      </w:rPr>
      <w:t>6</w:t>
    </w:r>
    <w:r w:rsidRPr="00F523EC">
      <w:rPr>
        <w:rStyle w:val="PageNumber"/>
        <w:b/>
        <w:bCs/>
        <w:sz w:val="20"/>
      </w:rPr>
      <w:fldChar w:fldCharType="end"/>
    </w:r>
  </w:p>
  <w:p w:rsidR="00894FB7" w:rsidRPr="00F523EC" w:rsidRDefault="00894FB7">
    <w:pPr>
      <w:pStyle w:val="Header"/>
      <w:rPr>
        <w:rStyle w:val="PageNumber"/>
        <w:b/>
        <w:bCs/>
        <w:sz w:val="20"/>
      </w:rPr>
    </w:pPr>
    <w:r w:rsidRPr="00F523EC">
      <w:rPr>
        <w:rStyle w:val="PageNumber"/>
        <w:b/>
        <w:bCs/>
        <w:sz w:val="20"/>
      </w:rPr>
      <w:t>ORDER 0</w:t>
    </w:r>
    <w:r>
      <w:rPr>
        <w:rStyle w:val="PageNumber"/>
        <w:b/>
        <w:bCs/>
        <w:sz w:val="20"/>
      </w:rPr>
      <w:t>3</w:t>
    </w:r>
  </w:p>
  <w:p w:rsidR="00894FB7" w:rsidRPr="00F523EC" w:rsidRDefault="00894FB7">
    <w:pPr>
      <w:pStyle w:val="Head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4CD1"/>
    <w:rsid w:val="000477A6"/>
    <w:rsid w:val="00061E67"/>
    <w:rsid w:val="00077947"/>
    <w:rsid w:val="00083556"/>
    <w:rsid w:val="000A30D2"/>
    <w:rsid w:val="000A5CAE"/>
    <w:rsid w:val="000B4295"/>
    <w:rsid w:val="000C200E"/>
    <w:rsid w:val="000C468E"/>
    <w:rsid w:val="000D5F40"/>
    <w:rsid w:val="000D6A1B"/>
    <w:rsid w:val="000E14C0"/>
    <w:rsid w:val="000E4BC9"/>
    <w:rsid w:val="000E75B5"/>
    <w:rsid w:val="000F1D22"/>
    <w:rsid w:val="000F45EC"/>
    <w:rsid w:val="000F6A61"/>
    <w:rsid w:val="0011065E"/>
    <w:rsid w:val="0012336B"/>
    <w:rsid w:val="00161DE2"/>
    <w:rsid w:val="0017428F"/>
    <w:rsid w:val="00177BFE"/>
    <w:rsid w:val="00181093"/>
    <w:rsid w:val="001851E1"/>
    <w:rsid w:val="001922F7"/>
    <w:rsid w:val="001B5A8E"/>
    <w:rsid w:val="001C37C8"/>
    <w:rsid w:val="001C5C92"/>
    <w:rsid w:val="001E456A"/>
    <w:rsid w:val="00200E0C"/>
    <w:rsid w:val="00236A18"/>
    <w:rsid w:val="002458F0"/>
    <w:rsid w:val="00245E9C"/>
    <w:rsid w:val="00257F90"/>
    <w:rsid w:val="0026515A"/>
    <w:rsid w:val="00272DB6"/>
    <w:rsid w:val="002841B6"/>
    <w:rsid w:val="002B02ED"/>
    <w:rsid w:val="002B7624"/>
    <w:rsid w:val="002D3B16"/>
    <w:rsid w:val="00321F71"/>
    <w:rsid w:val="00343481"/>
    <w:rsid w:val="00373A0E"/>
    <w:rsid w:val="003C3D41"/>
    <w:rsid w:val="003C400B"/>
    <w:rsid w:val="003D0A22"/>
    <w:rsid w:val="003E7566"/>
    <w:rsid w:val="004059E6"/>
    <w:rsid w:val="00407582"/>
    <w:rsid w:val="00410180"/>
    <w:rsid w:val="00416DB9"/>
    <w:rsid w:val="00427395"/>
    <w:rsid w:val="00434B19"/>
    <w:rsid w:val="004661ED"/>
    <w:rsid w:val="00474753"/>
    <w:rsid w:val="004806A5"/>
    <w:rsid w:val="00483D29"/>
    <w:rsid w:val="004B7A43"/>
    <w:rsid w:val="004D4A06"/>
    <w:rsid w:val="004F0ABB"/>
    <w:rsid w:val="00504B40"/>
    <w:rsid w:val="0052470A"/>
    <w:rsid w:val="00533D33"/>
    <w:rsid w:val="00535C63"/>
    <w:rsid w:val="005711E5"/>
    <w:rsid w:val="00576CE9"/>
    <w:rsid w:val="00582A11"/>
    <w:rsid w:val="00585DDF"/>
    <w:rsid w:val="005872A3"/>
    <w:rsid w:val="00590813"/>
    <w:rsid w:val="005A10B4"/>
    <w:rsid w:val="005D7742"/>
    <w:rsid w:val="005E6F51"/>
    <w:rsid w:val="005F41C0"/>
    <w:rsid w:val="006034BA"/>
    <w:rsid w:val="00614AA9"/>
    <w:rsid w:val="00624601"/>
    <w:rsid w:val="006271E8"/>
    <w:rsid w:val="0067482D"/>
    <w:rsid w:val="00687C38"/>
    <w:rsid w:val="006B008C"/>
    <w:rsid w:val="006C3612"/>
    <w:rsid w:val="006D2993"/>
    <w:rsid w:val="006E11B3"/>
    <w:rsid w:val="006F16E7"/>
    <w:rsid w:val="0071495E"/>
    <w:rsid w:val="00723E4D"/>
    <w:rsid w:val="00764701"/>
    <w:rsid w:val="00790181"/>
    <w:rsid w:val="007C6396"/>
    <w:rsid w:val="00815A2E"/>
    <w:rsid w:val="00817AF5"/>
    <w:rsid w:val="00835849"/>
    <w:rsid w:val="00841C4C"/>
    <w:rsid w:val="00846882"/>
    <w:rsid w:val="0086626A"/>
    <w:rsid w:val="00871AF0"/>
    <w:rsid w:val="00871C36"/>
    <w:rsid w:val="00881A92"/>
    <w:rsid w:val="0088564D"/>
    <w:rsid w:val="00892A0D"/>
    <w:rsid w:val="00894FB7"/>
    <w:rsid w:val="008B0AC8"/>
    <w:rsid w:val="008C0C7D"/>
    <w:rsid w:val="008C33FA"/>
    <w:rsid w:val="008C3602"/>
    <w:rsid w:val="008C67C4"/>
    <w:rsid w:val="008D1805"/>
    <w:rsid w:val="008F1FCE"/>
    <w:rsid w:val="008F522B"/>
    <w:rsid w:val="00900204"/>
    <w:rsid w:val="00922D7C"/>
    <w:rsid w:val="00923999"/>
    <w:rsid w:val="0092713B"/>
    <w:rsid w:val="00965F84"/>
    <w:rsid w:val="00972457"/>
    <w:rsid w:val="00973B3C"/>
    <w:rsid w:val="0097454A"/>
    <w:rsid w:val="009766F2"/>
    <w:rsid w:val="009B0D06"/>
    <w:rsid w:val="009C6E59"/>
    <w:rsid w:val="009D1BF4"/>
    <w:rsid w:val="009F53BE"/>
    <w:rsid w:val="00A05A5E"/>
    <w:rsid w:val="00A11DD7"/>
    <w:rsid w:val="00A12760"/>
    <w:rsid w:val="00A1514B"/>
    <w:rsid w:val="00A3253B"/>
    <w:rsid w:val="00A32770"/>
    <w:rsid w:val="00A64AED"/>
    <w:rsid w:val="00A81DE4"/>
    <w:rsid w:val="00A84830"/>
    <w:rsid w:val="00A8530D"/>
    <w:rsid w:val="00A912B3"/>
    <w:rsid w:val="00AA3CB6"/>
    <w:rsid w:val="00AD5050"/>
    <w:rsid w:val="00AE1F2C"/>
    <w:rsid w:val="00AE2198"/>
    <w:rsid w:val="00AE5D30"/>
    <w:rsid w:val="00AF6C67"/>
    <w:rsid w:val="00B132CB"/>
    <w:rsid w:val="00B154B4"/>
    <w:rsid w:val="00B42B7C"/>
    <w:rsid w:val="00B44ED0"/>
    <w:rsid w:val="00B4570A"/>
    <w:rsid w:val="00B61BF7"/>
    <w:rsid w:val="00B74567"/>
    <w:rsid w:val="00B8506F"/>
    <w:rsid w:val="00B91D7E"/>
    <w:rsid w:val="00BA3DC9"/>
    <w:rsid w:val="00BA4E78"/>
    <w:rsid w:val="00BB23F4"/>
    <w:rsid w:val="00BC1B21"/>
    <w:rsid w:val="00BF481F"/>
    <w:rsid w:val="00BF6AAC"/>
    <w:rsid w:val="00C2536E"/>
    <w:rsid w:val="00C27E41"/>
    <w:rsid w:val="00C35593"/>
    <w:rsid w:val="00C50397"/>
    <w:rsid w:val="00C508F7"/>
    <w:rsid w:val="00C6151D"/>
    <w:rsid w:val="00C81123"/>
    <w:rsid w:val="00CC64FE"/>
    <w:rsid w:val="00CD3241"/>
    <w:rsid w:val="00CE551A"/>
    <w:rsid w:val="00D0002C"/>
    <w:rsid w:val="00D47014"/>
    <w:rsid w:val="00D53941"/>
    <w:rsid w:val="00D55305"/>
    <w:rsid w:val="00D80B74"/>
    <w:rsid w:val="00DC39A1"/>
    <w:rsid w:val="00DC3D40"/>
    <w:rsid w:val="00DC5382"/>
    <w:rsid w:val="00DD0DE6"/>
    <w:rsid w:val="00DF7FC4"/>
    <w:rsid w:val="00E3735C"/>
    <w:rsid w:val="00E37F95"/>
    <w:rsid w:val="00E50DC4"/>
    <w:rsid w:val="00E61EF1"/>
    <w:rsid w:val="00E6570A"/>
    <w:rsid w:val="00E720B0"/>
    <w:rsid w:val="00E77771"/>
    <w:rsid w:val="00E77C95"/>
    <w:rsid w:val="00E77D3F"/>
    <w:rsid w:val="00E93208"/>
    <w:rsid w:val="00EC3B3D"/>
    <w:rsid w:val="00EE31EA"/>
    <w:rsid w:val="00EE5CE7"/>
    <w:rsid w:val="00EF45DF"/>
    <w:rsid w:val="00F01266"/>
    <w:rsid w:val="00F12196"/>
    <w:rsid w:val="00F24673"/>
    <w:rsid w:val="00F326EC"/>
    <w:rsid w:val="00F342D5"/>
    <w:rsid w:val="00F523EC"/>
    <w:rsid w:val="00F578A6"/>
    <w:rsid w:val="00F7532D"/>
    <w:rsid w:val="00F97419"/>
    <w:rsid w:val="00FC630D"/>
    <w:rsid w:val="00FD16D5"/>
    <w:rsid w:val="00FE42B4"/>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e-fil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hyperlink" Target="mailto:brad@wrra.org" TargetMode="External"/><Relationship Id="rId2" Type="http://schemas.openxmlformats.org/officeDocument/2006/relationships/numbering" Target="numbering.xml"/><Relationship Id="rId16" Type="http://schemas.openxmlformats.org/officeDocument/2006/relationships/hyperlink" Target="mailto:ssmith@utc.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dwiley@williamskastner.com"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cords@utc.wa.go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2013-09-23T07:00:00+00:00</OpenedDate>
    <Date1 xmlns="dc463f71-b30c-4ab2-9473-d307f9d35888">2014-01-16T08:00:00+00:00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131794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57CE67F4D81469E75A716744123B4" ma:contentTypeVersion="135" ma:contentTypeDescription="" ma:contentTypeScope="" ma:versionID="4da0cc8e6ce95b0f08cfe8d955d8c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C3C22-C4E8-4A78-B942-938392AF9C4E}"/>
</file>

<file path=customXml/itemProps2.xml><?xml version="1.0" encoding="utf-8"?>
<ds:datastoreItem xmlns:ds="http://schemas.openxmlformats.org/officeDocument/2006/customXml" ds:itemID="{99308804-9003-49BB-B933-6322D2768031}"/>
</file>

<file path=customXml/itemProps3.xml><?xml version="1.0" encoding="utf-8"?>
<ds:datastoreItem xmlns:ds="http://schemas.openxmlformats.org/officeDocument/2006/customXml" ds:itemID="{13969E14-6CFD-4BE4-8FBE-7DF53BDB2800}"/>
</file>

<file path=customXml/itemProps4.xml><?xml version="1.0" encoding="utf-8"?>
<ds:datastoreItem xmlns:ds="http://schemas.openxmlformats.org/officeDocument/2006/customXml" ds:itemID="{392738CC-D004-42EB-9FB7-70D07C47E00C}"/>
</file>

<file path=customXml/itemProps5.xml><?xml version="1.0" encoding="utf-8"?>
<ds:datastoreItem xmlns:ds="http://schemas.openxmlformats.org/officeDocument/2006/customXml" ds:itemID="{1033DE2F-5A47-45FB-A9CD-E7A503E432DD}"/>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2014-01-16T18:00:00Z</dcterms:created>
  <dcterms:modified xsi:type="dcterms:W3CDTF">2014-01-16T21:00:00Z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0x0101006E56B4D1795A2E4DB2F0B01679ED314A00CC057CE67F4D81469E75A716744123B4</vt:lpwstr>
  </property>
  <property fmtid="{D5CDD505-2E9C-101B-9397-08002B2CF9AE}" pid="3" name="_docset_NoMedatataSyncRequired">
    <vt:lpwstr>False</vt:lpwstr>
  </property>
</Properties>
</file>