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17EA3" w14:textId="382F04D1" w:rsidR="00F27132" w:rsidRPr="00F94149" w:rsidRDefault="00F27132">
      <w:pPr>
        <w:pStyle w:val="Title"/>
        <w:rPr>
          <w:rFonts w:ascii="Times New Roman" w:hAnsi="Times New Roman"/>
        </w:rPr>
      </w:pPr>
      <w:bookmarkStart w:id="0" w:name="_GoBack"/>
      <w:bookmarkEnd w:id="0"/>
      <w:r w:rsidRPr="00F94149">
        <w:rPr>
          <w:rFonts w:ascii="Times New Roman" w:hAnsi="Times New Roman"/>
        </w:rPr>
        <w:t>BEFORE THE WASHINGTON</w:t>
      </w:r>
    </w:p>
    <w:p w14:paraId="1B217EA4" w14:textId="77777777" w:rsidR="00F27132" w:rsidRPr="00F94149" w:rsidRDefault="00F27132">
      <w:pPr>
        <w:jc w:val="center"/>
        <w:rPr>
          <w:b/>
        </w:rPr>
      </w:pPr>
      <w:r w:rsidRPr="00F94149">
        <w:rPr>
          <w:b/>
        </w:rPr>
        <w:t>UTILITIES AND TRANSPORTATION COMMISSION</w:t>
      </w:r>
    </w:p>
    <w:p w14:paraId="1B217EA5" w14:textId="77777777" w:rsidR="00F27132" w:rsidRPr="00F94149" w:rsidRDefault="00F27132">
      <w:pPr>
        <w:jc w:val="center"/>
        <w:rPr>
          <w:b/>
        </w:rPr>
      </w:pPr>
    </w:p>
    <w:tbl>
      <w:tblPr>
        <w:tblW w:w="0" w:type="auto"/>
        <w:tblLook w:val="01E0" w:firstRow="1" w:lastRow="1" w:firstColumn="1" w:lastColumn="1" w:noHBand="0" w:noVBand="0"/>
      </w:tblPr>
      <w:tblGrid>
        <w:gridCol w:w="3942"/>
        <w:gridCol w:w="666"/>
        <w:gridCol w:w="4059"/>
      </w:tblGrid>
      <w:tr w:rsidR="00F27132" w:rsidRPr="00F94149" w14:paraId="1B217EBC" w14:textId="77777777" w:rsidTr="00F72AC5">
        <w:tc>
          <w:tcPr>
            <w:tcW w:w="3942" w:type="dxa"/>
          </w:tcPr>
          <w:p w14:paraId="1B217EA6" w14:textId="29770219" w:rsidR="00F27132" w:rsidRPr="00F94149" w:rsidRDefault="00F27132">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1B217EA7" w14:textId="77777777" w:rsidR="00F27132" w:rsidRPr="00F94149" w:rsidRDefault="00F27132"/>
          <w:p w14:paraId="1B217EA8" w14:textId="77777777" w:rsidR="00F27132" w:rsidRPr="00F94149" w:rsidRDefault="00F27132" w:rsidP="00FC14B5">
            <w:pPr>
              <w:jc w:val="center"/>
            </w:pPr>
            <w:r w:rsidRPr="00F94149">
              <w:t>Complainant,</w:t>
            </w:r>
          </w:p>
          <w:p w14:paraId="1B217EA9" w14:textId="77777777" w:rsidR="00F27132" w:rsidRPr="00F94149" w:rsidRDefault="00F27132"/>
          <w:p w14:paraId="1B217EAA" w14:textId="77777777" w:rsidR="00F27132" w:rsidRPr="00F94149" w:rsidRDefault="00F27132" w:rsidP="00F72AC5">
            <w:r w:rsidRPr="00F94149">
              <w:t>v.</w:t>
            </w:r>
          </w:p>
          <w:p w14:paraId="1B217EAB" w14:textId="77777777" w:rsidR="00F27132" w:rsidRPr="00F94149" w:rsidRDefault="00F27132" w:rsidP="009900C2">
            <w:pPr>
              <w:jc w:val="center"/>
            </w:pPr>
          </w:p>
          <w:p w14:paraId="684490E1" w14:textId="77777777" w:rsidR="003E20DD" w:rsidRDefault="003E20DD" w:rsidP="003E20DD">
            <w:r>
              <w:t>PUGET SOUND ENERGY, INC.,</w:t>
            </w:r>
          </w:p>
          <w:p w14:paraId="1B217EAD" w14:textId="3315D978" w:rsidR="00FC14B5" w:rsidRPr="00F94149" w:rsidRDefault="002A2107" w:rsidP="003E20DD">
            <w:r>
              <w:fldChar w:fldCharType="begin"/>
            </w:r>
            <w:r w:rsidR="00C665A5">
              <w:instrText xml:space="preserve"> ASK company1_name "Enter Full Company 1 Name</w:instrText>
            </w:r>
            <w:r>
              <w:fldChar w:fldCharType="separate"/>
            </w:r>
            <w:bookmarkStart w:id="1" w:name="company1_name"/>
            <w:r w:rsidR="00E55F17">
              <w:t>Avista Corporation</w:t>
            </w:r>
            <w:bookmarkEnd w:id="1"/>
            <w:r>
              <w:fldChar w:fldCharType="end"/>
            </w:r>
            <w:r>
              <w:fldChar w:fldCharType="begin"/>
            </w:r>
            <w:r w:rsidR="00C665A5">
              <w:instrText xml:space="preserve"> ASK acronym1 "Enter company 1's Short Name" \* MERGEFORMAT </w:instrText>
            </w:r>
            <w:r>
              <w:fldChar w:fldCharType="separate"/>
            </w:r>
            <w:bookmarkStart w:id="2" w:name="acronym1"/>
            <w:r w:rsidR="00E55F17">
              <w:t>Avista</w:t>
            </w:r>
            <w:bookmarkEnd w:id="2"/>
            <w:r>
              <w:fldChar w:fldCharType="end"/>
            </w:r>
          </w:p>
          <w:p w14:paraId="1B217EAE" w14:textId="77777777" w:rsidR="00F27132" w:rsidRPr="00F94149" w:rsidRDefault="00F27132" w:rsidP="009900C2">
            <w:pPr>
              <w:jc w:val="center"/>
            </w:pPr>
            <w:r w:rsidRPr="00F94149">
              <w:t>Respondent.</w:t>
            </w:r>
          </w:p>
          <w:p w14:paraId="1B217EAF" w14:textId="77777777" w:rsidR="00F27132" w:rsidRPr="00F94149" w:rsidRDefault="00F27132">
            <w:r w:rsidRPr="00F94149">
              <w:t xml:space="preserve">. . . . . . . . . . . . . . . . . . . . . . . . . . . . . . . </w:t>
            </w:r>
          </w:p>
        </w:tc>
        <w:tc>
          <w:tcPr>
            <w:tcW w:w="666" w:type="dxa"/>
          </w:tcPr>
          <w:p w14:paraId="1B217EB0" w14:textId="77777777" w:rsidR="00F27132" w:rsidRPr="00F94149" w:rsidRDefault="00F27132" w:rsidP="00F72AC5">
            <w:pPr>
              <w:pStyle w:val="BodyText"/>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1B217EB1" w14:textId="77777777" w:rsidR="00F27132" w:rsidRPr="00F94149" w:rsidRDefault="00F27132" w:rsidP="00F72AC5">
            <w:pPr>
              <w:pStyle w:val="BodyText"/>
              <w:jc w:val="left"/>
              <w:rPr>
                <w:rFonts w:ascii="Times New Roman" w:hAnsi="Times New Roman"/>
              </w:rPr>
            </w:pPr>
            <w:r w:rsidRPr="00F94149">
              <w:rPr>
                <w:rFonts w:ascii="Times New Roman" w:hAnsi="Times New Roman"/>
              </w:rPr>
              <w:t>)</w:t>
            </w:r>
          </w:p>
        </w:tc>
        <w:tc>
          <w:tcPr>
            <w:tcW w:w="4059" w:type="dxa"/>
          </w:tcPr>
          <w:p w14:paraId="1B217EB2" w14:textId="7A173B7D" w:rsidR="00F27132" w:rsidRPr="00F94149" w:rsidRDefault="003F2878">
            <w:pPr>
              <w:rPr>
                <w:b/>
              </w:rPr>
            </w:pPr>
            <w:r>
              <w:t>DOCKET</w:t>
            </w:r>
            <w:r w:rsidR="00F27132" w:rsidRPr="00F94149">
              <w:t xml:space="preserve"> </w:t>
            </w:r>
            <w:r w:rsidR="003E20DD">
              <w:t>UE-</w:t>
            </w:r>
            <w:r w:rsidR="002A2107">
              <w:fldChar w:fldCharType="begin"/>
            </w:r>
            <w:r w:rsidR="00C665A5">
              <w:instrText xml:space="preserve"> ASK docket_no "Enter Docket Number using XX=XXXXXX Format</w:instrText>
            </w:r>
            <w:r w:rsidR="002A2107">
              <w:fldChar w:fldCharType="separate"/>
            </w:r>
            <w:bookmarkStart w:id="3" w:name="docket_no"/>
            <w:r w:rsidR="00E55F17">
              <w:t>UE-110876</w:t>
            </w:r>
            <w:bookmarkEnd w:id="3"/>
            <w:r w:rsidR="002A2107">
              <w:fldChar w:fldCharType="end"/>
            </w:r>
            <w:r w:rsidR="003E20DD">
              <w:t>120277</w:t>
            </w:r>
          </w:p>
          <w:p w14:paraId="1B217EB3" w14:textId="77777777" w:rsidR="00F27132" w:rsidRDefault="00F27132">
            <w:pPr>
              <w:rPr>
                <w:b/>
              </w:rPr>
            </w:pPr>
          </w:p>
          <w:p w14:paraId="2073BEAA" w14:textId="77777777" w:rsidR="00F72AC5" w:rsidRPr="00F94149" w:rsidRDefault="00F72AC5">
            <w:pPr>
              <w:rPr>
                <w:b/>
              </w:rPr>
            </w:pPr>
          </w:p>
          <w:p w14:paraId="1B217EB4" w14:textId="3208E87E" w:rsidR="00F27132" w:rsidRPr="00F94149" w:rsidRDefault="002A2107">
            <w:pPr>
              <w:rPr>
                <w:b/>
              </w:rPr>
            </w:pPr>
            <w:r w:rsidRPr="0050337D">
              <w:fldChar w:fldCharType="begin"/>
            </w:r>
            <w:r w:rsidR="00011425" w:rsidRPr="0050337D">
              <w:instrText xml:space="preserve"> ASK num_revisions "</w:instrText>
            </w:r>
            <w:r w:rsidR="00011425">
              <w:instrText>Does this</w:instrText>
            </w:r>
            <w:r w:rsidR="00011425" w:rsidRPr="0050337D">
              <w:instrText xml:space="preserve"> filing </w:instrText>
            </w:r>
            <w:r w:rsidR="00011425">
              <w:instrText>change more than one</w:instrText>
            </w:r>
            <w:r w:rsidR="00011425" w:rsidRPr="0050337D">
              <w:instrText xml:space="preserve"> tariff </w:instrText>
            </w:r>
            <w:r w:rsidR="00011425">
              <w:instrText>sheet</w:instrText>
            </w:r>
            <w:r w:rsidR="00011425" w:rsidRPr="0050337D">
              <w:instrText xml:space="preserve">? (yes/no)" \* MERGEFORMAT </w:instrText>
            </w:r>
            <w:r w:rsidRPr="0050337D">
              <w:fldChar w:fldCharType="separate"/>
            </w:r>
            <w:bookmarkStart w:id="4" w:name="num_revisions"/>
            <w:r w:rsidR="00E55F17">
              <w:t>yes</w:t>
            </w:r>
            <w:bookmarkEnd w:id="4"/>
            <w:r w:rsidRPr="0050337D">
              <w:fldChar w:fldCharType="end"/>
            </w:r>
            <w:r w:rsidR="003F2878">
              <w:t xml:space="preserve">ORDER </w:t>
            </w:r>
            <w:r>
              <w:fldChar w:fldCharType="begin"/>
            </w:r>
            <w:r w:rsidR="00C665A5">
              <w:instrText xml:space="preserve"> ASK order_no "Enter Order Number"</w:instrText>
            </w:r>
            <w:r>
              <w:fldChar w:fldCharType="separate"/>
            </w:r>
            <w:bookmarkStart w:id="5" w:name="order_no"/>
            <w:r w:rsidR="00E55F17">
              <w:t>01</w:t>
            </w:r>
            <w:bookmarkEnd w:id="5"/>
            <w:r>
              <w:fldChar w:fldCharType="end"/>
            </w:r>
            <w:r w:rsidR="003E20DD">
              <w:t>01</w:t>
            </w:r>
          </w:p>
          <w:p w14:paraId="1B217EB5" w14:textId="77777777" w:rsidR="00F27132" w:rsidRPr="00F94149" w:rsidRDefault="00F27132">
            <w:pPr>
              <w:rPr>
                <w:b/>
              </w:rPr>
            </w:pPr>
          </w:p>
          <w:p w14:paraId="1B217EBA" w14:textId="77777777" w:rsidR="00EA1A27" w:rsidRDefault="00EA1A27"/>
          <w:p w14:paraId="1B217EBB" w14:textId="07DCEE22" w:rsidR="00F27132" w:rsidRPr="00F94149" w:rsidRDefault="003E20DD" w:rsidP="003E20DD">
            <w:r>
              <w:t>COMPLAINT AND ORDER SUSPENDING TARIFF REVISIONS</w:t>
            </w:r>
          </w:p>
        </w:tc>
      </w:tr>
    </w:tbl>
    <w:p w14:paraId="1B217EBD" w14:textId="77777777" w:rsidR="00F27132" w:rsidRPr="00F94149" w:rsidRDefault="00F27132">
      <w:pPr>
        <w:jc w:val="center"/>
        <w:rPr>
          <w:b/>
        </w:rPr>
      </w:pPr>
    </w:p>
    <w:p w14:paraId="1B217EBE" w14:textId="77777777" w:rsidR="00F27132" w:rsidRPr="00F94149" w:rsidRDefault="00F27132">
      <w:pPr>
        <w:jc w:val="center"/>
        <w:rPr>
          <w:b/>
        </w:rPr>
      </w:pPr>
      <w:r w:rsidRPr="00F94149">
        <w:rPr>
          <w:b/>
        </w:rPr>
        <w:t>BACKGROUND</w:t>
      </w:r>
    </w:p>
    <w:p w14:paraId="1B217EBF" w14:textId="77777777" w:rsidR="00F5678A" w:rsidRDefault="002A2107" w:rsidP="00F5678A">
      <w:r>
        <w:fldChar w:fldCharType="begin"/>
      </w:r>
      <w:r w:rsidR="00F5678A">
        <w:instrText xml:space="preserve"> ASK company_type "Enter company type. (e.g., Electric, Gas, Water)" </w:instrText>
      </w:r>
      <w:r>
        <w:fldChar w:fldCharType="separate"/>
      </w:r>
      <w:bookmarkStart w:id="6" w:name="company_type"/>
      <w:r w:rsidR="00E55F17">
        <w:t>Electric</w:t>
      </w:r>
      <w:bookmarkEnd w:id="6"/>
      <w:r>
        <w:fldChar w:fldCharType="end"/>
      </w:r>
    </w:p>
    <w:p w14:paraId="1B217EC1" w14:textId="4F57D88C" w:rsidR="00F27132" w:rsidRDefault="00F27132" w:rsidP="005825A2">
      <w:pPr>
        <w:numPr>
          <w:ilvl w:val="0"/>
          <w:numId w:val="1"/>
        </w:numPr>
        <w:spacing w:line="288" w:lineRule="auto"/>
      </w:pPr>
      <w:r w:rsidRPr="00F94149">
        <w:t>On</w:t>
      </w:r>
      <w:r w:rsidR="00C665A5">
        <w:t xml:space="preserve"> </w:t>
      </w:r>
      <w:r w:rsidR="003E20DD">
        <w:t xml:space="preserve">February 29, 2012, Puget Sound Energy, Inc. (PSE) filed with the </w:t>
      </w:r>
      <w:r w:rsidR="002A2107">
        <w:fldChar w:fldCharType="begin"/>
      </w:r>
      <w:r w:rsidR="00C665A5">
        <w:instrText xml:space="preserve"> ask filing_date "Enter Filing Date" </w:instrText>
      </w:r>
      <w:r w:rsidR="002A2107">
        <w:fldChar w:fldCharType="separate"/>
      </w:r>
      <w:bookmarkStart w:id="7" w:name="filing_date"/>
      <w:r w:rsidR="00E55F17">
        <w:t>May 16, 2011</w:t>
      </w:r>
      <w:bookmarkEnd w:id="7"/>
      <w:r w:rsidR="002A2107">
        <w:fldChar w:fldCharType="end"/>
      </w:r>
      <w:r w:rsidR="009F1A98">
        <w:t>Washington Utilities and Transportation Commission (</w:t>
      </w:r>
      <w:r w:rsidRPr="00F94149">
        <w:t>Commission</w:t>
      </w:r>
      <w:r w:rsidR="009F1A98">
        <w:t>)</w:t>
      </w:r>
      <w:r w:rsidR="00EC0767">
        <w:t xml:space="preserve"> revisions</w:t>
      </w:r>
      <w:r w:rsidRPr="00F94149">
        <w:t xml:space="preserve"> to its currently effective</w:t>
      </w:r>
      <w:r w:rsidR="003E20DD">
        <w:t xml:space="preserve"> Tariff WN U-60, implementing</w:t>
      </w:r>
      <w:r w:rsidR="002A2107">
        <w:fldChar w:fldCharType="begin"/>
      </w:r>
      <w:r w:rsidR="00CE2DE3">
        <w:instrText xml:space="preserve"> ASK tariff_no "Enter Tariff WN-U Number" </w:instrText>
      </w:r>
      <w:r w:rsidR="002A2107">
        <w:fldChar w:fldCharType="separate"/>
      </w:r>
      <w:bookmarkStart w:id="8" w:name="tariff_no"/>
      <w:r w:rsidR="00E55F17">
        <w:t>WN U-28</w:t>
      </w:r>
      <w:bookmarkEnd w:id="8"/>
      <w:r w:rsidR="002A2107">
        <w:fldChar w:fldCharType="end"/>
      </w:r>
      <w:r w:rsidR="003E20DD">
        <w:t xml:space="preserve"> changes to Schedule 95A Federal Incentive Tracker rates to pass-through interest on unamortized balance of United States Treasury Department grant </w:t>
      </w:r>
      <w:r w:rsidR="005825A2">
        <w:t xml:space="preserve">(Treasury Grant) </w:t>
      </w:r>
      <w:r w:rsidR="003E20DD">
        <w:t>received on February 23, 2010, under</w:t>
      </w:r>
      <w:r w:rsidR="00346343">
        <w:t xml:space="preserve"> </w:t>
      </w:r>
      <w:r w:rsidR="003E20DD">
        <w:t xml:space="preserve">section 1603 of the American Recovery and Reinvestment </w:t>
      </w:r>
      <w:r w:rsidR="005825A2">
        <w:t>Act of 2009</w:t>
      </w:r>
      <w:r w:rsidR="00781D92">
        <w:t>, as amended</w:t>
      </w:r>
      <w:r w:rsidR="005825A2">
        <w:t>.</w:t>
      </w:r>
      <w:r w:rsidRPr="00F94149">
        <w:t xml:space="preserve">  The stated effective date is</w:t>
      </w:r>
      <w:r w:rsidR="00A318F1">
        <w:t xml:space="preserve"> </w:t>
      </w:r>
      <w:r w:rsidR="003E20DD">
        <w:t>April 1</w:t>
      </w:r>
      <w:r w:rsidR="002A2107">
        <w:fldChar w:fldCharType="begin"/>
      </w:r>
      <w:r w:rsidR="00C665A5">
        <w:instrText xml:space="preserve"> ASK effect_date "Enter Effective Date"</w:instrText>
      </w:r>
      <w:r w:rsidR="002A2107">
        <w:fldChar w:fldCharType="separate"/>
      </w:r>
      <w:bookmarkStart w:id="9" w:name="effect_date"/>
      <w:r w:rsidR="00E55F17">
        <w:t>June 15, 2011</w:t>
      </w:r>
      <w:bookmarkEnd w:id="9"/>
      <w:r w:rsidR="002A2107">
        <w:fldChar w:fldCharType="end"/>
      </w:r>
      <w:r w:rsidR="003E20DD">
        <w:t>, 2012.</w:t>
      </w:r>
      <w:r w:rsidR="00A42E6D">
        <w:rPr>
          <w:rStyle w:val="FootnoteReference"/>
        </w:rPr>
        <w:footnoteReference w:id="1"/>
      </w:r>
      <w:r w:rsidR="003E20DD">
        <w:t xml:space="preserve"> </w:t>
      </w:r>
      <w:r w:rsidRPr="00F94149">
        <w:t xml:space="preserve"> </w:t>
      </w:r>
    </w:p>
    <w:p w14:paraId="6BFAA994" w14:textId="77777777" w:rsidR="005825A2" w:rsidRDefault="005825A2" w:rsidP="005825A2">
      <w:pPr>
        <w:spacing w:line="288" w:lineRule="auto"/>
      </w:pPr>
    </w:p>
    <w:p w14:paraId="0A48930C" w14:textId="3BED3C27" w:rsidR="005825A2" w:rsidRDefault="005825A2" w:rsidP="005825A2">
      <w:pPr>
        <w:numPr>
          <w:ilvl w:val="0"/>
          <w:numId w:val="1"/>
        </w:numPr>
        <w:spacing w:line="288" w:lineRule="auto"/>
      </w:pPr>
      <w:r>
        <w:t>On December 31, 2011, a provision of the newly enacted National Defense Authorization Act for Fiscal Year 2012 eliminated the requirement for utilities to normalize the Section 1603 Treasure Grant.  This amendment technically allows PSE to either directly reduce rate base, or to credit customers with interest on the unamortized balance of the Treasury Grant.</w:t>
      </w:r>
      <w:r w:rsidR="00A42E6D">
        <w:t xml:space="preserve">  PSE has elected to credit customers with interest</w:t>
      </w:r>
      <w:r w:rsidR="00A42E6D" w:rsidRPr="00A42E6D">
        <w:t xml:space="preserve"> </w:t>
      </w:r>
      <w:r w:rsidR="00A42E6D">
        <w:t>on the unamortized balance.</w:t>
      </w:r>
    </w:p>
    <w:p w14:paraId="240E86FE" w14:textId="77777777" w:rsidR="005825A2" w:rsidRPr="00F94149" w:rsidRDefault="005825A2" w:rsidP="005825A2">
      <w:pPr>
        <w:spacing w:line="288" w:lineRule="auto"/>
      </w:pPr>
    </w:p>
    <w:p w14:paraId="01560EE3" w14:textId="172974CB" w:rsidR="00781D92" w:rsidRDefault="00781D92" w:rsidP="005825A2">
      <w:pPr>
        <w:numPr>
          <w:ilvl w:val="0"/>
          <w:numId w:val="1"/>
        </w:numPr>
        <w:spacing w:line="288" w:lineRule="auto"/>
      </w:pPr>
      <w:r>
        <w:t xml:space="preserve">PSE states in its filing that this statutory amendment allows the calculation of interest on the unamortized balance of the Treasury Grant starting December 31, 2011, but that </w:t>
      </w:r>
      <w:r>
        <w:lastRenderedPageBreak/>
        <w:t xml:space="preserve">interest prior to that date is prohibited.  </w:t>
      </w:r>
      <w:r w:rsidR="00AE37A9">
        <w:t xml:space="preserve">In </w:t>
      </w:r>
      <w:r>
        <w:t>its tariff</w:t>
      </w:r>
      <w:r w:rsidR="00AE37A9" w:rsidRPr="00F94149">
        <w:t xml:space="preserve"> </w:t>
      </w:r>
      <w:r w:rsidR="00F27132" w:rsidRPr="00F94149">
        <w:t>filing</w:t>
      </w:r>
      <w:r w:rsidR="00AE37A9">
        <w:t xml:space="preserve">, </w:t>
      </w:r>
      <w:r w:rsidR="005825A2">
        <w:t xml:space="preserve">PSE </w:t>
      </w:r>
      <w:r w:rsidR="00F27132" w:rsidRPr="00F94149">
        <w:t xml:space="preserve">would increase </w:t>
      </w:r>
      <w:r w:rsidR="005825A2">
        <w:t xml:space="preserve">the Schedule 95A bill credit by $2,405,683 over the nine month period starting April 1, 2012.  </w:t>
      </w:r>
    </w:p>
    <w:p w14:paraId="73065387" w14:textId="77777777" w:rsidR="00781D92" w:rsidRDefault="00781D92" w:rsidP="00781D92">
      <w:pPr>
        <w:pStyle w:val="ListParagraph"/>
      </w:pPr>
    </w:p>
    <w:p w14:paraId="58E815B8" w14:textId="1014F768" w:rsidR="00981F67" w:rsidRDefault="00781D92" w:rsidP="005825A2">
      <w:pPr>
        <w:numPr>
          <w:ilvl w:val="0"/>
          <w:numId w:val="1"/>
        </w:numPr>
        <w:spacing w:line="288" w:lineRule="auto"/>
      </w:pPr>
      <w:r>
        <w:t xml:space="preserve">Commission regulatory staff (Staff) disagrees with the Company’s position on calculating the interest credit on the unamortized balance of the Treasury Grant.  Staff argues that the interest credit should be computed from the day </w:t>
      </w:r>
      <w:r w:rsidR="00A42E6D">
        <w:t xml:space="preserve">PSE received </w:t>
      </w:r>
      <w:r>
        <w:t xml:space="preserve">the Treasury </w:t>
      </w:r>
      <w:r w:rsidR="00EC0767">
        <w:t>Grant and</w:t>
      </w:r>
      <w:r w:rsidR="00A42E6D">
        <w:t xml:space="preserve"> </w:t>
      </w:r>
      <w:r>
        <w:t>the benefit of the federal incentive became available to serve as an offset to the cost of the company’s plant investment</w:t>
      </w:r>
      <w:r w:rsidR="00A42E6D">
        <w:t>.  This would</w:t>
      </w:r>
      <w:r>
        <w:t xml:space="preserve"> result in an increased credit to customers in the amount </w:t>
      </w:r>
      <w:r w:rsidR="00EC0767">
        <w:t>of $</w:t>
      </w:r>
      <w:r w:rsidRPr="00781D92">
        <w:t>7,994,310</w:t>
      </w:r>
      <w:r>
        <w:t xml:space="preserve">.  </w:t>
      </w:r>
    </w:p>
    <w:p w14:paraId="4C6C23A8" w14:textId="77777777" w:rsidR="00981F67" w:rsidRDefault="00981F67" w:rsidP="00981F67">
      <w:pPr>
        <w:pStyle w:val="ListParagraph"/>
      </w:pPr>
    </w:p>
    <w:p w14:paraId="5FAA38FF" w14:textId="2C105AE9" w:rsidR="00981F67" w:rsidRDefault="00981F67" w:rsidP="005825A2">
      <w:pPr>
        <w:numPr>
          <w:ilvl w:val="0"/>
          <w:numId w:val="1"/>
        </w:numPr>
        <w:spacing w:line="288" w:lineRule="auto"/>
      </w:pPr>
      <w:r>
        <w:t>Absent resolution of the legal and policy issues concerning the appropriate calculation of this interest credit, allowing</w:t>
      </w:r>
      <w:r w:rsidR="00F27132" w:rsidRPr="00F94149">
        <w:t xml:space="preserve"> th</w:t>
      </w:r>
      <w:r w:rsidR="00346343">
        <w:t>e</w:t>
      </w:r>
      <w:r w:rsidR="00F27132" w:rsidRPr="00F94149">
        <w:t xml:space="preserve"> </w:t>
      </w:r>
      <w:r w:rsidR="00346343">
        <w:t>decrease</w:t>
      </w:r>
      <w:r>
        <w:t xml:space="preserve"> included in PSE’s as-filed tariff sheets</w:t>
      </w:r>
      <w:r w:rsidR="00F27132" w:rsidRPr="00F94149">
        <w:t xml:space="preserve"> might injuriously affect the rights and interests of the public and </w:t>
      </w:r>
      <w:r>
        <w:t>the resulting</w:t>
      </w:r>
      <w:r w:rsidR="00852F1D">
        <w:t xml:space="preserve"> rates </w:t>
      </w:r>
      <w:r>
        <w:t>might not be</w:t>
      </w:r>
      <w:r w:rsidR="00852F1D">
        <w:t xml:space="preserve"> fair, just, </w:t>
      </w:r>
      <w:r w:rsidR="00F27132" w:rsidRPr="00F94149">
        <w:t>reasonable</w:t>
      </w:r>
      <w:r w:rsidR="00852F1D">
        <w:t xml:space="preserve"> and sufficient</w:t>
      </w:r>
      <w:r>
        <w:t>.  T</w:t>
      </w:r>
      <w:r w:rsidR="00F27132" w:rsidRPr="00F94149">
        <w:t xml:space="preserve">he Commission </w:t>
      </w:r>
      <w:r>
        <w:t xml:space="preserve">accordingly </w:t>
      </w:r>
      <w:r w:rsidR="00F27132" w:rsidRPr="00F94149">
        <w:t xml:space="preserve">suspends the tariff filing and will </w:t>
      </w:r>
      <w:r w:rsidR="00A42E6D">
        <w:t>conduct such hearing process as is</w:t>
      </w:r>
      <w:r w:rsidR="00F27132" w:rsidRPr="00F94149">
        <w:t xml:space="preserve"> necessary to determine whether the proposed increases are fair, just</w:t>
      </w:r>
      <w:r w:rsidR="00BA3E8E">
        <w:t>,</w:t>
      </w:r>
      <w:r w:rsidR="00F27132" w:rsidRPr="00F94149">
        <w:t xml:space="preserve"> reasonable</w:t>
      </w:r>
      <w:r w:rsidR="00BA3E8E">
        <w:t xml:space="preserve"> and sufficient</w:t>
      </w:r>
      <w:r w:rsidR="00F27132" w:rsidRPr="00F94149">
        <w:t>.</w:t>
      </w:r>
    </w:p>
    <w:p w14:paraId="1B217EC3" w14:textId="2059809B" w:rsidR="00F27132" w:rsidRPr="00F94149" w:rsidRDefault="004E7C16" w:rsidP="00981F67">
      <w:pPr>
        <w:spacing w:line="288" w:lineRule="auto"/>
      </w:pPr>
      <w:r>
        <w:t xml:space="preserve">  </w:t>
      </w:r>
    </w:p>
    <w:p w14:paraId="1B217EC4" w14:textId="77777777" w:rsidR="00F27132" w:rsidRPr="00F94149" w:rsidRDefault="00F27132">
      <w:pPr>
        <w:spacing w:line="288" w:lineRule="auto"/>
        <w:ind w:left="-360" w:firstLine="360"/>
        <w:jc w:val="center"/>
        <w:rPr>
          <w:b/>
        </w:rPr>
      </w:pPr>
      <w:r w:rsidRPr="00F94149">
        <w:rPr>
          <w:b/>
        </w:rPr>
        <w:t>FINDINGS AND CONCLUSIONS</w:t>
      </w:r>
    </w:p>
    <w:p w14:paraId="1B217EC5" w14:textId="77777777" w:rsidR="00F27132" w:rsidRPr="00F94149" w:rsidRDefault="00F27132">
      <w:pPr>
        <w:spacing w:line="288" w:lineRule="auto"/>
        <w:jc w:val="center"/>
      </w:pPr>
    </w:p>
    <w:p w14:paraId="1B217EC6" w14:textId="41067C12" w:rsidR="00C665A5" w:rsidRPr="00346343" w:rsidRDefault="00F27132" w:rsidP="00EA1A27">
      <w:pPr>
        <w:numPr>
          <w:ilvl w:val="0"/>
          <w:numId w:val="1"/>
        </w:numPr>
        <w:spacing w:line="288" w:lineRule="auto"/>
        <w:ind w:left="720" w:hanging="1440"/>
      </w:pPr>
      <w:r w:rsidRPr="00F94149">
        <w:t>(1)</w:t>
      </w:r>
      <w:r w:rsidRPr="00F94149">
        <w:tab/>
        <w:t xml:space="preserve">The Washington Utilities and Transportation Commission is an agency of the </w:t>
      </w:r>
      <w:r w:rsidR="009900C2">
        <w:t>S</w:t>
      </w:r>
      <w:r w:rsidRPr="00F94149">
        <w:t xml:space="preserve">tate of Washington vested by statute with the authority to regulate rates, regulations, practices, accounts, securities, transfers of </w:t>
      </w:r>
      <w:r w:rsidR="000D2057">
        <w:t>property and affiliated interest</w:t>
      </w:r>
      <w:r w:rsidR="004D0C22">
        <w:t>s</w:t>
      </w:r>
      <w:r w:rsidR="000D2057">
        <w:t xml:space="preserve"> of </w:t>
      </w:r>
      <w:r w:rsidRPr="00F94149">
        <w:t>public service companies, including</w:t>
      </w:r>
      <w:r w:rsidR="00EC0767">
        <w:t xml:space="preserve"> electric</w:t>
      </w:r>
      <w:r w:rsidRPr="00F94149">
        <w:t xml:space="preserve"> companies.  </w:t>
      </w:r>
      <w:hyperlink r:id="rId9" w:history="1">
        <w:r w:rsidR="00C665A5" w:rsidRPr="00346343">
          <w:rPr>
            <w:rStyle w:val="Hyperlink"/>
            <w:color w:val="auto"/>
          </w:rPr>
          <w:t>RCW</w:t>
        </w:r>
        <w:r w:rsidR="00406D96" w:rsidRPr="00346343">
          <w:rPr>
            <w:rStyle w:val="Hyperlink"/>
            <w:iCs/>
            <w:color w:val="auto"/>
          </w:rPr>
          <w:t> </w:t>
        </w:r>
        <w:r w:rsidR="00C665A5" w:rsidRPr="00346343">
          <w:rPr>
            <w:rStyle w:val="Hyperlink"/>
            <w:iCs/>
            <w:color w:val="auto"/>
          </w:rPr>
          <w:t>80.01.040</w:t>
        </w:r>
      </w:hyperlink>
      <w:r w:rsidR="00C665A5" w:rsidRPr="00346343">
        <w:rPr>
          <w:iCs/>
        </w:rPr>
        <w:t xml:space="preserve">, </w:t>
      </w:r>
      <w:hyperlink r:id="rId10" w:history="1">
        <w:r w:rsidR="00C665A5" w:rsidRPr="00346343">
          <w:rPr>
            <w:rStyle w:val="Hyperlink"/>
            <w:iCs/>
            <w:color w:val="auto"/>
          </w:rPr>
          <w:t>RCW 80.04</w:t>
        </w:r>
      </w:hyperlink>
      <w:r w:rsidR="00C665A5" w:rsidRPr="00346343">
        <w:rPr>
          <w:iCs/>
        </w:rPr>
        <w:t xml:space="preserve">, </w:t>
      </w:r>
      <w:hyperlink r:id="rId11" w:history="1">
        <w:r w:rsidR="00C665A5" w:rsidRPr="00346343">
          <w:rPr>
            <w:rStyle w:val="Hyperlink"/>
            <w:iCs/>
            <w:color w:val="auto"/>
          </w:rPr>
          <w:t>RCW 80.08</w:t>
        </w:r>
      </w:hyperlink>
      <w:r w:rsidR="00C665A5" w:rsidRPr="00346343">
        <w:rPr>
          <w:iCs/>
        </w:rPr>
        <w:t xml:space="preserve">, </w:t>
      </w:r>
      <w:hyperlink r:id="rId12" w:history="1">
        <w:r w:rsidR="00C665A5" w:rsidRPr="00346343">
          <w:rPr>
            <w:rStyle w:val="Hyperlink"/>
            <w:iCs/>
            <w:color w:val="auto"/>
          </w:rPr>
          <w:t>RCW 80.12</w:t>
        </w:r>
      </w:hyperlink>
      <w:r w:rsidR="00C665A5" w:rsidRPr="00346343">
        <w:rPr>
          <w:iCs/>
        </w:rPr>
        <w:t xml:space="preserve">, </w:t>
      </w:r>
      <w:hyperlink r:id="rId13" w:history="1">
        <w:r w:rsidR="00C665A5" w:rsidRPr="00346343">
          <w:rPr>
            <w:rStyle w:val="Hyperlink"/>
            <w:iCs/>
            <w:color w:val="auto"/>
          </w:rPr>
          <w:t>RCW 80.16</w:t>
        </w:r>
      </w:hyperlink>
      <w:r w:rsidR="00C665A5" w:rsidRPr="00346343">
        <w:rPr>
          <w:iCs/>
        </w:rPr>
        <w:t xml:space="preserve"> and </w:t>
      </w:r>
      <w:hyperlink r:id="rId14" w:history="1">
        <w:r w:rsidR="00C665A5" w:rsidRPr="00346343">
          <w:rPr>
            <w:rStyle w:val="Hyperlink"/>
            <w:iCs/>
            <w:color w:val="auto"/>
          </w:rPr>
          <w:t>RCW</w:t>
        </w:r>
        <w:r w:rsidR="00B149EF" w:rsidRPr="00346343">
          <w:rPr>
            <w:rStyle w:val="Hyperlink"/>
            <w:iCs/>
            <w:color w:val="auto"/>
          </w:rPr>
          <w:t> </w:t>
        </w:r>
        <w:r w:rsidR="00C665A5" w:rsidRPr="00346343">
          <w:rPr>
            <w:rStyle w:val="Hyperlink"/>
            <w:iCs/>
            <w:color w:val="auto"/>
          </w:rPr>
          <w:t>80.28</w:t>
        </w:r>
      </w:hyperlink>
      <w:r w:rsidR="00C665A5" w:rsidRPr="00346343">
        <w:rPr>
          <w:iCs/>
        </w:rPr>
        <w:t>.</w:t>
      </w:r>
    </w:p>
    <w:p w14:paraId="1B217EC7" w14:textId="77777777" w:rsidR="00F27132" w:rsidRPr="00F94149" w:rsidRDefault="00F27132">
      <w:pPr>
        <w:spacing w:line="288" w:lineRule="auto"/>
        <w:ind w:left="-360"/>
        <w:rPr>
          <w:b/>
        </w:rPr>
      </w:pPr>
    </w:p>
    <w:p w14:paraId="1B217EC8" w14:textId="5E60DD25" w:rsidR="00E079AA" w:rsidRDefault="00F27132">
      <w:pPr>
        <w:numPr>
          <w:ilvl w:val="0"/>
          <w:numId w:val="1"/>
        </w:numPr>
        <w:spacing w:after="240" w:line="288" w:lineRule="auto"/>
        <w:ind w:left="720" w:hanging="1440"/>
        <w:rPr>
          <w:b/>
        </w:rPr>
      </w:pPr>
      <w:r w:rsidRPr="00F94149">
        <w:t>(2)</w:t>
      </w:r>
      <w:r w:rsidRPr="00F94149">
        <w:tab/>
      </w:r>
      <w:r w:rsidR="003E20DD">
        <w:t xml:space="preserve">PSE </w:t>
      </w:r>
      <w:r w:rsidRPr="00F94149">
        <w:t>is</w:t>
      </w:r>
      <w:r w:rsidR="00EC0767">
        <w:t xml:space="preserve"> an electric</w:t>
      </w:r>
      <w:r w:rsidR="00F5678A">
        <w:t xml:space="preserve"> </w:t>
      </w:r>
      <w:r w:rsidRPr="00F94149">
        <w:t xml:space="preserve">company and a public service company subject to </w:t>
      </w:r>
      <w:r w:rsidR="00AE37A9">
        <w:t>Commission</w:t>
      </w:r>
      <w:r w:rsidRPr="00F94149">
        <w:t xml:space="preserve"> jurisdiction.</w:t>
      </w:r>
    </w:p>
    <w:p w14:paraId="1B217EC9" w14:textId="229E7DD9" w:rsidR="00F27132" w:rsidRPr="00F94149" w:rsidRDefault="00F27132">
      <w:pPr>
        <w:numPr>
          <w:ilvl w:val="0"/>
          <w:numId w:val="1"/>
        </w:numPr>
        <w:spacing w:line="288" w:lineRule="auto"/>
        <w:ind w:left="720" w:hanging="1440"/>
        <w:rPr>
          <w:b/>
        </w:rPr>
      </w:pPr>
      <w:r w:rsidRPr="00F94149">
        <w:t>(3)</w:t>
      </w:r>
      <w:r w:rsidRPr="00F94149">
        <w:tab/>
        <w:t xml:space="preserve">This matter </w:t>
      </w:r>
      <w:r w:rsidR="000D2057">
        <w:t>came</w:t>
      </w:r>
      <w:r w:rsidRPr="00F94149">
        <w:t xml:space="preserve"> before the Commission at its regularly scheduled meeting on</w:t>
      </w:r>
      <w:r w:rsidR="00A318F1">
        <w:t xml:space="preserve"> </w:t>
      </w:r>
      <w:r w:rsidR="003E20DD">
        <w:t xml:space="preserve">March 29, 2012, and a subsequent recessed Open Meeting on </w:t>
      </w:r>
      <w:r w:rsidR="002A2107">
        <w:fldChar w:fldCharType="begin"/>
      </w:r>
      <w:r w:rsidR="00F5678A">
        <w:instrText xml:space="preserve"> ASK om_date "Enter Open Meeting Date "</w:instrText>
      </w:r>
      <w:r w:rsidR="002A2107">
        <w:fldChar w:fldCharType="separate"/>
      </w:r>
      <w:bookmarkStart w:id="10" w:name="om_date"/>
      <w:r w:rsidR="00E55F17">
        <w:t>May 26, 2011</w:t>
      </w:r>
      <w:bookmarkEnd w:id="10"/>
      <w:r w:rsidR="002A2107">
        <w:fldChar w:fldCharType="end"/>
      </w:r>
      <w:r w:rsidR="003E20DD">
        <w:t>May 24, 2012.</w:t>
      </w:r>
    </w:p>
    <w:p w14:paraId="1B217ECA" w14:textId="77777777" w:rsidR="00F27132" w:rsidRPr="00F94149" w:rsidRDefault="00F27132">
      <w:pPr>
        <w:spacing w:line="288" w:lineRule="auto"/>
        <w:rPr>
          <w:b/>
        </w:rPr>
      </w:pPr>
    </w:p>
    <w:p w14:paraId="1B217ECB" w14:textId="3C52B9E9" w:rsidR="00F27132" w:rsidRPr="00F94149" w:rsidRDefault="00F27132" w:rsidP="00AE37A9">
      <w:pPr>
        <w:numPr>
          <w:ilvl w:val="0"/>
          <w:numId w:val="1"/>
        </w:numPr>
        <w:spacing w:line="288" w:lineRule="auto"/>
        <w:ind w:left="720" w:hanging="1440"/>
        <w:rPr>
          <w:b/>
        </w:rPr>
      </w:pPr>
      <w:r w:rsidRPr="00F94149">
        <w:t>(4)</w:t>
      </w:r>
      <w:r w:rsidRPr="00F94149">
        <w:tab/>
        <w:t>The tariff</w:t>
      </w:r>
      <w:r w:rsidR="00EC0767">
        <w:t xml:space="preserve"> revisions </w:t>
      </w:r>
      <w:r w:rsidR="003E20DD">
        <w:t xml:space="preserve">PSE </w:t>
      </w:r>
      <w:r w:rsidRPr="00F94149">
        <w:t xml:space="preserve">filed on </w:t>
      </w:r>
      <w:r w:rsidR="003E20DD">
        <w:t xml:space="preserve">February 29, 2012, </w:t>
      </w:r>
      <w:r w:rsidR="00DE6181">
        <w:t xml:space="preserve">subsequently replaced by substitute tariff sheets filed on March 29, 2012, </w:t>
      </w:r>
      <w:r w:rsidRPr="00F94149">
        <w:t xml:space="preserve">would </w:t>
      </w:r>
      <w:r w:rsidR="00346343">
        <w:t>decrease</w:t>
      </w:r>
      <w:r w:rsidRPr="00F94149">
        <w:t xml:space="preserve"> charges and rates for service provided by</w:t>
      </w:r>
      <w:r w:rsidR="005825A2">
        <w:t xml:space="preserve"> </w:t>
      </w:r>
      <w:r w:rsidR="003E20DD">
        <w:t>PSE</w:t>
      </w:r>
      <w:r w:rsidRPr="00F94149">
        <w:t xml:space="preserve">, </w:t>
      </w:r>
      <w:r w:rsidR="00981F67">
        <w:t>but</w:t>
      </w:r>
      <w:r w:rsidRPr="00F94149">
        <w:t xml:space="preserve"> might injuriously affect the rights and interest of the public</w:t>
      </w:r>
      <w:r w:rsidR="00981F67">
        <w:t>, as described in the body of this Order</w:t>
      </w:r>
      <w:r w:rsidRPr="00F94149">
        <w:t>.</w:t>
      </w:r>
    </w:p>
    <w:p w14:paraId="1B217ECC" w14:textId="77777777" w:rsidR="00F27132" w:rsidRPr="00F94149" w:rsidRDefault="00F27132">
      <w:pPr>
        <w:spacing w:line="288" w:lineRule="auto"/>
        <w:rPr>
          <w:b/>
        </w:rPr>
      </w:pPr>
    </w:p>
    <w:p w14:paraId="1B217ECD" w14:textId="0AA3FEB2" w:rsidR="00F27132" w:rsidRPr="004E7C16" w:rsidRDefault="00F27132">
      <w:pPr>
        <w:numPr>
          <w:ilvl w:val="0"/>
          <w:numId w:val="1"/>
        </w:numPr>
        <w:spacing w:line="288" w:lineRule="auto"/>
        <w:ind w:left="720" w:hanging="1440"/>
        <w:rPr>
          <w:b/>
        </w:rPr>
      </w:pPr>
      <w:r w:rsidRPr="00F94149">
        <w:lastRenderedPageBreak/>
        <w:t>(5)</w:t>
      </w:r>
      <w:r w:rsidRPr="00F94149">
        <w:tab/>
      </w:r>
      <w:r w:rsidR="003E20DD">
        <w:t xml:space="preserve">PSE </w:t>
      </w:r>
      <w:r w:rsidRPr="00F94149">
        <w:t>has not yet demonstrated that the tariff</w:t>
      </w:r>
      <w:r w:rsidR="00EC0767">
        <w:t xml:space="preserve"> revisions</w:t>
      </w:r>
      <w:r w:rsidRPr="00F94149">
        <w:t xml:space="preserve"> would result in rates that are fair, just</w:t>
      </w:r>
      <w:r w:rsidR="000D2057">
        <w:t>,</w:t>
      </w:r>
      <w:r w:rsidRPr="00F94149">
        <w:t xml:space="preserve"> reasonable</w:t>
      </w:r>
      <w:r w:rsidR="000D2057">
        <w:t xml:space="preserve"> and sufficient</w:t>
      </w:r>
      <w:r w:rsidRPr="00F94149">
        <w:t>.</w:t>
      </w:r>
    </w:p>
    <w:p w14:paraId="1B217ECE" w14:textId="77777777" w:rsidR="00E079AA" w:rsidRDefault="00E079AA">
      <w:pPr>
        <w:pStyle w:val="ListParagraph"/>
        <w:rPr>
          <w:b/>
        </w:rPr>
      </w:pPr>
    </w:p>
    <w:p w14:paraId="1B217ED5" w14:textId="0D8B7535" w:rsidR="00F27132" w:rsidRPr="00981F67" w:rsidRDefault="002A2107" w:rsidP="00AE37A9">
      <w:pPr>
        <w:numPr>
          <w:ilvl w:val="0"/>
          <w:numId w:val="1"/>
        </w:numPr>
        <w:spacing w:line="288" w:lineRule="auto"/>
        <w:ind w:left="720" w:hanging="1440"/>
        <w:rPr>
          <w:b/>
        </w:rPr>
      </w:pPr>
      <w:r w:rsidRPr="002A2107">
        <w:t>(6)</w:t>
      </w:r>
      <w:r w:rsidRPr="002A2107">
        <w:tab/>
      </w:r>
      <w:r w:rsidR="00981F67">
        <w:t>The Commission should conduct such process as is required to determine the legal and policy issues raised by PSE’s tariff filing</w:t>
      </w:r>
      <w:r w:rsidR="004C3145" w:rsidRPr="00346343">
        <w:t>.</w:t>
      </w:r>
    </w:p>
    <w:p w14:paraId="53F628E3" w14:textId="77777777" w:rsidR="00F27132" w:rsidRPr="00F94149" w:rsidRDefault="00F27132">
      <w:pPr>
        <w:spacing w:line="288" w:lineRule="auto"/>
        <w:rPr>
          <w:b/>
        </w:rPr>
      </w:pPr>
    </w:p>
    <w:p w14:paraId="1B217ED7" w14:textId="77777777" w:rsidR="00F27132" w:rsidRPr="00F94149" w:rsidRDefault="00F27132">
      <w:pPr>
        <w:spacing w:line="288" w:lineRule="auto"/>
        <w:jc w:val="center"/>
        <w:rPr>
          <w:b/>
        </w:rPr>
      </w:pPr>
      <w:r w:rsidRPr="00F94149">
        <w:rPr>
          <w:b/>
        </w:rPr>
        <w:t>O</w:t>
      </w:r>
      <w:r w:rsidR="001A0A3A">
        <w:rPr>
          <w:b/>
        </w:rPr>
        <w:t xml:space="preserve"> </w:t>
      </w:r>
      <w:r w:rsidRPr="00F94149">
        <w:rPr>
          <w:b/>
        </w:rPr>
        <w:t>R</w:t>
      </w:r>
      <w:r w:rsidR="001A0A3A">
        <w:rPr>
          <w:b/>
        </w:rPr>
        <w:t xml:space="preserve"> </w:t>
      </w:r>
      <w:r w:rsidRPr="00F94149">
        <w:rPr>
          <w:b/>
        </w:rPr>
        <w:t>D</w:t>
      </w:r>
      <w:r w:rsidR="001A0A3A">
        <w:rPr>
          <w:b/>
        </w:rPr>
        <w:t xml:space="preserve"> </w:t>
      </w:r>
      <w:r w:rsidRPr="00F94149">
        <w:rPr>
          <w:b/>
        </w:rPr>
        <w:t>E</w:t>
      </w:r>
      <w:r w:rsidR="001A0A3A">
        <w:rPr>
          <w:b/>
        </w:rPr>
        <w:t xml:space="preserve"> </w:t>
      </w:r>
      <w:r w:rsidRPr="00F94149">
        <w:rPr>
          <w:b/>
        </w:rPr>
        <w:t>R</w:t>
      </w:r>
    </w:p>
    <w:p w14:paraId="1B217ED8" w14:textId="77777777" w:rsidR="00F27132" w:rsidRPr="00F94149" w:rsidRDefault="00F27132">
      <w:pPr>
        <w:spacing w:line="288" w:lineRule="auto"/>
        <w:jc w:val="center"/>
        <w:rPr>
          <w:b/>
        </w:rPr>
      </w:pPr>
    </w:p>
    <w:p w14:paraId="1B217ED9" w14:textId="77777777" w:rsidR="00F27132" w:rsidRPr="00AE37A9" w:rsidRDefault="00F27132">
      <w:pPr>
        <w:spacing w:line="288" w:lineRule="auto"/>
        <w:rPr>
          <w:b/>
        </w:rPr>
      </w:pPr>
      <w:r w:rsidRPr="00AE37A9">
        <w:rPr>
          <w:b/>
        </w:rPr>
        <w:t>THE COMMISSION ORDERS:</w:t>
      </w:r>
    </w:p>
    <w:p w14:paraId="1B217EDA" w14:textId="77777777" w:rsidR="00F27132" w:rsidRPr="00F94149" w:rsidRDefault="00F27132">
      <w:pPr>
        <w:spacing w:line="288" w:lineRule="auto"/>
        <w:jc w:val="center"/>
        <w:rPr>
          <w:b/>
        </w:rPr>
      </w:pPr>
    </w:p>
    <w:p w14:paraId="1B217EDB" w14:textId="7335F9E5" w:rsidR="00F27132" w:rsidRPr="00F94149" w:rsidRDefault="00EC0767">
      <w:pPr>
        <w:numPr>
          <w:ilvl w:val="0"/>
          <w:numId w:val="1"/>
        </w:numPr>
        <w:spacing w:line="288" w:lineRule="auto"/>
        <w:ind w:left="720" w:hanging="1440"/>
        <w:rPr>
          <w:b/>
        </w:rPr>
      </w:pPr>
      <w:r>
        <w:t>(1)</w:t>
      </w:r>
      <w:r>
        <w:tab/>
        <w:t xml:space="preserve">The tariff revisions </w:t>
      </w:r>
      <w:r w:rsidR="003E20DD">
        <w:t>Puget Sound Energy</w:t>
      </w:r>
      <w:r w:rsidR="00346343">
        <w:t xml:space="preserve">, Inc., </w:t>
      </w:r>
      <w:r w:rsidR="00F27132" w:rsidRPr="00F94149">
        <w:t>filed on</w:t>
      </w:r>
      <w:r w:rsidR="003E20DD">
        <w:t xml:space="preserve"> February 29, 2012</w:t>
      </w:r>
      <w:r w:rsidR="00EA1A27">
        <w:t>,</w:t>
      </w:r>
      <w:r w:rsidR="00F27132" w:rsidRPr="00F94149">
        <w:t xml:space="preserve"> </w:t>
      </w:r>
      <w:bookmarkStart w:id="11" w:name="Dropdown4"/>
      <w:r w:rsidR="00DE6181">
        <w:t xml:space="preserve">subsequently replaced by substitute tariff sheets filed on March 29, 2012, as identified in the Appendix to this Order, </w:t>
      </w:r>
      <w:r w:rsidR="002A2107"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 xml:space="preserve">es </w:instrText>
      </w:r>
      <w:r w:rsidR="004C0D94">
        <w:instrText>are</w:instrText>
      </w:r>
      <w:r w:rsidR="004C0D94" w:rsidRPr="0050337D">
        <w:instrText xml:space="preserve"> </w:instrText>
      </w:r>
      <w:r w:rsidR="004C0D94">
        <w:instrText>is</w:instrText>
      </w:r>
      <w:r w:rsidR="004C0D94" w:rsidRPr="0050337D">
        <w:instrText xml:space="preserve"> \* MERGEFORMAT </w:instrText>
      </w:r>
      <w:r w:rsidR="002A2107" w:rsidRPr="0050337D">
        <w:fldChar w:fldCharType="separate"/>
      </w:r>
      <w:r w:rsidR="005F2819">
        <w:rPr>
          <w:noProof/>
        </w:rPr>
        <w:t>are</w:t>
      </w:r>
      <w:r w:rsidR="002A2107" w:rsidRPr="0050337D">
        <w:fldChar w:fldCharType="end"/>
      </w:r>
      <w:bookmarkEnd w:id="11"/>
      <w:r w:rsidR="00BD570A">
        <w:t xml:space="preserve"> </w:t>
      </w:r>
      <w:r w:rsidR="00F27132" w:rsidRPr="00F94149">
        <w:t>suspended.</w:t>
      </w:r>
    </w:p>
    <w:p w14:paraId="1B217EDC" w14:textId="77777777" w:rsidR="00F27132" w:rsidRPr="00F94149" w:rsidRDefault="00F27132">
      <w:pPr>
        <w:spacing w:line="288" w:lineRule="auto"/>
        <w:ind w:left="-360"/>
        <w:rPr>
          <w:b/>
        </w:rPr>
      </w:pPr>
    </w:p>
    <w:p w14:paraId="1B217EDD" w14:textId="402C608B" w:rsidR="00F27132" w:rsidRPr="00F94149" w:rsidRDefault="00F27132">
      <w:pPr>
        <w:numPr>
          <w:ilvl w:val="0"/>
          <w:numId w:val="1"/>
        </w:numPr>
        <w:spacing w:line="288" w:lineRule="auto"/>
        <w:ind w:left="720" w:hanging="1440"/>
        <w:rPr>
          <w:b/>
        </w:rPr>
      </w:pPr>
      <w:r w:rsidRPr="00F94149">
        <w:t>(2)</w:t>
      </w:r>
      <w:r w:rsidRPr="00F94149">
        <w:tab/>
        <w:t xml:space="preserve">The Commission will </w:t>
      </w:r>
      <w:r w:rsidR="00981F67">
        <w:t>conduct such process as is required to consider the legal and policy issues raised by PSE’s</w:t>
      </w:r>
      <w:r w:rsidR="004E7C16">
        <w:t xml:space="preserve"> proposed tariff revisions </w:t>
      </w:r>
      <w:r w:rsidRPr="00F94149">
        <w:t>at such times and places as may be required.</w:t>
      </w:r>
      <w:r w:rsidR="004E7C16" w:rsidRPr="004E7C16">
        <w:rPr>
          <w:sz w:val="25"/>
          <w:szCs w:val="25"/>
        </w:rPr>
        <w:t xml:space="preserve"> </w:t>
      </w:r>
      <w:r w:rsidR="00346343">
        <w:rPr>
          <w:sz w:val="25"/>
          <w:szCs w:val="25"/>
        </w:rPr>
        <w:t xml:space="preserve"> </w:t>
      </w:r>
    </w:p>
    <w:p w14:paraId="1B217EDE" w14:textId="77777777" w:rsidR="00F27132" w:rsidRPr="00F94149" w:rsidRDefault="00F27132">
      <w:pPr>
        <w:spacing w:line="288" w:lineRule="auto"/>
        <w:rPr>
          <w:b/>
        </w:rPr>
      </w:pPr>
    </w:p>
    <w:p w14:paraId="1B217EDF" w14:textId="46D58BC7" w:rsidR="00F27132" w:rsidRPr="000D2057" w:rsidRDefault="00F27132">
      <w:pPr>
        <w:numPr>
          <w:ilvl w:val="0"/>
          <w:numId w:val="1"/>
        </w:numPr>
        <w:spacing w:line="288" w:lineRule="auto"/>
        <w:ind w:left="720" w:hanging="1440"/>
        <w:rPr>
          <w:b/>
        </w:rPr>
      </w:pPr>
      <w:r w:rsidRPr="00F94149">
        <w:t>(3)</w:t>
      </w:r>
      <w:r w:rsidRPr="00F94149">
        <w:tab/>
      </w:r>
      <w:r w:rsidR="003E20DD">
        <w:t>P</w:t>
      </w:r>
      <w:r w:rsidR="00346343">
        <w:t>uget Sound Energy</w:t>
      </w:r>
      <w:r w:rsidR="003E20DD">
        <w:t xml:space="preserve"> </w:t>
      </w:r>
      <w:r w:rsidRPr="00F94149">
        <w:t>must not change or alter the tariffs filed in this docket during the suspension period, unless authorized by the Commission.</w:t>
      </w:r>
    </w:p>
    <w:p w14:paraId="1B217EE3" w14:textId="0CC6E8E0" w:rsidR="00F27132" w:rsidRPr="00981F67" w:rsidRDefault="00F27132" w:rsidP="00981F67">
      <w:pPr>
        <w:spacing w:line="288" w:lineRule="auto"/>
        <w:rPr>
          <w:b/>
        </w:rPr>
      </w:pPr>
    </w:p>
    <w:p w14:paraId="1B217EE5" w14:textId="10FCF3FD" w:rsidR="00F27132" w:rsidRPr="00F94149" w:rsidRDefault="00F27132">
      <w:pPr>
        <w:spacing w:line="288" w:lineRule="auto"/>
        <w:rPr>
          <w:b/>
        </w:rPr>
      </w:pPr>
      <w:r w:rsidRPr="00F94149">
        <w:t>DATED at Olympia, Washington, and effective</w:t>
      </w:r>
      <w:r w:rsidR="00F72AC5">
        <w:t xml:space="preserve"> </w:t>
      </w:r>
      <w:r w:rsidR="003E20DD">
        <w:t>May 24, 2012</w:t>
      </w:r>
      <w:r w:rsidRPr="00F94149">
        <w:t>.</w:t>
      </w:r>
    </w:p>
    <w:p w14:paraId="1B217EE6" w14:textId="77777777" w:rsidR="00F27132" w:rsidRPr="00F94149" w:rsidRDefault="00F27132">
      <w:pPr>
        <w:spacing w:line="288" w:lineRule="auto"/>
        <w:rPr>
          <w:b/>
        </w:rPr>
      </w:pPr>
    </w:p>
    <w:p w14:paraId="1B217EE7" w14:textId="77777777" w:rsidR="00F27132" w:rsidRPr="00F94149" w:rsidRDefault="00F27132">
      <w:pPr>
        <w:spacing w:line="288" w:lineRule="auto"/>
        <w:jc w:val="center"/>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1B217EE8" w14:textId="77777777" w:rsidR="00F27132" w:rsidRPr="00F94149" w:rsidRDefault="00F27132">
      <w:pPr>
        <w:spacing w:line="288" w:lineRule="auto"/>
        <w:jc w:val="center"/>
      </w:pPr>
    </w:p>
    <w:p w14:paraId="1B217EE9" w14:textId="77777777" w:rsidR="00F27132" w:rsidRPr="00F94149" w:rsidRDefault="00F27132">
      <w:pPr>
        <w:spacing w:line="288" w:lineRule="auto"/>
      </w:pPr>
    </w:p>
    <w:p w14:paraId="1B217EEA" w14:textId="77777777" w:rsidR="00F27132" w:rsidRPr="00F94149" w:rsidRDefault="00F27132">
      <w:pPr>
        <w:spacing w:line="288" w:lineRule="auto"/>
      </w:pPr>
    </w:p>
    <w:p w14:paraId="1B217EEB" w14:textId="77777777" w:rsidR="00F27132" w:rsidRPr="00F94149" w:rsidRDefault="00F27132">
      <w:pPr>
        <w:spacing w:line="288" w:lineRule="auto"/>
      </w:pPr>
      <w:r w:rsidRPr="00F94149">
        <w:tab/>
      </w:r>
      <w:r w:rsidRPr="00F94149">
        <w:tab/>
      </w:r>
      <w:r w:rsidRPr="00F94149">
        <w:tab/>
      </w:r>
      <w:r w:rsidRPr="00F94149">
        <w:tab/>
      </w:r>
      <w:r w:rsidRPr="00F94149">
        <w:tab/>
      </w:r>
      <w:r w:rsidRPr="00F94149">
        <w:tab/>
      </w:r>
      <w:r w:rsidR="00007CF2">
        <w:t>JEFFREY D. GOLTZ</w:t>
      </w:r>
      <w:r w:rsidRPr="00F94149">
        <w:t>, Chairman</w:t>
      </w:r>
    </w:p>
    <w:p w14:paraId="1B217EEC" w14:textId="77777777" w:rsidR="00F27132" w:rsidRPr="00F94149" w:rsidRDefault="00F27132">
      <w:pPr>
        <w:spacing w:line="288" w:lineRule="auto"/>
      </w:pPr>
    </w:p>
    <w:p w14:paraId="1B217EED" w14:textId="77777777" w:rsidR="00F27132" w:rsidRPr="00F94149" w:rsidRDefault="00F27132">
      <w:pPr>
        <w:spacing w:line="288" w:lineRule="auto"/>
      </w:pPr>
    </w:p>
    <w:p w14:paraId="1B217EEE" w14:textId="77777777" w:rsidR="00F27132" w:rsidRPr="00F94149" w:rsidRDefault="00F27132">
      <w:pPr>
        <w:spacing w:line="288" w:lineRule="auto"/>
      </w:pPr>
    </w:p>
    <w:p w14:paraId="1B217EEF" w14:textId="77777777" w:rsidR="00F27132" w:rsidRPr="00F94149" w:rsidRDefault="00F27132">
      <w:pPr>
        <w:spacing w:line="288" w:lineRule="auto"/>
      </w:pPr>
      <w:r w:rsidRPr="00F94149">
        <w:tab/>
      </w:r>
      <w:r w:rsidRPr="00F94149">
        <w:tab/>
      </w:r>
      <w:r w:rsidRPr="00F94149">
        <w:tab/>
      </w:r>
      <w:r w:rsidRPr="00F94149">
        <w:tab/>
      </w:r>
      <w:r w:rsidRPr="00F94149">
        <w:tab/>
      </w:r>
      <w:r w:rsidRPr="00F94149">
        <w:tab/>
        <w:t>PATRICK J. OSHIE, Commissioner</w:t>
      </w:r>
    </w:p>
    <w:p w14:paraId="1B217EF0" w14:textId="77777777" w:rsidR="00F27132" w:rsidRPr="00F94149" w:rsidRDefault="00F27132">
      <w:pPr>
        <w:spacing w:line="288" w:lineRule="auto"/>
      </w:pPr>
    </w:p>
    <w:p w14:paraId="1B217EF1" w14:textId="77777777" w:rsidR="00F27132" w:rsidRPr="00F94149" w:rsidRDefault="00F27132">
      <w:pPr>
        <w:spacing w:line="288" w:lineRule="auto"/>
      </w:pPr>
    </w:p>
    <w:p w14:paraId="1B217EF2" w14:textId="77777777" w:rsidR="00F27132" w:rsidRPr="00F94149" w:rsidRDefault="00F27132">
      <w:pPr>
        <w:spacing w:line="288" w:lineRule="auto"/>
      </w:pPr>
    </w:p>
    <w:p w14:paraId="1B217EF3" w14:textId="5CC847D2" w:rsidR="00F27132" w:rsidRPr="00F94149" w:rsidRDefault="00F27132">
      <w:pPr>
        <w:spacing w:line="288" w:lineRule="auto"/>
      </w:pPr>
      <w:r w:rsidRPr="00F94149">
        <w:tab/>
      </w:r>
      <w:r w:rsidRPr="00F94149">
        <w:tab/>
      </w:r>
      <w:r w:rsidR="00F72AC5">
        <w:tab/>
      </w:r>
      <w:r w:rsidR="00F72AC5">
        <w:tab/>
      </w:r>
      <w:r w:rsidR="00F72AC5">
        <w:tab/>
      </w:r>
      <w:r w:rsidR="00F72AC5">
        <w:tab/>
        <w:t>PHILIP B. JONES, Commissioner</w:t>
      </w:r>
    </w:p>
    <w:p w14:paraId="1B217EF4" w14:textId="3E454776" w:rsidR="009E3E2E" w:rsidRDefault="009E3E2E"/>
    <w:p w14:paraId="4A264E27" w14:textId="77777777" w:rsidR="00F27132" w:rsidRPr="00F94149" w:rsidRDefault="00F27132">
      <w:pPr>
        <w:spacing w:line="288" w:lineRule="auto"/>
      </w:pPr>
    </w:p>
    <w:p w14:paraId="1B217EF8" w14:textId="77777777" w:rsidR="00F27132" w:rsidRPr="00EC0767" w:rsidRDefault="00E55F17" w:rsidP="0063718F">
      <w:pPr>
        <w:ind w:left="3780"/>
        <w:rPr>
          <w:b/>
          <w:sz w:val="28"/>
          <w:szCs w:val="28"/>
        </w:rPr>
      </w:pPr>
      <w:r w:rsidRPr="00EC0767">
        <w:rPr>
          <w:b/>
          <w:sz w:val="28"/>
          <w:szCs w:val="28"/>
        </w:rPr>
        <w:t xml:space="preserve">Appendix </w:t>
      </w:r>
    </w:p>
    <w:p w14:paraId="0A7C77C3" w14:textId="77777777" w:rsidR="00A42E6D" w:rsidRDefault="00A42E6D" w:rsidP="008B59B0">
      <w:pPr>
        <w:jc w:val="both"/>
        <w:rPr>
          <w:b/>
          <w:sz w:val="25"/>
          <w:szCs w:val="25"/>
        </w:rPr>
      </w:pPr>
    </w:p>
    <w:p w14:paraId="02D35522" w14:textId="77777777" w:rsidR="008B59B0" w:rsidRDefault="008B59B0" w:rsidP="008B59B0">
      <w:pPr>
        <w:jc w:val="both"/>
        <w:rPr>
          <w:b/>
          <w:sz w:val="25"/>
          <w:szCs w:val="25"/>
        </w:rPr>
      </w:pPr>
    </w:p>
    <w:tbl>
      <w:tblPr>
        <w:tblStyle w:val="TableGrid"/>
        <w:tblW w:w="0" w:type="auto"/>
        <w:tblLook w:val="04A0" w:firstRow="1" w:lastRow="0" w:firstColumn="1" w:lastColumn="0" w:noHBand="0" w:noVBand="1"/>
      </w:tblPr>
      <w:tblGrid>
        <w:gridCol w:w="8856"/>
      </w:tblGrid>
      <w:tr w:rsidR="00EC0767" w14:paraId="5B106FCD" w14:textId="77777777" w:rsidTr="00EC0767">
        <w:tc>
          <w:tcPr>
            <w:tcW w:w="8856" w:type="dxa"/>
          </w:tcPr>
          <w:p w14:paraId="6DCFE1A5" w14:textId="6C1E6E6F" w:rsidR="00EC0767" w:rsidRDefault="00EC0767" w:rsidP="00EC0767">
            <w:pPr>
              <w:autoSpaceDE w:val="0"/>
              <w:autoSpaceDN w:val="0"/>
              <w:adjustRightInd w:val="0"/>
              <w:spacing w:line="264" w:lineRule="auto"/>
              <w:rPr>
                <w:b/>
                <w:sz w:val="25"/>
                <w:szCs w:val="25"/>
              </w:rPr>
            </w:pPr>
            <w:r w:rsidRPr="00A42E6D">
              <w:rPr>
                <w:i/>
                <w:iCs/>
                <w:sz w:val="25"/>
                <w:szCs w:val="25"/>
              </w:rPr>
              <w:t>7</w:t>
            </w:r>
            <w:r w:rsidRPr="00A42E6D">
              <w:rPr>
                <w:i/>
                <w:iCs/>
                <w:sz w:val="25"/>
                <w:szCs w:val="25"/>
                <w:vertAlign w:val="superscript"/>
              </w:rPr>
              <w:t>th</w:t>
            </w:r>
            <w:r w:rsidRPr="00A42E6D">
              <w:rPr>
                <w:i/>
                <w:iCs/>
                <w:sz w:val="25"/>
                <w:szCs w:val="25"/>
              </w:rPr>
              <w:t xml:space="preserve">  </w:t>
            </w:r>
            <w:r w:rsidRPr="00A42E6D">
              <w:rPr>
                <w:sz w:val="25"/>
                <w:szCs w:val="25"/>
              </w:rPr>
              <w:t>Revision of Sheet No. 95-f - Schedule 95A - Federal Incentive Tracker</w:t>
            </w:r>
          </w:p>
        </w:tc>
      </w:tr>
      <w:tr w:rsidR="00EC0767" w14:paraId="15232D58" w14:textId="77777777" w:rsidTr="00EC0767">
        <w:tc>
          <w:tcPr>
            <w:tcW w:w="8856" w:type="dxa"/>
          </w:tcPr>
          <w:p w14:paraId="6461C082" w14:textId="2291D5CB" w:rsidR="00EC0767" w:rsidRDefault="00EC0767" w:rsidP="00EC0767">
            <w:pPr>
              <w:autoSpaceDE w:val="0"/>
              <w:autoSpaceDN w:val="0"/>
              <w:adjustRightInd w:val="0"/>
              <w:spacing w:line="264" w:lineRule="auto"/>
              <w:rPr>
                <w:b/>
                <w:sz w:val="25"/>
                <w:szCs w:val="25"/>
              </w:rPr>
            </w:pPr>
            <w:r w:rsidRPr="00A42E6D">
              <w:rPr>
                <w:i/>
                <w:iCs/>
                <w:sz w:val="25"/>
                <w:szCs w:val="25"/>
              </w:rPr>
              <w:t>7</w:t>
            </w:r>
            <w:r w:rsidRPr="00A42E6D">
              <w:rPr>
                <w:i/>
                <w:iCs/>
                <w:sz w:val="25"/>
                <w:szCs w:val="25"/>
                <w:vertAlign w:val="superscript"/>
              </w:rPr>
              <w:t>th</w:t>
            </w:r>
            <w:r w:rsidRPr="00A42E6D">
              <w:rPr>
                <w:i/>
                <w:iCs/>
                <w:sz w:val="25"/>
                <w:szCs w:val="25"/>
              </w:rPr>
              <w:t xml:space="preserve">  </w:t>
            </w:r>
            <w:r w:rsidRPr="00A42E6D">
              <w:rPr>
                <w:sz w:val="25"/>
                <w:szCs w:val="25"/>
              </w:rPr>
              <w:t>Revision of Sheet No. 95-g - Schedule 95A - Federal Incentive Tracker (Continued)</w:t>
            </w:r>
          </w:p>
        </w:tc>
      </w:tr>
      <w:tr w:rsidR="00EC0767" w14:paraId="7DEA6EA0" w14:textId="77777777" w:rsidTr="00EC0767">
        <w:tc>
          <w:tcPr>
            <w:tcW w:w="8856" w:type="dxa"/>
          </w:tcPr>
          <w:p w14:paraId="72BAA8CB" w14:textId="62FDCF77" w:rsidR="00EC0767" w:rsidRDefault="00EC0767" w:rsidP="00EC0767">
            <w:pPr>
              <w:autoSpaceDE w:val="0"/>
              <w:autoSpaceDN w:val="0"/>
              <w:adjustRightInd w:val="0"/>
              <w:spacing w:line="264" w:lineRule="auto"/>
              <w:rPr>
                <w:b/>
                <w:sz w:val="25"/>
                <w:szCs w:val="25"/>
              </w:rPr>
            </w:pPr>
            <w:r w:rsidRPr="00A42E6D">
              <w:rPr>
                <w:sz w:val="25"/>
                <w:szCs w:val="25"/>
              </w:rPr>
              <w:t>8th Revision of Sheet No. 95-h - Schedule 95A - Federal Incentive Tracker (Continued)</w:t>
            </w:r>
          </w:p>
        </w:tc>
      </w:tr>
      <w:tr w:rsidR="00EC0767" w14:paraId="57D4ABFB" w14:textId="77777777" w:rsidTr="00EC0767">
        <w:tc>
          <w:tcPr>
            <w:tcW w:w="8856" w:type="dxa"/>
          </w:tcPr>
          <w:p w14:paraId="78044B96" w14:textId="5C53E3B2" w:rsidR="00EC0767" w:rsidRDefault="00EC0767" w:rsidP="00EC0767">
            <w:pPr>
              <w:autoSpaceDE w:val="0"/>
              <w:autoSpaceDN w:val="0"/>
              <w:adjustRightInd w:val="0"/>
              <w:spacing w:line="264" w:lineRule="auto"/>
              <w:rPr>
                <w:b/>
                <w:sz w:val="25"/>
                <w:szCs w:val="25"/>
              </w:rPr>
            </w:pPr>
            <w:r w:rsidRPr="00A42E6D">
              <w:rPr>
                <w:sz w:val="25"/>
                <w:szCs w:val="25"/>
              </w:rPr>
              <w:t>8th Revision of Sheet No. 95-i - Schedule 95A - Federal Incentive Tracker (Continued)</w:t>
            </w:r>
          </w:p>
        </w:tc>
      </w:tr>
      <w:tr w:rsidR="00EC0767" w14:paraId="489096F8" w14:textId="77777777" w:rsidTr="00EC0767">
        <w:tc>
          <w:tcPr>
            <w:tcW w:w="8856" w:type="dxa"/>
          </w:tcPr>
          <w:p w14:paraId="0A6B11A5" w14:textId="3854CC11" w:rsidR="00EC0767" w:rsidRDefault="00EC0767" w:rsidP="00EC0767">
            <w:pPr>
              <w:spacing w:line="264" w:lineRule="auto"/>
              <w:rPr>
                <w:b/>
                <w:sz w:val="25"/>
                <w:szCs w:val="25"/>
              </w:rPr>
            </w:pPr>
            <w:r w:rsidRPr="00A42E6D">
              <w:rPr>
                <w:i/>
                <w:iCs/>
                <w:sz w:val="25"/>
                <w:szCs w:val="25"/>
              </w:rPr>
              <w:t>7</w:t>
            </w:r>
            <w:r w:rsidRPr="00A42E6D">
              <w:rPr>
                <w:i/>
                <w:iCs/>
                <w:sz w:val="25"/>
                <w:szCs w:val="25"/>
                <w:vertAlign w:val="superscript"/>
              </w:rPr>
              <w:t>th</w:t>
            </w:r>
            <w:r w:rsidRPr="00A42E6D">
              <w:rPr>
                <w:i/>
                <w:iCs/>
                <w:sz w:val="25"/>
                <w:szCs w:val="25"/>
              </w:rPr>
              <w:t xml:space="preserve"> </w:t>
            </w:r>
            <w:r w:rsidRPr="00A42E6D">
              <w:rPr>
                <w:sz w:val="25"/>
                <w:szCs w:val="25"/>
              </w:rPr>
              <w:t>Revision of Sheet No. 95-j - Schedule 95A - Federal Incentive Tracker (Continued)</w:t>
            </w:r>
          </w:p>
        </w:tc>
      </w:tr>
    </w:tbl>
    <w:p w14:paraId="0075B5F9" w14:textId="77777777" w:rsidR="008B59B0" w:rsidRPr="00A42E6D" w:rsidRDefault="008B59B0" w:rsidP="008B59B0">
      <w:pPr>
        <w:jc w:val="both"/>
        <w:rPr>
          <w:b/>
          <w:sz w:val="25"/>
          <w:szCs w:val="25"/>
        </w:rPr>
      </w:pPr>
    </w:p>
    <w:sectPr w:rsidR="008B59B0" w:rsidRPr="00A42E6D" w:rsidSect="005825A2">
      <w:headerReference w:type="default" r:id="rId15"/>
      <w:head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17F37" w14:textId="77777777" w:rsidR="00A8103C" w:rsidRDefault="00A8103C">
      <w:r>
        <w:separator/>
      </w:r>
    </w:p>
  </w:endnote>
  <w:endnote w:type="continuationSeparator" w:id="0">
    <w:p w14:paraId="1B217F38" w14:textId="77777777" w:rsidR="00A8103C" w:rsidRDefault="00A8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17F35" w14:textId="77777777" w:rsidR="00A8103C" w:rsidRDefault="00A8103C">
      <w:r>
        <w:separator/>
      </w:r>
    </w:p>
  </w:footnote>
  <w:footnote w:type="continuationSeparator" w:id="0">
    <w:p w14:paraId="1B217F36" w14:textId="77777777" w:rsidR="00A8103C" w:rsidRDefault="00A8103C">
      <w:r>
        <w:continuationSeparator/>
      </w:r>
    </w:p>
  </w:footnote>
  <w:footnote w:id="1">
    <w:p w14:paraId="1BA82BDF" w14:textId="32963AED" w:rsidR="00A42E6D" w:rsidRPr="00DE6181" w:rsidRDefault="00A42E6D" w:rsidP="00A42E6D">
      <w:pPr>
        <w:pStyle w:val="FootnoteText"/>
        <w:rPr>
          <w:sz w:val="22"/>
          <w:szCs w:val="22"/>
        </w:rPr>
      </w:pPr>
      <w:r w:rsidRPr="00DE6181">
        <w:rPr>
          <w:rStyle w:val="FootnoteReference"/>
          <w:sz w:val="22"/>
          <w:szCs w:val="22"/>
        </w:rPr>
        <w:footnoteRef/>
      </w:r>
      <w:r w:rsidRPr="00DE6181">
        <w:rPr>
          <w:sz w:val="22"/>
          <w:szCs w:val="22"/>
        </w:rPr>
        <w:t xml:space="preserve"> PSE filed substitute tariff sheets on March 29, 2012 to replace the tariff sheets that were filed on</w:t>
      </w:r>
    </w:p>
    <w:p w14:paraId="1DA7D923" w14:textId="0856D869" w:rsidR="00A42E6D" w:rsidRPr="00DE6181" w:rsidRDefault="00A42E6D" w:rsidP="00A42E6D">
      <w:pPr>
        <w:pStyle w:val="FootnoteText"/>
        <w:rPr>
          <w:sz w:val="22"/>
          <w:szCs w:val="22"/>
        </w:rPr>
      </w:pPr>
      <w:r w:rsidRPr="00DE6181">
        <w:rPr>
          <w:sz w:val="22"/>
          <w:szCs w:val="22"/>
        </w:rPr>
        <w:t xml:space="preserve">February </w:t>
      </w:r>
      <w:r w:rsidR="00EC0767" w:rsidRPr="00DE6181">
        <w:rPr>
          <w:sz w:val="22"/>
          <w:szCs w:val="22"/>
        </w:rPr>
        <w:t>29</w:t>
      </w:r>
      <w:r w:rsidR="00EC0767">
        <w:rPr>
          <w:sz w:val="22"/>
          <w:szCs w:val="22"/>
        </w:rPr>
        <w:t>,</w:t>
      </w:r>
      <w:r w:rsidR="00EC0767" w:rsidRPr="00DE6181">
        <w:rPr>
          <w:sz w:val="22"/>
          <w:szCs w:val="22"/>
        </w:rPr>
        <w:t xml:space="preserve"> 2012</w:t>
      </w:r>
      <w:r w:rsidRPr="00DE6181">
        <w:rPr>
          <w:sz w:val="22"/>
          <w:szCs w:val="22"/>
        </w:rPr>
        <w:t>, under the Company's Advice No. 2012-04. This substitute filing was pursuant</w:t>
      </w:r>
    </w:p>
    <w:p w14:paraId="4B41E65C" w14:textId="21F271DD" w:rsidR="00A42E6D" w:rsidRPr="00DE6181" w:rsidRDefault="00A42E6D" w:rsidP="00A42E6D">
      <w:pPr>
        <w:pStyle w:val="FootnoteText"/>
        <w:rPr>
          <w:sz w:val="22"/>
          <w:szCs w:val="22"/>
        </w:rPr>
      </w:pPr>
      <w:r w:rsidRPr="00DE6181">
        <w:rPr>
          <w:sz w:val="22"/>
          <w:szCs w:val="22"/>
        </w:rPr>
        <w:t>to RCW 80.28.060 and Chapter 480-80 WAC and includes the portions of the Company's</w:t>
      </w:r>
    </w:p>
    <w:p w14:paraId="21AD3AE6" w14:textId="13375CE6" w:rsidR="00A42E6D" w:rsidRDefault="00A42E6D" w:rsidP="00DE6181">
      <w:pPr>
        <w:pStyle w:val="FootnoteText"/>
        <w:spacing w:after="120"/>
      </w:pPr>
      <w:r w:rsidRPr="00DE6181">
        <w:rPr>
          <w:sz w:val="22"/>
          <w:szCs w:val="22"/>
        </w:rPr>
        <w:t>WN U-60 tariff for electric service as shown in the Appendix to this Order.  This substitution was necessary due to an agreement made with Commission's Staff during the Commission's March 29,</w:t>
      </w:r>
      <w:r w:rsidR="008B59B0">
        <w:rPr>
          <w:sz w:val="22"/>
          <w:szCs w:val="22"/>
        </w:rPr>
        <w:t xml:space="preserve"> </w:t>
      </w:r>
      <w:r w:rsidRPr="00DE6181">
        <w:rPr>
          <w:sz w:val="22"/>
          <w:szCs w:val="22"/>
        </w:rPr>
        <w:t>2012 Open Meeting. The attached tariff sheets reflect a change in the effective date from the original effective date of April 1</w:t>
      </w:r>
      <w:r w:rsidR="00EC0767" w:rsidRPr="00DE6181">
        <w:rPr>
          <w:sz w:val="22"/>
          <w:szCs w:val="22"/>
        </w:rPr>
        <w:t>, 2012</w:t>
      </w:r>
      <w:r w:rsidRPr="00DE6181">
        <w:rPr>
          <w:sz w:val="22"/>
          <w:szCs w:val="22"/>
        </w:rPr>
        <w:t xml:space="preserve"> to June 1</w:t>
      </w:r>
      <w:r w:rsidR="00EC0767" w:rsidRPr="00DE6181">
        <w:rPr>
          <w:sz w:val="22"/>
          <w:szCs w:val="22"/>
        </w:rPr>
        <w:t>, 2012</w:t>
      </w:r>
      <w:r w:rsidRPr="00DE6181">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17F39" w14:textId="3BC6D31D" w:rsidR="00CE2DE3" w:rsidRPr="00A748CC" w:rsidRDefault="00CE2DE3" w:rsidP="00680AE9">
    <w:pPr>
      <w:pStyle w:val="Header"/>
      <w:tabs>
        <w:tab w:val="left" w:pos="7000"/>
      </w:tabs>
      <w:rPr>
        <w:rStyle w:val="PageNumber"/>
        <w:b/>
        <w:sz w:val="20"/>
      </w:rPr>
    </w:pPr>
    <w:r w:rsidRPr="00A748CC">
      <w:rPr>
        <w:b/>
        <w:sz w:val="20"/>
      </w:rPr>
      <w:t>DOCKET</w:t>
    </w:r>
    <w:r w:rsidR="003E20DD">
      <w:rPr>
        <w:b/>
        <w:sz w:val="20"/>
      </w:rPr>
      <w:t xml:space="preserve"> UE-120277</w:t>
    </w:r>
    <w:r w:rsidRPr="00A748CC">
      <w:rPr>
        <w:b/>
        <w:sz w:val="20"/>
      </w:rPr>
      <w:tab/>
    </w:r>
    <w:r w:rsidRPr="00A748CC">
      <w:rPr>
        <w:b/>
        <w:sz w:val="20"/>
      </w:rPr>
      <w:tab/>
      <w:t xml:space="preserve">                 PAGE </w:t>
    </w:r>
    <w:r w:rsidR="002A2107" w:rsidRPr="00A748CC">
      <w:rPr>
        <w:rStyle w:val="PageNumber"/>
        <w:b/>
        <w:sz w:val="20"/>
      </w:rPr>
      <w:fldChar w:fldCharType="begin"/>
    </w:r>
    <w:r w:rsidRPr="00A748CC">
      <w:rPr>
        <w:rStyle w:val="PageNumber"/>
        <w:b/>
        <w:sz w:val="20"/>
      </w:rPr>
      <w:instrText xml:space="preserve"> PAGE </w:instrText>
    </w:r>
    <w:r w:rsidR="002A2107" w:rsidRPr="00A748CC">
      <w:rPr>
        <w:rStyle w:val="PageNumber"/>
        <w:b/>
        <w:sz w:val="20"/>
      </w:rPr>
      <w:fldChar w:fldCharType="separate"/>
    </w:r>
    <w:r w:rsidR="000B7CD3">
      <w:rPr>
        <w:rStyle w:val="PageNumber"/>
        <w:b/>
        <w:noProof/>
        <w:sz w:val="20"/>
      </w:rPr>
      <w:t>2</w:t>
    </w:r>
    <w:r w:rsidR="002A2107" w:rsidRPr="00A748CC">
      <w:rPr>
        <w:rStyle w:val="PageNumber"/>
        <w:b/>
        <w:sz w:val="20"/>
      </w:rPr>
      <w:fldChar w:fldCharType="end"/>
    </w:r>
  </w:p>
  <w:p w14:paraId="1B217F3A" w14:textId="5C46BE12" w:rsidR="00CE2DE3" w:rsidRPr="0050337D" w:rsidRDefault="00CE2DE3" w:rsidP="00680AE9">
    <w:pPr>
      <w:pStyle w:val="Header"/>
      <w:tabs>
        <w:tab w:val="left" w:pos="7000"/>
      </w:tabs>
      <w:rPr>
        <w:rStyle w:val="PageNumber"/>
        <w:sz w:val="20"/>
      </w:rPr>
    </w:pPr>
    <w:r w:rsidRPr="00A748CC">
      <w:rPr>
        <w:rStyle w:val="PageNumber"/>
        <w:b/>
        <w:sz w:val="20"/>
      </w:rPr>
      <w:t>ORDER</w:t>
    </w:r>
    <w:r w:rsidR="00EC0767">
      <w:rPr>
        <w:rStyle w:val="PageNumber"/>
        <w:b/>
        <w:sz w:val="20"/>
      </w:rPr>
      <w:t xml:space="preserve"> 01</w:t>
    </w:r>
  </w:p>
  <w:p w14:paraId="1B217F3B" w14:textId="77777777" w:rsidR="00CE2DE3" w:rsidRPr="003F2878" w:rsidRDefault="00CE2DE3">
    <w:pPr>
      <w:pStyle w:val="Header"/>
      <w:rPr>
        <w:rStyle w:val="PageNumber"/>
        <w:b/>
        <w:sz w:val="20"/>
        <w:szCs w:val="20"/>
      </w:rPr>
    </w:pPr>
  </w:p>
  <w:p w14:paraId="1B217F3C" w14:textId="77777777" w:rsidR="00CE2DE3" w:rsidRPr="00F94149" w:rsidRDefault="00CE2DE3">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4F6CC" w14:textId="19FAA285" w:rsidR="00C54619" w:rsidRPr="00723F2C" w:rsidRDefault="00C54619" w:rsidP="00C54619">
    <w:pPr>
      <w:pStyle w:val="Header"/>
      <w:tabs>
        <w:tab w:val="clear" w:pos="4320"/>
      </w:tabs>
      <w:rPr>
        <w:b/>
        <w:sz w:val="20"/>
        <w:szCs w:val="20"/>
      </w:rPr>
    </w:pPr>
    <w:r>
      <w:tab/>
    </w:r>
    <w:r w:rsidR="00723F2C" w:rsidRPr="00723F2C">
      <w:rPr>
        <w:b/>
        <w:sz w:val="20"/>
        <w:szCs w:val="20"/>
      </w:rPr>
      <w:t>[Service Date May 24,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9"/>
    <w:rsid w:val="00007CF2"/>
    <w:rsid w:val="00011425"/>
    <w:rsid w:val="00013171"/>
    <w:rsid w:val="0002361C"/>
    <w:rsid w:val="00081520"/>
    <w:rsid w:val="00090B12"/>
    <w:rsid w:val="00095C5D"/>
    <w:rsid w:val="000B4A18"/>
    <w:rsid w:val="000B7CD3"/>
    <w:rsid w:val="000D2057"/>
    <w:rsid w:val="00102ED9"/>
    <w:rsid w:val="00142E62"/>
    <w:rsid w:val="00146297"/>
    <w:rsid w:val="001735ED"/>
    <w:rsid w:val="001A0A3A"/>
    <w:rsid w:val="001B037C"/>
    <w:rsid w:val="001F79BC"/>
    <w:rsid w:val="002A2107"/>
    <w:rsid w:val="002A35D9"/>
    <w:rsid w:val="002A6B3C"/>
    <w:rsid w:val="002B56E1"/>
    <w:rsid w:val="002C00BA"/>
    <w:rsid w:val="002C5393"/>
    <w:rsid w:val="002D40D4"/>
    <w:rsid w:val="00337633"/>
    <w:rsid w:val="00346343"/>
    <w:rsid w:val="00380F60"/>
    <w:rsid w:val="003812A2"/>
    <w:rsid w:val="0039204B"/>
    <w:rsid w:val="003E20DD"/>
    <w:rsid w:val="003F0448"/>
    <w:rsid w:val="003F2878"/>
    <w:rsid w:val="003F609B"/>
    <w:rsid w:val="00406D96"/>
    <w:rsid w:val="0042189B"/>
    <w:rsid w:val="00426DA6"/>
    <w:rsid w:val="004300C0"/>
    <w:rsid w:val="00461EF3"/>
    <w:rsid w:val="00495D6D"/>
    <w:rsid w:val="004B04CC"/>
    <w:rsid w:val="004C0D94"/>
    <w:rsid w:val="004C25FB"/>
    <w:rsid w:val="004C3145"/>
    <w:rsid w:val="004C4AFB"/>
    <w:rsid w:val="004D0C22"/>
    <w:rsid w:val="004E7C16"/>
    <w:rsid w:val="004F0EBB"/>
    <w:rsid w:val="00501969"/>
    <w:rsid w:val="00516B2E"/>
    <w:rsid w:val="00521F67"/>
    <w:rsid w:val="0053279B"/>
    <w:rsid w:val="00552131"/>
    <w:rsid w:val="005825A2"/>
    <w:rsid w:val="00596791"/>
    <w:rsid w:val="005B7D2B"/>
    <w:rsid w:val="005D2509"/>
    <w:rsid w:val="005F221D"/>
    <w:rsid w:val="005F2819"/>
    <w:rsid w:val="00600838"/>
    <w:rsid w:val="00603A2F"/>
    <w:rsid w:val="0061259A"/>
    <w:rsid w:val="00625ADE"/>
    <w:rsid w:val="00635BBB"/>
    <w:rsid w:val="0063718F"/>
    <w:rsid w:val="00680AE9"/>
    <w:rsid w:val="0068786D"/>
    <w:rsid w:val="00695098"/>
    <w:rsid w:val="006C44EC"/>
    <w:rsid w:val="006D340F"/>
    <w:rsid w:val="006E7553"/>
    <w:rsid w:val="006F75CF"/>
    <w:rsid w:val="00723F2C"/>
    <w:rsid w:val="007621C5"/>
    <w:rsid w:val="00767254"/>
    <w:rsid w:val="00777DC4"/>
    <w:rsid w:val="00781D92"/>
    <w:rsid w:val="00793C73"/>
    <w:rsid w:val="007A6819"/>
    <w:rsid w:val="007B20B2"/>
    <w:rsid w:val="007B59BA"/>
    <w:rsid w:val="007C6463"/>
    <w:rsid w:val="008166CF"/>
    <w:rsid w:val="00852F1D"/>
    <w:rsid w:val="008832EF"/>
    <w:rsid w:val="008B07EC"/>
    <w:rsid w:val="008B59B0"/>
    <w:rsid w:val="008D421B"/>
    <w:rsid w:val="008E0AEB"/>
    <w:rsid w:val="008F3EBB"/>
    <w:rsid w:val="00911498"/>
    <w:rsid w:val="00946C88"/>
    <w:rsid w:val="00950142"/>
    <w:rsid w:val="0096761D"/>
    <w:rsid w:val="00972186"/>
    <w:rsid w:val="00981F67"/>
    <w:rsid w:val="009900C2"/>
    <w:rsid w:val="009A085B"/>
    <w:rsid w:val="009A20AF"/>
    <w:rsid w:val="009B1C55"/>
    <w:rsid w:val="009D6558"/>
    <w:rsid w:val="009E2419"/>
    <w:rsid w:val="009E3E2E"/>
    <w:rsid w:val="009F1A98"/>
    <w:rsid w:val="00A029C7"/>
    <w:rsid w:val="00A12FFE"/>
    <w:rsid w:val="00A20ABA"/>
    <w:rsid w:val="00A318F1"/>
    <w:rsid w:val="00A41F43"/>
    <w:rsid w:val="00A42E6D"/>
    <w:rsid w:val="00A8103C"/>
    <w:rsid w:val="00AC6AF7"/>
    <w:rsid w:val="00AE37A9"/>
    <w:rsid w:val="00AE3B26"/>
    <w:rsid w:val="00AF5C8B"/>
    <w:rsid w:val="00B03157"/>
    <w:rsid w:val="00B149EF"/>
    <w:rsid w:val="00B30A88"/>
    <w:rsid w:val="00B34EC4"/>
    <w:rsid w:val="00BA3E8E"/>
    <w:rsid w:val="00BB5218"/>
    <w:rsid w:val="00BD570A"/>
    <w:rsid w:val="00BE7A42"/>
    <w:rsid w:val="00C314C2"/>
    <w:rsid w:val="00C54619"/>
    <w:rsid w:val="00C665A5"/>
    <w:rsid w:val="00C9545C"/>
    <w:rsid w:val="00CC4FDE"/>
    <w:rsid w:val="00CD4922"/>
    <w:rsid w:val="00CD4AB2"/>
    <w:rsid w:val="00CE2DE3"/>
    <w:rsid w:val="00CE47E0"/>
    <w:rsid w:val="00CF3066"/>
    <w:rsid w:val="00D10115"/>
    <w:rsid w:val="00D1100A"/>
    <w:rsid w:val="00D53767"/>
    <w:rsid w:val="00D733A9"/>
    <w:rsid w:val="00D8751C"/>
    <w:rsid w:val="00D87616"/>
    <w:rsid w:val="00D87F33"/>
    <w:rsid w:val="00D958F4"/>
    <w:rsid w:val="00DE6181"/>
    <w:rsid w:val="00E079AA"/>
    <w:rsid w:val="00E34056"/>
    <w:rsid w:val="00E54657"/>
    <w:rsid w:val="00E55F17"/>
    <w:rsid w:val="00E72965"/>
    <w:rsid w:val="00E91E29"/>
    <w:rsid w:val="00E964D6"/>
    <w:rsid w:val="00EA1A27"/>
    <w:rsid w:val="00EB01CA"/>
    <w:rsid w:val="00EC0767"/>
    <w:rsid w:val="00ED2081"/>
    <w:rsid w:val="00ED4794"/>
    <w:rsid w:val="00F05F8E"/>
    <w:rsid w:val="00F27132"/>
    <w:rsid w:val="00F37135"/>
    <w:rsid w:val="00F5678A"/>
    <w:rsid w:val="00F65360"/>
    <w:rsid w:val="00F72AC5"/>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8913"/>
    <o:shapelayout v:ext="edit">
      <o:idmap v:ext="edit" data="1"/>
    </o:shapelayout>
  </w:shapeDefaults>
  <w:decimalSymbol w:val="."/>
  <w:listSeparator w:val=","/>
  <w14:docId w14:val="1B21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4E7C16"/>
    <w:pPr>
      <w:ind w:left="720"/>
      <w:contextualSpacing/>
    </w:pPr>
  </w:style>
  <w:style w:type="character" w:customStyle="1" w:styleId="HeaderChar">
    <w:name w:val="Header Char"/>
    <w:basedOn w:val="DefaultParagraphFont"/>
    <w:link w:val="Header"/>
    <w:uiPriority w:val="99"/>
    <w:rsid w:val="00C54619"/>
    <w:rPr>
      <w:sz w:val="24"/>
      <w:szCs w:val="24"/>
    </w:rPr>
  </w:style>
  <w:style w:type="paragraph" w:styleId="FootnoteText">
    <w:name w:val="footnote text"/>
    <w:basedOn w:val="Normal"/>
    <w:link w:val="FootnoteTextChar"/>
    <w:rsid w:val="00A42E6D"/>
    <w:rPr>
      <w:sz w:val="20"/>
      <w:szCs w:val="20"/>
    </w:rPr>
  </w:style>
  <w:style w:type="character" w:customStyle="1" w:styleId="FootnoteTextChar">
    <w:name w:val="Footnote Text Char"/>
    <w:basedOn w:val="DefaultParagraphFont"/>
    <w:link w:val="FootnoteText"/>
    <w:rsid w:val="00A42E6D"/>
  </w:style>
  <w:style w:type="character" w:styleId="FootnoteReference">
    <w:name w:val="footnote reference"/>
    <w:basedOn w:val="DefaultParagraphFont"/>
    <w:rsid w:val="00A42E6D"/>
    <w:rPr>
      <w:vertAlign w:val="superscript"/>
    </w:rPr>
  </w:style>
  <w:style w:type="table" w:styleId="TableGrid">
    <w:name w:val="Table Grid"/>
    <w:basedOn w:val="TableNormal"/>
    <w:rsid w:val="00EC0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4E7C16"/>
    <w:pPr>
      <w:ind w:left="720"/>
      <w:contextualSpacing/>
    </w:pPr>
  </w:style>
  <w:style w:type="character" w:customStyle="1" w:styleId="HeaderChar">
    <w:name w:val="Header Char"/>
    <w:basedOn w:val="DefaultParagraphFont"/>
    <w:link w:val="Header"/>
    <w:uiPriority w:val="99"/>
    <w:rsid w:val="00C54619"/>
    <w:rPr>
      <w:sz w:val="24"/>
      <w:szCs w:val="24"/>
    </w:rPr>
  </w:style>
  <w:style w:type="paragraph" w:styleId="FootnoteText">
    <w:name w:val="footnote text"/>
    <w:basedOn w:val="Normal"/>
    <w:link w:val="FootnoteTextChar"/>
    <w:rsid w:val="00A42E6D"/>
    <w:rPr>
      <w:sz w:val="20"/>
      <w:szCs w:val="20"/>
    </w:rPr>
  </w:style>
  <w:style w:type="character" w:customStyle="1" w:styleId="FootnoteTextChar">
    <w:name w:val="Footnote Text Char"/>
    <w:basedOn w:val="DefaultParagraphFont"/>
    <w:link w:val="FootnoteText"/>
    <w:rsid w:val="00A42E6D"/>
  </w:style>
  <w:style w:type="character" w:styleId="FootnoteReference">
    <w:name w:val="footnote reference"/>
    <w:basedOn w:val="DefaultParagraphFont"/>
    <w:rsid w:val="00A42E6D"/>
    <w:rPr>
      <w:vertAlign w:val="superscript"/>
    </w:rPr>
  </w:style>
  <w:style w:type="table" w:styleId="TableGrid">
    <w:name w:val="Table Grid"/>
    <w:basedOn w:val="TableNormal"/>
    <w:rsid w:val="00EC0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80.16"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apps.leg.wa.gov/RCW/default.aspx?cite=8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80.0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ps.leg.wa.gov/RCW/default.aspx?cite=80.04"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apps.leg.wa.gov/RCW/default.aspx?cite=80.01.040" TargetMode="External"/><Relationship Id="rId14" Type="http://schemas.openxmlformats.org/officeDocument/2006/relationships/hyperlink" Target="http://apps.leg.wa.gov/RCW/default.aspx?cite=80.28"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2012-02-29T08:00:00+00:00</OpenedDate>
    <Date1 xmlns="dc463f71-b30c-4ab2-9473-d307f9d35888">2012-05-24T07:00:00+00:00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120277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CBE91D0018D4DACB54124B0FFBF83" ma:contentTypeVersion="139" ma:contentTypeDescription="" ma:contentTypeScope="" ma:versionID="e5585f8624f92370e7cc471b470a41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6CCC816-6FB2-4B1A-8305-4884862E5756}"/>
</file>

<file path=customXml/itemProps2.xml><?xml version="1.0" encoding="utf-8"?>
<ds:datastoreItem xmlns:ds="http://schemas.openxmlformats.org/officeDocument/2006/customXml" ds:itemID="{CD5B5551-D418-4092-AF5C-3022A93453D0}"/>
</file>

<file path=customXml/itemProps3.xml><?xml version="1.0" encoding="utf-8"?>
<ds:datastoreItem xmlns:ds="http://schemas.openxmlformats.org/officeDocument/2006/customXml" ds:itemID="{76781B4A-B9F0-4C9D-889F-824401DA34F5}"/>
</file>

<file path=customXml/itemProps4.xml><?xml version="1.0" encoding="utf-8"?>
<ds:datastoreItem xmlns:ds="http://schemas.openxmlformats.org/officeDocument/2006/customXml" ds:itemID="{7FC19D5E-5DE7-49CC-9C39-C3403C0D5186}"/>
</file>

<file path=customXml/itemProps5.xml><?xml version="1.0" encoding="utf-8"?>
<ds:datastoreItem xmlns:ds="http://schemas.openxmlformats.org/officeDocument/2006/customXml" ds:itemID="{EA5D3578-F660-4535-B881-708102BEAE40}"/>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6233</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2012-05-24T21:10:00Z</dcterms:created>
  <dcterms:modified xsi:type="dcterms:W3CDTF">2012-05-24T21:17:00Z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0x0101006E56B4D1795A2E4DB2F0B01679ED314A0029ECBE91D0018D4DACB54124B0FFBF83</vt:lpwstr>
  </property>
  <property fmtid="{D5CDD505-2E9C-101B-9397-08002B2CF9AE}" pid="3" name="_docset_NoMedatataSyncRequired">
    <vt:lpwstr>False</vt:lpwstr>
  </property>
</Properties>
</file>