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bookmarkStart w:id="0" w:name="_GoBack"/>
      <w:bookmarkEnd w:id="0"/>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349"/>
        <w:gridCol w:w="4097"/>
      </w:tblGrid>
      <w:tr w:rsidR="00C260E7" w:rsidRPr="003E2C24" w14:paraId="04833690" w14:textId="77777777" w:rsidTr="00242567">
        <w:trPr>
          <w:trHeight w:val="3202"/>
        </w:trPr>
        <w:tc>
          <w:tcPr>
            <w:tcW w:w="4194" w:type="dxa"/>
            <w:tcBorders>
              <w:bottom w:val="single" w:sz="4" w:space="0" w:color="auto"/>
              <w:right w:val="single" w:sz="4" w:space="0" w:color="auto"/>
            </w:tcBorders>
          </w:tcPr>
          <w:p w14:paraId="29F6B5D6" w14:textId="77777777" w:rsidR="00C260E7" w:rsidRPr="003E2C24" w:rsidRDefault="00C260E7" w:rsidP="00C260E7">
            <w:pPr>
              <w:pStyle w:val="BodyText"/>
              <w:spacing w:after="240" w:line="264" w:lineRule="auto"/>
              <w:jc w:val="left"/>
              <w:rPr>
                <w:b/>
              </w:rPr>
            </w:pPr>
            <w:r w:rsidRPr="003E2C24">
              <w:t>In re the Application of</w:t>
            </w:r>
          </w:p>
          <w:p w14:paraId="78AA8F5B"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424A943D"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4225BD81" w14:textId="77777777" w:rsidR="00C260E7" w:rsidRPr="003E2C24" w:rsidRDefault="00C260E7" w:rsidP="00C260E7">
            <w:pPr>
              <w:spacing w:line="264" w:lineRule="auto"/>
            </w:pPr>
          </w:p>
        </w:tc>
        <w:tc>
          <w:tcPr>
            <w:tcW w:w="4097"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48B860B4" w:rsidR="00C260E7" w:rsidRPr="003E2C24" w:rsidRDefault="00C260E7" w:rsidP="00C260E7">
            <w:pPr>
              <w:pStyle w:val="BodyText"/>
              <w:spacing w:after="240" w:line="264" w:lineRule="auto"/>
              <w:jc w:val="left"/>
            </w:pPr>
            <w:r w:rsidRPr="003E2C24">
              <w:t xml:space="preserve">ORDER </w:t>
            </w:r>
            <w:r w:rsidR="004A1600">
              <w:t>10</w:t>
            </w:r>
          </w:p>
          <w:p w14:paraId="4097396F" w14:textId="77777777" w:rsidR="00C260E7" w:rsidRPr="003E2C24" w:rsidRDefault="00C260E7" w:rsidP="00C260E7">
            <w:pPr>
              <w:pStyle w:val="BodyText"/>
              <w:spacing w:line="264" w:lineRule="auto"/>
              <w:ind w:left="-198" w:firstLine="72"/>
              <w:jc w:val="left"/>
            </w:pPr>
          </w:p>
        </w:tc>
      </w:tr>
      <w:tr w:rsidR="00C260E7" w:rsidRPr="003E2C24" w14:paraId="3FA61096" w14:textId="77777777" w:rsidTr="00242567">
        <w:trPr>
          <w:trHeight w:val="3383"/>
        </w:trPr>
        <w:tc>
          <w:tcPr>
            <w:tcW w:w="4194"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563A9005" w14:textId="77777777" w:rsidR="00C260E7" w:rsidRPr="003E2C24" w:rsidRDefault="00C260E7" w:rsidP="00C260E7">
            <w:pPr>
              <w:tabs>
                <w:tab w:val="left" w:pos="2160"/>
              </w:tabs>
              <w:spacing w:after="240"/>
              <w:rPr>
                <w:bCs/>
              </w:rPr>
            </w:pPr>
            <w:r w:rsidRPr="003E2C24">
              <w:rPr>
                <w:bCs/>
              </w:rPr>
              <w:tab/>
              <w:t>Complainant,</w:t>
            </w:r>
          </w:p>
          <w:p w14:paraId="1FB3EA8F" w14:textId="77777777" w:rsidR="00C260E7" w:rsidRPr="003E2C24" w:rsidRDefault="00C260E7" w:rsidP="00C260E7">
            <w:pPr>
              <w:tabs>
                <w:tab w:val="left" w:pos="2160"/>
              </w:tabs>
              <w:spacing w:after="240"/>
              <w:rPr>
                <w:bCs/>
              </w:rPr>
            </w:pPr>
            <w:r w:rsidRPr="003E2C24">
              <w:rPr>
                <w:bCs/>
              </w:rPr>
              <w:t>v.</w:t>
            </w:r>
          </w:p>
          <w:p w14:paraId="543A2226"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553D0078" w14:textId="77777777" w:rsidR="00C260E7" w:rsidRPr="003E2C24" w:rsidRDefault="00C260E7" w:rsidP="00C260E7">
            <w:pPr>
              <w:tabs>
                <w:tab w:val="left" w:pos="2160"/>
              </w:tabs>
              <w:rPr>
                <w:b/>
              </w:rPr>
            </w:pPr>
            <w:r w:rsidRPr="003E2C24">
              <w:rPr>
                <w:bCs/>
              </w:rPr>
              <w:tab/>
              <w:t>Respondent.</w:t>
            </w:r>
          </w:p>
        </w:tc>
        <w:tc>
          <w:tcPr>
            <w:tcW w:w="349" w:type="dxa"/>
            <w:vMerge/>
            <w:tcBorders>
              <w:left w:val="single" w:sz="4" w:space="0" w:color="auto"/>
            </w:tcBorders>
          </w:tcPr>
          <w:p w14:paraId="2047CE51" w14:textId="77777777" w:rsidR="00C260E7" w:rsidRPr="003E2C24" w:rsidRDefault="00C260E7" w:rsidP="00C260E7">
            <w:pPr>
              <w:spacing w:line="264" w:lineRule="auto"/>
            </w:pPr>
          </w:p>
        </w:tc>
        <w:tc>
          <w:tcPr>
            <w:tcW w:w="4097" w:type="dxa"/>
          </w:tcPr>
          <w:p w14:paraId="7DC2C147"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337DC86A" w14:textId="42CAC1C2" w:rsidR="00C260E7" w:rsidRPr="003E2C24" w:rsidRDefault="00C260E7" w:rsidP="00C260E7">
            <w:pPr>
              <w:pStyle w:val="BodyText"/>
              <w:spacing w:after="240" w:line="264" w:lineRule="auto"/>
              <w:jc w:val="left"/>
              <w:rPr>
                <w:b/>
              </w:rPr>
            </w:pPr>
            <w:r w:rsidRPr="003E2C24">
              <w:t>ORDER 0</w:t>
            </w:r>
            <w:r>
              <w:t>3</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E0ADAD7" w:rsidR="00C260E7" w:rsidRPr="003E2C24" w:rsidRDefault="00C260E7" w:rsidP="00C260E7">
            <w:pPr>
              <w:pStyle w:val="BodyText"/>
              <w:spacing w:line="264" w:lineRule="auto"/>
              <w:jc w:val="left"/>
              <w:rPr>
                <w:b/>
              </w:rPr>
            </w:pPr>
            <w:r>
              <w:t>ORDER DENYING REQUEST TO DEPOSE CECIL MORTON</w:t>
            </w:r>
          </w:p>
        </w:tc>
      </w:tr>
    </w:tbl>
    <w:p w14:paraId="5AED4349" w14:textId="5022120B" w:rsidR="001D6547" w:rsidRPr="00CB1237" w:rsidRDefault="001D6547" w:rsidP="00347054">
      <w:pPr>
        <w:spacing w:line="288" w:lineRule="auto"/>
        <w:jc w:val="center"/>
        <w:rPr>
          <w:b/>
        </w:rPr>
      </w:pPr>
    </w:p>
    <w:p w14:paraId="72BD9870" w14:textId="77777777" w:rsidR="00CB0163" w:rsidRPr="00CB1237" w:rsidRDefault="00CB0163" w:rsidP="00C97CCB">
      <w:pPr>
        <w:pStyle w:val="Heading1"/>
      </w:pPr>
      <w:r w:rsidRPr="00C97CCB">
        <w:t>BACKGROUND</w:t>
      </w:r>
    </w:p>
    <w:p w14:paraId="0C5BE269" w14:textId="017AFD59" w:rsidR="00B074E6" w:rsidRDefault="00B074E6" w:rsidP="00B074E6">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October 10, 2014, Speedishuttle of Washington, LLC d/b/a Speedishuttle Seattle (Speedishuttle) filed with the </w:t>
      </w:r>
      <w:r>
        <w:rPr>
          <w:rFonts w:ascii="Times New Roman" w:hAnsi="Times New Roman"/>
          <w:sz w:val="24"/>
          <w:szCs w:val="24"/>
        </w:rPr>
        <w:t xml:space="preserve">Washington Utilities and Transportation </w:t>
      </w:r>
      <w:r w:rsidRPr="00B074E6">
        <w:rPr>
          <w:rFonts w:ascii="Times New Roman" w:hAnsi="Times New Roman"/>
          <w:sz w:val="24"/>
          <w:szCs w:val="24"/>
        </w:rPr>
        <w:t xml:space="preserve">Commission </w:t>
      </w:r>
      <w:r>
        <w:rPr>
          <w:rFonts w:ascii="Times New Roman" w:hAnsi="Times New Roman"/>
          <w:sz w:val="24"/>
          <w:szCs w:val="24"/>
        </w:rPr>
        <w:t xml:space="preserve">(Commission) </w:t>
      </w:r>
      <w:r w:rsidRPr="00B074E6">
        <w:rPr>
          <w:rFonts w:ascii="Times New Roman" w:hAnsi="Times New Roman"/>
          <w:sz w:val="24"/>
          <w:szCs w:val="24"/>
        </w:rPr>
        <w:t>an application for a certificate of public convenience and necessity to operate as an auto transportation company</w:t>
      </w:r>
      <w:r w:rsidR="004F3804">
        <w:rPr>
          <w:rFonts w:ascii="Times New Roman" w:hAnsi="Times New Roman"/>
          <w:sz w:val="24"/>
          <w:szCs w:val="24"/>
        </w:rPr>
        <w:t xml:space="preserve"> in Docket TC-143691 (Application Docket)</w:t>
      </w:r>
      <w:r w:rsidRPr="00B074E6">
        <w:rPr>
          <w:rFonts w:ascii="Times New Roman" w:hAnsi="Times New Roman"/>
          <w:sz w:val="24"/>
          <w:szCs w:val="24"/>
        </w:rPr>
        <w:t>. Shuttle Express</w:t>
      </w:r>
      <w:r>
        <w:rPr>
          <w:rFonts w:ascii="Times New Roman" w:hAnsi="Times New Roman"/>
          <w:sz w:val="24"/>
          <w:szCs w:val="24"/>
        </w:rPr>
        <w:t>, Inc. (Shuttle Express)</w:t>
      </w:r>
      <w:r w:rsidRPr="00B074E6">
        <w:rPr>
          <w:rFonts w:ascii="Times New Roman" w:hAnsi="Times New Roman"/>
          <w:sz w:val="24"/>
          <w:szCs w:val="24"/>
        </w:rPr>
        <w:t xml:space="preserve"> and Pacific Northwest Transportation Services, Inc. d/b/a Capital Aeroporter Shuttle (Capital Aeroporter) objected to the application. </w:t>
      </w:r>
    </w:p>
    <w:p w14:paraId="3ABBD036" w14:textId="3530282B" w:rsidR="00B074E6" w:rsidRPr="00B074E6" w:rsidRDefault="002332EA" w:rsidP="00B074E6">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January 22, 2015, following a brief adjudicative proceeding</w:t>
      </w:r>
      <w:r w:rsidR="00B074E6" w:rsidRPr="00B074E6">
        <w:rPr>
          <w:rFonts w:ascii="Times New Roman" w:hAnsi="Times New Roman"/>
          <w:sz w:val="24"/>
          <w:szCs w:val="24"/>
        </w:rPr>
        <w:t xml:space="preserve">, the Commission entered Order 02, Initial Order Overruling Objections to New Authority (Order 02). Order 02 found that Speedishuttle did not propose to offer the same service that either Shuttle Express or Capital Aeroporter </w:t>
      </w:r>
      <w:r w:rsidR="00B074E6">
        <w:rPr>
          <w:rFonts w:ascii="Times New Roman" w:hAnsi="Times New Roman"/>
          <w:sz w:val="24"/>
          <w:szCs w:val="24"/>
        </w:rPr>
        <w:t>provide</w:t>
      </w:r>
      <w:r>
        <w:rPr>
          <w:rFonts w:ascii="Times New Roman" w:hAnsi="Times New Roman"/>
          <w:sz w:val="24"/>
          <w:szCs w:val="24"/>
        </w:rPr>
        <w:t>s</w:t>
      </w:r>
      <w:r w:rsidR="00B074E6" w:rsidRPr="00B074E6">
        <w:rPr>
          <w:rFonts w:ascii="Times New Roman" w:hAnsi="Times New Roman"/>
          <w:sz w:val="24"/>
          <w:szCs w:val="24"/>
        </w:rPr>
        <w:t>. Shuttle Express and Capital Aeroporter filed petitions for administrative review of Order 02</w:t>
      </w:r>
      <w:r w:rsidR="00B074E6">
        <w:rPr>
          <w:rFonts w:ascii="Times New Roman" w:hAnsi="Times New Roman"/>
          <w:sz w:val="24"/>
          <w:szCs w:val="24"/>
        </w:rPr>
        <w:t>, and o</w:t>
      </w:r>
      <w:r w:rsidR="00B074E6" w:rsidRPr="00B074E6">
        <w:rPr>
          <w:rFonts w:ascii="Times New Roman" w:hAnsi="Times New Roman"/>
          <w:sz w:val="24"/>
          <w:szCs w:val="24"/>
        </w:rPr>
        <w:t xml:space="preserve">n March 30, 2015, the Commission </w:t>
      </w:r>
      <w:r w:rsidR="00B074E6" w:rsidRPr="00B074E6">
        <w:rPr>
          <w:rFonts w:ascii="Times New Roman" w:hAnsi="Times New Roman"/>
          <w:sz w:val="24"/>
          <w:szCs w:val="24"/>
        </w:rPr>
        <w:lastRenderedPageBreak/>
        <w:t xml:space="preserve">entered Order 04, </w:t>
      </w:r>
      <w:r w:rsidR="00B074E6">
        <w:rPr>
          <w:rFonts w:ascii="Times New Roman" w:hAnsi="Times New Roman"/>
          <w:sz w:val="24"/>
          <w:szCs w:val="24"/>
        </w:rPr>
        <w:t>Final Order A</w:t>
      </w:r>
      <w:r w:rsidR="00B074E6" w:rsidRPr="00B074E6">
        <w:rPr>
          <w:rFonts w:ascii="Times New Roman" w:hAnsi="Times New Roman"/>
          <w:sz w:val="24"/>
          <w:szCs w:val="24"/>
        </w:rPr>
        <w:t>ffirming Order 02</w:t>
      </w:r>
      <w:r w:rsidR="00B074E6">
        <w:rPr>
          <w:rFonts w:ascii="Times New Roman" w:hAnsi="Times New Roman"/>
          <w:sz w:val="24"/>
          <w:szCs w:val="24"/>
        </w:rPr>
        <w:t xml:space="preserve"> (Order 04)</w:t>
      </w:r>
      <w:r w:rsidR="00B074E6" w:rsidRPr="00B074E6">
        <w:rPr>
          <w:rFonts w:ascii="Times New Roman" w:hAnsi="Times New Roman"/>
          <w:sz w:val="24"/>
          <w:szCs w:val="24"/>
        </w:rPr>
        <w:t>. No party sought judicial review of Order 04</w:t>
      </w:r>
      <w:r w:rsidR="00B074E6">
        <w:rPr>
          <w:rFonts w:ascii="Times New Roman" w:hAnsi="Times New Roman"/>
          <w:sz w:val="24"/>
          <w:szCs w:val="24"/>
        </w:rPr>
        <w:t>.</w:t>
      </w:r>
    </w:p>
    <w:p w14:paraId="7A084E64" w14:textId="52C99C39" w:rsidR="00C260E7" w:rsidRDefault="00FA6F15" w:rsidP="00C260E7">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 filed a Petition for Rehearing of Matters in Docket TC-143691 and to Cancel or Restrict Certificate No. C-65854 Based on Misrepresentations by Applicant, Errors and Omissions in Prior Proceedings, and Changed Conditions not Previously Considered</w:t>
      </w:r>
      <w:r w:rsidR="00F043C2">
        <w:rPr>
          <w:rFonts w:ascii="Times New Roman" w:hAnsi="Times New Roman"/>
          <w:sz w:val="24"/>
          <w:szCs w:val="24"/>
        </w:rPr>
        <w:t>.</w:t>
      </w:r>
    </w:p>
    <w:p w14:paraId="2FE4AB44" w14:textId="28ADDCE1" w:rsidR="00C260E7" w:rsidRDefault="00C260E7" w:rsidP="00C260E7">
      <w:pPr>
        <w:pStyle w:val="NoSpacing"/>
        <w:numPr>
          <w:ilvl w:val="0"/>
          <w:numId w:val="8"/>
        </w:numPr>
        <w:spacing w:after="240" w:line="288" w:lineRule="auto"/>
        <w:ind w:left="0" w:hanging="720"/>
        <w:rPr>
          <w:rFonts w:ascii="Times New Roman" w:hAnsi="Times New Roman"/>
          <w:sz w:val="24"/>
          <w:szCs w:val="24"/>
        </w:rPr>
      </w:pPr>
      <w:r w:rsidRPr="00C260E7">
        <w:rPr>
          <w:rFonts w:ascii="Times New Roman" w:hAnsi="Times New Roman"/>
          <w:sz w:val="24"/>
          <w:szCs w:val="24"/>
        </w:rPr>
        <w:t>Also on May 16, 2016, Shuttle Express filed with the Commission a Formal Complaint against Speedishuttle for its Rules, Regulations, or Practices in Competition with Complainant that are Unreasonable, Insufficient, Unremunerative, Discriminatory, Illegal, Unfair, or Tending to Oppress the Complainant in Docket TC-160516 (Complaint</w:t>
      </w:r>
      <w:r w:rsidR="00F043C2">
        <w:rPr>
          <w:rFonts w:ascii="Times New Roman" w:hAnsi="Times New Roman"/>
          <w:sz w:val="24"/>
          <w:szCs w:val="24"/>
        </w:rPr>
        <w:t xml:space="preserve"> Docket</w:t>
      </w:r>
      <w:r w:rsidRPr="00C260E7">
        <w:rPr>
          <w:rFonts w:ascii="Times New Roman" w:hAnsi="Times New Roman"/>
          <w:sz w:val="24"/>
          <w:szCs w:val="24"/>
        </w:rPr>
        <w:t>).</w:t>
      </w:r>
    </w:p>
    <w:p w14:paraId="28FF5798" w14:textId="07C3B3A9" w:rsidR="004A1600" w:rsidRPr="004A49C9" w:rsidRDefault="004A1600" w:rsidP="004A49C9">
      <w:pPr>
        <w:pStyle w:val="NoSpacing"/>
        <w:numPr>
          <w:ilvl w:val="0"/>
          <w:numId w:val="8"/>
        </w:numPr>
        <w:spacing w:after="240" w:line="288" w:lineRule="auto"/>
        <w:ind w:left="0" w:hanging="720"/>
        <w:rPr>
          <w:rFonts w:ascii="Times New Roman" w:hAnsi="Times New Roman"/>
          <w:sz w:val="24"/>
          <w:szCs w:val="24"/>
        </w:rPr>
      </w:pPr>
      <w:r w:rsidRPr="004A1600">
        <w:rPr>
          <w:rFonts w:ascii="Times New Roman" w:hAnsi="Times New Roman"/>
          <w:sz w:val="24"/>
          <w:szCs w:val="24"/>
        </w:rPr>
        <w:t>On August 2, 2016, the Commission convened a prehearing conference before Administrative Law Judge Rayne Pearson to determine the scope of the issues to be presented in these dockets and to adopt a procedural schedule.</w:t>
      </w:r>
      <w:r>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4A49C9">
        <w:rPr>
          <w:rStyle w:val="FootnoteReference"/>
          <w:rFonts w:ascii="Times New Roman" w:hAnsi="Times New Roman"/>
          <w:sz w:val="24"/>
          <w:szCs w:val="24"/>
        </w:rPr>
        <w:footnoteReference w:id="1"/>
      </w:r>
      <w:r w:rsidRPr="004A49C9">
        <w:rPr>
          <w:rFonts w:ascii="Times New Roman" w:hAnsi="Times New Roman"/>
          <w:sz w:val="24"/>
          <w:szCs w:val="24"/>
        </w:rPr>
        <w:t xml:space="preserve"> </w:t>
      </w:r>
    </w:p>
    <w:p w14:paraId="1D69F249" w14:textId="59B88148" w:rsidR="007C3DB2" w:rsidRDefault="004A1600"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Shuttle Express filed a Notice of Deposition of Cecil Morton. </w:t>
      </w:r>
      <w:r w:rsidR="00920A68">
        <w:rPr>
          <w:rFonts w:ascii="Times New Roman" w:hAnsi="Times New Roman"/>
          <w:sz w:val="24"/>
          <w:szCs w:val="24"/>
        </w:rPr>
        <w:t xml:space="preserve">Because </w:t>
      </w:r>
      <w:r w:rsidR="00E77545">
        <w:rPr>
          <w:rFonts w:ascii="Times New Roman" w:hAnsi="Times New Roman"/>
          <w:sz w:val="24"/>
          <w:szCs w:val="24"/>
        </w:rPr>
        <w:t xml:space="preserve">Speedishuttle did not identify </w:t>
      </w:r>
      <w:r w:rsidR="00920A68">
        <w:rPr>
          <w:rFonts w:ascii="Times New Roman" w:hAnsi="Times New Roman"/>
          <w:sz w:val="24"/>
          <w:szCs w:val="24"/>
        </w:rPr>
        <w:t>Mr. Morton as a witness in th</w:t>
      </w:r>
      <w:r w:rsidR="004A49C9">
        <w:rPr>
          <w:rFonts w:ascii="Times New Roman" w:hAnsi="Times New Roman"/>
          <w:sz w:val="24"/>
          <w:szCs w:val="24"/>
        </w:rPr>
        <w:t>ese</w:t>
      </w:r>
      <w:r w:rsidR="00920A68">
        <w:rPr>
          <w:rFonts w:ascii="Times New Roman" w:hAnsi="Times New Roman"/>
          <w:sz w:val="24"/>
          <w:szCs w:val="24"/>
        </w:rPr>
        <w:t xml:space="preserve"> proceeding</w:t>
      </w:r>
      <w:r w:rsidR="004A49C9">
        <w:rPr>
          <w:rFonts w:ascii="Times New Roman" w:hAnsi="Times New Roman"/>
          <w:sz w:val="24"/>
          <w:szCs w:val="24"/>
        </w:rPr>
        <w:t>s</w:t>
      </w:r>
      <w:r w:rsidR="00920A68">
        <w:rPr>
          <w:rFonts w:ascii="Times New Roman" w:hAnsi="Times New Roman"/>
          <w:sz w:val="24"/>
          <w:szCs w:val="24"/>
        </w:rPr>
        <w:t>, we construe Shuttle Express’s Notice of Deposition as a request to depose Cecil Morton</w:t>
      </w:r>
      <w:r w:rsidR="004A49C9">
        <w:rPr>
          <w:rFonts w:ascii="Times New Roman" w:hAnsi="Times New Roman"/>
          <w:sz w:val="24"/>
          <w:szCs w:val="24"/>
        </w:rPr>
        <w:t xml:space="preserve"> (Request for Deposition)</w:t>
      </w:r>
      <w:r w:rsidR="00920A68">
        <w:rPr>
          <w:rFonts w:ascii="Times New Roman" w:hAnsi="Times New Roman"/>
          <w:sz w:val="24"/>
          <w:szCs w:val="24"/>
        </w:rPr>
        <w:t>.</w:t>
      </w:r>
      <w:r w:rsidR="00920A68">
        <w:rPr>
          <w:rStyle w:val="FootnoteReference"/>
          <w:rFonts w:ascii="Times New Roman" w:hAnsi="Times New Roman"/>
          <w:sz w:val="24"/>
          <w:szCs w:val="24"/>
        </w:rPr>
        <w:footnoteReference w:id="2"/>
      </w:r>
    </w:p>
    <w:p w14:paraId="1C488138" w14:textId="05529829" w:rsidR="004A1600" w:rsidRDefault="007C3DB2"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12, 2016, Speedishuttle filed a Request for a Deposition Conference to Facilitate Deposition Process and Scheduling. In its Request, Speedishuttle notes that it has not identified Mr. Morton as a witness in this proceeding, and, in any event, he is a resident of Hawaii and unavailable for deposition in the state of Washington. </w:t>
      </w:r>
      <w:proofErr w:type="spellStart"/>
      <w:r>
        <w:rPr>
          <w:rFonts w:ascii="Times New Roman" w:hAnsi="Times New Roman"/>
          <w:sz w:val="24"/>
          <w:szCs w:val="24"/>
        </w:rPr>
        <w:t>Speedishuttle</w:t>
      </w:r>
      <w:proofErr w:type="spellEnd"/>
      <w:r>
        <w:rPr>
          <w:rFonts w:ascii="Times New Roman" w:hAnsi="Times New Roman"/>
          <w:sz w:val="24"/>
          <w:szCs w:val="24"/>
        </w:rPr>
        <w:t xml:space="preserve"> requests a deposition conference with the Administrative Law Judge and requests that the </w:t>
      </w:r>
      <w:r w:rsidR="00E77545">
        <w:rPr>
          <w:rFonts w:ascii="Times New Roman" w:hAnsi="Times New Roman"/>
          <w:sz w:val="24"/>
          <w:szCs w:val="24"/>
        </w:rPr>
        <w:t>R</w:t>
      </w:r>
      <w:r w:rsidR="00920A68">
        <w:rPr>
          <w:rFonts w:ascii="Times New Roman" w:hAnsi="Times New Roman"/>
          <w:sz w:val="24"/>
          <w:szCs w:val="24"/>
        </w:rPr>
        <w:t xml:space="preserve">equest for </w:t>
      </w:r>
      <w:r w:rsidR="00E77545">
        <w:rPr>
          <w:rFonts w:ascii="Times New Roman" w:hAnsi="Times New Roman"/>
          <w:sz w:val="24"/>
          <w:szCs w:val="24"/>
        </w:rPr>
        <w:t>D</w:t>
      </w:r>
      <w:r>
        <w:rPr>
          <w:rFonts w:ascii="Times New Roman" w:hAnsi="Times New Roman"/>
          <w:sz w:val="24"/>
          <w:szCs w:val="24"/>
        </w:rPr>
        <w:t xml:space="preserve">eposition be </w:t>
      </w:r>
      <w:r w:rsidR="00920A68">
        <w:rPr>
          <w:rFonts w:ascii="Times New Roman" w:hAnsi="Times New Roman"/>
          <w:sz w:val="24"/>
          <w:szCs w:val="24"/>
        </w:rPr>
        <w:t>denied</w:t>
      </w:r>
      <w:r>
        <w:rPr>
          <w:rFonts w:ascii="Times New Roman" w:hAnsi="Times New Roman"/>
          <w:sz w:val="24"/>
          <w:szCs w:val="24"/>
        </w:rPr>
        <w:t>.</w:t>
      </w:r>
    </w:p>
    <w:p w14:paraId="31A9B083" w14:textId="0BC0B052" w:rsidR="007C3DB2" w:rsidRDefault="007C3DB2"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December 13, 2016, Shuttle Express</w:t>
      </w:r>
      <w:r w:rsidR="000E2F83">
        <w:rPr>
          <w:rFonts w:ascii="Times New Roman" w:hAnsi="Times New Roman"/>
          <w:sz w:val="24"/>
          <w:szCs w:val="24"/>
        </w:rPr>
        <w:t xml:space="preserve"> filed a letter</w:t>
      </w:r>
      <w:r>
        <w:rPr>
          <w:rFonts w:ascii="Times New Roman" w:hAnsi="Times New Roman"/>
          <w:sz w:val="24"/>
          <w:szCs w:val="24"/>
        </w:rPr>
        <w:t xml:space="preserve"> respon</w:t>
      </w:r>
      <w:r w:rsidR="000E2F83">
        <w:rPr>
          <w:rFonts w:ascii="Times New Roman" w:hAnsi="Times New Roman"/>
          <w:sz w:val="24"/>
          <w:szCs w:val="24"/>
        </w:rPr>
        <w:t>ding to multiple discovery issues, including</w:t>
      </w:r>
      <w:r>
        <w:rPr>
          <w:rFonts w:ascii="Times New Roman" w:hAnsi="Times New Roman"/>
          <w:sz w:val="24"/>
          <w:szCs w:val="24"/>
        </w:rPr>
        <w:t xml:space="preserve"> </w:t>
      </w:r>
      <w:r w:rsidR="000E2F83">
        <w:rPr>
          <w:rFonts w:ascii="Times New Roman" w:hAnsi="Times New Roman"/>
          <w:sz w:val="24"/>
          <w:szCs w:val="24"/>
        </w:rPr>
        <w:t>Speedishuttle’s Request for a Deposition Conference.</w:t>
      </w:r>
      <w:r w:rsidR="004F3804">
        <w:rPr>
          <w:rStyle w:val="FootnoteReference"/>
          <w:rFonts w:ascii="Times New Roman" w:hAnsi="Times New Roman"/>
          <w:sz w:val="24"/>
          <w:szCs w:val="24"/>
        </w:rPr>
        <w:footnoteReference w:id="3"/>
      </w:r>
      <w:r w:rsidR="000E2F83">
        <w:rPr>
          <w:rFonts w:ascii="Times New Roman" w:hAnsi="Times New Roman"/>
          <w:sz w:val="24"/>
          <w:szCs w:val="24"/>
        </w:rPr>
        <w:t xml:space="preserve"> Shuttle Express argues that it should be allowed to depose Mr. Morton because he was a </w:t>
      </w:r>
      <w:r w:rsidR="004F3804">
        <w:rPr>
          <w:rFonts w:ascii="Times New Roman" w:hAnsi="Times New Roman"/>
          <w:sz w:val="24"/>
          <w:szCs w:val="24"/>
        </w:rPr>
        <w:t>key witness in the Application D</w:t>
      </w:r>
      <w:r w:rsidR="000E2F83">
        <w:rPr>
          <w:rFonts w:ascii="Times New Roman" w:hAnsi="Times New Roman"/>
          <w:sz w:val="24"/>
          <w:szCs w:val="24"/>
        </w:rPr>
        <w:t>ocket. Shuttle Express further argues that “an un-assailed precedent in Superior Court for decades is that officers and managing agents can be compelled to attend trial and depositions in Washington merely by notice.”</w:t>
      </w:r>
      <w:r w:rsidR="000E2F83">
        <w:rPr>
          <w:rStyle w:val="FootnoteReference"/>
          <w:rFonts w:ascii="Times New Roman" w:hAnsi="Times New Roman"/>
          <w:sz w:val="24"/>
          <w:szCs w:val="24"/>
        </w:rPr>
        <w:footnoteReference w:id="4"/>
      </w:r>
    </w:p>
    <w:p w14:paraId="5BEB9E4B" w14:textId="1763FC19" w:rsidR="000E2F83" w:rsidRPr="004A1600" w:rsidRDefault="000E2F83"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December 14, 2016, Speedishuttle filed a Discovery Response Update</w:t>
      </w:r>
      <w:r w:rsidR="00920A68">
        <w:rPr>
          <w:rFonts w:ascii="Times New Roman" w:hAnsi="Times New Roman"/>
          <w:sz w:val="24"/>
          <w:szCs w:val="24"/>
        </w:rPr>
        <w:t xml:space="preserve"> apprising the Commission of the status of several ongoing discovery disputes</w:t>
      </w:r>
      <w:r>
        <w:rPr>
          <w:rFonts w:ascii="Times New Roman" w:hAnsi="Times New Roman"/>
          <w:sz w:val="24"/>
          <w:szCs w:val="24"/>
        </w:rPr>
        <w:t xml:space="preserve">. Speedishuttle </w:t>
      </w:r>
      <w:r w:rsidR="00920A68">
        <w:rPr>
          <w:rFonts w:ascii="Times New Roman" w:hAnsi="Times New Roman"/>
          <w:sz w:val="24"/>
          <w:szCs w:val="24"/>
        </w:rPr>
        <w:t>again addressed Shuttle Express’s Request for Deposition, noting</w:t>
      </w:r>
      <w:r>
        <w:rPr>
          <w:rFonts w:ascii="Times New Roman" w:hAnsi="Times New Roman"/>
          <w:sz w:val="24"/>
          <w:szCs w:val="24"/>
        </w:rPr>
        <w:t xml:space="preserve"> that, under Commission rules, Shuttle Express does not have a right to the deposition sought</w:t>
      </w:r>
      <w:r w:rsidR="00920A68">
        <w:rPr>
          <w:rFonts w:ascii="Times New Roman" w:hAnsi="Times New Roman"/>
          <w:sz w:val="24"/>
          <w:szCs w:val="24"/>
        </w:rPr>
        <w:t xml:space="preserve">. Rather, the deposition is </w:t>
      </w:r>
      <w:r>
        <w:rPr>
          <w:rFonts w:ascii="Times New Roman" w:hAnsi="Times New Roman"/>
          <w:sz w:val="24"/>
          <w:szCs w:val="24"/>
        </w:rPr>
        <w:t>permissible at the presiding officer’s discretion.</w:t>
      </w:r>
    </w:p>
    <w:p w14:paraId="152DD4B4" w14:textId="48858AD6" w:rsidR="00CB0163" w:rsidRPr="00C852E5" w:rsidRDefault="00CB0163" w:rsidP="00C97CCB">
      <w:pPr>
        <w:pStyle w:val="Heading1"/>
      </w:pPr>
      <w:r w:rsidRPr="00CB1237">
        <w:t>DISCUSSION AND DECISION</w:t>
      </w:r>
    </w:p>
    <w:p w14:paraId="076B0AE8" w14:textId="35C804EC" w:rsidR="00687120" w:rsidRPr="00687120" w:rsidRDefault="00134E4A" w:rsidP="00687120">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As a preliminary matter, we </w:t>
      </w:r>
      <w:r w:rsidR="004F3804">
        <w:rPr>
          <w:rFonts w:ascii="Times New Roman" w:hAnsi="Times New Roman"/>
          <w:sz w:val="24"/>
          <w:szCs w:val="24"/>
        </w:rPr>
        <w:t xml:space="preserve">address Shuttle Express’s </w:t>
      </w:r>
      <w:r w:rsidR="00061DD7">
        <w:rPr>
          <w:rFonts w:ascii="Times New Roman" w:hAnsi="Times New Roman"/>
          <w:sz w:val="24"/>
          <w:szCs w:val="24"/>
        </w:rPr>
        <w:t>claim</w:t>
      </w:r>
      <w:r w:rsidR="004F3804">
        <w:rPr>
          <w:rFonts w:ascii="Times New Roman" w:hAnsi="Times New Roman"/>
          <w:sz w:val="24"/>
          <w:szCs w:val="24"/>
        </w:rPr>
        <w:t xml:space="preserve"> that it has a right to depose Mr. Morton</w:t>
      </w:r>
      <w:r w:rsidR="00A722F0">
        <w:rPr>
          <w:rFonts w:ascii="Times New Roman" w:hAnsi="Times New Roman"/>
          <w:sz w:val="24"/>
          <w:szCs w:val="24"/>
        </w:rPr>
        <w:t xml:space="preserve">. </w:t>
      </w:r>
      <w:r w:rsidR="00687120">
        <w:rPr>
          <w:rFonts w:ascii="Times New Roman" w:hAnsi="Times New Roman"/>
          <w:sz w:val="24"/>
          <w:szCs w:val="24"/>
        </w:rPr>
        <w:t xml:space="preserve">First, </w:t>
      </w:r>
      <w:r w:rsidR="00687120" w:rsidRPr="00687120">
        <w:rPr>
          <w:rFonts w:ascii="Times New Roman" w:hAnsi="Times New Roman"/>
          <w:sz w:val="24"/>
          <w:szCs w:val="24"/>
        </w:rPr>
        <w:t xml:space="preserve">Shuttle Express </w:t>
      </w:r>
      <w:r w:rsidR="00CE67C0">
        <w:rPr>
          <w:rFonts w:ascii="Times New Roman" w:hAnsi="Times New Roman"/>
          <w:sz w:val="24"/>
          <w:szCs w:val="24"/>
        </w:rPr>
        <w:t>contends</w:t>
      </w:r>
      <w:r w:rsidR="00687120" w:rsidRPr="00687120">
        <w:rPr>
          <w:rFonts w:ascii="Times New Roman" w:hAnsi="Times New Roman"/>
          <w:sz w:val="24"/>
          <w:szCs w:val="24"/>
        </w:rPr>
        <w:t xml:space="preserve"> that Washington </w:t>
      </w:r>
      <w:r w:rsidR="00061DD7">
        <w:rPr>
          <w:rFonts w:ascii="Times New Roman" w:hAnsi="Times New Roman"/>
          <w:sz w:val="24"/>
          <w:szCs w:val="24"/>
        </w:rPr>
        <w:t>s</w:t>
      </w:r>
      <w:r w:rsidR="00687120" w:rsidRPr="00687120">
        <w:rPr>
          <w:rFonts w:ascii="Times New Roman" w:hAnsi="Times New Roman"/>
          <w:sz w:val="24"/>
          <w:szCs w:val="24"/>
        </w:rPr>
        <w:t xml:space="preserve">uperior </w:t>
      </w:r>
      <w:r w:rsidR="00061DD7">
        <w:rPr>
          <w:rFonts w:ascii="Times New Roman" w:hAnsi="Times New Roman"/>
          <w:sz w:val="24"/>
          <w:szCs w:val="24"/>
        </w:rPr>
        <w:t>c</w:t>
      </w:r>
      <w:r w:rsidR="00687120" w:rsidRPr="00687120">
        <w:rPr>
          <w:rFonts w:ascii="Times New Roman" w:hAnsi="Times New Roman"/>
          <w:sz w:val="24"/>
          <w:szCs w:val="24"/>
        </w:rPr>
        <w:t xml:space="preserve">ourt precedent allows </w:t>
      </w:r>
      <w:r w:rsidR="00CE67C0">
        <w:rPr>
          <w:rFonts w:ascii="Times New Roman" w:hAnsi="Times New Roman"/>
          <w:sz w:val="24"/>
          <w:szCs w:val="24"/>
        </w:rPr>
        <w:t>parties to compel the attendance of</w:t>
      </w:r>
      <w:r w:rsidR="00687120" w:rsidRPr="00687120">
        <w:rPr>
          <w:rFonts w:ascii="Times New Roman" w:hAnsi="Times New Roman"/>
          <w:sz w:val="24"/>
          <w:szCs w:val="24"/>
        </w:rPr>
        <w:t xml:space="preserve"> officers and managing agents </w:t>
      </w:r>
      <w:r w:rsidR="00CE67C0">
        <w:rPr>
          <w:rFonts w:ascii="Times New Roman" w:hAnsi="Times New Roman"/>
          <w:sz w:val="24"/>
          <w:szCs w:val="24"/>
        </w:rPr>
        <w:t>at depositions</w:t>
      </w:r>
      <w:r w:rsidR="004A49C9">
        <w:rPr>
          <w:rFonts w:ascii="Times New Roman" w:hAnsi="Times New Roman"/>
          <w:sz w:val="24"/>
          <w:szCs w:val="24"/>
        </w:rPr>
        <w:t xml:space="preserve">, </w:t>
      </w:r>
      <w:r w:rsidR="00CE67C0">
        <w:rPr>
          <w:rFonts w:ascii="Times New Roman" w:hAnsi="Times New Roman"/>
          <w:sz w:val="24"/>
          <w:szCs w:val="24"/>
        </w:rPr>
        <w:t>and argues</w:t>
      </w:r>
      <w:r w:rsidR="00687120" w:rsidRPr="00687120">
        <w:rPr>
          <w:rFonts w:ascii="Times New Roman" w:hAnsi="Times New Roman"/>
          <w:sz w:val="24"/>
          <w:szCs w:val="24"/>
        </w:rPr>
        <w:t xml:space="preserve"> that “the Commission’s rule on depositions incorporates CR 30, which in turn implicitly ties into CR 43.”</w:t>
      </w:r>
      <w:r w:rsidR="00687120">
        <w:rPr>
          <w:rStyle w:val="FootnoteReference"/>
          <w:rFonts w:ascii="Times New Roman" w:hAnsi="Times New Roman"/>
          <w:sz w:val="24"/>
          <w:szCs w:val="24"/>
        </w:rPr>
        <w:footnoteReference w:id="5"/>
      </w:r>
      <w:r w:rsidR="00687120" w:rsidRPr="00687120">
        <w:rPr>
          <w:rFonts w:ascii="Times New Roman" w:hAnsi="Times New Roman"/>
          <w:sz w:val="24"/>
          <w:szCs w:val="24"/>
        </w:rPr>
        <w:t xml:space="preserve"> Although WAC 480-07-410(3) references CR 30 of the Washington superior court civil rules “as a guide when conducting depositions,” it </w:t>
      </w:r>
      <w:r w:rsidR="00C90644">
        <w:rPr>
          <w:rFonts w:ascii="Times New Roman" w:hAnsi="Times New Roman"/>
          <w:sz w:val="24"/>
          <w:szCs w:val="24"/>
        </w:rPr>
        <w:t xml:space="preserve">neither </w:t>
      </w:r>
      <w:r w:rsidR="00061DD7">
        <w:rPr>
          <w:rFonts w:ascii="Times New Roman" w:hAnsi="Times New Roman"/>
          <w:sz w:val="24"/>
          <w:szCs w:val="24"/>
        </w:rPr>
        <w:t>expressly</w:t>
      </w:r>
      <w:r w:rsidR="00C90644">
        <w:rPr>
          <w:rFonts w:ascii="Times New Roman" w:hAnsi="Times New Roman"/>
          <w:sz w:val="24"/>
          <w:szCs w:val="24"/>
        </w:rPr>
        <w:t xml:space="preserve"> nor implicitly</w:t>
      </w:r>
      <w:r w:rsidR="00061DD7">
        <w:rPr>
          <w:rFonts w:ascii="Times New Roman" w:hAnsi="Times New Roman"/>
          <w:sz w:val="24"/>
          <w:szCs w:val="24"/>
        </w:rPr>
        <w:t xml:space="preserve"> </w:t>
      </w:r>
      <w:r w:rsidR="00687120" w:rsidRPr="00687120">
        <w:rPr>
          <w:rFonts w:ascii="Times New Roman" w:hAnsi="Times New Roman"/>
          <w:sz w:val="24"/>
          <w:szCs w:val="24"/>
        </w:rPr>
        <w:t>incorporate</w:t>
      </w:r>
      <w:r w:rsidR="00F6043D">
        <w:rPr>
          <w:rFonts w:ascii="Times New Roman" w:hAnsi="Times New Roman"/>
          <w:sz w:val="24"/>
          <w:szCs w:val="24"/>
        </w:rPr>
        <w:t>s</w:t>
      </w:r>
      <w:r w:rsidR="00687120" w:rsidRPr="00687120">
        <w:rPr>
          <w:rFonts w:ascii="Times New Roman" w:hAnsi="Times New Roman"/>
          <w:sz w:val="24"/>
          <w:szCs w:val="24"/>
        </w:rPr>
        <w:t xml:space="preserve"> that rule</w:t>
      </w:r>
      <w:r w:rsidR="00C90644">
        <w:rPr>
          <w:rFonts w:ascii="Times New Roman" w:hAnsi="Times New Roman"/>
          <w:sz w:val="24"/>
          <w:szCs w:val="24"/>
        </w:rPr>
        <w:t xml:space="preserve"> − or any other − </w:t>
      </w:r>
      <w:r w:rsidR="00687120" w:rsidRPr="00687120">
        <w:rPr>
          <w:rFonts w:ascii="Times New Roman" w:hAnsi="Times New Roman"/>
          <w:sz w:val="24"/>
          <w:szCs w:val="24"/>
        </w:rPr>
        <w:t xml:space="preserve">as Shuttle Express suggests. Moreover, </w:t>
      </w:r>
      <w:r w:rsidR="00061DD7">
        <w:rPr>
          <w:rFonts w:ascii="Times New Roman" w:hAnsi="Times New Roman"/>
          <w:sz w:val="24"/>
          <w:szCs w:val="24"/>
        </w:rPr>
        <w:t xml:space="preserve">as Shuttle Express is aware, </w:t>
      </w:r>
      <w:r w:rsidR="00687120" w:rsidRPr="00687120">
        <w:rPr>
          <w:rFonts w:ascii="Times New Roman" w:hAnsi="Times New Roman"/>
          <w:sz w:val="24"/>
          <w:szCs w:val="24"/>
        </w:rPr>
        <w:t xml:space="preserve">the </w:t>
      </w:r>
      <w:r w:rsidR="00061DD7">
        <w:rPr>
          <w:rFonts w:ascii="Times New Roman" w:hAnsi="Times New Roman"/>
          <w:sz w:val="24"/>
          <w:szCs w:val="24"/>
        </w:rPr>
        <w:t>Commission is neither bound by superior court civil rules nor case law related to their application in the context of superior court proceedings.</w:t>
      </w:r>
      <w:r w:rsidR="00687120" w:rsidRPr="00687120">
        <w:rPr>
          <w:rFonts w:ascii="Times New Roman" w:hAnsi="Times New Roman"/>
          <w:sz w:val="24"/>
          <w:szCs w:val="24"/>
        </w:rPr>
        <w:t xml:space="preserve"> </w:t>
      </w:r>
    </w:p>
    <w:p w14:paraId="4A11FB75" w14:textId="5AB2404B" w:rsidR="00B42085" w:rsidRPr="000A7D2B" w:rsidRDefault="00061DD7" w:rsidP="000A7D2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next argues that Mr. Morton’s status as a lead witness in the </w:t>
      </w:r>
      <w:r w:rsidR="00B42085">
        <w:rPr>
          <w:rFonts w:ascii="Times New Roman" w:hAnsi="Times New Roman"/>
          <w:sz w:val="24"/>
          <w:szCs w:val="24"/>
        </w:rPr>
        <w:t>2015 hearing i</w:t>
      </w:r>
      <w:r>
        <w:rPr>
          <w:rFonts w:ascii="Times New Roman" w:hAnsi="Times New Roman"/>
          <w:sz w:val="24"/>
          <w:szCs w:val="24"/>
        </w:rPr>
        <w:t xml:space="preserve">n the Application Docket should require his participation </w:t>
      </w:r>
      <w:r w:rsidR="00B42085">
        <w:rPr>
          <w:rFonts w:ascii="Times New Roman" w:hAnsi="Times New Roman"/>
          <w:sz w:val="24"/>
          <w:szCs w:val="24"/>
        </w:rPr>
        <w:t>in these proceedings</w:t>
      </w:r>
      <w:r>
        <w:rPr>
          <w:rFonts w:ascii="Times New Roman" w:hAnsi="Times New Roman"/>
          <w:sz w:val="24"/>
          <w:szCs w:val="24"/>
        </w:rPr>
        <w:t>.</w:t>
      </w:r>
      <w:r w:rsidR="000D49B1">
        <w:rPr>
          <w:rFonts w:ascii="Times New Roman" w:hAnsi="Times New Roman"/>
          <w:sz w:val="24"/>
          <w:szCs w:val="24"/>
        </w:rPr>
        <w:t xml:space="preserve">           </w:t>
      </w:r>
      <w:r w:rsidR="000A7D2B">
        <w:rPr>
          <w:rFonts w:ascii="Times New Roman" w:hAnsi="Times New Roman"/>
          <w:sz w:val="24"/>
          <w:szCs w:val="24"/>
        </w:rPr>
        <w:t xml:space="preserve"> </w:t>
      </w:r>
      <w:r w:rsidRPr="000A7D2B">
        <w:rPr>
          <w:rFonts w:ascii="Times New Roman" w:hAnsi="Times New Roman"/>
          <w:sz w:val="24"/>
          <w:szCs w:val="24"/>
        </w:rPr>
        <w:t xml:space="preserve">We disagree. </w:t>
      </w:r>
      <w:r w:rsidR="007F7E29" w:rsidRPr="000A7D2B">
        <w:rPr>
          <w:rFonts w:ascii="Times New Roman" w:hAnsi="Times New Roman"/>
          <w:sz w:val="24"/>
          <w:szCs w:val="24"/>
        </w:rPr>
        <w:t xml:space="preserve">WAC 480-07-410(1) provides that “a party may depose any person identified by another party as a potential witness.” </w:t>
      </w:r>
      <w:r w:rsidR="00B42085" w:rsidRPr="000A7D2B">
        <w:rPr>
          <w:rFonts w:ascii="Times New Roman" w:hAnsi="Times New Roman"/>
          <w:sz w:val="24"/>
          <w:szCs w:val="24"/>
        </w:rPr>
        <w:t xml:space="preserve">Speedishuttle has identified Jack Roemer, CFO </w:t>
      </w:r>
      <w:r w:rsidR="00C90644" w:rsidRPr="000A7D2B">
        <w:rPr>
          <w:rFonts w:ascii="Times New Roman" w:hAnsi="Times New Roman"/>
          <w:sz w:val="24"/>
          <w:szCs w:val="24"/>
        </w:rPr>
        <w:t>of Speedishuttle Washington, as its sole witness because he is “</w:t>
      </w:r>
      <w:r w:rsidR="00B42085" w:rsidRPr="000A7D2B">
        <w:rPr>
          <w:rFonts w:ascii="Times New Roman" w:hAnsi="Times New Roman"/>
          <w:sz w:val="24"/>
          <w:szCs w:val="24"/>
        </w:rPr>
        <w:t>the management person most familiar with the company’s operations in Seattle since service</w:t>
      </w:r>
      <w:r w:rsidR="00C90644" w:rsidRPr="000A7D2B">
        <w:rPr>
          <w:rFonts w:ascii="Times New Roman" w:hAnsi="Times New Roman"/>
          <w:sz w:val="24"/>
          <w:szCs w:val="24"/>
        </w:rPr>
        <w:t xml:space="preserve"> began</w:t>
      </w:r>
      <w:r w:rsidR="00B42085" w:rsidRPr="000A7D2B">
        <w:rPr>
          <w:rFonts w:ascii="Times New Roman" w:hAnsi="Times New Roman"/>
          <w:sz w:val="24"/>
          <w:szCs w:val="24"/>
        </w:rPr>
        <w:t xml:space="preserve"> in May 2015</w:t>
      </w:r>
      <w:r w:rsidR="00114759" w:rsidRPr="000A7D2B">
        <w:rPr>
          <w:rFonts w:ascii="Times New Roman" w:hAnsi="Times New Roman"/>
          <w:sz w:val="24"/>
          <w:szCs w:val="24"/>
        </w:rPr>
        <w:t>.</w:t>
      </w:r>
      <w:r w:rsidR="00C90644" w:rsidRPr="000A7D2B">
        <w:rPr>
          <w:rFonts w:ascii="Times New Roman" w:hAnsi="Times New Roman"/>
          <w:sz w:val="24"/>
          <w:szCs w:val="24"/>
        </w:rPr>
        <w:t>”</w:t>
      </w:r>
      <w:r w:rsidR="00C90644">
        <w:rPr>
          <w:rStyle w:val="FootnoteReference"/>
          <w:rFonts w:ascii="Times New Roman" w:hAnsi="Times New Roman"/>
          <w:sz w:val="24"/>
          <w:szCs w:val="24"/>
        </w:rPr>
        <w:footnoteReference w:id="6"/>
      </w:r>
      <w:r w:rsidR="00114759" w:rsidRPr="000A7D2B">
        <w:rPr>
          <w:rFonts w:ascii="Times New Roman" w:hAnsi="Times New Roman"/>
          <w:sz w:val="24"/>
          <w:szCs w:val="24"/>
        </w:rPr>
        <w:t xml:space="preserve"> </w:t>
      </w:r>
    </w:p>
    <w:p w14:paraId="67FDB9A4" w14:textId="391C2DAE" w:rsidR="00076C5F" w:rsidRDefault="00061DD7" w:rsidP="00B4208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Although t</w:t>
      </w:r>
      <w:r w:rsidR="007F7E29" w:rsidRPr="00061DD7">
        <w:rPr>
          <w:rFonts w:ascii="Times New Roman" w:hAnsi="Times New Roman"/>
          <w:sz w:val="24"/>
          <w:szCs w:val="24"/>
        </w:rPr>
        <w:t>he</w:t>
      </w:r>
      <w:r w:rsidR="00F043C2" w:rsidRPr="00061DD7">
        <w:rPr>
          <w:rFonts w:ascii="Times New Roman" w:hAnsi="Times New Roman"/>
          <w:sz w:val="24"/>
          <w:szCs w:val="24"/>
        </w:rPr>
        <w:t xml:space="preserve"> Commission </w:t>
      </w:r>
      <w:r w:rsidR="00B42085">
        <w:rPr>
          <w:rFonts w:ascii="Times New Roman" w:hAnsi="Times New Roman"/>
          <w:sz w:val="24"/>
          <w:szCs w:val="24"/>
        </w:rPr>
        <w:t xml:space="preserve">granted Shuttle Express’s </w:t>
      </w:r>
      <w:r w:rsidR="00C90644">
        <w:rPr>
          <w:rFonts w:ascii="Times New Roman" w:hAnsi="Times New Roman"/>
          <w:sz w:val="24"/>
          <w:szCs w:val="24"/>
        </w:rPr>
        <w:t>petition</w:t>
      </w:r>
      <w:r w:rsidR="00F043C2" w:rsidRPr="00061DD7">
        <w:rPr>
          <w:rFonts w:ascii="Times New Roman" w:hAnsi="Times New Roman"/>
          <w:sz w:val="24"/>
          <w:szCs w:val="24"/>
        </w:rPr>
        <w:t xml:space="preserve"> to rehear the Application Docket</w:t>
      </w:r>
      <w:r>
        <w:rPr>
          <w:rFonts w:ascii="Times New Roman" w:hAnsi="Times New Roman"/>
          <w:sz w:val="24"/>
          <w:szCs w:val="24"/>
        </w:rPr>
        <w:t>, we did so</w:t>
      </w:r>
      <w:r w:rsidR="00F043C2" w:rsidRPr="00061DD7">
        <w:rPr>
          <w:rFonts w:ascii="Times New Roman" w:hAnsi="Times New Roman"/>
          <w:sz w:val="24"/>
          <w:szCs w:val="24"/>
        </w:rPr>
        <w:t xml:space="preserve"> on a very limited basis. In </w:t>
      </w:r>
      <w:r w:rsidR="00B42085">
        <w:rPr>
          <w:rFonts w:ascii="Times New Roman" w:hAnsi="Times New Roman"/>
          <w:sz w:val="24"/>
          <w:szCs w:val="24"/>
        </w:rPr>
        <w:t>Order 08</w:t>
      </w:r>
      <w:r w:rsidR="00F043C2" w:rsidRPr="00061DD7">
        <w:rPr>
          <w:rFonts w:ascii="Times New Roman" w:hAnsi="Times New Roman"/>
          <w:sz w:val="24"/>
          <w:szCs w:val="24"/>
        </w:rPr>
        <w:t xml:space="preserve"> we held that</w:t>
      </w:r>
      <w:r>
        <w:rPr>
          <w:rFonts w:ascii="Times New Roman" w:hAnsi="Times New Roman"/>
          <w:sz w:val="24"/>
          <w:szCs w:val="24"/>
        </w:rPr>
        <w:t>,</w:t>
      </w:r>
      <w:r w:rsidR="00F043C2" w:rsidRPr="00061DD7">
        <w:rPr>
          <w:rFonts w:ascii="Times New Roman" w:hAnsi="Times New Roman"/>
          <w:sz w:val="24"/>
          <w:szCs w:val="24"/>
        </w:rPr>
        <w:t xml:space="preserve"> </w:t>
      </w:r>
      <w:r w:rsidR="004F3804" w:rsidRPr="00061DD7">
        <w:rPr>
          <w:rFonts w:ascii="Times New Roman" w:hAnsi="Times New Roman"/>
          <w:sz w:val="24"/>
          <w:szCs w:val="24"/>
        </w:rPr>
        <w:t>“the sole issue the Commission will consider on rehearing is whether Speedishuttle is limiting the service it provides to the service and customer types described in the business model on which the Commission based its grant of authority.”</w:t>
      </w:r>
      <w:r w:rsidR="00F043C2">
        <w:rPr>
          <w:rStyle w:val="FootnoteReference"/>
          <w:rFonts w:ascii="Times New Roman" w:hAnsi="Times New Roman"/>
          <w:sz w:val="24"/>
          <w:szCs w:val="24"/>
        </w:rPr>
        <w:footnoteReference w:id="7"/>
      </w:r>
      <w:r w:rsidR="00B42085">
        <w:rPr>
          <w:rFonts w:ascii="Times New Roman" w:hAnsi="Times New Roman"/>
          <w:sz w:val="24"/>
          <w:szCs w:val="24"/>
        </w:rPr>
        <w:t xml:space="preserve"> We</w:t>
      </w:r>
      <w:r w:rsidR="00B42085" w:rsidRPr="00B42085">
        <w:rPr>
          <w:rFonts w:ascii="Times New Roman" w:hAnsi="Times New Roman"/>
          <w:sz w:val="24"/>
          <w:szCs w:val="24"/>
        </w:rPr>
        <w:t xml:space="preserve"> </w:t>
      </w:r>
      <w:r w:rsidR="00687120" w:rsidRPr="00B42085">
        <w:rPr>
          <w:rFonts w:ascii="Times New Roman" w:hAnsi="Times New Roman"/>
          <w:sz w:val="24"/>
          <w:szCs w:val="24"/>
        </w:rPr>
        <w:t>expressly held that “we will not allow Shuttle Express to re-litigate the BAP.”</w:t>
      </w:r>
      <w:r w:rsidR="00B42085">
        <w:rPr>
          <w:rStyle w:val="FootnoteReference"/>
          <w:rFonts w:ascii="Times New Roman" w:hAnsi="Times New Roman"/>
          <w:sz w:val="24"/>
          <w:szCs w:val="24"/>
        </w:rPr>
        <w:footnoteReference w:id="8"/>
      </w:r>
      <w:r w:rsidR="00687120" w:rsidRPr="00B42085">
        <w:rPr>
          <w:rFonts w:ascii="Times New Roman" w:hAnsi="Times New Roman"/>
          <w:sz w:val="24"/>
          <w:szCs w:val="24"/>
        </w:rPr>
        <w:t xml:space="preserve"> </w:t>
      </w:r>
    </w:p>
    <w:p w14:paraId="2D93F6D2" w14:textId="0911302D" w:rsidR="00134E4A" w:rsidRPr="00076C5F" w:rsidRDefault="00687120" w:rsidP="00AD4B23">
      <w:pPr>
        <w:pStyle w:val="NoSpacing"/>
        <w:numPr>
          <w:ilvl w:val="0"/>
          <w:numId w:val="8"/>
        </w:numPr>
        <w:spacing w:after="240" w:line="288" w:lineRule="auto"/>
        <w:ind w:left="0" w:hanging="720"/>
        <w:rPr>
          <w:rFonts w:ascii="Times New Roman" w:hAnsi="Times New Roman"/>
          <w:sz w:val="24"/>
          <w:szCs w:val="24"/>
        </w:rPr>
      </w:pPr>
      <w:r w:rsidRPr="00076C5F">
        <w:rPr>
          <w:rFonts w:ascii="Times New Roman" w:hAnsi="Times New Roman"/>
          <w:sz w:val="24"/>
          <w:szCs w:val="24"/>
        </w:rPr>
        <w:t>Accordingly, Shuttle Express does not have an</w:t>
      </w:r>
      <w:r w:rsidR="00114759" w:rsidRPr="00076C5F">
        <w:rPr>
          <w:rFonts w:ascii="Times New Roman" w:hAnsi="Times New Roman"/>
          <w:sz w:val="24"/>
          <w:szCs w:val="24"/>
        </w:rPr>
        <w:t xml:space="preserve"> automatic right to cross-</w:t>
      </w:r>
      <w:r w:rsidRPr="00076C5F">
        <w:rPr>
          <w:rFonts w:ascii="Times New Roman" w:hAnsi="Times New Roman"/>
          <w:sz w:val="24"/>
          <w:szCs w:val="24"/>
        </w:rPr>
        <w:t>examine or depose any and all prior witnesses</w:t>
      </w:r>
      <w:r w:rsidR="00114759" w:rsidRPr="00076C5F">
        <w:rPr>
          <w:rFonts w:ascii="Times New Roman" w:hAnsi="Times New Roman"/>
          <w:sz w:val="24"/>
          <w:szCs w:val="24"/>
        </w:rPr>
        <w:t>;</w:t>
      </w:r>
      <w:r w:rsidR="00B42085" w:rsidRPr="00076C5F">
        <w:rPr>
          <w:rFonts w:ascii="Times New Roman" w:hAnsi="Times New Roman"/>
          <w:sz w:val="24"/>
          <w:szCs w:val="24"/>
        </w:rPr>
        <w:t xml:space="preserve"> </w:t>
      </w:r>
      <w:r w:rsidR="00C90644">
        <w:rPr>
          <w:rFonts w:ascii="Times New Roman" w:hAnsi="Times New Roman"/>
          <w:sz w:val="24"/>
          <w:szCs w:val="24"/>
        </w:rPr>
        <w:t xml:space="preserve">rather, </w:t>
      </w:r>
      <w:r w:rsidR="004F3804" w:rsidRPr="00076C5F">
        <w:rPr>
          <w:rFonts w:ascii="Times New Roman" w:hAnsi="Times New Roman"/>
          <w:sz w:val="24"/>
          <w:szCs w:val="24"/>
        </w:rPr>
        <w:t xml:space="preserve">approval for the deposition sought requires a finding that Mr. Morton appears to possess information significant to </w:t>
      </w:r>
      <w:r w:rsidR="00F74D05" w:rsidRPr="00076C5F">
        <w:rPr>
          <w:rFonts w:ascii="Times New Roman" w:hAnsi="Times New Roman"/>
          <w:sz w:val="24"/>
          <w:szCs w:val="24"/>
        </w:rPr>
        <w:t>Shuttle Express’s</w:t>
      </w:r>
      <w:r w:rsidR="004F3804" w:rsidRPr="00076C5F">
        <w:rPr>
          <w:rFonts w:ascii="Times New Roman" w:hAnsi="Times New Roman"/>
          <w:sz w:val="24"/>
          <w:szCs w:val="24"/>
        </w:rPr>
        <w:t xml:space="preserve"> case.</w:t>
      </w:r>
      <w:r w:rsidR="004F3804">
        <w:rPr>
          <w:rStyle w:val="FootnoteReference"/>
          <w:rFonts w:ascii="Times New Roman" w:hAnsi="Times New Roman"/>
          <w:sz w:val="24"/>
          <w:szCs w:val="24"/>
        </w:rPr>
        <w:footnoteReference w:id="9"/>
      </w:r>
      <w:r w:rsidR="00F74D05" w:rsidRPr="00076C5F">
        <w:rPr>
          <w:rFonts w:ascii="Times New Roman" w:hAnsi="Times New Roman"/>
          <w:sz w:val="24"/>
          <w:szCs w:val="24"/>
        </w:rPr>
        <w:t xml:space="preserve"> </w:t>
      </w:r>
      <w:r w:rsidR="00114759" w:rsidRPr="00076C5F">
        <w:rPr>
          <w:rFonts w:ascii="Times New Roman" w:hAnsi="Times New Roman"/>
          <w:sz w:val="24"/>
          <w:szCs w:val="24"/>
        </w:rPr>
        <w:t xml:space="preserve">We make </w:t>
      </w:r>
      <w:r w:rsidR="004A49C9">
        <w:rPr>
          <w:rFonts w:ascii="Times New Roman" w:hAnsi="Times New Roman"/>
          <w:sz w:val="24"/>
          <w:szCs w:val="24"/>
        </w:rPr>
        <w:t>no such finding</w:t>
      </w:r>
      <w:r w:rsidR="00076C5F" w:rsidRPr="00076C5F">
        <w:rPr>
          <w:rFonts w:ascii="Times New Roman" w:hAnsi="Times New Roman"/>
          <w:sz w:val="24"/>
          <w:szCs w:val="24"/>
        </w:rPr>
        <w:t>.</w:t>
      </w:r>
      <w:r w:rsidR="00076C5F">
        <w:rPr>
          <w:rFonts w:ascii="Times New Roman" w:hAnsi="Times New Roman"/>
          <w:sz w:val="24"/>
          <w:szCs w:val="24"/>
        </w:rPr>
        <w:t xml:space="preserve"> </w:t>
      </w:r>
      <w:r w:rsidR="00114759" w:rsidRPr="00076C5F">
        <w:rPr>
          <w:rFonts w:ascii="Times New Roman" w:hAnsi="Times New Roman"/>
          <w:sz w:val="24"/>
          <w:szCs w:val="24"/>
        </w:rPr>
        <w:t xml:space="preserve">It is not apparent that Mr. Morton, from his position overseeing the company’s operations in Hawaii, possesses any information about the company’s operations in Seattle that Mr. Roemer does not also possess. </w:t>
      </w:r>
      <w:r w:rsidR="007F7E29" w:rsidRPr="00076C5F">
        <w:rPr>
          <w:rFonts w:ascii="Times New Roman" w:hAnsi="Times New Roman"/>
          <w:sz w:val="24"/>
          <w:szCs w:val="24"/>
        </w:rPr>
        <w:t>Accordingly, we deny Shuttle Express’s Request for Deposition.</w:t>
      </w:r>
    </w:p>
    <w:p w14:paraId="72738D63" w14:textId="0A46F4EF" w:rsidR="00690F94" w:rsidRPr="00134E4A" w:rsidRDefault="00CB0163" w:rsidP="00134E4A">
      <w:pPr>
        <w:pStyle w:val="NoSpacing"/>
        <w:spacing w:after="240" w:line="264" w:lineRule="auto"/>
        <w:rPr>
          <w:rFonts w:ascii="Times New Roman" w:hAnsi="Times New Roman"/>
          <w:b/>
          <w:sz w:val="24"/>
          <w:szCs w:val="24"/>
        </w:rPr>
      </w:pPr>
      <w:r w:rsidRPr="00690F94">
        <w:rPr>
          <w:rFonts w:ascii="Times New Roman" w:hAnsi="Times New Roman"/>
          <w:b/>
          <w:sz w:val="24"/>
          <w:szCs w:val="24"/>
        </w:rPr>
        <w:t>THE COMMISSION ORDERS THAT</w:t>
      </w:r>
      <w:r w:rsidR="00690F94" w:rsidRPr="00690F94">
        <w:rPr>
          <w:rFonts w:ascii="Times New Roman" w:hAnsi="Times New Roman"/>
          <w:b/>
          <w:sz w:val="24"/>
          <w:szCs w:val="24"/>
        </w:rPr>
        <w:t>:</w:t>
      </w:r>
      <w:r w:rsidR="00134E4A">
        <w:rPr>
          <w:rFonts w:ascii="Times New Roman" w:hAnsi="Times New Roman"/>
          <w:b/>
          <w:sz w:val="24"/>
          <w:szCs w:val="24"/>
        </w:rPr>
        <w:t xml:space="preserve"> </w:t>
      </w:r>
      <w:r w:rsidR="00F91A3D">
        <w:rPr>
          <w:rFonts w:ascii="Times New Roman" w:hAnsi="Times New Roman"/>
          <w:sz w:val="24"/>
          <w:szCs w:val="24"/>
        </w:rPr>
        <w:t>The Commission DENIES</w:t>
      </w:r>
      <w:r w:rsidR="00C852E5">
        <w:rPr>
          <w:rFonts w:ascii="Times New Roman" w:hAnsi="Times New Roman"/>
          <w:sz w:val="24"/>
          <w:szCs w:val="24"/>
        </w:rPr>
        <w:t xml:space="preserve"> </w:t>
      </w:r>
      <w:r w:rsidR="00134E4A">
        <w:rPr>
          <w:rFonts w:ascii="Times New Roman" w:hAnsi="Times New Roman"/>
          <w:sz w:val="24"/>
          <w:szCs w:val="24"/>
        </w:rPr>
        <w:t>Shuttle Express, Inc.’s request for deposition of Cecil Morton</w:t>
      </w:r>
      <w:r w:rsidR="00EB5BAD" w:rsidRPr="00690F94">
        <w:rPr>
          <w:rFonts w:ascii="Times New Roman" w:hAnsi="Times New Roman"/>
          <w:sz w:val="24"/>
          <w:szCs w:val="24"/>
        </w:rPr>
        <w:t>.</w:t>
      </w:r>
    </w:p>
    <w:p w14:paraId="2290B464" w14:textId="7B4A1C80" w:rsidR="00CB0163" w:rsidRPr="00CB1237" w:rsidRDefault="00CB0163" w:rsidP="00C97CCB">
      <w:pPr>
        <w:spacing w:after="240" w:line="264" w:lineRule="auto"/>
      </w:pPr>
      <w:r w:rsidRPr="00CB1237">
        <w:t xml:space="preserve">DATED at Olympia, Washington, and effective </w:t>
      </w:r>
      <w:r w:rsidR="00134E4A">
        <w:t>December 15, 2016</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6EA042E6" w14:textId="77777777" w:rsidR="00134E4A" w:rsidRDefault="00134E4A" w:rsidP="00134E4A">
      <w:pPr>
        <w:spacing w:line="264" w:lineRule="auto"/>
        <w:ind w:left="2880" w:firstLine="720"/>
      </w:pPr>
    </w:p>
    <w:p w14:paraId="1533567C" w14:textId="77777777" w:rsidR="00134E4A" w:rsidRDefault="00134E4A" w:rsidP="00134E4A">
      <w:pPr>
        <w:spacing w:line="264" w:lineRule="auto"/>
        <w:ind w:left="2880" w:firstLine="720"/>
      </w:pPr>
    </w:p>
    <w:p w14:paraId="0886FFC8" w14:textId="77777777" w:rsidR="00134E4A" w:rsidRPr="00CB1237" w:rsidRDefault="00134E4A" w:rsidP="00134E4A">
      <w:pPr>
        <w:spacing w:line="264" w:lineRule="auto"/>
        <w:ind w:left="2880" w:firstLine="720"/>
      </w:pPr>
      <w:r w:rsidRPr="00CB1237">
        <w:t>RAYNE PEARSON</w:t>
      </w:r>
    </w:p>
    <w:p w14:paraId="3E0F5E45" w14:textId="03596E9E" w:rsidR="00134E4A" w:rsidRPr="00322C20" w:rsidRDefault="00134E4A" w:rsidP="00134E4A">
      <w:pPr>
        <w:spacing w:line="264" w:lineRule="auto"/>
        <w:ind w:left="2880" w:firstLine="720"/>
        <w:rPr>
          <w:b/>
        </w:rPr>
      </w:pPr>
      <w:r w:rsidRPr="00CB1237">
        <w:t>Administrative Law Judge</w:t>
      </w:r>
      <w:r>
        <w:rPr>
          <w:b/>
        </w:rPr>
        <w:t xml:space="preserve"> </w:t>
      </w:r>
    </w:p>
    <w:p w14:paraId="791B3285" w14:textId="28E932BA" w:rsidR="00C90644" w:rsidRDefault="000A7D2B" w:rsidP="00C90644">
      <w:pPr>
        <w:spacing w:line="264" w:lineRule="auto"/>
        <w:rPr>
          <w:sz w:val="25"/>
          <w:szCs w:val="25"/>
        </w:rPr>
      </w:pPr>
      <w:r>
        <w:rPr>
          <w:b/>
          <w:bCs/>
          <w:sz w:val="25"/>
          <w:szCs w:val="25"/>
        </w:rPr>
        <w:t>NOTICE TO PARTIES: </w:t>
      </w:r>
      <w:r w:rsidR="00C90644">
        <w:rPr>
          <w:b/>
          <w:bCs/>
          <w:sz w:val="25"/>
          <w:szCs w:val="25"/>
        </w:rPr>
        <w:t xml:space="preserve">This is an Interlocutory Order of the Commission. Administrative review may be available through a petition for review, filed within 10 days of the service of this Order pursuant to </w:t>
      </w:r>
      <w:r w:rsidR="00C90644">
        <w:rPr>
          <w:b/>
          <w:bCs/>
          <w:i/>
          <w:iCs/>
          <w:sz w:val="25"/>
          <w:szCs w:val="25"/>
        </w:rPr>
        <w:t>WAC 480-07-810</w:t>
      </w:r>
      <w:r w:rsidR="00C90644">
        <w:rPr>
          <w:b/>
          <w:bCs/>
          <w:sz w:val="25"/>
          <w:szCs w:val="25"/>
        </w:rPr>
        <w:t>.</w:t>
      </w:r>
    </w:p>
    <w:p w14:paraId="23980288" w14:textId="77777777" w:rsidR="005B4A8D" w:rsidRPr="00CB1237" w:rsidRDefault="005B4A8D" w:rsidP="00B86E83">
      <w:pPr>
        <w:spacing w:after="840" w:line="288" w:lineRule="auto"/>
        <w:ind w:left="3600"/>
      </w:pPr>
    </w:p>
    <w:sectPr w:rsidR="005B4A8D" w:rsidRPr="00CB1237" w:rsidSect="000A7D2B">
      <w:headerReference w:type="default" r:id="rId8"/>
      <w:headerReference w:type="first" r:id="rId9"/>
      <w:type w:val="continuous"/>
      <w:pgSz w:w="12240" w:h="15840" w:code="1"/>
      <w:pgMar w:top="1440" w:right="1440" w:bottom="1440" w:left="2160" w:header="116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2BE99" w14:textId="77777777" w:rsidR="00A61009" w:rsidRDefault="00A61009">
      <w:r>
        <w:separator/>
      </w:r>
    </w:p>
  </w:endnote>
  <w:endnote w:type="continuationSeparator" w:id="0">
    <w:p w14:paraId="441FF84C" w14:textId="77777777" w:rsidR="00A61009" w:rsidRDefault="00A6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3DE18" w14:textId="77777777" w:rsidR="00A61009" w:rsidRDefault="00A61009">
      <w:r>
        <w:separator/>
      </w:r>
    </w:p>
  </w:footnote>
  <w:footnote w:type="continuationSeparator" w:id="0">
    <w:p w14:paraId="3909D77E" w14:textId="77777777" w:rsidR="00A61009" w:rsidRDefault="00A61009">
      <w:r>
        <w:continuationSeparator/>
      </w:r>
    </w:p>
  </w:footnote>
  <w:footnote w:id="1">
    <w:p w14:paraId="6F91DA7F" w14:textId="7F24A937" w:rsidR="004A49C9" w:rsidRPr="004A49C9" w:rsidRDefault="004A49C9" w:rsidP="000A7D2B">
      <w:pPr>
        <w:pStyle w:val="NoSpacing"/>
        <w:spacing w:after="120" w:line="288" w:lineRule="auto"/>
        <w:rPr>
          <w:rFonts w:ascii="Times New Roman" w:hAnsi="Times New Roman"/>
        </w:rPr>
      </w:pPr>
      <w:r w:rsidRPr="004A49C9">
        <w:rPr>
          <w:rStyle w:val="FootnoteReference"/>
          <w:rFonts w:ascii="Times New Roman" w:hAnsi="Times New Roman"/>
        </w:rPr>
        <w:footnoteRef/>
      </w:r>
      <w:r w:rsidRPr="004A49C9">
        <w:rPr>
          <w:rFonts w:ascii="Times New Roman" w:hAnsi="Times New Roman"/>
        </w:rPr>
        <w:t xml:space="preserve"> On August 24, 2016, Speedishuttle filed a Petition for Administrative Review of Order 06. On September 27, 2016, the Commission entered Order 08, Order Denying Requests for Review of Order 06; Denying Leave to Reply; Granting, in Part, Motion to Strike. On October 4, 2016, Speedishuttle filed a Petition for Reconsideration of Order 08. On November 10, 2016, the Commission entered Order 09, Order Denying Reconsideration and Request for Stay.</w:t>
      </w:r>
    </w:p>
  </w:footnote>
  <w:footnote w:id="2">
    <w:p w14:paraId="67C23569" w14:textId="14EDD895" w:rsidR="00920A68" w:rsidRDefault="00920A68" w:rsidP="000A7D2B">
      <w:pPr>
        <w:pStyle w:val="FootnoteText"/>
        <w:spacing w:after="120"/>
      </w:pPr>
      <w:r w:rsidRPr="00920A68">
        <w:rPr>
          <w:rStyle w:val="FootnoteReference"/>
          <w:sz w:val="22"/>
          <w:szCs w:val="22"/>
        </w:rPr>
        <w:footnoteRef/>
      </w:r>
      <w:r w:rsidRPr="00920A68">
        <w:rPr>
          <w:sz w:val="22"/>
          <w:szCs w:val="22"/>
        </w:rPr>
        <w:t xml:space="preserve"> </w:t>
      </w:r>
      <w:r w:rsidRPr="009F2ECB">
        <w:rPr>
          <w:sz w:val="22"/>
          <w:szCs w:val="22"/>
        </w:rPr>
        <w:t>The Commission liberally construes f</w:t>
      </w:r>
      <w:r>
        <w:rPr>
          <w:sz w:val="22"/>
          <w:szCs w:val="22"/>
        </w:rPr>
        <w:t xml:space="preserve">ilings to effect just results. </w:t>
      </w:r>
      <w:r w:rsidRPr="009F2ECB">
        <w:rPr>
          <w:sz w:val="22"/>
          <w:szCs w:val="22"/>
        </w:rPr>
        <w:t>WAC 480-07-395(4).</w:t>
      </w:r>
      <w:r w:rsidR="000A7D2B">
        <w:rPr>
          <w:sz w:val="22"/>
          <w:szCs w:val="22"/>
        </w:rPr>
        <w:t xml:space="preserve"> </w:t>
      </w:r>
      <w:r w:rsidRPr="00920A68">
        <w:rPr>
          <w:sz w:val="22"/>
          <w:szCs w:val="22"/>
        </w:rPr>
        <w:br/>
      </w:r>
    </w:p>
  </w:footnote>
  <w:footnote w:id="3">
    <w:p w14:paraId="0079C933" w14:textId="6DEB8514" w:rsidR="004F3804" w:rsidRPr="000A7D2B" w:rsidRDefault="004F3804" w:rsidP="000A7D2B">
      <w:pPr>
        <w:pStyle w:val="FootnoteText"/>
        <w:spacing w:after="120"/>
        <w:rPr>
          <w:sz w:val="22"/>
          <w:szCs w:val="22"/>
        </w:rPr>
      </w:pPr>
      <w:r w:rsidRPr="000A7D2B">
        <w:rPr>
          <w:rStyle w:val="FootnoteReference"/>
          <w:sz w:val="22"/>
          <w:szCs w:val="22"/>
        </w:rPr>
        <w:footnoteRef/>
      </w:r>
      <w:r w:rsidRPr="000A7D2B">
        <w:rPr>
          <w:sz w:val="22"/>
          <w:szCs w:val="22"/>
        </w:rPr>
        <w:t xml:space="preserve"> We also construe Speedishuttle’s December 12, 2016, Request for a Deposition Conference as an objection to Shuttle Express’s request to depose Mr. Morton, and Shuttle Express’s December 13, 2016, letter as a response to that objection.</w:t>
      </w:r>
      <w:r w:rsidRPr="000A7D2B">
        <w:rPr>
          <w:sz w:val="22"/>
          <w:szCs w:val="22"/>
        </w:rPr>
        <w:br/>
      </w:r>
    </w:p>
  </w:footnote>
  <w:footnote w:id="4">
    <w:p w14:paraId="01704926" w14:textId="251A64D3" w:rsidR="000E2F83" w:rsidRPr="000A7D2B" w:rsidRDefault="000E2F83" w:rsidP="000A7D2B">
      <w:pPr>
        <w:pStyle w:val="FootnoteText"/>
        <w:spacing w:after="120"/>
        <w:rPr>
          <w:sz w:val="22"/>
          <w:szCs w:val="22"/>
        </w:rPr>
      </w:pPr>
      <w:r w:rsidRPr="000A7D2B">
        <w:rPr>
          <w:rStyle w:val="FootnoteReference"/>
          <w:sz w:val="22"/>
          <w:szCs w:val="22"/>
        </w:rPr>
        <w:footnoteRef/>
      </w:r>
      <w:r w:rsidRPr="000A7D2B">
        <w:rPr>
          <w:sz w:val="22"/>
          <w:szCs w:val="22"/>
        </w:rPr>
        <w:t xml:space="preserve"> Shuttle Express Response Letter, p. 2.</w:t>
      </w:r>
      <w:r w:rsidR="00920A68" w:rsidRPr="000A7D2B">
        <w:rPr>
          <w:sz w:val="22"/>
          <w:szCs w:val="22"/>
        </w:rPr>
        <w:br/>
      </w:r>
    </w:p>
  </w:footnote>
  <w:footnote w:id="5">
    <w:p w14:paraId="308E2705" w14:textId="48100C0A" w:rsidR="00687120" w:rsidRPr="00A722F0" w:rsidRDefault="00687120" w:rsidP="000A7D2B">
      <w:pPr>
        <w:pStyle w:val="FootnoteText"/>
        <w:spacing w:after="120"/>
        <w:rPr>
          <w:sz w:val="22"/>
          <w:szCs w:val="22"/>
        </w:rPr>
      </w:pPr>
      <w:r w:rsidRPr="000A7D2B">
        <w:rPr>
          <w:rStyle w:val="FootnoteReference"/>
          <w:sz w:val="22"/>
          <w:szCs w:val="22"/>
        </w:rPr>
        <w:footnoteRef/>
      </w:r>
      <w:r w:rsidRPr="000A7D2B">
        <w:rPr>
          <w:sz w:val="22"/>
          <w:szCs w:val="22"/>
        </w:rPr>
        <w:t xml:space="preserve"> </w:t>
      </w:r>
      <w:r w:rsidR="004A49C9" w:rsidRPr="000A7D2B">
        <w:rPr>
          <w:i/>
          <w:sz w:val="22"/>
          <w:szCs w:val="22"/>
        </w:rPr>
        <w:t>Id.</w:t>
      </w:r>
      <w:r w:rsidRPr="00A722F0">
        <w:rPr>
          <w:sz w:val="22"/>
          <w:szCs w:val="22"/>
        </w:rPr>
        <w:t xml:space="preserve"> </w:t>
      </w:r>
    </w:p>
  </w:footnote>
  <w:footnote w:id="6">
    <w:p w14:paraId="140C1C31" w14:textId="2D298C46" w:rsidR="00C90644" w:rsidRDefault="00C90644">
      <w:pPr>
        <w:pStyle w:val="FootnoteText"/>
      </w:pPr>
      <w:r>
        <w:rPr>
          <w:rStyle w:val="FootnoteReference"/>
        </w:rPr>
        <w:footnoteRef/>
      </w:r>
      <w:r>
        <w:t xml:space="preserve"> </w:t>
      </w:r>
      <w:r w:rsidRPr="00C90644">
        <w:rPr>
          <w:sz w:val="22"/>
          <w:szCs w:val="22"/>
        </w:rPr>
        <w:t>Speedishuttle Request for Deposition Conference, p. 2.</w:t>
      </w:r>
      <w:r>
        <w:rPr>
          <w:sz w:val="22"/>
          <w:szCs w:val="22"/>
        </w:rPr>
        <w:br/>
      </w:r>
    </w:p>
  </w:footnote>
  <w:footnote w:id="7">
    <w:p w14:paraId="718BECAB" w14:textId="564223C4" w:rsidR="00F043C2" w:rsidRPr="00F043C2" w:rsidRDefault="00F043C2">
      <w:pPr>
        <w:pStyle w:val="FootnoteText"/>
        <w:rPr>
          <w:sz w:val="22"/>
          <w:szCs w:val="22"/>
        </w:rPr>
      </w:pPr>
      <w:r w:rsidRPr="00F043C2">
        <w:rPr>
          <w:rStyle w:val="FootnoteReference"/>
          <w:sz w:val="22"/>
          <w:szCs w:val="22"/>
        </w:rPr>
        <w:footnoteRef/>
      </w:r>
      <w:r w:rsidRPr="00F043C2">
        <w:rPr>
          <w:sz w:val="22"/>
          <w:szCs w:val="22"/>
        </w:rPr>
        <w:t xml:space="preserve"> Order 08 ¶ 25.</w:t>
      </w:r>
      <w:r w:rsidRPr="00F043C2">
        <w:rPr>
          <w:sz w:val="22"/>
          <w:szCs w:val="22"/>
        </w:rPr>
        <w:br/>
      </w:r>
    </w:p>
  </w:footnote>
  <w:footnote w:id="8">
    <w:p w14:paraId="67B7D37F" w14:textId="49D15F44" w:rsidR="00B42085" w:rsidRPr="00B42085" w:rsidRDefault="00B42085">
      <w:pPr>
        <w:pStyle w:val="FootnoteText"/>
      </w:pPr>
      <w:r>
        <w:rPr>
          <w:rStyle w:val="FootnoteReference"/>
        </w:rPr>
        <w:footnoteRef/>
      </w:r>
      <w:r>
        <w:t xml:space="preserve"> </w:t>
      </w:r>
      <w:r w:rsidRPr="00B42085">
        <w:rPr>
          <w:i/>
          <w:sz w:val="22"/>
          <w:szCs w:val="22"/>
        </w:rPr>
        <w:t xml:space="preserve">Id. </w:t>
      </w:r>
      <w:r w:rsidRPr="00B42085">
        <w:rPr>
          <w:sz w:val="22"/>
          <w:szCs w:val="22"/>
        </w:rPr>
        <w:t>at ¶ 24.</w:t>
      </w:r>
      <w:r w:rsidRPr="00B42085">
        <w:rPr>
          <w:sz w:val="22"/>
          <w:szCs w:val="22"/>
        </w:rPr>
        <w:br/>
      </w:r>
    </w:p>
  </w:footnote>
  <w:footnote w:id="9">
    <w:p w14:paraId="2B68D444" w14:textId="77777777" w:rsidR="004F3804" w:rsidRPr="00134E4A" w:rsidRDefault="004F3804" w:rsidP="004F3804">
      <w:pPr>
        <w:pStyle w:val="FootnoteText"/>
        <w:rPr>
          <w:sz w:val="22"/>
          <w:szCs w:val="22"/>
        </w:rPr>
      </w:pPr>
      <w:r w:rsidRPr="00134E4A">
        <w:rPr>
          <w:rStyle w:val="FootnoteReference"/>
          <w:sz w:val="22"/>
          <w:szCs w:val="22"/>
        </w:rPr>
        <w:footnoteRef/>
      </w:r>
      <w:r w:rsidRPr="00134E4A">
        <w:rPr>
          <w:sz w:val="22"/>
          <w:szCs w:val="22"/>
        </w:rPr>
        <w:t xml:space="preserve"> </w:t>
      </w:r>
      <w:r w:rsidRPr="00134E4A">
        <w:rPr>
          <w:i/>
          <w:sz w:val="22"/>
          <w:szCs w:val="22"/>
        </w:rPr>
        <w:t xml:space="preserve">See </w:t>
      </w:r>
      <w:r w:rsidRPr="00134E4A">
        <w:rPr>
          <w:sz w:val="22"/>
          <w:szCs w:val="22"/>
        </w:rPr>
        <w:t>WAC 480-07-410(1).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D472" w14:textId="5826281E" w:rsidR="00E6150E" w:rsidRDefault="00134E4A" w:rsidP="00A21BEB">
    <w:pPr>
      <w:pStyle w:val="Header"/>
      <w:tabs>
        <w:tab w:val="clear" w:pos="8640"/>
        <w:tab w:val="right" w:pos="8100"/>
      </w:tabs>
      <w:rPr>
        <w:rStyle w:val="PageNumber"/>
        <w:b/>
        <w:bCs/>
        <w:sz w:val="20"/>
        <w:szCs w:val="20"/>
      </w:rPr>
    </w:pPr>
    <w:r w:rsidRPr="00DE41B1">
      <w:rPr>
        <w:b/>
        <w:bCs/>
        <w:sz w:val="20"/>
      </w:rPr>
      <w:t>D</w:t>
    </w:r>
    <w:r>
      <w:rPr>
        <w:b/>
        <w:bCs/>
        <w:sz w:val="20"/>
      </w:rPr>
      <w:t>OCKETS TC-143691 and TC-160516 (</w:t>
    </w:r>
    <w:r>
      <w:rPr>
        <w:b/>
        <w:bCs/>
        <w:i/>
        <w:sz w:val="20"/>
      </w:rPr>
      <w:t>Consolidated</w:t>
    </w:r>
    <w:r>
      <w:rPr>
        <w:b/>
        <w:bCs/>
        <w:sz w:val="20"/>
      </w:rPr>
      <w:t>)</w:t>
    </w:r>
    <w:r>
      <w:rPr>
        <w:b/>
        <w:bCs/>
        <w:sz w:val="20"/>
      </w:rPr>
      <w:br/>
      <w:t>ORDER 10/ORDER 03</w:t>
    </w:r>
    <w:r w:rsidR="00E6150E" w:rsidRPr="00B85B2D">
      <w:rPr>
        <w:b/>
        <w:bCs/>
        <w:sz w:val="20"/>
        <w:szCs w:val="20"/>
      </w:rPr>
      <w:tab/>
    </w:r>
    <w:r w:rsidR="00E6150E" w:rsidRPr="00B85B2D">
      <w:rPr>
        <w:b/>
        <w:bCs/>
        <w:sz w:val="20"/>
        <w:szCs w:val="20"/>
      </w:rPr>
      <w:tab/>
      <w:t xml:space="preserve">PAGE </w:t>
    </w:r>
    <w:r w:rsidR="00E6150E" w:rsidRPr="00B85B2D">
      <w:rPr>
        <w:rStyle w:val="PageNumber"/>
        <w:b/>
        <w:bCs/>
        <w:sz w:val="20"/>
        <w:szCs w:val="20"/>
      </w:rPr>
      <w:fldChar w:fldCharType="begin"/>
    </w:r>
    <w:r w:rsidR="00E6150E" w:rsidRPr="00B85B2D">
      <w:rPr>
        <w:rStyle w:val="PageNumber"/>
        <w:b/>
        <w:bCs/>
        <w:sz w:val="20"/>
        <w:szCs w:val="20"/>
      </w:rPr>
      <w:instrText xml:space="preserve"> PAGE </w:instrText>
    </w:r>
    <w:r w:rsidR="00E6150E" w:rsidRPr="00B85B2D">
      <w:rPr>
        <w:rStyle w:val="PageNumber"/>
        <w:b/>
        <w:bCs/>
        <w:sz w:val="20"/>
        <w:szCs w:val="20"/>
      </w:rPr>
      <w:fldChar w:fldCharType="separate"/>
    </w:r>
    <w:r w:rsidR="00FE1A59">
      <w:rPr>
        <w:rStyle w:val="PageNumber"/>
        <w:b/>
        <w:bCs/>
        <w:noProof/>
        <w:sz w:val="20"/>
        <w:szCs w:val="20"/>
      </w:rPr>
      <w:t>5</w:t>
    </w:r>
    <w:r w:rsidR="00E6150E" w:rsidRPr="00B85B2D">
      <w:rPr>
        <w:rStyle w:val="PageNumber"/>
        <w:b/>
        <w:bCs/>
        <w:sz w:val="20"/>
        <w:szCs w:val="20"/>
      </w:rPr>
      <w:fldChar w:fldCharType="end"/>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434F1D5A" w:rsidR="00C97CCB" w:rsidRPr="00AF6D91" w:rsidRDefault="0067542F" w:rsidP="00AF6D91">
    <w:pPr>
      <w:pStyle w:val="Header"/>
      <w:jc w:val="right"/>
      <w:rPr>
        <w:sz w:val="22"/>
        <w:szCs w:val="22"/>
      </w:rPr>
    </w:pPr>
    <w:r>
      <w:rPr>
        <w:sz w:val="22"/>
        <w:szCs w:val="22"/>
      </w:rPr>
      <w:t>Service Date: December 15,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210D8"/>
    <w:rsid w:val="000219B7"/>
    <w:rsid w:val="000224BE"/>
    <w:rsid w:val="0002339B"/>
    <w:rsid w:val="00023460"/>
    <w:rsid w:val="0002570B"/>
    <w:rsid w:val="000269D6"/>
    <w:rsid w:val="00033213"/>
    <w:rsid w:val="0003347C"/>
    <w:rsid w:val="0003394D"/>
    <w:rsid w:val="00037ADC"/>
    <w:rsid w:val="00040C1A"/>
    <w:rsid w:val="000425D2"/>
    <w:rsid w:val="000426C0"/>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14A5"/>
    <w:rsid w:val="000A38A3"/>
    <w:rsid w:val="000A424F"/>
    <w:rsid w:val="000A60F5"/>
    <w:rsid w:val="000A7D2B"/>
    <w:rsid w:val="000B2F06"/>
    <w:rsid w:val="000B3F21"/>
    <w:rsid w:val="000B4183"/>
    <w:rsid w:val="000B67B6"/>
    <w:rsid w:val="000B7854"/>
    <w:rsid w:val="000B7A11"/>
    <w:rsid w:val="000B7F83"/>
    <w:rsid w:val="000C0323"/>
    <w:rsid w:val="000C3854"/>
    <w:rsid w:val="000C3A51"/>
    <w:rsid w:val="000C6599"/>
    <w:rsid w:val="000D254E"/>
    <w:rsid w:val="000D3ACC"/>
    <w:rsid w:val="000D4261"/>
    <w:rsid w:val="000D49B1"/>
    <w:rsid w:val="000D74CA"/>
    <w:rsid w:val="000D77CC"/>
    <w:rsid w:val="000E0772"/>
    <w:rsid w:val="000E1196"/>
    <w:rsid w:val="000E1EB1"/>
    <w:rsid w:val="000E2736"/>
    <w:rsid w:val="000E2A61"/>
    <w:rsid w:val="000E2F83"/>
    <w:rsid w:val="000E4BC7"/>
    <w:rsid w:val="000F0649"/>
    <w:rsid w:val="000F4591"/>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579D"/>
    <w:rsid w:val="001C66B2"/>
    <w:rsid w:val="001C7A0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76DA"/>
    <w:rsid w:val="0024097E"/>
    <w:rsid w:val="00241EFB"/>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332A6"/>
    <w:rsid w:val="00334224"/>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D1178"/>
    <w:rsid w:val="003D404F"/>
    <w:rsid w:val="003D4639"/>
    <w:rsid w:val="003D4B3F"/>
    <w:rsid w:val="003D52BA"/>
    <w:rsid w:val="003D5644"/>
    <w:rsid w:val="003D5EB5"/>
    <w:rsid w:val="003D6C0A"/>
    <w:rsid w:val="003D740F"/>
    <w:rsid w:val="003E01D8"/>
    <w:rsid w:val="003E24E0"/>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77"/>
    <w:rsid w:val="005B14FF"/>
    <w:rsid w:val="005B2395"/>
    <w:rsid w:val="005B2C2C"/>
    <w:rsid w:val="005B2D2C"/>
    <w:rsid w:val="005B3D1B"/>
    <w:rsid w:val="005B3D6F"/>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42F"/>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D1ED9"/>
    <w:rsid w:val="007D1F57"/>
    <w:rsid w:val="007D3306"/>
    <w:rsid w:val="007D348E"/>
    <w:rsid w:val="007E1B85"/>
    <w:rsid w:val="007E43FB"/>
    <w:rsid w:val="007E568E"/>
    <w:rsid w:val="007E6EE7"/>
    <w:rsid w:val="007E70A0"/>
    <w:rsid w:val="007F200C"/>
    <w:rsid w:val="007F2230"/>
    <w:rsid w:val="007F2B40"/>
    <w:rsid w:val="007F2E3A"/>
    <w:rsid w:val="007F54B5"/>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7E91"/>
    <w:rsid w:val="00860038"/>
    <w:rsid w:val="00860E1F"/>
    <w:rsid w:val="00872122"/>
    <w:rsid w:val="0087222E"/>
    <w:rsid w:val="008723C5"/>
    <w:rsid w:val="00873AC9"/>
    <w:rsid w:val="008741D9"/>
    <w:rsid w:val="008767DF"/>
    <w:rsid w:val="00877DFA"/>
    <w:rsid w:val="00880E68"/>
    <w:rsid w:val="0088147E"/>
    <w:rsid w:val="0088473E"/>
    <w:rsid w:val="00885B06"/>
    <w:rsid w:val="00886F1C"/>
    <w:rsid w:val="008908C0"/>
    <w:rsid w:val="00892232"/>
    <w:rsid w:val="0089291C"/>
    <w:rsid w:val="00892C2D"/>
    <w:rsid w:val="00893292"/>
    <w:rsid w:val="008A04E5"/>
    <w:rsid w:val="008A05DC"/>
    <w:rsid w:val="008A11E5"/>
    <w:rsid w:val="008A1BAC"/>
    <w:rsid w:val="008A1CCA"/>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6379"/>
    <w:rsid w:val="00916BAF"/>
    <w:rsid w:val="00917092"/>
    <w:rsid w:val="00917138"/>
    <w:rsid w:val="00920A02"/>
    <w:rsid w:val="00920A68"/>
    <w:rsid w:val="009212F2"/>
    <w:rsid w:val="0092251C"/>
    <w:rsid w:val="00922B41"/>
    <w:rsid w:val="00925AC6"/>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AA6"/>
    <w:rsid w:val="00C144B7"/>
    <w:rsid w:val="00C218C6"/>
    <w:rsid w:val="00C2364D"/>
    <w:rsid w:val="00C260E7"/>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7A3"/>
    <w:rsid w:val="00C633CB"/>
    <w:rsid w:val="00C63B4B"/>
    <w:rsid w:val="00C71783"/>
    <w:rsid w:val="00C767E9"/>
    <w:rsid w:val="00C76F7C"/>
    <w:rsid w:val="00C81906"/>
    <w:rsid w:val="00C829A5"/>
    <w:rsid w:val="00C831B2"/>
    <w:rsid w:val="00C837DB"/>
    <w:rsid w:val="00C84737"/>
    <w:rsid w:val="00C852E5"/>
    <w:rsid w:val="00C8612F"/>
    <w:rsid w:val="00C90644"/>
    <w:rsid w:val="00C92A52"/>
    <w:rsid w:val="00C94AC0"/>
    <w:rsid w:val="00C95C67"/>
    <w:rsid w:val="00C97CCB"/>
    <w:rsid w:val="00CA099A"/>
    <w:rsid w:val="00CA0EC2"/>
    <w:rsid w:val="00CA18D9"/>
    <w:rsid w:val="00CA364C"/>
    <w:rsid w:val="00CA733D"/>
    <w:rsid w:val="00CB0163"/>
    <w:rsid w:val="00CB0263"/>
    <w:rsid w:val="00CB1237"/>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F301F"/>
    <w:rsid w:val="00CF30F0"/>
    <w:rsid w:val="00CF402B"/>
    <w:rsid w:val="00CF46A5"/>
    <w:rsid w:val="00CF51DB"/>
    <w:rsid w:val="00CF756A"/>
    <w:rsid w:val="00D008EB"/>
    <w:rsid w:val="00D0093B"/>
    <w:rsid w:val="00D0110B"/>
    <w:rsid w:val="00D02709"/>
    <w:rsid w:val="00D047FB"/>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71E1C"/>
    <w:rsid w:val="00D72C8E"/>
    <w:rsid w:val="00D74337"/>
    <w:rsid w:val="00D74382"/>
    <w:rsid w:val="00D754C5"/>
    <w:rsid w:val="00D80D82"/>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762E"/>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51E7"/>
    <w:rsid w:val="00E35302"/>
    <w:rsid w:val="00E3628F"/>
    <w:rsid w:val="00E365A3"/>
    <w:rsid w:val="00E374EE"/>
    <w:rsid w:val="00E41FE9"/>
    <w:rsid w:val="00E42106"/>
    <w:rsid w:val="00E438BE"/>
    <w:rsid w:val="00E45D2E"/>
    <w:rsid w:val="00E4769A"/>
    <w:rsid w:val="00E50324"/>
    <w:rsid w:val="00E542DF"/>
    <w:rsid w:val="00E55973"/>
    <w:rsid w:val="00E559D5"/>
    <w:rsid w:val="00E57072"/>
    <w:rsid w:val="00E60835"/>
    <w:rsid w:val="00E6150E"/>
    <w:rsid w:val="00E62296"/>
    <w:rsid w:val="00E636DE"/>
    <w:rsid w:val="00E64F1E"/>
    <w:rsid w:val="00E65581"/>
    <w:rsid w:val="00E7048D"/>
    <w:rsid w:val="00E70F56"/>
    <w:rsid w:val="00E74052"/>
    <w:rsid w:val="00E77545"/>
    <w:rsid w:val="00E77F4E"/>
    <w:rsid w:val="00E81174"/>
    <w:rsid w:val="00E82D7C"/>
    <w:rsid w:val="00E82E17"/>
    <w:rsid w:val="00E83794"/>
    <w:rsid w:val="00E8422F"/>
    <w:rsid w:val="00E849C4"/>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500B0"/>
    <w:rsid w:val="00F507E8"/>
    <w:rsid w:val="00F51228"/>
    <w:rsid w:val="00F5374F"/>
    <w:rsid w:val="00F542BA"/>
    <w:rsid w:val="00F54B06"/>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7781"/>
    <w:rsid w:val="00FC02B2"/>
    <w:rsid w:val="00FC0599"/>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1A59"/>
    <w:rsid w:val="00FE4072"/>
    <w:rsid w:val="00FE4F7B"/>
    <w:rsid w:val="00FE65B7"/>
    <w:rsid w:val="00FE6AE9"/>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2016-12-15T08:00:00+00:00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B740BF-1484-4E35-9DFA-AFE9103B6849}">
  <ds:schemaRefs>
    <ds:schemaRef ds:uri="http://schemas.openxmlformats.org/officeDocument/2006/bibliography"/>
  </ds:schemaRefs>
</ds:datastoreItem>
</file>

<file path=customXml/itemProps2.xml><?xml version="1.0" encoding="utf-8"?>
<ds:datastoreItem xmlns:ds="http://schemas.openxmlformats.org/officeDocument/2006/customXml" ds:itemID="{EB70FDA2-2D68-4991-9EAB-BA83524DF324}"/>
</file>

<file path=customXml/itemProps3.xml><?xml version="1.0" encoding="utf-8"?>
<ds:datastoreItem xmlns:ds="http://schemas.openxmlformats.org/officeDocument/2006/customXml" ds:itemID="{C99952D0-9F16-4FBC-8187-E200A194B49E}"/>
</file>

<file path=customXml/itemProps4.xml><?xml version="1.0" encoding="utf-8"?>
<ds:datastoreItem xmlns:ds="http://schemas.openxmlformats.org/officeDocument/2006/customXml" ds:itemID="{5BB5C6CD-A98D-4D08-842D-012CF6DF88D7}"/>
</file>

<file path=customXml/itemProps5.xml><?xml version="1.0" encoding="utf-8"?>
<ds:datastoreItem xmlns:ds="http://schemas.openxmlformats.org/officeDocument/2006/customXml" ds:itemID="{9733E857-1D4C-46AF-947D-12BBE4378718}"/>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6102</Characters>
  <Application>Microsoft Office Word</Application>
  <DocSecurity>0</DocSecurity>
  <Lines>50</Lines>
  <Paragraphs>14</Paragraphs>
  <ScaleCrop>false</ScaleCrop>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10 and Order 03 - Order Denying Request for Deposition</dc:title>
  <dc:subject/>
  <dc:creator/>
  <cp:keywords/>
  <cp:lastModifiedBy/>
  <cp:revision>1</cp:revision>
  <dcterms:created xsi:type="dcterms:W3CDTF">2016-12-15T22:24:00Z</dcterms:created>
  <dcterms:modified xsi:type="dcterms:W3CDTF">2016-12-15T22:25:00Z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