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4F6" w:rsidRPr="000B44E4" w:rsidRDefault="00E039F4" w:rsidP="000654F6">
      <w:pPr>
        <w:spacing w:line="240" w:lineRule="auto"/>
        <w:ind w:left="5760"/>
        <w:rPr>
          <w:rFonts w:ascii="Times New Roman" w:hAnsi="Times New Roman"/>
          <w:b/>
          <w:lang w:val="fr-FR"/>
        </w:rPr>
      </w:pPr>
      <w:r w:rsidRPr="000B44E4">
        <w:rPr>
          <w:rFonts w:ascii="Times New Roman" w:hAnsi="Times New Roman"/>
          <w:b/>
        </w:rPr>
        <w:t>Exhibit</w:t>
      </w:r>
      <w:r w:rsidR="001E4FF8" w:rsidRPr="000B44E4">
        <w:rPr>
          <w:rFonts w:ascii="Times New Roman" w:hAnsi="Times New Roman"/>
          <w:b/>
          <w:lang w:val="fr-FR"/>
        </w:rPr>
        <w:t xml:space="preserve"> No. ___ T (JYR-1T)</w:t>
      </w:r>
    </w:p>
    <w:p w:rsidR="00ED78D5" w:rsidRPr="000B44E4" w:rsidRDefault="000654F6" w:rsidP="000654F6">
      <w:pPr>
        <w:spacing w:line="240" w:lineRule="auto"/>
        <w:ind w:left="5760"/>
        <w:rPr>
          <w:rFonts w:ascii="Times New Roman" w:hAnsi="Times New Roman"/>
          <w:b/>
        </w:rPr>
      </w:pPr>
      <w:r w:rsidRPr="000B44E4">
        <w:rPr>
          <w:rFonts w:ascii="Times New Roman" w:hAnsi="Times New Roman"/>
          <w:b/>
          <w:lang w:val="fr-FR"/>
        </w:rPr>
        <w:t>Docket</w:t>
      </w:r>
      <w:r w:rsidR="001E4FF8" w:rsidRPr="000B44E4">
        <w:rPr>
          <w:rFonts w:ascii="Times New Roman" w:hAnsi="Times New Roman"/>
          <w:b/>
        </w:rPr>
        <w:t xml:space="preserve"> UT-</w:t>
      </w:r>
      <w:r w:rsidR="0028326A" w:rsidRPr="000B44E4">
        <w:rPr>
          <w:rFonts w:ascii="Times New Roman" w:hAnsi="Times New Roman"/>
          <w:b/>
        </w:rPr>
        <w:t>121994</w:t>
      </w:r>
    </w:p>
    <w:p w:rsidR="00ED78D5" w:rsidRPr="000B44E4" w:rsidRDefault="000654F6" w:rsidP="000654F6">
      <w:pPr>
        <w:spacing w:line="240" w:lineRule="auto"/>
        <w:ind w:left="5760"/>
        <w:rPr>
          <w:rFonts w:ascii="Times New Roman" w:hAnsi="Times New Roman"/>
          <w:b/>
        </w:rPr>
      </w:pPr>
      <w:r w:rsidRPr="000B44E4">
        <w:rPr>
          <w:rFonts w:ascii="Times New Roman" w:hAnsi="Times New Roman"/>
          <w:b/>
        </w:rPr>
        <w:t>W</w:t>
      </w:r>
      <w:r w:rsidR="001E4FF8" w:rsidRPr="000B44E4">
        <w:rPr>
          <w:rFonts w:ascii="Times New Roman" w:hAnsi="Times New Roman"/>
          <w:b/>
        </w:rPr>
        <w:t xml:space="preserve">itness: </w:t>
      </w:r>
      <w:r w:rsidRPr="000B44E4">
        <w:rPr>
          <w:rFonts w:ascii="Times New Roman" w:hAnsi="Times New Roman"/>
          <w:b/>
        </w:rPr>
        <w:t xml:space="preserve"> </w:t>
      </w:r>
      <w:r w:rsidR="001E4FF8" w:rsidRPr="000B44E4">
        <w:rPr>
          <w:rFonts w:ascii="Times New Roman" w:hAnsi="Times New Roman"/>
          <w:b/>
        </w:rPr>
        <w:t>Jing Y. Roth</w:t>
      </w:r>
    </w:p>
    <w:p w:rsidR="00ED78D5" w:rsidRPr="000B44E4" w:rsidRDefault="00ED78D5" w:rsidP="0003155F">
      <w:pPr>
        <w:spacing w:line="240" w:lineRule="auto"/>
        <w:rPr>
          <w:rFonts w:ascii="Times New Roman" w:hAnsi="Times New Roman"/>
          <w:b/>
        </w:rPr>
      </w:pPr>
    </w:p>
    <w:p w:rsidR="00ED78D5" w:rsidRPr="000B44E4" w:rsidRDefault="00ED78D5" w:rsidP="0003155F">
      <w:pPr>
        <w:spacing w:line="240" w:lineRule="auto"/>
        <w:rPr>
          <w:rFonts w:ascii="Times New Roman" w:hAnsi="Times New Roman"/>
          <w:b/>
        </w:rPr>
      </w:pPr>
    </w:p>
    <w:p w:rsidR="00ED78D5" w:rsidRPr="000B44E4" w:rsidRDefault="00ED78D5" w:rsidP="0003155F">
      <w:pPr>
        <w:spacing w:line="240" w:lineRule="auto"/>
        <w:rPr>
          <w:rFonts w:ascii="Times New Roman" w:hAnsi="Times New Roman"/>
          <w:b/>
        </w:rPr>
      </w:pPr>
    </w:p>
    <w:p w:rsidR="00ED78D5" w:rsidRPr="000B44E4" w:rsidRDefault="001E4FF8" w:rsidP="0003155F">
      <w:pPr>
        <w:pStyle w:val="BodyText3"/>
        <w:spacing w:line="240" w:lineRule="auto"/>
        <w:rPr>
          <w:rFonts w:ascii="Times New Roman" w:hAnsi="Times New Roman"/>
        </w:rPr>
      </w:pPr>
      <w:r w:rsidRPr="000B44E4">
        <w:rPr>
          <w:rFonts w:ascii="Times New Roman" w:hAnsi="Times New Roman"/>
        </w:rPr>
        <w:t xml:space="preserve">BEFORE THE WASHINGTON UTILITIES AND TRANSPORTATION </w:t>
      </w:r>
      <w:r w:rsidR="00760B09">
        <w:rPr>
          <w:rFonts w:ascii="Times New Roman" w:hAnsi="Times New Roman"/>
        </w:rPr>
        <w:t>CO</w:t>
      </w:r>
      <w:r w:rsidRPr="000B44E4">
        <w:rPr>
          <w:rFonts w:ascii="Times New Roman" w:hAnsi="Times New Roman"/>
        </w:rPr>
        <w:t>MMISSION</w:t>
      </w:r>
    </w:p>
    <w:p w:rsidR="00ED78D5" w:rsidRPr="000B44E4" w:rsidRDefault="00ED78D5" w:rsidP="0003155F">
      <w:pPr>
        <w:spacing w:line="240" w:lineRule="auto"/>
        <w:rPr>
          <w:rFonts w:ascii="Times New Roman" w:hAnsi="Times New Roman"/>
          <w:b/>
        </w:rPr>
      </w:pPr>
    </w:p>
    <w:p w:rsidR="00A72F1B" w:rsidRPr="000B44E4" w:rsidRDefault="00A72F1B" w:rsidP="0003155F">
      <w:pPr>
        <w:spacing w:line="240" w:lineRule="auto"/>
        <w:jc w:val="both"/>
        <w:rPr>
          <w:rFonts w:ascii="Times New Roman" w:hAnsi="Times New Roman"/>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72F1B" w:rsidRPr="000B44E4">
        <w:tc>
          <w:tcPr>
            <w:tcW w:w="4590" w:type="dxa"/>
            <w:tcBorders>
              <w:top w:val="single" w:sz="6" w:space="0" w:color="FFFFFF"/>
              <w:left w:val="single" w:sz="6" w:space="0" w:color="FFFFFF"/>
              <w:bottom w:val="single" w:sz="7" w:space="0" w:color="000000"/>
              <w:right w:val="single" w:sz="6" w:space="0" w:color="FFFFFF"/>
            </w:tcBorders>
          </w:tcPr>
          <w:p w:rsidR="0028326A" w:rsidRPr="000B44E4" w:rsidRDefault="0028326A" w:rsidP="0028326A">
            <w:pPr>
              <w:tabs>
                <w:tab w:val="left" w:pos="2160"/>
              </w:tabs>
              <w:spacing w:line="264" w:lineRule="auto"/>
              <w:rPr>
                <w:rFonts w:ascii="Times New Roman" w:hAnsi="Times New Roman"/>
                <w:b/>
                <w:bCs/>
              </w:rPr>
            </w:pPr>
            <w:r w:rsidRPr="000B44E4">
              <w:rPr>
                <w:rFonts w:ascii="Times New Roman" w:hAnsi="Times New Roman"/>
                <w:b/>
                <w:bCs/>
              </w:rPr>
              <w:t xml:space="preserve">In the Matter of </w:t>
            </w:r>
            <w:r w:rsidR="00E14E8F" w:rsidRPr="000B44E4">
              <w:rPr>
                <w:rFonts w:ascii="Times New Roman" w:hAnsi="Times New Roman"/>
                <w:b/>
                <w:bCs/>
              </w:rPr>
              <w:t>Fron</w:t>
            </w:r>
            <w:r w:rsidR="00BA2EA3" w:rsidRPr="000B44E4">
              <w:rPr>
                <w:rFonts w:ascii="Times New Roman" w:hAnsi="Times New Roman"/>
                <w:b/>
                <w:bCs/>
              </w:rPr>
              <w:t xml:space="preserve">tier Communications Northwest, </w:t>
            </w:r>
            <w:r w:rsidR="00E14E8F" w:rsidRPr="000B44E4">
              <w:rPr>
                <w:rFonts w:ascii="Times New Roman" w:hAnsi="Times New Roman"/>
                <w:b/>
                <w:bCs/>
              </w:rPr>
              <w:t>Inc.’s</w:t>
            </w:r>
          </w:p>
          <w:p w:rsidR="008C1ECE" w:rsidRPr="000B44E4" w:rsidRDefault="00E14E8F" w:rsidP="00E14E8F">
            <w:pPr>
              <w:tabs>
                <w:tab w:val="left" w:pos="2160"/>
              </w:tabs>
              <w:spacing w:line="264" w:lineRule="auto"/>
              <w:rPr>
                <w:rFonts w:ascii="Times New Roman" w:hAnsi="Times New Roman"/>
                <w:b/>
                <w:bCs/>
              </w:rPr>
            </w:pPr>
            <w:r w:rsidRPr="000B44E4">
              <w:rPr>
                <w:rFonts w:ascii="Times New Roman" w:hAnsi="Times New Roman"/>
                <w:b/>
                <w:bCs/>
              </w:rPr>
              <w:t>Petition t</w:t>
            </w:r>
            <w:r w:rsidR="0028326A" w:rsidRPr="000B44E4">
              <w:rPr>
                <w:rFonts w:ascii="Times New Roman" w:hAnsi="Times New Roman"/>
                <w:b/>
                <w:bCs/>
              </w:rPr>
              <w:t>o be Regulated as a Competitive Telecommunications Company Pursuant to RCW 80.36.320</w:t>
            </w:r>
          </w:p>
          <w:p w:rsidR="004E5BCA" w:rsidRPr="000B44E4" w:rsidRDefault="004E5BCA" w:rsidP="00E14E8F">
            <w:pPr>
              <w:tabs>
                <w:tab w:val="left" w:pos="2160"/>
              </w:tabs>
              <w:spacing w:line="264" w:lineRule="auto"/>
              <w:rPr>
                <w:rFonts w:ascii="Times New Roman" w:hAnsi="Times New Roman"/>
                <w:b/>
                <w:bCs/>
              </w:rPr>
            </w:pPr>
          </w:p>
        </w:tc>
        <w:tc>
          <w:tcPr>
            <w:tcW w:w="4590" w:type="dxa"/>
            <w:tcBorders>
              <w:top w:val="single" w:sz="6" w:space="0" w:color="FFFFFF"/>
              <w:left w:val="single" w:sz="7" w:space="0" w:color="000000"/>
              <w:bottom w:val="single" w:sz="6" w:space="0" w:color="FFFFFF"/>
              <w:right w:val="single" w:sz="6" w:space="0" w:color="FFFFFF"/>
            </w:tcBorders>
          </w:tcPr>
          <w:p w:rsidR="00A72F1B" w:rsidRPr="000B44E4" w:rsidRDefault="00A72F1B" w:rsidP="0003155F">
            <w:pPr>
              <w:spacing w:line="240" w:lineRule="auto"/>
              <w:rPr>
                <w:rFonts w:ascii="Times New Roman" w:hAnsi="Times New Roman"/>
                <w:b/>
                <w:bCs/>
              </w:rPr>
            </w:pPr>
          </w:p>
          <w:p w:rsidR="00A72F1B" w:rsidRPr="000B44E4" w:rsidRDefault="001E4FF8" w:rsidP="0003155F">
            <w:pPr>
              <w:spacing w:line="240" w:lineRule="auto"/>
              <w:ind w:firstLine="720"/>
              <w:rPr>
                <w:rFonts w:ascii="Times New Roman" w:hAnsi="Times New Roman"/>
                <w:b/>
                <w:bCs/>
              </w:rPr>
            </w:pPr>
            <w:r w:rsidRPr="000B44E4">
              <w:rPr>
                <w:rFonts w:ascii="Times New Roman" w:hAnsi="Times New Roman"/>
                <w:b/>
                <w:bCs/>
              </w:rPr>
              <w:t>DOCKET NO. UT-</w:t>
            </w:r>
            <w:r w:rsidR="0028326A" w:rsidRPr="000B44E4">
              <w:rPr>
                <w:rFonts w:ascii="Times New Roman" w:hAnsi="Times New Roman"/>
                <w:b/>
                <w:bCs/>
              </w:rPr>
              <w:t>121994</w:t>
            </w:r>
          </w:p>
          <w:p w:rsidR="00A72F1B" w:rsidRPr="000B44E4" w:rsidRDefault="00A72F1B" w:rsidP="0003155F">
            <w:pPr>
              <w:spacing w:line="240" w:lineRule="auto"/>
              <w:rPr>
                <w:rFonts w:ascii="Times New Roman" w:hAnsi="Times New Roman"/>
                <w:b/>
                <w:bCs/>
              </w:rPr>
            </w:pPr>
          </w:p>
          <w:p w:rsidR="00A72F1B" w:rsidRPr="000B44E4" w:rsidRDefault="00A72F1B" w:rsidP="0003155F">
            <w:pPr>
              <w:spacing w:line="240" w:lineRule="auto"/>
              <w:ind w:left="720"/>
              <w:rPr>
                <w:rFonts w:ascii="Times New Roman" w:hAnsi="Times New Roman"/>
                <w:b/>
                <w:bCs/>
              </w:rPr>
            </w:pPr>
          </w:p>
        </w:tc>
      </w:tr>
    </w:tbl>
    <w:p w:rsidR="00ED78D5" w:rsidRPr="000B44E4" w:rsidRDefault="00ED78D5" w:rsidP="0003155F">
      <w:pPr>
        <w:spacing w:line="240" w:lineRule="auto"/>
        <w:rPr>
          <w:rFonts w:ascii="Times New Roman" w:hAnsi="Times New Roman"/>
          <w:b/>
        </w:rPr>
      </w:pPr>
    </w:p>
    <w:p w:rsidR="00ED78D5" w:rsidRDefault="00ED78D5" w:rsidP="0003155F">
      <w:pPr>
        <w:spacing w:line="240" w:lineRule="auto"/>
        <w:rPr>
          <w:rFonts w:ascii="Times New Roman" w:hAnsi="Times New Roman"/>
          <w:b/>
        </w:rPr>
      </w:pPr>
    </w:p>
    <w:p w:rsidR="00253E57" w:rsidRPr="000B44E4" w:rsidRDefault="00253E57" w:rsidP="0003155F">
      <w:pPr>
        <w:spacing w:line="240" w:lineRule="auto"/>
        <w:rPr>
          <w:rFonts w:ascii="Times New Roman" w:hAnsi="Times New Roman"/>
          <w:b/>
        </w:rPr>
      </w:pPr>
    </w:p>
    <w:p w:rsidR="00ED78D5" w:rsidRPr="000B44E4" w:rsidRDefault="001E4FF8" w:rsidP="0003155F">
      <w:pPr>
        <w:pStyle w:val="Heading8"/>
        <w:spacing w:line="240" w:lineRule="auto"/>
        <w:rPr>
          <w:rFonts w:ascii="Times New Roman" w:hAnsi="Times New Roman"/>
          <w:b/>
          <w:sz w:val="24"/>
        </w:rPr>
      </w:pPr>
      <w:r w:rsidRPr="000B44E4">
        <w:rPr>
          <w:rFonts w:ascii="Times New Roman" w:hAnsi="Times New Roman"/>
          <w:sz w:val="24"/>
        </w:rPr>
        <w:tab/>
      </w:r>
      <w:r w:rsidRPr="000B44E4">
        <w:rPr>
          <w:rFonts w:ascii="Times New Roman" w:hAnsi="Times New Roman"/>
          <w:b/>
          <w:sz w:val="24"/>
        </w:rPr>
        <w:t>TESTIMONY OF</w:t>
      </w:r>
    </w:p>
    <w:p w:rsidR="00A72F1B" w:rsidRPr="000B44E4" w:rsidRDefault="00A72F1B" w:rsidP="0003155F">
      <w:pPr>
        <w:spacing w:line="240" w:lineRule="auto"/>
        <w:rPr>
          <w:rFonts w:ascii="Times New Roman" w:hAnsi="Times New Roman"/>
        </w:rPr>
      </w:pPr>
    </w:p>
    <w:p w:rsidR="00ED78D5" w:rsidRPr="000B44E4" w:rsidRDefault="001E4FF8" w:rsidP="0003155F">
      <w:pPr>
        <w:tabs>
          <w:tab w:val="center" w:pos="4680"/>
        </w:tabs>
        <w:spacing w:line="240" w:lineRule="auto"/>
        <w:rPr>
          <w:rFonts w:ascii="Times New Roman" w:hAnsi="Times New Roman"/>
          <w:b/>
        </w:rPr>
      </w:pPr>
      <w:r w:rsidRPr="000B44E4">
        <w:rPr>
          <w:rFonts w:ascii="Times New Roman" w:hAnsi="Times New Roman"/>
          <w:b/>
        </w:rPr>
        <w:tab/>
        <w:t>JING Y. ROTH</w:t>
      </w:r>
    </w:p>
    <w:p w:rsidR="00ED78D5" w:rsidRPr="000B44E4" w:rsidRDefault="00ED78D5" w:rsidP="0003155F">
      <w:pPr>
        <w:spacing w:line="240" w:lineRule="auto"/>
        <w:rPr>
          <w:rFonts w:ascii="Times New Roman" w:hAnsi="Times New Roman"/>
          <w:b/>
        </w:rPr>
      </w:pPr>
    </w:p>
    <w:p w:rsidR="00ED78D5" w:rsidRPr="000B44E4" w:rsidRDefault="001E4FF8" w:rsidP="0003155F">
      <w:pPr>
        <w:tabs>
          <w:tab w:val="center" w:pos="4680"/>
        </w:tabs>
        <w:spacing w:line="240" w:lineRule="auto"/>
        <w:rPr>
          <w:rFonts w:ascii="Times New Roman" w:hAnsi="Times New Roman"/>
          <w:b/>
        </w:rPr>
      </w:pPr>
      <w:r w:rsidRPr="000B44E4">
        <w:rPr>
          <w:rFonts w:ascii="Times New Roman" w:hAnsi="Times New Roman"/>
          <w:b/>
        </w:rPr>
        <w:tab/>
        <w:t xml:space="preserve">STAFF OF </w:t>
      </w:r>
    </w:p>
    <w:p w:rsidR="00ED78D5" w:rsidRPr="000B44E4" w:rsidRDefault="001E4FF8" w:rsidP="0003155F">
      <w:pPr>
        <w:tabs>
          <w:tab w:val="center" w:pos="4680"/>
        </w:tabs>
        <w:spacing w:line="240" w:lineRule="auto"/>
        <w:rPr>
          <w:rFonts w:ascii="Times New Roman" w:hAnsi="Times New Roman"/>
          <w:b/>
        </w:rPr>
      </w:pPr>
      <w:r w:rsidRPr="000B44E4">
        <w:rPr>
          <w:rFonts w:ascii="Times New Roman" w:hAnsi="Times New Roman"/>
          <w:b/>
        </w:rPr>
        <w:tab/>
        <w:t xml:space="preserve">WASHINGTON UTILITIES </w:t>
      </w:r>
    </w:p>
    <w:p w:rsidR="00ED78D5" w:rsidRPr="000B44E4" w:rsidRDefault="001E4FF8" w:rsidP="0003155F">
      <w:pPr>
        <w:tabs>
          <w:tab w:val="center" w:pos="4680"/>
        </w:tabs>
        <w:spacing w:line="240" w:lineRule="auto"/>
        <w:jc w:val="center"/>
        <w:rPr>
          <w:rFonts w:ascii="Times New Roman" w:hAnsi="Times New Roman"/>
          <w:b/>
        </w:rPr>
      </w:pPr>
      <w:r w:rsidRPr="000B44E4">
        <w:rPr>
          <w:rFonts w:ascii="Times New Roman" w:hAnsi="Times New Roman"/>
          <w:b/>
        </w:rPr>
        <w:t>AND TRANSPORTATION COMMISSION</w:t>
      </w:r>
    </w:p>
    <w:p w:rsidR="003768C3" w:rsidRPr="000B44E4" w:rsidRDefault="003768C3" w:rsidP="0003155F">
      <w:pPr>
        <w:tabs>
          <w:tab w:val="center" w:pos="4680"/>
        </w:tabs>
        <w:spacing w:line="240" w:lineRule="auto"/>
        <w:jc w:val="center"/>
        <w:rPr>
          <w:rFonts w:ascii="Times New Roman" w:hAnsi="Times New Roman"/>
          <w:b/>
        </w:rPr>
      </w:pPr>
    </w:p>
    <w:p w:rsidR="00ED78D5" w:rsidRPr="000B44E4" w:rsidRDefault="00ED78D5" w:rsidP="003768C3">
      <w:pPr>
        <w:spacing w:line="240" w:lineRule="auto"/>
        <w:jc w:val="center"/>
        <w:rPr>
          <w:rFonts w:ascii="Times New Roman" w:hAnsi="Times New Roman"/>
          <w:b/>
        </w:rPr>
      </w:pPr>
    </w:p>
    <w:p w:rsidR="00ED78D5" w:rsidRPr="000B44E4" w:rsidRDefault="00ED78D5" w:rsidP="003768C3">
      <w:pPr>
        <w:pStyle w:val="Heading5"/>
        <w:spacing w:line="240" w:lineRule="auto"/>
        <w:rPr>
          <w:rFonts w:ascii="Times New Roman" w:hAnsi="Times New Roman"/>
          <w:i/>
        </w:rPr>
      </w:pPr>
    </w:p>
    <w:p w:rsidR="003768C3" w:rsidRPr="000B44E4" w:rsidRDefault="00D61874" w:rsidP="003768C3">
      <w:pPr>
        <w:jc w:val="center"/>
        <w:rPr>
          <w:rFonts w:ascii="Times New Roman" w:hAnsi="Times New Roman"/>
          <w:b/>
          <w:i/>
        </w:rPr>
      </w:pPr>
      <w:r w:rsidRPr="000B44E4">
        <w:rPr>
          <w:rFonts w:ascii="Times New Roman" w:hAnsi="Times New Roman"/>
          <w:b/>
          <w:i/>
        </w:rPr>
        <w:t xml:space="preserve">Effective Competition </w:t>
      </w:r>
      <w:r w:rsidR="00072EA6" w:rsidRPr="000B44E4">
        <w:rPr>
          <w:rFonts w:ascii="Times New Roman" w:hAnsi="Times New Roman"/>
          <w:b/>
          <w:i/>
        </w:rPr>
        <w:t xml:space="preserve">for </w:t>
      </w:r>
      <w:r w:rsidRPr="000B44E4">
        <w:rPr>
          <w:rFonts w:ascii="Times New Roman" w:hAnsi="Times New Roman"/>
          <w:b/>
          <w:bCs/>
          <w:i/>
          <w:iCs/>
          <w:color w:val="000000"/>
        </w:rPr>
        <w:t>Retail Business Exchange Services</w:t>
      </w:r>
    </w:p>
    <w:p w:rsidR="00A72F1B" w:rsidRPr="000B44E4" w:rsidRDefault="00A72F1B" w:rsidP="003768C3">
      <w:pPr>
        <w:spacing w:line="240" w:lineRule="auto"/>
        <w:jc w:val="center"/>
        <w:rPr>
          <w:rFonts w:ascii="Times New Roman" w:hAnsi="Times New Roman"/>
        </w:rPr>
      </w:pPr>
    </w:p>
    <w:p w:rsidR="00ED78D5" w:rsidRPr="000B44E4" w:rsidRDefault="00BA2EA3" w:rsidP="0003155F">
      <w:pPr>
        <w:pStyle w:val="Heading5"/>
        <w:tabs>
          <w:tab w:val="center" w:pos="4680"/>
        </w:tabs>
        <w:spacing w:line="240" w:lineRule="auto"/>
        <w:rPr>
          <w:rFonts w:ascii="Times New Roman" w:hAnsi="Times New Roman"/>
        </w:rPr>
      </w:pPr>
      <w:r w:rsidRPr="000B44E4">
        <w:rPr>
          <w:rFonts w:ascii="Times New Roman" w:hAnsi="Times New Roman"/>
        </w:rPr>
        <w:t>April 25</w:t>
      </w:r>
      <w:r w:rsidR="001E4FF8" w:rsidRPr="000B44E4">
        <w:rPr>
          <w:rFonts w:ascii="Times New Roman" w:hAnsi="Times New Roman"/>
        </w:rPr>
        <w:t>, 20</w:t>
      </w:r>
      <w:r w:rsidR="0028326A" w:rsidRPr="000B44E4">
        <w:rPr>
          <w:rFonts w:ascii="Times New Roman" w:hAnsi="Times New Roman"/>
        </w:rPr>
        <w:t>13</w:t>
      </w:r>
    </w:p>
    <w:p w:rsidR="00A72F1B" w:rsidRPr="000B44E4" w:rsidRDefault="00A72F1B" w:rsidP="0003155F">
      <w:pPr>
        <w:spacing w:line="240" w:lineRule="auto"/>
        <w:rPr>
          <w:rFonts w:ascii="Times New Roman" w:hAnsi="Times New Roman"/>
        </w:rPr>
      </w:pPr>
    </w:p>
    <w:p w:rsidR="00A72F1B" w:rsidRPr="000B44E4" w:rsidRDefault="00A72F1B" w:rsidP="0003155F">
      <w:pPr>
        <w:spacing w:line="240" w:lineRule="auto"/>
        <w:rPr>
          <w:rFonts w:ascii="Times New Roman" w:hAnsi="Times New Roman"/>
        </w:rPr>
      </w:pPr>
    </w:p>
    <w:p w:rsidR="00ED78D5" w:rsidRPr="000B44E4" w:rsidRDefault="00ED78D5" w:rsidP="0003155F">
      <w:pPr>
        <w:tabs>
          <w:tab w:val="center" w:pos="4680"/>
        </w:tabs>
        <w:spacing w:line="480" w:lineRule="auto"/>
        <w:rPr>
          <w:rFonts w:ascii="Times New Roman" w:hAnsi="Times New Roman"/>
        </w:rPr>
      </w:pPr>
    </w:p>
    <w:p w:rsidR="00E14E8F" w:rsidRPr="000B44E4" w:rsidRDefault="00E14E8F" w:rsidP="00E14E8F">
      <w:pPr>
        <w:jc w:val="center"/>
        <w:rPr>
          <w:rFonts w:ascii="Times New Roman" w:hAnsi="Times New Roman"/>
          <w:b/>
        </w:rPr>
      </w:pPr>
    </w:p>
    <w:p w:rsidR="00E14E8F" w:rsidRPr="000B44E4" w:rsidRDefault="00E14E8F" w:rsidP="003768C3">
      <w:pPr>
        <w:rPr>
          <w:rFonts w:ascii="Times New Roman" w:hAnsi="Times New Roman"/>
          <w:b/>
        </w:rPr>
      </w:pPr>
    </w:p>
    <w:p w:rsidR="00FF1500" w:rsidRPr="000B44E4" w:rsidRDefault="00FF1500">
      <w:pPr>
        <w:spacing w:line="240" w:lineRule="auto"/>
        <w:rPr>
          <w:rFonts w:ascii="Times New Roman" w:hAnsi="Times New Roman"/>
          <w:b/>
        </w:rPr>
        <w:sectPr w:rsidR="00FF1500" w:rsidRPr="000B44E4" w:rsidSect="0003155F">
          <w:footerReference w:type="default" r:id="rId10"/>
          <w:pgSz w:w="12240" w:h="15840" w:code="1"/>
          <w:pgMar w:top="1440" w:right="1440" w:bottom="1440" w:left="1872" w:header="720" w:footer="720" w:gutter="0"/>
          <w:cols w:space="720"/>
          <w:titlePg/>
          <w:docGrid w:linePitch="360"/>
        </w:sectPr>
      </w:pPr>
    </w:p>
    <w:p w:rsidR="00E14E8F" w:rsidRPr="000B44E4" w:rsidRDefault="00717600" w:rsidP="00E14E8F">
      <w:pPr>
        <w:jc w:val="center"/>
        <w:rPr>
          <w:rFonts w:ascii="Times New Roman" w:hAnsi="Times New Roman"/>
        </w:rPr>
      </w:pPr>
      <w:r>
        <w:rPr>
          <w:rFonts w:ascii="Times New Roman" w:hAnsi="Times New Roman"/>
          <w:b/>
        </w:rPr>
        <w:lastRenderedPageBreak/>
        <w:t>EXHIBITS</w:t>
      </w:r>
    </w:p>
    <w:p w:rsidR="00E14E8F" w:rsidRPr="000B44E4" w:rsidRDefault="00E14E8F" w:rsidP="00E14E8F">
      <w:pPr>
        <w:rPr>
          <w:rFonts w:ascii="Times New Roman" w:hAnsi="Times New Roman"/>
          <w:b/>
        </w:rPr>
      </w:pPr>
    </w:p>
    <w:p w:rsidR="00470961" w:rsidRPr="000B44E4" w:rsidRDefault="00E14E8F" w:rsidP="00470961">
      <w:pPr>
        <w:spacing w:line="240" w:lineRule="auto"/>
        <w:rPr>
          <w:rFonts w:ascii="Times New Roman" w:hAnsi="Times New Roman"/>
        </w:rPr>
      </w:pPr>
      <w:r w:rsidRPr="000B44E4">
        <w:rPr>
          <w:rFonts w:ascii="Times New Roman" w:hAnsi="Times New Roman"/>
        </w:rPr>
        <w:t xml:space="preserve">Exhibit No. </w:t>
      </w:r>
      <w:r w:rsidR="00951136" w:rsidRPr="000B44E4">
        <w:rPr>
          <w:rFonts w:ascii="Times New Roman" w:hAnsi="Times New Roman"/>
        </w:rPr>
        <w:t>_</w:t>
      </w:r>
      <w:r w:rsidR="00470961" w:rsidRPr="000B44E4">
        <w:rPr>
          <w:rFonts w:ascii="Times New Roman" w:hAnsi="Times New Roman"/>
        </w:rPr>
        <w:t>_</w:t>
      </w:r>
      <w:r w:rsidR="00951136" w:rsidRPr="000B44E4">
        <w:rPr>
          <w:rFonts w:ascii="Times New Roman" w:hAnsi="Times New Roman"/>
        </w:rPr>
        <w:t>_ (</w:t>
      </w:r>
      <w:r w:rsidRPr="000B44E4">
        <w:rPr>
          <w:rFonts w:ascii="Times New Roman" w:hAnsi="Times New Roman"/>
        </w:rPr>
        <w:t>JYR-2</w:t>
      </w:r>
      <w:r w:rsidR="00951136" w:rsidRPr="000B44E4">
        <w:rPr>
          <w:rFonts w:ascii="Times New Roman" w:hAnsi="Times New Roman"/>
        </w:rPr>
        <w:t>)</w:t>
      </w:r>
      <w:r w:rsidR="00470961" w:rsidRPr="000B44E4">
        <w:rPr>
          <w:rFonts w:ascii="Times New Roman" w:hAnsi="Times New Roman"/>
        </w:rPr>
        <w:tab/>
      </w:r>
      <w:r w:rsidRPr="000B44E4">
        <w:rPr>
          <w:rFonts w:ascii="Times New Roman" w:hAnsi="Times New Roman"/>
        </w:rPr>
        <w:t>Qualifications</w:t>
      </w:r>
    </w:p>
    <w:p w:rsidR="00470961" w:rsidRPr="000B44E4" w:rsidRDefault="00E14E8F" w:rsidP="00470961">
      <w:pPr>
        <w:spacing w:line="240" w:lineRule="auto"/>
        <w:rPr>
          <w:rFonts w:ascii="Times New Roman" w:hAnsi="Times New Roman"/>
        </w:rPr>
      </w:pPr>
      <w:r w:rsidRPr="000B44E4">
        <w:rPr>
          <w:rFonts w:ascii="Times New Roman" w:hAnsi="Times New Roman"/>
        </w:rPr>
        <w:t xml:space="preserve"> </w:t>
      </w:r>
    </w:p>
    <w:p w:rsidR="00470961" w:rsidRPr="000B44E4" w:rsidRDefault="00E14E8F" w:rsidP="00E73A76">
      <w:pPr>
        <w:spacing w:line="240" w:lineRule="auto"/>
        <w:ind w:left="2880" w:hanging="2880"/>
        <w:rPr>
          <w:rFonts w:ascii="Times New Roman" w:hAnsi="Times New Roman"/>
        </w:rPr>
      </w:pPr>
      <w:r w:rsidRPr="000B44E4">
        <w:rPr>
          <w:rFonts w:ascii="Times New Roman" w:hAnsi="Times New Roman"/>
        </w:rPr>
        <w:t>Exhibit N</w:t>
      </w:r>
      <w:r w:rsidR="00AB191D" w:rsidRPr="000B44E4">
        <w:rPr>
          <w:rFonts w:ascii="Times New Roman" w:hAnsi="Times New Roman"/>
        </w:rPr>
        <w:t>o</w:t>
      </w:r>
      <w:r w:rsidRPr="000B44E4">
        <w:rPr>
          <w:rFonts w:ascii="Times New Roman" w:hAnsi="Times New Roman"/>
        </w:rPr>
        <w:t xml:space="preserve">. </w:t>
      </w:r>
      <w:r w:rsidR="00470961" w:rsidRPr="000B44E4">
        <w:rPr>
          <w:rFonts w:ascii="Times New Roman" w:hAnsi="Times New Roman"/>
        </w:rPr>
        <w:t>___</w:t>
      </w:r>
      <w:r w:rsidR="00951136" w:rsidRPr="000B44E4">
        <w:rPr>
          <w:rFonts w:ascii="Times New Roman" w:hAnsi="Times New Roman"/>
        </w:rPr>
        <w:t xml:space="preserve"> (</w:t>
      </w:r>
      <w:r w:rsidR="00803D53" w:rsidRPr="000B44E4">
        <w:rPr>
          <w:rFonts w:ascii="Times New Roman" w:hAnsi="Times New Roman"/>
        </w:rPr>
        <w:t>JYR-3</w:t>
      </w:r>
      <w:r w:rsidR="00951136" w:rsidRPr="000B44E4">
        <w:rPr>
          <w:rFonts w:ascii="Times New Roman" w:hAnsi="Times New Roman"/>
        </w:rPr>
        <w:t>)</w:t>
      </w:r>
      <w:r w:rsidR="00470961" w:rsidRPr="000B44E4">
        <w:rPr>
          <w:rFonts w:ascii="Times New Roman" w:hAnsi="Times New Roman"/>
        </w:rPr>
        <w:tab/>
      </w:r>
      <w:r w:rsidR="00E73A76" w:rsidRPr="00E73A76">
        <w:rPr>
          <w:rFonts w:ascii="Times New Roman" w:hAnsi="Times New Roman"/>
        </w:rPr>
        <w:t>List of ICAs, Staff Data Request Nos. 17 and 126 to Frontier</w:t>
      </w:r>
      <w:r w:rsidR="00E73A76">
        <w:rPr>
          <w:rFonts w:ascii="Times New Roman" w:hAnsi="Times New Roman"/>
        </w:rPr>
        <w:t xml:space="preserve"> </w:t>
      </w:r>
      <w:r w:rsidR="00E73A76" w:rsidRPr="00E73A76">
        <w:rPr>
          <w:rFonts w:ascii="Times New Roman" w:hAnsi="Times New Roman"/>
        </w:rPr>
        <w:t>Communications and Frontier’s Responses</w:t>
      </w:r>
      <w:r w:rsidR="00470961" w:rsidRPr="000B44E4">
        <w:rPr>
          <w:rFonts w:ascii="Times New Roman" w:hAnsi="Times New Roman"/>
        </w:rPr>
        <w:t xml:space="preserve"> </w:t>
      </w:r>
    </w:p>
    <w:p w:rsidR="00470961" w:rsidRPr="000B44E4" w:rsidRDefault="00470961" w:rsidP="00470961">
      <w:pPr>
        <w:spacing w:line="240" w:lineRule="auto"/>
        <w:rPr>
          <w:rFonts w:ascii="Times New Roman" w:hAnsi="Times New Roman"/>
        </w:rPr>
      </w:pPr>
    </w:p>
    <w:p w:rsidR="00C1554A" w:rsidRPr="000B44E4" w:rsidRDefault="00C1554A" w:rsidP="00470961">
      <w:pPr>
        <w:spacing w:line="240" w:lineRule="auto"/>
        <w:ind w:left="2880" w:hanging="2880"/>
        <w:rPr>
          <w:rFonts w:ascii="Times New Roman" w:hAnsi="Times New Roman"/>
        </w:rPr>
      </w:pPr>
      <w:r w:rsidRPr="000B44E4">
        <w:rPr>
          <w:rFonts w:ascii="Times New Roman" w:hAnsi="Times New Roman"/>
        </w:rPr>
        <w:t>Exhibit N</w:t>
      </w:r>
      <w:r w:rsidR="00AB191D" w:rsidRPr="000B44E4">
        <w:rPr>
          <w:rFonts w:ascii="Times New Roman" w:hAnsi="Times New Roman"/>
        </w:rPr>
        <w:t>o</w:t>
      </w:r>
      <w:r w:rsidRPr="000B44E4">
        <w:rPr>
          <w:rFonts w:ascii="Times New Roman" w:hAnsi="Times New Roman"/>
        </w:rPr>
        <w:t xml:space="preserve">. </w:t>
      </w:r>
      <w:r w:rsidR="00470961" w:rsidRPr="000B44E4">
        <w:rPr>
          <w:rFonts w:ascii="Times New Roman" w:hAnsi="Times New Roman"/>
        </w:rPr>
        <w:t>___</w:t>
      </w:r>
      <w:r w:rsidR="00951136" w:rsidRPr="000B44E4">
        <w:rPr>
          <w:rFonts w:ascii="Times New Roman" w:hAnsi="Times New Roman"/>
        </w:rPr>
        <w:t xml:space="preserve"> (</w:t>
      </w:r>
      <w:r w:rsidRPr="000B44E4">
        <w:rPr>
          <w:rFonts w:ascii="Times New Roman" w:hAnsi="Times New Roman"/>
        </w:rPr>
        <w:t>JYR-4</w:t>
      </w:r>
      <w:r w:rsidR="00951136" w:rsidRPr="000B44E4">
        <w:rPr>
          <w:rFonts w:ascii="Times New Roman" w:hAnsi="Times New Roman"/>
        </w:rPr>
        <w:t>C)</w:t>
      </w:r>
      <w:r w:rsidR="00470961" w:rsidRPr="000B44E4">
        <w:rPr>
          <w:rFonts w:ascii="Times New Roman" w:hAnsi="Times New Roman"/>
        </w:rPr>
        <w:tab/>
        <w:t xml:space="preserve">Staff Data Request No. 12 to Frontier Communications and Frontier’s Response </w:t>
      </w:r>
    </w:p>
    <w:p w:rsidR="00470961" w:rsidRPr="000B44E4" w:rsidRDefault="00470961" w:rsidP="00470961">
      <w:pPr>
        <w:tabs>
          <w:tab w:val="left" w:pos="720"/>
        </w:tabs>
        <w:spacing w:line="240" w:lineRule="auto"/>
        <w:rPr>
          <w:rFonts w:ascii="Times New Roman" w:hAnsi="Times New Roman"/>
        </w:rPr>
      </w:pPr>
    </w:p>
    <w:p w:rsidR="00C1554A" w:rsidRPr="000B44E4" w:rsidRDefault="00C1554A" w:rsidP="00470961">
      <w:pPr>
        <w:spacing w:line="240" w:lineRule="auto"/>
        <w:ind w:left="2880" w:hanging="2880"/>
        <w:rPr>
          <w:rFonts w:ascii="Times New Roman" w:hAnsi="Times New Roman"/>
        </w:rPr>
      </w:pPr>
      <w:r w:rsidRPr="000B44E4">
        <w:rPr>
          <w:rFonts w:ascii="Times New Roman" w:hAnsi="Times New Roman"/>
        </w:rPr>
        <w:t>Exhibit N</w:t>
      </w:r>
      <w:r w:rsidR="00AB191D" w:rsidRPr="000B44E4">
        <w:rPr>
          <w:rFonts w:ascii="Times New Roman" w:hAnsi="Times New Roman"/>
        </w:rPr>
        <w:t>o</w:t>
      </w:r>
      <w:r w:rsidRPr="000B44E4">
        <w:rPr>
          <w:rFonts w:ascii="Times New Roman" w:hAnsi="Times New Roman"/>
        </w:rPr>
        <w:t xml:space="preserve">. </w:t>
      </w:r>
      <w:r w:rsidR="00661FEB" w:rsidRPr="000B44E4">
        <w:rPr>
          <w:rFonts w:ascii="Times New Roman" w:hAnsi="Times New Roman"/>
        </w:rPr>
        <w:t>__</w:t>
      </w:r>
      <w:r w:rsidR="00470961" w:rsidRPr="000B44E4">
        <w:rPr>
          <w:rFonts w:ascii="Times New Roman" w:hAnsi="Times New Roman"/>
        </w:rPr>
        <w:t>_</w:t>
      </w:r>
      <w:r w:rsidR="00661FEB" w:rsidRPr="000B44E4">
        <w:rPr>
          <w:rFonts w:ascii="Times New Roman" w:hAnsi="Times New Roman"/>
        </w:rPr>
        <w:t xml:space="preserve"> (</w:t>
      </w:r>
      <w:r w:rsidRPr="000B44E4">
        <w:rPr>
          <w:rFonts w:ascii="Times New Roman" w:hAnsi="Times New Roman"/>
        </w:rPr>
        <w:t>JYR-5</w:t>
      </w:r>
      <w:r w:rsidR="00661FEB" w:rsidRPr="000B44E4">
        <w:rPr>
          <w:rFonts w:ascii="Times New Roman" w:hAnsi="Times New Roman"/>
        </w:rPr>
        <w:t>)</w:t>
      </w:r>
      <w:r w:rsidR="00470961" w:rsidRPr="000B44E4">
        <w:rPr>
          <w:rFonts w:ascii="Times New Roman" w:hAnsi="Times New Roman"/>
        </w:rPr>
        <w:tab/>
        <w:t>Staff Data Request No. 11 to Frontier Communications and Frontier’s Response</w:t>
      </w:r>
    </w:p>
    <w:p w:rsidR="00470961" w:rsidRPr="000B44E4" w:rsidRDefault="00470961" w:rsidP="00470961">
      <w:pPr>
        <w:spacing w:line="240" w:lineRule="auto"/>
        <w:ind w:left="2880" w:hanging="2880"/>
        <w:rPr>
          <w:rFonts w:ascii="Times New Roman" w:hAnsi="Times New Roman"/>
        </w:rPr>
      </w:pPr>
    </w:p>
    <w:p w:rsidR="00C1554A" w:rsidRPr="000B44E4" w:rsidRDefault="00C1554A" w:rsidP="00470961">
      <w:pPr>
        <w:spacing w:line="240" w:lineRule="auto"/>
        <w:ind w:left="2880" w:hanging="2880"/>
        <w:rPr>
          <w:rFonts w:ascii="Times New Roman" w:hAnsi="Times New Roman"/>
        </w:rPr>
      </w:pPr>
      <w:r w:rsidRPr="000B44E4">
        <w:rPr>
          <w:rFonts w:ascii="Times New Roman" w:hAnsi="Times New Roman"/>
        </w:rPr>
        <w:t>Exhibit N</w:t>
      </w:r>
      <w:r w:rsidR="00AB191D" w:rsidRPr="000B44E4">
        <w:rPr>
          <w:rFonts w:ascii="Times New Roman" w:hAnsi="Times New Roman"/>
        </w:rPr>
        <w:t>o</w:t>
      </w:r>
      <w:r w:rsidRPr="000B44E4">
        <w:rPr>
          <w:rFonts w:ascii="Times New Roman" w:hAnsi="Times New Roman"/>
        </w:rPr>
        <w:t xml:space="preserve">. </w:t>
      </w:r>
      <w:r w:rsidR="00661FEB" w:rsidRPr="000B44E4">
        <w:rPr>
          <w:rFonts w:ascii="Times New Roman" w:hAnsi="Times New Roman"/>
        </w:rPr>
        <w:t>_</w:t>
      </w:r>
      <w:r w:rsidR="00470961" w:rsidRPr="000B44E4">
        <w:rPr>
          <w:rFonts w:ascii="Times New Roman" w:hAnsi="Times New Roman"/>
        </w:rPr>
        <w:t>_</w:t>
      </w:r>
      <w:r w:rsidR="00661FEB" w:rsidRPr="000B44E4">
        <w:rPr>
          <w:rFonts w:ascii="Times New Roman" w:hAnsi="Times New Roman"/>
        </w:rPr>
        <w:t>_ (</w:t>
      </w:r>
      <w:r w:rsidRPr="000B44E4">
        <w:rPr>
          <w:rFonts w:ascii="Times New Roman" w:hAnsi="Times New Roman"/>
        </w:rPr>
        <w:t>JYR-6</w:t>
      </w:r>
      <w:r w:rsidR="00661FEB" w:rsidRPr="000B44E4">
        <w:rPr>
          <w:rFonts w:ascii="Times New Roman" w:hAnsi="Times New Roman"/>
        </w:rPr>
        <w:t>HC)</w:t>
      </w:r>
      <w:r w:rsidR="00470961" w:rsidRPr="000B44E4">
        <w:rPr>
          <w:rFonts w:ascii="Times New Roman" w:hAnsi="Times New Roman"/>
        </w:rPr>
        <w:tab/>
        <w:t>Staff Data Request Nos. 124 and 146 to Frontier Communications and Frontier’s Response</w:t>
      </w:r>
    </w:p>
    <w:p w:rsidR="00470961" w:rsidRPr="000B44E4" w:rsidRDefault="00470961" w:rsidP="00470961">
      <w:pPr>
        <w:tabs>
          <w:tab w:val="left" w:pos="720"/>
        </w:tabs>
        <w:spacing w:line="240" w:lineRule="auto"/>
        <w:rPr>
          <w:rFonts w:ascii="Times New Roman" w:hAnsi="Times New Roman"/>
        </w:rPr>
      </w:pPr>
    </w:p>
    <w:p w:rsidR="00C1554A" w:rsidRPr="000B44E4" w:rsidRDefault="00C1554A" w:rsidP="006A7980">
      <w:pPr>
        <w:spacing w:line="240" w:lineRule="auto"/>
        <w:ind w:left="2880" w:hanging="2880"/>
        <w:rPr>
          <w:rFonts w:ascii="Times New Roman" w:hAnsi="Times New Roman"/>
        </w:rPr>
        <w:sectPr w:rsidR="00C1554A" w:rsidRPr="000B44E4" w:rsidSect="000654F6">
          <w:footerReference w:type="first" r:id="rId11"/>
          <w:pgSz w:w="12240" w:h="15840" w:code="1"/>
          <w:pgMar w:top="1440" w:right="1440" w:bottom="1440" w:left="1872" w:header="720" w:footer="720" w:gutter="0"/>
          <w:pgNumType w:fmt="lowerRoman" w:start="1"/>
          <w:cols w:space="720"/>
          <w:titlePg/>
          <w:docGrid w:linePitch="360"/>
        </w:sectPr>
      </w:pPr>
      <w:r w:rsidRPr="000B44E4">
        <w:rPr>
          <w:rFonts w:ascii="Times New Roman" w:hAnsi="Times New Roman"/>
        </w:rPr>
        <w:t>Exhibit N</w:t>
      </w:r>
      <w:r w:rsidR="00AB191D" w:rsidRPr="000B44E4">
        <w:rPr>
          <w:rFonts w:ascii="Times New Roman" w:hAnsi="Times New Roman"/>
        </w:rPr>
        <w:t>o</w:t>
      </w:r>
      <w:r w:rsidRPr="000B44E4">
        <w:rPr>
          <w:rFonts w:ascii="Times New Roman" w:hAnsi="Times New Roman"/>
        </w:rPr>
        <w:t xml:space="preserve">. </w:t>
      </w:r>
      <w:r w:rsidR="00BC1A21" w:rsidRPr="000B44E4">
        <w:rPr>
          <w:rFonts w:ascii="Times New Roman" w:hAnsi="Times New Roman"/>
        </w:rPr>
        <w:t>_</w:t>
      </w:r>
      <w:r w:rsidR="00470961" w:rsidRPr="000B44E4">
        <w:rPr>
          <w:rFonts w:ascii="Times New Roman" w:hAnsi="Times New Roman"/>
        </w:rPr>
        <w:t>_</w:t>
      </w:r>
      <w:r w:rsidR="00BC1A21" w:rsidRPr="000B44E4">
        <w:rPr>
          <w:rFonts w:ascii="Times New Roman" w:hAnsi="Times New Roman"/>
        </w:rPr>
        <w:t>_ (</w:t>
      </w:r>
      <w:r w:rsidRPr="000B44E4">
        <w:rPr>
          <w:rFonts w:ascii="Times New Roman" w:hAnsi="Times New Roman"/>
        </w:rPr>
        <w:t>JYR-7</w:t>
      </w:r>
      <w:r w:rsidR="00BC1A21" w:rsidRPr="000B44E4">
        <w:rPr>
          <w:rFonts w:ascii="Times New Roman" w:hAnsi="Times New Roman"/>
        </w:rPr>
        <w:t>HC)</w:t>
      </w:r>
      <w:r w:rsidR="00470961" w:rsidRPr="000B44E4">
        <w:rPr>
          <w:rFonts w:ascii="Times New Roman" w:hAnsi="Times New Roman"/>
        </w:rPr>
        <w:tab/>
      </w:r>
      <w:r w:rsidR="006A7980" w:rsidRPr="006A7980">
        <w:rPr>
          <w:rFonts w:ascii="Times New Roman" w:hAnsi="Times New Roman"/>
        </w:rPr>
        <w:t>Responses and Attachments of CLECs to Staff Data Request No. 2;</w:t>
      </w:r>
      <w:r w:rsidR="006A7980">
        <w:rPr>
          <w:rFonts w:ascii="Times New Roman" w:hAnsi="Times New Roman"/>
        </w:rPr>
        <w:t xml:space="preserve"> </w:t>
      </w:r>
      <w:r w:rsidR="006A7980" w:rsidRPr="006A7980">
        <w:rPr>
          <w:rFonts w:ascii="Times New Roman" w:hAnsi="Times New Roman"/>
        </w:rPr>
        <w:t>Integra’s Response to Staff Data Request No. 1 and Attachment</w:t>
      </w:r>
    </w:p>
    <w:p w:rsidR="00ED78D5" w:rsidRPr="000B44E4" w:rsidRDefault="001E4FF8" w:rsidP="0003155F">
      <w:pPr>
        <w:spacing w:line="480" w:lineRule="auto"/>
        <w:rPr>
          <w:rFonts w:ascii="Times New Roman" w:hAnsi="Times New Roman"/>
          <w:b/>
        </w:rPr>
      </w:pPr>
      <w:r w:rsidRPr="000B44E4">
        <w:rPr>
          <w:rFonts w:ascii="Times New Roman" w:hAnsi="Times New Roman"/>
          <w:b/>
        </w:rPr>
        <w:lastRenderedPageBreak/>
        <w:t>Q.</w:t>
      </w:r>
      <w:r w:rsidRPr="000B44E4">
        <w:rPr>
          <w:rFonts w:ascii="Times New Roman" w:hAnsi="Times New Roman"/>
          <w:b/>
        </w:rPr>
        <w:tab/>
        <w:t>Please state your name and business address.</w:t>
      </w:r>
    </w:p>
    <w:p w:rsidR="00E85733" w:rsidRPr="000B44E4" w:rsidRDefault="001E4FF8" w:rsidP="0003155F">
      <w:pPr>
        <w:tabs>
          <w:tab w:val="left" w:pos="720"/>
        </w:tabs>
        <w:spacing w:line="480" w:lineRule="auto"/>
        <w:ind w:left="720" w:hanging="720"/>
        <w:rPr>
          <w:rFonts w:ascii="Times New Roman" w:hAnsi="Times New Roman"/>
        </w:rPr>
      </w:pPr>
      <w:r w:rsidRPr="000B44E4">
        <w:rPr>
          <w:rFonts w:ascii="Times New Roman" w:hAnsi="Times New Roman"/>
        </w:rPr>
        <w:t>A.</w:t>
      </w:r>
      <w:r w:rsidRPr="000B44E4">
        <w:rPr>
          <w:rFonts w:ascii="Times New Roman" w:hAnsi="Times New Roman"/>
        </w:rPr>
        <w:tab/>
      </w:r>
      <w:r w:rsidR="00A32788">
        <w:rPr>
          <w:rFonts w:ascii="Times New Roman" w:hAnsi="Times New Roman"/>
        </w:rPr>
        <w:t>My name is</w:t>
      </w:r>
      <w:r w:rsidR="00E14E8F" w:rsidRPr="000B44E4">
        <w:rPr>
          <w:rFonts w:ascii="Times New Roman" w:hAnsi="Times New Roman"/>
        </w:rPr>
        <w:t xml:space="preserve"> Jing Y. Roth.  M</w:t>
      </w:r>
      <w:r w:rsidRPr="000B44E4">
        <w:rPr>
          <w:rFonts w:ascii="Times New Roman" w:hAnsi="Times New Roman"/>
        </w:rPr>
        <w:t>y business address is 1300 South Evergreen Park Drive Southwest, Olympia, Washington</w:t>
      </w:r>
      <w:r w:rsidR="00A32788">
        <w:rPr>
          <w:rFonts w:ascii="Times New Roman" w:hAnsi="Times New Roman"/>
        </w:rPr>
        <w:t xml:space="preserve"> </w:t>
      </w:r>
      <w:r w:rsidRPr="000B44E4">
        <w:rPr>
          <w:rFonts w:ascii="Times New Roman" w:hAnsi="Times New Roman"/>
        </w:rPr>
        <w:t xml:space="preserve"> 98504-7250.</w:t>
      </w:r>
      <w:r w:rsidR="004E5BCA" w:rsidRPr="000B44E4">
        <w:rPr>
          <w:rFonts w:ascii="Times New Roman" w:hAnsi="Times New Roman"/>
        </w:rPr>
        <w:t xml:space="preserve">  </w:t>
      </w:r>
      <w:r w:rsidRPr="000B44E4">
        <w:rPr>
          <w:rFonts w:ascii="Times New Roman" w:hAnsi="Times New Roman"/>
        </w:rPr>
        <w:t xml:space="preserve">My business e-mail address is </w:t>
      </w:r>
      <w:hyperlink r:id="rId12" w:history="1">
        <w:r w:rsidRPr="000B44E4">
          <w:rPr>
            <w:rStyle w:val="Hyperlink"/>
            <w:rFonts w:ascii="Times New Roman" w:hAnsi="Times New Roman"/>
          </w:rPr>
          <w:t>jroth@utc.wa.gov</w:t>
        </w:r>
        <w:r w:rsidRPr="000B44E4">
          <w:rPr>
            <w:rStyle w:val="Hyperlink"/>
            <w:rFonts w:ascii="Times New Roman" w:hAnsi="Times New Roman"/>
            <w:color w:val="auto"/>
            <w:u w:val="none"/>
          </w:rPr>
          <w:t>.</w:t>
        </w:r>
      </w:hyperlink>
    </w:p>
    <w:p w:rsidR="00186DFF" w:rsidRPr="000B44E4" w:rsidRDefault="00186DFF" w:rsidP="0003155F">
      <w:pPr>
        <w:tabs>
          <w:tab w:val="left" w:pos="720"/>
        </w:tabs>
        <w:spacing w:line="480" w:lineRule="auto"/>
        <w:ind w:left="720" w:hanging="720"/>
        <w:rPr>
          <w:rFonts w:ascii="Times New Roman" w:hAnsi="Times New Roman"/>
          <w:b/>
        </w:rPr>
      </w:pPr>
    </w:p>
    <w:p w:rsidR="00ED78D5" w:rsidRPr="000B44E4" w:rsidRDefault="001E4FF8" w:rsidP="0003155F">
      <w:pPr>
        <w:tabs>
          <w:tab w:val="left" w:pos="720"/>
        </w:tabs>
        <w:spacing w:line="480" w:lineRule="auto"/>
        <w:ind w:left="720" w:hanging="720"/>
        <w:rPr>
          <w:rFonts w:ascii="Times New Roman" w:hAnsi="Times New Roman"/>
        </w:rPr>
      </w:pPr>
      <w:r w:rsidRPr="000B44E4">
        <w:rPr>
          <w:rFonts w:ascii="Times New Roman" w:hAnsi="Times New Roman"/>
          <w:b/>
        </w:rPr>
        <w:t>Q.</w:t>
      </w:r>
      <w:r w:rsidRPr="000B44E4">
        <w:rPr>
          <w:rFonts w:ascii="Times New Roman" w:hAnsi="Times New Roman"/>
          <w:b/>
        </w:rPr>
        <w:tab/>
        <w:t>By whom are you employed and in what capacity?</w:t>
      </w:r>
    </w:p>
    <w:p w:rsidR="00ED78D5" w:rsidRPr="000B44E4" w:rsidRDefault="001E4FF8" w:rsidP="0003155F">
      <w:pPr>
        <w:tabs>
          <w:tab w:val="left" w:pos="720"/>
        </w:tabs>
        <w:spacing w:line="480" w:lineRule="auto"/>
        <w:ind w:left="720" w:hanging="720"/>
        <w:rPr>
          <w:rFonts w:ascii="Times New Roman" w:hAnsi="Times New Roman"/>
          <w:b/>
        </w:rPr>
      </w:pPr>
      <w:r w:rsidRPr="000B44E4">
        <w:rPr>
          <w:rFonts w:ascii="Times New Roman" w:hAnsi="Times New Roman"/>
        </w:rPr>
        <w:t>A.</w:t>
      </w:r>
      <w:r w:rsidRPr="000B44E4">
        <w:rPr>
          <w:rFonts w:ascii="Times New Roman" w:hAnsi="Times New Roman"/>
        </w:rPr>
        <w:tab/>
        <w:t xml:space="preserve">I am employed by the Washington Utilities and Transportation Commission (Commission) as an </w:t>
      </w:r>
      <w:r w:rsidR="00A32788">
        <w:rPr>
          <w:rFonts w:ascii="Times New Roman" w:hAnsi="Times New Roman"/>
        </w:rPr>
        <w:t>i</w:t>
      </w:r>
      <w:r w:rsidRPr="000B44E4">
        <w:rPr>
          <w:rFonts w:ascii="Times New Roman" w:hAnsi="Times New Roman"/>
        </w:rPr>
        <w:t xml:space="preserve">ndustry </w:t>
      </w:r>
      <w:r w:rsidR="00A32788">
        <w:rPr>
          <w:rFonts w:ascii="Times New Roman" w:hAnsi="Times New Roman"/>
        </w:rPr>
        <w:t>e</w:t>
      </w:r>
      <w:r w:rsidRPr="000B44E4">
        <w:rPr>
          <w:rFonts w:ascii="Times New Roman" w:hAnsi="Times New Roman"/>
        </w:rPr>
        <w:t>xpert.</w:t>
      </w:r>
      <w:r w:rsidR="00AB4DF0" w:rsidRPr="000B44E4">
        <w:rPr>
          <w:rFonts w:ascii="Times New Roman" w:hAnsi="Times New Roman"/>
        </w:rPr>
        <w:t xml:space="preserve">  My focus is on the telecommunications industry.</w:t>
      </w:r>
      <w:r w:rsidRPr="000B44E4">
        <w:rPr>
          <w:rFonts w:ascii="Times New Roman" w:hAnsi="Times New Roman"/>
        </w:rPr>
        <w:t xml:space="preserve">  My participation in this case is on behalf of the Commission’s Staff (Staff). </w:t>
      </w:r>
    </w:p>
    <w:p w:rsidR="00186DFF" w:rsidRPr="000B44E4" w:rsidRDefault="00186DFF" w:rsidP="0003155F">
      <w:pPr>
        <w:tabs>
          <w:tab w:val="left" w:pos="720"/>
        </w:tabs>
        <w:spacing w:line="480" w:lineRule="auto"/>
        <w:ind w:left="720" w:hanging="720"/>
        <w:rPr>
          <w:rFonts w:ascii="Times New Roman" w:hAnsi="Times New Roman"/>
          <w:b/>
        </w:rPr>
      </w:pPr>
    </w:p>
    <w:p w:rsidR="00ED78D5" w:rsidRPr="000B44E4" w:rsidRDefault="001E4FF8" w:rsidP="0003155F">
      <w:pPr>
        <w:tabs>
          <w:tab w:val="left" w:pos="720"/>
        </w:tabs>
        <w:spacing w:line="480" w:lineRule="auto"/>
        <w:ind w:left="720" w:hanging="720"/>
        <w:rPr>
          <w:rFonts w:ascii="Times New Roman" w:hAnsi="Times New Roman"/>
          <w:b/>
        </w:rPr>
      </w:pPr>
      <w:r w:rsidRPr="000B44E4">
        <w:rPr>
          <w:rFonts w:ascii="Times New Roman" w:hAnsi="Times New Roman"/>
          <w:b/>
        </w:rPr>
        <w:t>Q.</w:t>
      </w:r>
      <w:r w:rsidRPr="000B44E4">
        <w:rPr>
          <w:rFonts w:ascii="Times New Roman" w:hAnsi="Times New Roman"/>
          <w:b/>
        </w:rPr>
        <w:tab/>
        <w:t>Have you prepared a statement of your qualifications?</w:t>
      </w:r>
    </w:p>
    <w:p w:rsidR="001A5AEB" w:rsidRPr="000B44E4" w:rsidRDefault="001E4FF8" w:rsidP="00320321">
      <w:pPr>
        <w:pStyle w:val="BodyTextIndent2"/>
        <w:tabs>
          <w:tab w:val="left" w:pos="-3780"/>
          <w:tab w:val="left" w:pos="-3600"/>
        </w:tabs>
        <w:ind w:hanging="720"/>
        <w:rPr>
          <w:rFonts w:ascii="Times New Roman" w:hAnsi="Times New Roman"/>
          <w:b/>
        </w:rPr>
      </w:pPr>
      <w:r w:rsidRPr="000B44E4">
        <w:rPr>
          <w:rFonts w:ascii="Times New Roman" w:hAnsi="Times New Roman"/>
        </w:rPr>
        <w:t>A.</w:t>
      </w:r>
      <w:r w:rsidRPr="000B44E4">
        <w:rPr>
          <w:rFonts w:ascii="Times New Roman" w:hAnsi="Times New Roman"/>
        </w:rPr>
        <w:tab/>
        <w:t>Yes.  A summary of my education and experience is provided as Exhibit No.</w:t>
      </w:r>
      <w:r w:rsidR="004A3B12" w:rsidRPr="000B44E4">
        <w:rPr>
          <w:rFonts w:ascii="Times New Roman" w:hAnsi="Times New Roman"/>
        </w:rPr>
        <w:t xml:space="preserve"> </w:t>
      </w:r>
      <w:r w:rsidR="00C46777" w:rsidRPr="000B44E4">
        <w:rPr>
          <w:rFonts w:ascii="Times New Roman" w:hAnsi="Times New Roman"/>
        </w:rPr>
        <w:t>_</w:t>
      </w:r>
      <w:r w:rsidR="000B44E4" w:rsidRPr="000B44E4">
        <w:rPr>
          <w:rFonts w:ascii="Times New Roman" w:hAnsi="Times New Roman"/>
        </w:rPr>
        <w:t>_</w:t>
      </w:r>
      <w:r w:rsidR="00C46777" w:rsidRPr="000B44E4">
        <w:rPr>
          <w:rFonts w:ascii="Times New Roman" w:hAnsi="Times New Roman"/>
        </w:rPr>
        <w:t>_ (</w:t>
      </w:r>
      <w:r w:rsidR="00FC6BCC" w:rsidRPr="000B44E4">
        <w:rPr>
          <w:rFonts w:ascii="Times New Roman" w:hAnsi="Times New Roman"/>
        </w:rPr>
        <w:t>JYR-2</w:t>
      </w:r>
      <w:r w:rsidR="00C46777" w:rsidRPr="000B44E4">
        <w:rPr>
          <w:rFonts w:ascii="Times New Roman" w:hAnsi="Times New Roman"/>
        </w:rPr>
        <w:t>)</w:t>
      </w:r>
      <w:r w:rsidR="00F91401" w:rsidRPr="000B44E4">
        <w:rPr>
          <w:rFonts w:ascii="Times New Roman" w:hAnsi="Times New Roman"/>
        </w:rPr>
        <w:t>.</w:t>
      </w:r>
    </w:p>
    <w:p w:rsidR="00C82F5B" w:rsidRPr="000B44E4" w:rsidRDefault="00C82F5B" w:rsidP="000B44E4">
      <w:pPr>
        <w:pStyle w:val="BodyTextIndent2"/>
        <w:tabs>
          <w:tab w:val="left" w:pos="-3780"/>
          <w:tab w:val="left" w:pos="-3600"/>
        </w:tabs>
        <w:ind w:hanging="720"/>
        <w:rPr>
          <w:rFonts w:ascii="Times New Roman" w:hAnsi="Times New Roman"/>
        </w:rPr>
      </w:pPr>
    </w:p>
    <w:p w:rsidR="00ED78D5" w:rsidRPr="000B44E4" w:rsidRDefault="001E4FF8" w:rsidP="000B44E4">
      <w:pPr>
        <w:pStyle w:val="BodyTextIndent2"/>
        <w:tabs>
          <w:tab w:val="left" w:pos="-3780"/>
          <w:tab w:val="left" w:pos="-3600"/>
        </w:tabs>
        <w:ind w:hanging="720"/>
        <w:rPr>
          <w:rFonts w:ascii="Times New Roman" w:hAnsi="Times New Roman"/>
          <w:b/>
        </w:rPr>
      </w:pPr>
      <w:r w:rsidRPr="000B44E4">
        <w:rPr>
          <w:rFonts w:ascii="Times New Roman" w:hAnsi="Times New Roman"/>
          <w:b/>
          <w:color w:val="000000"/>
        </w:rPr>
        <w:t xml:space="preserve">Q.  </w:t>
      </w:r>
      <w:r w:rsidRPr="000B44E4">
        <w:rPr>
          <w:rFonts w:ascii="Times New Roman" w:hAnsi="Times New Roman"/>
          <w:b/>
          <w:color w:val="000000"/>
        </w:rPr>
        <w:tab/>
        <w:t>What is the purpose of your testimony in this case?</w:t>
      </w:r>
    </w:p>
    <w:p w:rsidR="00F12B9A" w:rsidRPr="000B44E4" w:rsidRDefault="001E4FF8" w:rsidP="000B44E4">
      <w:pPr>
        <w:spacing w:line="480" w:lineRule="auto"/>
        <w:ind w:left="720" w:hanging="720"/>
        <w:rPr>
          <w:rFonts w:ascii="Times New Roman" w:hAnsi="Times New Roman"/>
          <w:color w:val="000000" w:themeColor="text1"/>
        </w:rPr>
      </w:pPr>
      <w:r w:rsidRPr="000B44E4">
        <w:rPr>
          <w:rFonts w:ascii="Times New Roman" w:hAnsi="Times New Roman"/>
          <w:color w:val="000000"/>
        </w:rPr>
        <w:t>A.</w:t>
      </w:r>
      <w:r w:rsidRPr="000B44E4">
        <w:rPr>
          <w:rFonts w:ascii="Times New Roman" w:hAnsi="Times New Roman"/>
          <w:color w:val="000000"/>
        </w:rPr>
        <w:tab/>
        <w:t xml:space="preserve">Staff’s fundamental position, presented by Staff policy witness William Weinman, is that </w:t>
      </w:r>
      <w:r w:rsidR="004F24F4" w:rsidRPr="000B44E4">
        <w:rPr>
          <w:rFonts w:ascii="Times New Roman" w:hAnsi="Times New Roman"/>
          <w:color w:val="000000"/>
        </w:rPr>
        <w:t>Frontier Communications Northwest, Inc. (Frontier)</w:t>
      </w:r>
      <w:r w:rsidR="0028326A" w:rsidRPr="000B44E4">
        <w:rPr>
          <w:rFonts w:ascii="Times New Roman" w:hAnsi="Times New Roman"/>
          <w:color w:val="000000"/>
        </w:rPr>
        <w:t xml:space="preserve"> has</w:t>
      </w:r>
      <w:r w:rsidRPr="000B44E4">
        <w:rPr>
          <w:rFonts w:ascii="Times New Roman" w:hAnsi="Times New Roman"/>
          <w:color w:val="000000"/>
        </w:rPr>
        <w:t xml:space="preserve"> not presented sufficient evidence to carry </w:t>
      </w:r>
      <w:r w:rsidR="00AB4DF0" w:rsidRPr="000B44E4">
        <w:rPr>
          <w:rFonts w:ascii="Times New Roman" w:hAnsi="Times New Roman"/>
          <w:color w:val="000000"/>
        </w:rPr>
        <w:t>its</w:t>
      </w:r>
      <w:r w:rsidRPr="000B44E4">
        <w:rPr>
          <w:rFonts w:ascii="Times New Roman" w:hAnsi="Times New Roman"/>
          <w:color w:val="000000"/>
        </w:rPr>
        <w:t xml:space="preserve"> burden </w:t>
      </w:r>
      <w:r w:rsidR="003825BA" w:rsidRPr="000B44E4">
        <w:rPr>
          <w:rFonts w:ascii="Times New Roman" w:hAnsi="Times New Roman"/>
          <w:color w:val="000000"/>
        </w:rPr>
        <w:t xml:space="preserve">pursuant to RCW 80.36.320 </w:t>
      </w:r>
      <w:r w:rsidRPr="000B44E4">
        <w:rPr>
          <w:rFonts w:ascii="Times New Roman" w:hAnsi="Times New Roman"/>
          <w:color w:val="000000"/>
        </w:rPr>
        <w:t>to show</w:t>
      </w:r>
      <w:r w:rsidR="0028326A" w:rsidRPr="000B44E4">
        <w:rPr>
          <w:rFonts w:ascii="Times New Roman" w:hAnsi="Times New Roman"/>
          <w:color w:val="000000"/>
        </w:rPr>
        <w:t xml:space="preserve"> </w:t>
      </w:r>
      <w:r w:rsidR="00D37756" w:rsidRPr="000B44E4">
        <w:rPr>
          <w:rFonts w:ascii="Times New Roman" w:hAnsi="Times New Roman"/>
          <w:color w:val="000000"/>
        </w:rPr>
        <w:t>that</w:t>
      </w:r>
      <w:r w:rsidR="0028326A" w:rsidRPr="000B44E4">
        <w:rPr>
          <w:rFonts w:ascii="Times New Roman" w:hAnsi="Times New Roman"/>
          <w:color w:val="000000"/>
        </w:rPr>
        <w:t xml:space="preserve"> its </w:t>
      </w:r>
      <w:r w:rsidR="00F91401" w:rsidRPr="000B44E4">
        <w:rPr>
          <w:rFonts w:ascii="Times New Roman" w:hAnsi="Times New Roman"/>
          <w:color w:val="000000"/>
        </w:rPr>
        <w:t xml:space="preserve">retail </w:t>
      </w:r>
      <w:r w:rsidR="0028326A" w:rsidRPr="000B44E4">
        <w:rPr>
          <w:rFonts w:ascii="Times New Roman" w:hAnsi="Times New Roman"/>
          <w:color w:val="000000"/>
        </w:rPr>
        <w:t>services face effective competition</w:t>
      </w:r>
      <w:r w:rsidRPr="000B44E4">
        <w:rPr>
          <w:rFonts w:ascii="Times New Roman" w:hAnsi="Times New Roman"/>
          <w:color w:val="000000"/>
        </w:rPr>
        <w:t xml:space="preserve">. </w:t>
      </w:r>
      <w:r w:rsidR="003753F0" w:rsidRPr="000B44E4">
        <w:rPr>
          <w:rFonts w:ascii="Times New Roman" w:hAnsi="Times New Roman"/>
          <w:color w:val="000000"/>
        </w:rPr>
        <w:t xml:space="preserve"> </w:t>
      </w:r>
      <w:r w:rsidRPr="000B44E4">
        <w:rPr>
          <w:rFonts w:ascii="Times New Roman" w:hAnsi="Times New Roman"/>
          <w:color w:val="000000"/>
        </w:rPr>
        <w:t xml:space="preserve">Staff recognizes, however, that the Commission </w:t>
      </w:r>
      <w:r w:rsidR="00C71E10" w:rsidRPr="000B44E4">
        <w:rPr>
          <w:rFonts w:ascii="Times New Roman" w:hAnsi="Times New Roman"/>
          <w:color w:val="000000"/>
        </w:rPr>
        <w:t>could competitively classify certain</w:t>
      </w:r>
      <w:r w:rsidR="0028326A" w:rsidRPr="000B44E4">
        <w:rPr>
          <w:rFonts w:ascii="Times New Roman" w:hAnsi="Times New Roman"/>
          <w:color w:val="000000"/>
        </w:rPr>
        <w:t xml:space="preserve"> retail services </w:t>
      </w:r>
      <w:r w:rsidR="00D37756" w:rsidRPr="000B44E4">
        <w:rPr>
          <w:rFonts w:ascii="Times New Roman" w:hAnsi="Times New Roman"/>
          <w:color w:val="000000"/>
        </w:rPr>
        <w:t xml:space="preserve">of Frontier </w:t>
      </w:r>
      <w:r w:rsidR="00C71E10" w:rsidRPr="000B44E4">
        <w:rPr>
          <w:rFonts w:ascii="Times New Roman" w:hAnsi="Times New Roman"/>
          <w:color w:val="000000"/>
        </w:rPr>
        <w:t>under RCW 80.36.330</w:t>
      </w:r>
      <w:r w:rsidR="0028326A" w:rsidRPr="000B44E4">
        <w:rPr>
          <w:rFonts w:ascii="Times New Roman" w:hAnsi="Times New Roman"/>
          <w:color w:val="000000"/>
        </w:rPr>
        <w:t xml:space="preserve">.  </w:t>
      </w:r>
      <w:r w:rsidRPr="000B44E4">
        <w:rPr>
          <w:rFonts w:ascii="Times New Roman" w:hAnsi="Times New Roman"/>
          <w:color w:val="000000"/>
        </w:rPr>
        <w:t xml:space="preserve">Therefore, I review the limited evidence presented by </w:t>
      </w:r>
      <w:r w:rsidR="0028326A" w:rsidRPr="000B44E4">
        <w:rPr>
          <w:rFonts w:ascii="Times New Roman" w:hAnsi="Times New Roman"/>
          <w:color w:val="000000"/>
        </w:rPr>
        <w:t xml:space="preserve">Frontier </w:t>
      </w:r>
      <w:r w:rsidRPr="000B44E4">
        <w:rPr>
          <w:rFonts w:ascii="Times New Roman" w:hAnsi="Times New Roman"/>
          <w:color w:val="000000"/>
        </w:rPr>
        <w:t xml:space="preserve">and make </w:t>
      </w:r>
      <w:r w:rsidRPr="000B44E4">
        <w:rPr>
          <w:rFonts w:ascii="Times New Roman" w:hAnsi="Times New Roman"/>
          <w:color w:val="000000" w:themeColor="text1"/>
        </w:rPr>
        <w:t xml:space="preserve">specific </w:t>
      </w:r>
      <w:r w:rsidRPr="000B44E4">
        <w:rPr>
          <w:rFonts w:ascii="Times New Roman" w:hAnsi="Times New Roman"/>
          <w:color w:val="000000" w:themeColor="text1"/>
        </w:rPr>
        <w:lastRenderedPageBreak/>
        <w:t>recommendation</w:t>
      </w:r>
      <w:r w:rsidR="007076F6" w:rsidRPr="000B44E4">
        <w:rPr>
          <w:rFonts w:ascii="Times New Roman" w:hAnsi="Times New Roman"/>
          <w:color w:val="000000" w:themeColor="text1"/>
        </w:rPr>
        <w:t>(</w:t>
      </w:r>
      <w:r w:rsidRPr="000B44E4">
        <w:rPr>
          <w:rFonts w:ascii="Times New Roman" w:hAnsi="Times New Roman"/>
          <w:color w:val="000000" w:themeColor="text1"/>
        </w:rPr>
        <w:t>s</w:t>
      </w:r>
      <w:r w:rsidR="007076F6" w:rsidRPr="000B44E4">
        <w:rPr>
          <w:rFonts w:ascii="Times New Roman" w:hAnsi="Times New Roman"/>
          <w:color w:val="000000" w:themeColor="text1"/>
        </w:rPr>
        <w:t>)</w:t>
      </w:r>
      <w:r w:rsidRPr="000B44E4">
        <w:rPr>
          <w:rFonts w:ascii="Times New Roman" w:hAnsi="Times New Roman"/>
          <w:color w:val="000000" w:themeColor="text1"/>
        </w:rPr>
        <w:t xml:space="preserve"> </w:t>
      </w:r>
      <w:r w:rsidR="00DA4AA5" w:rsidRPr="000B44E4">
        <w:rPr>
          <w:rFonts w:ascii="Times New Roman" w:hAnsi="Times New Roman"/>
          <w:color w:val="000000" w:themeColor="text1"/>
        </w:rPr>
        <w:t xml:space="preserve">regarding </w:t>
      </w:r>
      <w:r w:rsidR="001337E5" w:rsidRPr="000B44E4">
        <w:rPr>
          <w:rFonts w:ascii="Times New Roman" w:hAnsi="Times New Roman"/>
          <w:color w:val="000000" w:themeColor="text1"/>
        </w:rPr>
        <w:t>competitive classification of Frontier’s</w:t>
      </w:r>
      <w:r w:rsidRPr="000B44E4">
        <w:rPr>
          <w:rFonts w:ascii="Times New Roman" w:hAnsi="Times New Roman"/>
          <w:color w:val="000000" w:themeColor="text1"/>
        </w:rPr>
        <w:t xml:space="preserve"> </w:t>
      </w:r>
      <w:r w:rsidR="00541CC7" w:rsidRPr="000B44E4">
        <w:rPr>
          <w:rFonts w:ascii="Times New Roman" w:hAnsi="Times New Roman"/>
          <w:color w:val="000000" w:themeColor="text1"/>
        </w:rPr>
        <w:t xml:space="preserve">network </w:t>
      </w:r>
      <w:r w:rsidR="007076F6" w:rsidRPr="000B44E4">
        <w:rPr>
          <w:rFonts w:ascii="Times New Roman" w:hAnsi="Times New Roman"/>
          <w:color w:val="000000" w:themeColor="text1"/>
        </w:rPr>
        <w:t xml:space="preserve">business </w:t>
      </w:r>
      <w:r w:rsidR="0028326A" w:rsidRPr="000B44E4">
        <w:rPr>
          <w:rFonts w:ascii="Times New Roman" w:hAnsi="Times New Roman"/>
          <w:color w:val="000000" w:themeColor="text1"/>
        </w:rPr>
        <w:t>service</w:t>
      </w:r>
      <w:r w:rsidR="00D37756" w:rsidRPr="000B44E4">
        <w:rPr>
          <w:rFonts w:ascii="Times New Roman" w:hAnsi="Times New Roman"/>
          <w:color w:val="000000"/>
        </w:rPr>
        <w:t xml:space="preserve"> under RCW 80.36.330</w:t>
      </w:r>
      <w:r w:rsidR="001337E5" w:rsidRPr="000B44E4">
        <w:rPr>
          <w:rFonts w:ascii="Times New Roman" w:hAnsi="Times New Roman"/>
          <w:color w:val="000000" w:themeColor="text1"/>
        </w:rPr>
        <w:t>.</w:t>
      </w:r>
    </w:p>
    <w:p w:rsidR="0064425F" w:rsidRPr="000B44E4" w:rsidRDefault="0064425F" w:rsidP="000B4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color w:val="000000" w:themeColor="text1"/>
        </w:rPr>
      </w:pPr>
      <w:r w:rsidRPr="000B44E4">
        <w:rPr>
          <w:rFonts w:ascii="Times New Roman" w:hAnsi="Times New Roman"/>
          <w:color w:val="000000" w:themeColor="text1"/>
        </w:rPr>
        <w:tab/>
      </w:r>
      <w:r w:rsidR="000B44E4" w:rsidRPr="000B44E4">
        <w:rPr>
          <w:rFonts w:ascii="Times New Roman" w:hAnsi="Times New Roman"/>
          <w:color w:val="000000" w:themeColor="text1"/>
        </w:rPr>
        <w:tab/>
      </w:r>
      <w:r w:rsidR="000C0BEE" w:rsidRPr="000B44E4">
        <w:rPr>
          <w:rFonts w:ascii="Times New Roman" w:hAnsi="Times New Roman"/>
          <w:color w:val="000000" w:themeColor="text1"/>
        </w:rPr>
        <w:t xml:space="preserve">My recommendation </w:t>
      </w:r>
      <w:r w:rsidR="001E4FF8" w:rsidRPr="000B44E4">
        <w:rPr>
          <w:rFonts w:ascii="Times New Roman" w:hAnsi="Times New Roman"/>
          <w:color w:val="000000" w:themeColor="text1"/>
        </w:rPr>
        <w:t>focus</w:t>
      </w:r>
      <w:r w:rsidR="00AB4DF0" w:rsidRPr="000B44E4">
        <w:rPr>
          <w:rFonts w:ascii="Times New Roman" w:hAnsi="Times New Roman"/>
          <w:color w:val="000000" w:themeColor="text1"/>
        </w:rPr>
        <w:t>es</w:t>
      </w:r>
      <w:r w:rsidR="001E4FF8" w:rsidRPr="000B44E4">
        <w:rPr>
          <w:rFonts w:ascii="Times New Roman" w:hAnsi="Times New Roman"/>
          <w:color w:val="000000" w:themeColor="text1"/>
        </w:rPr>
        <w:t xml:space="preserve"> specifically on </w:t>
      </w:r>
      <w:r w:rsidR="000C0BEE" w:rsidRPr="000B44E4">
        <w:rPr>
          <w:rFonts w:ascii="Times New Roman" w:hAnsi="Times New Roman"/>
          <w:color w:val="000000" w:themeColor="text1"/>
        </w:rPr>
        <w:t xml:space="preserve">the </w:t>
      </w:r>
      <w:r w:rsidR="007076F6" w:rsidRPr="000B44E4">
        <w:rPr>
          <w:rFonts w:ascii="Times New Roman" w:hAnsi="Times New Roman"/>
          <w:color w:val="000000" w:themeColor="text1"/>
        </w:rPr>
        <w:t xml:space="preserve">local </w:t>
      </w:r>
      <w:r w:rsidR="000C0BEE" w:rsidRPr="000B44E4">
        <w:rPr>
          <w:rFonts w:ascii="Times New Roman" w:hAnsi="Times New Roman"/>
          <w:color w:val="000000" w:themeColor="text1"/>
        </w:rPr>
        <w:t>retail business services that Frontier currently provides</w:t>
      </w:r>
      <w:r w:rsidR="001A1D27" w:rsidRPr="000B44E4">
        <w:rPr>
          <w:rFonts w:ascii="Times New Roman" w:hAnsi="Times New Roman"/>
          <w:color w:val="000000" w:themeColor="text1"/>
        </w:rPr>
        <w:t xml:space="preserve">.  Frontier offers these services in </w:t>
      </w:r>
      <w:r w:rsidR="000C0BEE" w:rsidRPr="000B44E4">
        <w:rPr>
          <w:rFonts w:ascii="Times New Roman" w:hAnsi="Times New Roman"/>
          <w:color w:val="000000" w:themeColor="text1"/>
        </w:rPr>
        <w:t xml:space="preserve">its </w:t>
      </w:r>
      <w:r w:rsidR="000022A1" w:rsidRPr="000B44E4">
        <w:rPr>
          <w:rFonts w:ascii="Times New Roman" w:hAnsi="Times New Roman"/>
          <w:color w:val="000000" w:themeColor="text1"/>
        </w:rPr>
        <w:t xml:space="preserve">Tariff </w:t>
      </w:r>
      <w:r w:rsidR="00803D53" w:rsidRPr="000B44E4">
        <w:rPr>
          <w:rFonts w:ascii="Times New Roman" w:hAnsi="Times New Roman"/>
          <w:color w:val="000000" w:themeColor="text1"/>
        </w:rPr>
        <w:t>WN U</w:t>
      </w:r>
      <w:r w:rsidR="000C0BEE" w:rsidRPr="000B44E4">
        <w:rPr>
          <w:rFonts w:ascii="Times New Roman" w:hAnsi="Times New Roman"/>
          <w:color w:val="000000" w:themeColor="text1"/>
        </w:rPr>
        <w:t>-17</w:t>
      </w:r>
      <w:r w:rsidR="00A32788">
        <w:rPr>
          <w:rFonts w:ascii="Times New Roman" w:hAnsi="Times New Roman"/>
          <w:color w:val="000000" w:themeColor="text1"/>
        </w:rPr>
        <w:t>,</w:t>
      </w:r>
      <w:r w:rsidR="000C0BEE" w:rsidRPr="000B44E4">
        <w:rPr>
          <w:rFonts w:ascii="Times New Roman" w:hAnsi="Times New Roman"/>
          <w:color w:val="000000" w:themeColor="text1"/>
        </w:rPr>
        <w:t xml:space="preserve"> General and Local Exchange</w:t>
      </w:r>
      <w:r w:rsidR="00535A26" w:rsidRPr="000B44E4">
        <w:rPr>
          <w:rFonts w:ascii="Times New Roman" w:hAnsi="Times New Roman"/>
          <w:color w:val="000000" w:themeColor="text1"/>
        </w:rPr>
        <w:t xml:space="preserve"> </w:t>
      </w:r>
      <w:r w:rsidR="00C1554A" w:rsidRPr="000B44E4">
        <w:rPr>
          <w:rFonts w:ascii="Times New Roman" w:hAnsi="Times New Roman"/>
          <w:color w:val="000000" w:themeColor="text1"/>
        </w:rPr>
        <w:t>Tariff</w:t>
      </w:r>
      <w:r w:rsidR="000C0BEE" w:rsidRPr="000B44E4">
        <w:rPr>
          <w:rFonts w:ascii="Times New Roman" w:hAnsi="Times New Roman"/>
          <w:color w:val="000000" w:themeColor="text1"/>
        </w:rPr>
        <w:t>.</w:t>
      </w:r>
    </w:p>
    <w:p w:rsidR="00320321" w:rsidRPr="000B44E4" w:rsidRDefault="0064425F" w:rsidP="00644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color w:val="000000" w:themeColor="text1"/>
        </w:rPr>
      </w:pPr>
      <w:r w:rsidRPr="000B44E4">
        <w:rPr>
          <w:rFonts w:ascii="Times New Roman" w:hAnsi="Times New Roman"/>
          <w:color w:val="000000" w:themeColor="text1"/>
        </w:rPr>
        <w:tab/>
      </w:r>
      <w:r w:rsidR="004E5BCA" w:rsidRPr="000B44E4">
        <w:rPr>
          <w:rFonts w:ascii="Times New Roman" w:hAnsi="Times New Roman"/>
          <w:color w:val="000000" w:themeColor="text1"/>
        </w:rPr>
        <w:tab/>
      </w:r>
      <w:r w:rsidR="009A4487" w:rsidRPr="000B44E4">
        <w:rPr>
          <w:rFonts w:ascii="Times New Roman" w:hAnsi="Times New Roman"/>
          <w:color w:val="000000" w:themeColor="text1"/>
        </w:rPr>
        <w:t>M</w:t>
      </w:r>
      <w:r w:rsidR="000C0BEE" w:rsidRPr="000B44E4">
        <w:rPr>
          <w:rFonts w:ascii="Times New Roman" w:hAnsi="Times New Roman"/>
          <w:color w:val="000000" w:themeColor="text1"/>
        </w:rPr>
        <w:t xml:space="preserve">y </w:t>
      </w:r>
      <w:r w:rsidRPr="000B44E4">
        <w:rPr>
          <w:rFonts w:ascii="Times New Roman" w:hAnsi="Times New Roman"/>
          <w:color w:val="000000" w:themeColor="text1"/>
        </w:rPr>
        <w:t>conclusions are</w:t>
      </w:r>
      <w:r w:rsidR="00511AAC" w:rsidRPr="000B44E4">
        <w:rPr>
          <w:rFonts w:ascii="Times New Roman" w:hAnsi="Times New Roman"/>
          <w:color w:val="000000" w:themeColor="text1"/>
        </w:rPr>
        <w:t xml:space="preserve"> based on</w:t>
      </w:r>
      <w:r w:rsidR="009A4487" w:rsidRPr="000B44E4">
        <w:rPr>
          <w:rFonts w:ascii="Times New Roman" w:hAnsi="Times New Roman"/>
          <w:color w:val="000000" w:themeColor="text1"/>
        </w:rPr>
        <w:t xml:space="preserve"> careful</w:t>
      </w:r>
      <w:r w:rsidR="00511AAC" w:rsidRPr="000B44E4">
        <w:rPr>
          <w:rFonts w:ascii="Times New Roman" w:hAnsi="Times New Roman"/>
          <w:color w:val="000000" w:themeColor="text1"/>
        </w:rPr>
        <w:t xml:space="preserve"> analysis of whether </w:t>
      </w:r>
      <w:r w:rsidR="009A4487" w:rsidRPr="000B44E4">
        <w:rPr>
          <w:rFonts w:ascii="Times New Roman" w:hAnsi="Times New Roman"/>
          <w:color w:val="000000" w:themeColor="text1"/>
        </w:rPr>
        <w:t>each business</w:t>
      </w:r>
      <w:r w:rsidR="00511AAC" w:rsidRPr="000B44E4">
        <w:rPr>
          <w:rFonts w:ascii="Times New Roman" w:hAnsi="Times New Roman"/>
          <w:color w:val="000000" w:themeColor="text1"/>
        </w:rPr>
        <w:t xml:space="preserve"> service</w:t>
      </w:r>
      <w:r w:rsidR="009A4487" w:rsidRPr="000B44E4">
        <w:rPr>
          <w:rFonts w:ascii="Times New Roman" w:hAnsi="Times New Roman"/>
          <w:color w:val="000000" w:themeColor="text1"/>
        </w:rPr>
        <w:t xml:space="preserve"> Frontier offers</w:t>
      </w:r>
      <w:r w:rsidR="00511AAC" w:rsidRPr="000B44E4">
        <w:rPr>
          <w:rFonts w:ascii="Times New Roman" w:hAnsi="Times New Roman"/>
          <w:color w:val="000000" w:themeColor="text1"/>
        </w:rPr>
        <w:t xml:space="preserve"> is subject to effective competition </w:t>
      </w:r>
      <w:r w:rsidR="00AB4DF0" w:rsidRPr="000B44E4">
        <w:rPr>
          <w:rFonts w:ascii="Times New Roman" w:hAnsi="Times New Roman"/>
          <w:color w:val="000000" w:themeColor="text1"/>
        </w:rPr>
        <w:t>as</w:t>
      </w:r>
      <w:r w:rsidR="00511AAC" w:rsidRPr="000B44E4">
        <w:rPr>
          <w:rFonts w:ascii="Times New Roman" w:hAnsi="Times New Roman"/>
          <w:color w:val="000000" w:themeColor="text1"/>
        </w:rPr>
        <w:t xml:space="preserve"> demonstrated by the evidence.  </w:t>
      </w:r>
      <w:r w:rsidR="00F91401" w:rsidRPr="000B44E4">
        <w:rPr>
          <w:rFonts w:ascii="Times New Roman" w:hAnsi="Times New Roman"/>
          <w:color w:val="000000" w:themeColor="text1"/>
        </w:rPr>
        <w:t xml:space="preserve">My analysis shows that </w:t>
      </w:r>
      <w:r w:rsidR="009A4487" w:rsidRPr="000B44E4">
        <w:rPr>
          <w:rFonts w:ascii="Times New Roman" w:hAnsi="Times New Roman"/>
          <w:color w:val="000000" w:themeColor="text1"/>
        </w:rPr>
        <w:t>Frontier’s</w:t>
      </w:r>
      <w:r w:rsidR="00433F0F" w:rsidRPr="000B44E4">
        <w:rPr>
          <w:rFonts w:ascii="Times New Roman" w:hAnsi="Times New Roman"/>
          <w:color w:val="000000" w:themeColor="text1"/>
        </w:rPr>
        <w:t xml:space="preserve"> </w:t>
      </w:r>
      <w:r w:rsidR="00541CC7" w:rsidRPr="000B44E4">
        <w:rPr>
          <w:rFonts w:ascii="Times New Roman" w:hAnsi="Times New Roman"/>
          <w:color w:val="000000" w:themeColor="text1"/>
        </w:rPr>
        <w:t xml:space="preserve">network </w:t>
      </w:r>
      <w:r w:rsidR="00F61244" w:rsidRPr="000B44E4">
        <w:rPr>
          <w:rFonts w:ascii="Times New Roman" w:hAnsi="Times New Roman"/>
          <w:color w:val="000000" w:themeColor="text1"/>
        </w:rPr>
        <w:t xml:space="preserve">business </w:t>
      </w:r>
      <w:r w:rsidR="00541CC7" w:rsidRPr="000B44E4">
        <w:rPr>
          <w:rFonts w:ascii="Times New Roman" w:hAnsi="Times New Roman"/>
          <w:color w:val="000000" w:themeColor="text1"/>
        </w:rPr>
        <w:t xml:space="preserve">exchange </w:t>
      </w:r>
      <w:r w:rsidR="00F61244" w:rsidRPr="000B44E4">
        <w:rPr>
          <w:rFonts w:ascii="Times New Roman" w:hAnsi="Times New Roman"/>
          <w:color w:val="000000" w:themeColor="text1"/>
        </w:rPr>
        <w:t>services</w:t>
      </w:r>
      <w:r w:rsidR="009A4487" w:rsidRPr="000B44E4">
        <w:rPr>
          <w:rFonts w:ascii="Times New Roman" w:hAnsi="Times New Roman"/>
          <w:color w:val="000000" w:themeColor="text1"/>
        </w:rPr>
        <w:t xml:space="preserve"> </w:t>
      </w:r>
      <w:r w:rsidRPr="000B44E4">
        <w:rPr>
          <w:rFonts w:ascii="Times New Roman" w:hAnsi="Times New Roman"/>
          <w:color w:val="000000" w:themeColor="text1"/>
        </w:rPr>
        <w:t xml:space="preserve">are subject to effective </w:t>
      </w:r>
      <w:r w:rsidR="009A4487" w:rsidRPr="000B44E4">
        <w:rPr>
          <w:rFonts w:ascii="Times New Roman" w:hAnsi="Times New Roman"/>
          <w:color w:val="000000" w:themeColor="text1"/>
        </w:rPr>
        <w:t>competiti</w:t>
      </w:r>
      <w:r w:rsidRPr="000B44E4">
        <w:rPr>
          <w:rFonts w:ascii="Times New Roman" w:hAnsi="Times New Roman"/>
          <w:color w:val="000000" w:themeColor="text1"/>
        </w:rPr>
        <w:t>on</w:t>
      </w:r>
      <w:r w:rsidR="009A4487" w:rsidRPr="000B44E4">
        <w:rPr>
          <w:rFonts w:ascii="Times New Roman" w:hAnsi="Times New Roman"/>
          <w:color w:val="000000" w:themeColor="text1"/>
        </w:rPr>
        <w:t>,</w:t>
      </w:r>
      <w:r w:rsidR="00F61244" w:rsidRPr="000B44E4">
        <w:rPr>
          <w:rFonts w:ascii="Times New Roman" w:hAnsi="Times New Roman"/>
          <w:color w:val="000000" w:themeColor="text1"/>
        </w:rPr>
        <w:t xml:space="preserve"> </w:t>
      </w:r>
      <w:r w:rsidR="00541CC7" w:rsidRPr="000B44E4">
        <w:rPr>
          <w:rFonts w:ascii="Times New Roman" w:hAnsi="Times New Roman"/>
          <w:color w:val="000000" w:themeColor="text1"/>
        </w:rPr>
        <w:t xml:space="preserve">with one </w:t>
      </w:r>
      <w:r w:rsidR="009A4487" w:rsidRPr="000B44E4">
        <w:rPr>
          <w:rFonts w:ascii="Times New Roman" w:hAnsi="Times New Roman"/>
          <w:b/>
          <w:i/>
          <w:color w:val="000000" w:themeColor="text1"/>
        </w:rPr>
        <w:t xml:space="preserve">important </w:t>
      </w:r>
      <w:r w:rsidR="00541CC7" w:rsidRPr="000B44E4">
        <w:rPr>
          <w:rFonts w:ascii="Times New Roman" w:hAnsi="Times New Roman"/>
          <w:b/>
          <w:i/>
          <w:color w:val="000000" w:themeColor="text1"/>
        </w:rPr>
        <w:t>exception</w:t>
      </w:r>
      <w:r w:rsidR="00AB4DF0" w:rsidRPr="000B44E4">
        <w:rPr>
          <w:rFonts w:ascii="Times New Roman" w:hAnsi="Times New Roman"/>
          <w:color w:val="000000" w:themeColor="text1"/>
        </w:rPr>
        <w:t xml:space="preserve">.  The evidence Frontier presents does not support </w:t>
      </w:r>
      <w:r w:rsidR="00B43245" w:rsidRPr="000B44E4">
        <w:rPr>
          <w:rFonts w:ascii="Times New Roman" w:hAnsi="Times New Roman"/>
          <w:color w:val="000000" w:themeColor="text1"/>
        </w:rPr>
        <w:t>competi</w:t>
      </w:r>
      <w:r w:rsidR="00AB4DF0" w:rsidRPr="000B44E4">
        <w:rPr>
          <w:rFonts w:ascii="Times New Roman" w:hAnsi="Times New Roman"/>
          <w:color w:val="000000" w:themeColor="text1"/>
        </w:rPr>
        <w:t>tive classification</w:t>
      </w:r>
      <w:r w:rsidR="00541CC7" w:rsidRPr="000B44E4">
        <w:rPr>
          <w:rFonts w:ascii="Times New Roman" w:hAnsi="Times New Roman"/>
          <w:color w:val="000000" w:themeColor="text1"/>
        </w:rPr>
        <w:t xml:space="preserve"> for </w:t>
      </w:r>
      <w:r w:rsidR="008C24D7" w:rsidRPr="000B44E4">
        <w:rPr>
          <w:rFonts w:ascii="Times New Roman" w:hAnsi="Times New Roman"/>
          <w:color w:val="000000" w:themeColor="text1"/>
        </w:rPr>
        <w:t xml:space="preserve">the service that </w:t>
      </w:r>
      <w:r w:rsidR="00AB4DF0" w:rsidRPr="000B44E4">
        <w:rPr>
          <w:rFonts w:ascii="Times New Roman" w:hAnsi="Times New Roman"/>
          <w:color w:val="000000" w:themeColor="text1"/>
        </w:rPr>
        <w:t>the Company</w:t>
      </w:r>
      <w:r w:rsidR="009A4487" w:rsidRPr="000B44E4">
        <w:rPr>
          <w:rFonts w:ascii="Times New Roman" w:hAnsi="Times New Roman"/>
          <w:color w:val="000000" w:themeColor="text1"/>
        </w:rPr>
        <w:t xml:space="preserve"> identifies in its</w:t>
      </w:r>
      <w:r w:rsidR="00AB4DF0" w:rsidRPr="000B44E4">
        <w:rPr>
          <w:rFonts w:ascii="Times New Roman" w:hAnsi="Times New Roman"/>
          <w:color w:val="000000" w:themeColor="text1"/>
        </w:rPr>
        <w:t xml:space="preserve"> tariff as “</w:t>
      </w:r>
      <w:r w:rsidR="00541CC7" w:rsidRPr="000B44E4">
        <w:rPr>
          <w:rFonts w:ascii="Times New Roman" w:hAnsi="Times New Roman"/>
          <w:color w:val="000000" w:themeColor="text1"/>
        </w:rPr>
        <w:t>one party stand-alone business line</w:t>
      </w:r>
      <w:r w:rsidR="008C24D7" w:rsidRPr="000B44E4">
        <w:rPr>
          <w:rFonts w:ascii="Times New Roman" w:hAnsi="Times New Roman"/>
          <w:color w:val="000000" w:themeColor="text1"/>
        </w:rPr>
        <w:t>.</w:t>
      </w:r>
      <w:r w:rsidR="00AB4DF0" w:rsidRPr="000B44E4">
        <w:rPr>
          <w:rFonts w:ascii="Times New Roman" w:hAnsi="Times New Roman"/>
          <w:color w:val="000000" w:themeColor="text1"/>
        </w:rPr>
        <w:t>”</w:t>
      </w:r>
      <w:r w:rsidR="00541CC7" w:rsidRPr="000B44E4">
        <w:rPr>
          <w:rFonts w:ascii="Times New Roman" w:hAnsi="Times New Roman"/>
          <w:color w:val="000000" w:themeColor="text1"/>
        </w:rPr>
        <w:t xml:space="preserve">  Based on the </w:t>
      </w:r>
      <w:r w:rsidRPr="000B44E4">
        <w:rPr>
          <w:rFonts w:ascii="Times New Roman" w:hAnsi="Times New Roman"/>
          <w:color w:val="000000" w:themeColor="text1"/>
        </w:rPr>
        <w:t xml:space="preserve">available </w:t>
      </w:r>
      <w:r w:rsidR="00541CC7" w:rsidRPr="000B44E4">
        <w:rPr>
          <w:rFonts w:ascii="Times New Roman" w:hAnsi="Times New Roman"/>
          <w:color w:val="000000" w:themeColor="text1"/>
        </w:rPr>
        <w:t xml:space="preserve">evidence, </w:t>
      </w:r>
      <w:r w:rsidR="00E86F3D" w:rsidRPr="000B44E4">
        <w:rPr>
          <w:rFonts w:ascii="Times New Roman" w:hAnsi="Times New Roman"/>
          <w:color w:val="000000" w:themeColor="text1"/>
        </w:rPr>
        <w:t xml:space="preserve">it is clear that </w:t>
      </w:r>
      <w:r w:rsidR="00541CC7" w:rsidRPr="000B44E4">
        <w:rPr>
          <w:rFonts w:ascii="Times New Roman" w:hAnsi="Times New Roman"/>
          <w:color w:val="000000" w:themeColor="text1"/>
        </w:rPr>
        <w:t>small business customer</w:t>
      </w:r>
      <w:r w:rsidR="00AB4DF0" w:rsidRPr="000B44E4">
        <w:rPr>
          <w:rFonts w:ascii="Times New Roman" w:hAnsi="Times New Roman"/>
          <w:color w:val="000000" w:themeColor="text1"/>
        </w:rPr>
        <w:t>s</w:t>
      </w:r>
      <w:r w:rsidR="00541CC7" w:rsidRPr="000B44E4">
        <w:rPr>
          <w:rFonts w:ascii="Times New Roman" w:hAnsi="Times New Roman"/>
          <w:color w:val="000000" w:themeColor="text1"/>
        </w:rPr>
        <w:t xml:space="preserve"> do not have readily available alternative</w:t>
      </w:r>
      <w:r w:rsidR="00AB4DF0" w:rsidRPr="000B44E4">
        <w:rPr>
          <w:rFonts w:ascii="Times New Roman" w:hAnsi="Times New Roman"/>
          <w:color w:val="000000" w:themeColor="text1"/>
        </w:rPr>
        <w:t>s</w:t>
      </w:r>
      <w:r w:rsidR="00541CC7" w:rsidRPr="000B44E4">
        <w:rPr>
          <w:rFonts w:ascii="Times New Roman" w:hAnsi="Times New Roman"/>
          <w:color w:val="000000" w:themeColor="text1"/>
        </w:rPr>
        <w:t xml:space="preserve"> for</w:t>
      </w:r>
      <w:r w:rsidR="008F3A4C" w:rsidRPr="000B44E4">
        <w:rPr>
          <w:rFonts w:ascii="Times New Roman" w:hAnsi="Times New Roman"/>
          <w:color w:val="000000" w:themeColor="text1"/>
        </w:rPr>
        <w:t xml:space="preserve"> the </w:t>
      </w:r>
      <w:r w:rsidR="00541CC7" w:rsidRPr="000B44E4">
        <w:rPr>
          <w:rFonts w:ascii="Times New Roman" w:hAnsi="Times New Roman"/>
          <w:color w:val="000000" w:themeColor="text1"/>
        </w:rPr>
        <w:t xml:space="preserve">stand-alone business line </w:t>
      </w:r>
      <w:r w:rsidR="00E86F3D" w:rsidRPr="000B44E4">
        <w:rPr>
          <w:rFonts w:ascii="Times New Roman" w:hAnsi="Times New Roman"/>
          <w:color w:val="000000" w:themeColor="text1"/>
        </w:rPr>
        <w:t xml:space="preserve">that Frontier currently </w:t>
      </w:r>
      <w:r w:rsidR="008F3A4C" w:rsidRPr="000B44E4">
        <w:rPr>
          <w:rFonts w:ascii="Times New Roman" w:hAnsi="Times New Roman"/>
          <w:color w:val="000000" w:themeColor="text1"/>
        </w:rPr>
        <w:t>offers</w:t>
      </w:r>
      <w:r w:rsidR="00E86F3D" w:rsidRPr="000B44E4">
        <w:rPr>
          <w:rFonts w:ascii="Times New Roman" w:hAnsi="Times New Roman"/>
          <w:color w:val="000000" w:themeColor="text1"/>
        </w:rPr>
        <w:t xml:space="preserve"> </w:t>
      </w:r>
      <w:r w:rsidR="00541CC7" w:rsidRPr="000B44E4">
        <w:rPr>
          <w:rFonts w:ascii="Times New Roman" w:hAnsi="Times New Roman"/>
          <w:color w:val="000000" w:themeColor="text1"/>
        </w:rPr>
        <w:t xml:space="preserve">at a </w:t>
      </w:r>
      <w:r w:rsidR="00E92CAE" w:rsidRPr="000B44E4">
        <w:rPr>
          <w:rFonts w:ascii="Times New Roman" w:hAnsi="Times New Roman"/>
          <w:color w:val="000000" w:themeColor="text1"/>
        </w:rPr>
        <w:t xml:space="preserve">flat </w:t>
      </w:r>
      <w:r w:rsidR="00541CC7" w:rsidRPr="000B44E4">
        <w:rPr>
          <w:rFonts w:ascii="Times New Roman" w:hAnsi="Times New Roman"/>
          <w:color w:val="000000" w:themeColor="text1"/>
        </w:rPr>
        <w:t>rate of $</w:t>
      </w:r>
      <w:r w:rsidR="00E92CAE" w:rsidRPr="000B44E4">
        <w:rPr>
          <w:rFonts w:ascii="Times New Roman" w:hAnsi="Times New Roman"/>
          <w:color w:val="000000" w:themeColor="text1"/>
        </w:rPr>
        <w:t>33.60</w:t>
      </w:r>
      <w:r w:rsidR="00541CC7" w:rsidRPr="000B44E4">
        <w:rPr>
          <w:rFonts w:ascii="Times New Roman" w:hAnsi="Times New Roman"/>
          <w:color w:val="000000" w:themeColor="text1"/>
        </w:rPr>
        <w:t xml:space="preserve"> per month.</w:t>
      </w:r>
    </w:p>
    <w:p w:rsidR="00320321" w:rsidRPr="000B44E4" w:rsidRDefault="00320321" w:rsidP="00320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b/>
        </w:rPr>
      </w:pPr>
    </w:p>
    <w:p w:rsidR="00320321" w:rsidRPr="000941E1" w:rsidRDefault="001E4FF8" w:rsidP="00320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b/>
        </w:rPr>
      </w:pPr>
      <w:r w:rsidRPr="000B44E4">
        <w:rPr>
          <w:rFonts w:ascii="Times New Roman" w:hAnsi="Times New Roman"/>
          <w:b/>
        </w:rPr>
        <w:t>Q.</w:t>
      </w:r>
      <w:r w:rsidRPr="000B44E4">
        <w:rPr>
          <w:rFonts w:ascii="Times New Roman" w:hAnsi="Times New Roman"/>
          <w:b/>
        </w:rPr>
        <w:tab/>
        <w:t>Please explain your understanding of</w:t>
      </w:r>
      <w:r w:rsidR="00687586" w:rsidRPr="000B44E4">
        <w:rPr>
          <w:rFonts w:ascii="Times New Roman" w:hAnsi="Times New Roman"/>
          <w:b/>
        </w:rPr>
        <w:t xml:space="preserve"> </w:t>
      </w:r>
      <w:r w:rsidR="00E86F3D" w:rsidRPr="000B44E4">
        <w:rPr>
          <w:rFonts w:ascii="Times New Roman" w:hAnsi="Times New Roman"/>
          <w:b/>
        </w:rPr>
        <w:t xml:space="preserve">the </w:t>
      </w:r>
      <w:r w:rsidR="00687586" w:rsidRPr="000B44E4">
        <w:rPr>
          <w:rFonts w:ascii="Times New Roman" w:hAnsi="Times New Roman"/>
          <w:b/>
        </w:rPr>
        <w:t xml:space="preserve">steps </w:t>
      </w:r>
      <w:r w:rsidR="00B6377A" w:rsidRPr="000B44E4">
        <w:rPr>
          <w:rFonts w:ascii="Times New Roman" w:hAnsi="Times New Roman"/>
          <w:b/>
        </w:rPr>
        <w:t xml:space="preserve">involved </w:t>
      </w:r>
      <w:r w:rsidR="0050571C" w:rsidRPr="000B44E4">
        <w:rPr>
          <w:rFonts w:ascii="Times New Roman" w:hAnsi="Times New Roman"/>
          <w:b/>
        </w:rPr>
        <w:t>in</w:t>
      </w:r>
      <w:r w:rsidR="00687586" w:rsidRPr="000B44E4">
        <w:rPr>
          <w:rFonts w:ascii="Times New Roman" w:hAnsi="Times New Roman"/>
          <w:b/>
        </w:rPr>
        <w:t xml:space="preserve"> competitively classify</w:t>
      </w:r>
      <w:r w:rsidR="009A4487" w:rsidRPr="000B44E4">
        <w:rPr>
          <w:rFonts w:ascii="Times New Roman" w:hAnsi="Times New Roman"/>
          <w:b/>
        </w:rPr>
        <w:t>ing</w:t>
      </w:r>
      <w:r w:rsidR="00687586" w:rsidRPr="000B44E4">
        <w:rPr>
          <w:rFonts w:ascii="Times New Roman" w:hAnsi="Times New Roman"/>
          <w:b/>
        </w:rPr>
        <w:t xml:space="preserve"> a service</w:t>
      </w:r>
      <w:r w:rsidRPr="000B44E4">
        <w:rPr>
          <w:rFonts w:ascii="Times New Roman" w:hAnsi="Times New Roman"/>
          <w:b/>
        </w:rPr>
        <w:t>.</w:t>
      </w:r>
    </w:p>
    <w:p w:rsidR="00320321" w:rsidRPr="000B44E4" w:rsidRDefault="001E4FF8" w:rsidP="0071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rPr>
        <w:t>A.</w:t>
      </w:r>
      <w:r w:rsidRPr="000B44E4">
        <w:rPr>
          <w:rFonts w:ascii="Times New Roman" w:hAnsi="Times New Roman"/>
        </w:rPr>
        <w:tab/>
      </w:r>
      <w:r w:rsidR="00E86F3D" w:rsidRPr="000B44E4">
        <w:rPr>
          <w:rFonts w:ascii="Times New Roman" w:hAnsi="Times New Roman"/>
        </w:rPr>
        <w:t>A</w:t>
      </w:r>
      <w:r w:rsidRPr="000B44E4">
        <w:rPr>
          <w:rFonts w:ascii="Times New Roman" w:hAnsi="Times New Roman"/>
        </w:rPr>
        <w:t xml:space="preserve"> </w:t>
      </w:r>
      <w:r w:rsidR="004A3B12" w:rsidRPr="000B44E4">
        <w:rPr>
          <w:rFonts w:ascii="Times New Roman" w:hAnsi="Times New Roman"/>
        </w:rPr>
        <w:t xml:space="preserve">request for competitive classification </w:t>
      </w:r>
      <w:r w:rsidR="00535A26" w:rsidRPr="000B44E4">
        <w:rPr>
          <w:rFonts w:ascii="Times New Roman" w:hAnsi="Times New Roman"/>
        </w:rPr>
        <w:t xml:space="preserve">of services </w:t>
      </w:r>
      <w:r w:rsidRPr="000B44E4">
        <w:rPr>
          <w:rFonts w:ascii="Times New Roman" w:hAnsi="Times New Roman"/>
        </w:rPr>
        <w:t>must be reviewed</w:t>
      </w:r>
      <w:r w:rsidR="00E86F3D" w:rsidRPr="000B44E4">
        <w:rPr>
          <w:rFonts w:ascii="Times New Roman" w:hAnsi="Times New Roman"/>
        </w:rPr>
        <w:t xml:space="preserve"> specifically</w:t>
      </w:r>
      <w:r w:rsidRPr="000B44E4">
        <w:rPr>
          <w:rFonts w:ascii="Times New Roman" w:hAnsi="Times New Roman"/>
        </w:rPr>
        <w:t xml:space="preserve"> in light of the </w:t>
      </w:r>
      <w:r w:rsidR="004A3B12" w:rsidRPr="000B44E4">
        <w:rPr>
          <w:rFonts w:ascii="Times New Roman" w:hAnsi="Times New Roman"/>
        </w:rPr>
        <w:t xml:space="preserve">competitive classification standards </w:t>
      </w:r>
      <w:r w:rsidRPr="000B44E4">
        <w:rPr>
          <w:rFonts w:ascii="Times New Roman" w:hAnsi="Times New Roman"/>
        </w:rPr>
        <w:t xml:space="preserve">set forth in </w:t>
      </w:r>
      <w:r w:rsidR="00B3285D" w:rsidRPr="000B44E4">
        <w:rPr>
          <w:rFonts w:ascii="Times New Roman" w:hAnsi="Times New Roman"/>
        </w:rPr>
        <w:t>RCW 80.36.330</w:t>
      </w:r>
      <w:r w:rsidR="00E039F4" w:rsidRPr="000B44E4">
        <w:rPr>
          <w:rFonts w:ascii="Times New Roman" w:hAnsi="Times New Roman"/>
        </w:rPr>
        <w:t>.</w:t>
      </w:r>
    </w:p>
    <w:p w:rsidR="004A3B12" w:rsidRPr="000B44E4" w:rsidRDefault="004A3B12" w:rsidP="00717600">
      <w:pPr>
        <w:autoSpaceDE w:val="0"/>
        <w:autoSpaceDN w:val="0"/>
        <w:adjustRightInd w:val="0"/>
        <w:spacing w:line="480" w:lineRule="auto"/>
        <w:ind w:left="720" w:hanging="720"/>
        <w:rPr>
          <w:rFonts w:ascii="Times New Roman" w:hAnsi="Times New Roman"/>
        </w:rPr>
      </w:pPr>
      <w:r w:rsidRPr="000B44E4">
        <w:rPr>
          <w:rFonts w:ascii="Times New Roman" w:hAnsi="Times New Roman"/>
        </w:rPr>
        <w:tab/>
      </w:r>
      <w:r w:rsidR="004E5BCA" w:rsidRPr="000B44E4">
        <w:rPr>
          <w:rFonts w:ascii="Times New Roman" w:hAnsi="Times New Roman"/>
        </w:rPr>
        <w:tab/>
      </w:r>
      <w:r w:rsidRPr="000B44E4">
        <w:rPr>
          <w:rFonts w:ascii="Times New Roman" w:hAnsi="Times New Roman"/>
        </w:rPr>
        <w:t>RCW 80.36.330 authorizes the Commission to “</w:t>
      </w:r>
      <w:r w:rsidR="00803D53" w:rsidRPr="000B44E4">
        <w:rPr>
          <w:rFonts w:ascii="Times New Roman" w:hAnsi="Times New Roman"/>
        </w:rPr>
        <w:t>c</w:t>
      </w:r>
      <w:r w:rsidRPr="000B44E4">
        <w:rPr>
          <w:rFonts w:ascii="Times New Roman" w:hAnsi="Times New Roman"/>
        </w:rPr>
        <w:t>lassify a telecommunications</w:t>
      </w:r>
      <w:r w:rsidR="004E5BCA" w:rsidRPr="000B44E4">
        <w:rPr>
          <w:rFonts w:ascii="Times New Roman" w:hAnsi="Times New Roman"/>
        </w:rPr>
        <w:t xml:space="preserve"> </w:t>
      </w:r>
      <w:r w:rsidR="00803D53" w:rsidRPr="000B44E4">
        <w:rPr>
          <w:rFonts w:ascii="Times New Roman" w:hAnsi="Times New Roman"/>
        </w:rPr>
        <w:t>s</w:t>
      </w:r>
      <w:r w:rsidR="00E039F4" w:rsidRPr="000B44E4">
        <w:rPr>
          <w:rFonts w:ascii="Times New Roman" w:hAnsi="Times New Roman"/>
        </w:rPr>
        <w:t>ervice</w:t>
      </w:r>
      <w:r w:rsidRPr="000B44E4">
        <w:rPr>
          <w:rFonts w:ascii="Times New Roman" w:hAnsi="Times New Roman"/>
        </w:rPr>
        <w:t xml:space="preserve"> provided by a </w:t>
      </w:r>
      <w:r w:rsidR="00AF2537" w:rsidRPr="000B44E4">
        <w:rPr>
          <w:rFonts w:ascii="Times New Roman" w:hAnsi="Times New Roman"/>
        </w:rPr>
        <w:t>t</w:t>
      </w:r>
      <w:r w:rsidRPr="000B44E4">
        <w:rPr>
          <w:rFonts w:ascii="Times New Roman" w:hAnsi="Times New Roman"/>
        </w:rPr>
        <w:t xml:space="preserve">elecommunications </w:t>
      </w:r>
      <w:r w:rsidR="00AF2537" w:rsidRPr="000B44E4">
        <w:rPr>
          <w:rFonts w:ascii="Times New Roman" w:hAnsi="Times New Roman"/>
        </w:rPr>
        <w:t>c</w:t>
      </w:r>
      <w:r w:rsidRPr="000B44E4">
        <w:rPr>
          <w:rFonts w:ascii="Times New Roman" w:hAnsi="Times New Roman"/>
        </w:rPr>
        <w:t>ompany as a competitive</w:t>
      </w:r>
      <w:r w:rsidR="000B44E4" w:rsidRPr="000B44E4">
        <w:rPr>
          <w:rFonts w:ascii="Times New Roman" w:hAnsi="Times New Roman"/>
        </w:rPr>
        <w:t xml:space="preserve"> </w:t>
      </w:r>
      <w:r w:rsidR="00803D53" w:rsidRPr="000B44E4">
        <w:rPr>
          <w:rFonts w:ascii="Times New Roman" w:hAnsi="Times New Roman"/>
        </w:rPr>
        <w:t>t</w:t>
      </w:r>
      <w:r w:rsidR="00FC6BCC" w:rsidRPr="000B44E4">
        <w:rPr>
          <w:rFonts w:ascii="Times New Roman" w:hAnsi="Times New Roman"/>
        </w:rPr>
        <w:t>elecommunications</w:t>
      </w:r>
      <w:r w:rsidRPr="000B44E4">
        <w:rPr>
          <w:rFonts w:ascii="Times New Roman" w:hAnsi="Times New Roman"/>
        </w:rPr>
        <w:t xml:space="preserve"> service” if it finds that the service is “subject to </w:t>
      </w:r>
      <w:r w:rsidRPr="000B44E4">
        <w:rPr>
          <w:rFonts w:ascii="Times New Roman" w:hAnsi="Times New Roman"/>
        </w:rPr>
        <w:lastRenderedPageBreak/>
        <w:t>effective</w:t>
      </w:r>
      <w:r w:rsidR="000B44E4" w:rsidRPr="000B44E4">
        <w:rPr>
          <w:rFonts w:ascii="Times New Roman" w:hAnsi="Times New Roman"/>
        </w:rPr>
        <w:t xml:space="preserve"> </w:t>
      </w:r>
      <w:r w:rsidR="00803D53" w:rsidRPr="000B44E4">
        <w:rPr>
          <w:rFonts w:ascii="Times New Roman" w:hAnsi="Times New Roman"/>
        </w:rPr>
        <w:t>c</w:t>
      </w:r>
      <w:r w:rsidR="00FC6BCC" w:rsidRPr="000B44E4">
        <w:rPr>
          <w:rFonts w:ascii="Times New Roman" w:hAnsi="Times New Roman"/>
        </w:rPr>
        <w:t>ompetition</w:t>
      </w:r>
      <w:r w:rsidRPr="000B44E4">
        <w:rPr>
          <w:rFonts w:ascii="Times New Roman" w:hAnsi="Times New Roman"/>
        </w:rPr>
        <w:t>.”</w:t>
      </w:r>
      <w:r w:rsidR="00AA3B09" w:rsidRPr="000B44E4">
        <w:rPr>
          <w:rStyle w:val="FootnoteReference"/>
          <w:rFonts w:ascii="Times New Roman" w:hAnsi="Times New Roman"/>
        </w:rPr>
        <w:footnoteReference w:id="1"/>
      </w:r>
      <w:r w:rsidRPr="000B44E4">
        <w:rPr>
          <w:rFonts w:ascii="Times New Roman" w:hAnsi="Times New Roman"/>
        </w:rPr>
        <w:t xml:space="preserve"> </w:t>
      </w:r>
      <w:r w:rsidR="00AA3B09" w:rsidRPr="000B44E4">
        <w:rPr>
          <w:rFonts w:ascii="Times New Roman" w:hAnsi="Times New Roman"/>
        </w:rPr>
        <w:t xml:space="preserve"> </w:t>
      </w:r>
      <w:r w:rsidRPr="000B44E4">
        <w:rPr>
          <w:rFonts w:ascii="Times New Roman" w:hAnsi="Times New Roman"/>
        </w:rPr>
        <w:t>The statute defines “effective competition” to mean “that customers o</w:t>
      </w:r>
      <w:r w:rsidR="00FE14AC" w:rsidRPr="000B44E4">
        <w:rPr>
          <w:rFonts w:ascii="Times New Roman" w:hAnsi="Times New Roman"/>
        </w:rPr>
        <w:t>f</w:t>
      </w:r>
      <w:r w:rsidR="00E86F3D" w:rsidRPr="000B44E4">
        <w:rPr>
          <w:rFonts w:ascii="Times New Roman" w:hAnsi="Times New Roman"/>
        </w:rPr>
        <w:t xml:space="preserve"> </w:t>
      </w:r>
      <w:r w:rsidRPr="000B44E4">
        <w:rPr>
          <w:rFonts w:ascii="Times New Roman" w:hAnsi="Times New Roman"/>
        </w:rPr>
        <w:t>the service have reasonably available alternatives and that the service is not provided</w:t>
      </w:r>
      <w:r w:rsidR="009D2EB1" w:rsidRPr="000B44E4">
        <w:rPr>
          <w:rFonts w:ascii="Times New Roman" w:hAnsi="Times New Roman"/>
        </w:rPr>
        <w:t xml:space="preserve"> </w:t>
      </w:r>
      <w:r w:rsidRPr="000B44E4">
        <w:rPr>
          <w:rFonts w:ascii="Times New Roman" w:hAnsi="Times New Roman"/>
        </w:rPr>
        <w:t>to a significant captive customer base.”</w:t>
      </w:r>
      <w:r w:rsidR="008C24D7" w:rsidRPr="000B44E4">
        <w:rPr>
          <w:rFonts w:ascii="Times New Roman" w:hAnsi="Times New Roman"/>
        </w:rPr>
        <w:t xml:space="preserve"> </w:t>
      </w:r>
      <w:r w:rsidRPr="000B44E4">
        <w:rPr>
          <w:rFonts w:ascii="Times New Roman" w:hAnsi="Times New Roman"/>
        </w:rPr>
        <w:t xml:space="preserve"> RCW 80.36.330(1) enumerates four factors</w:t>
      </w:r>
      <w:r w:rsidR="009D2EB1" w:rsidRPr="000B44E4">
        <w:rPr>
          <w:rFonts w:ascii="Times New Roman" w:hAnsi="Times New Roman"/>
        </w:rPr>
        <w:t xml:space="preserve"> </w:t>
      </w:r>
      <w:r w:rsidRPr="000B44E4">
        <w:rPr>
          <w:rFonts w:ascii="Times New Roman" w:hAnsi="Times New Roman"/>
        </w:rPr>
        <w:t>that the Commission “shall consider” in determining whether it will classify a telecommunications service as “competitive</w:t>
      </w:r>
      <w:r w:rsidR="000B44E4">
        <w:rPr>
          <w:rFonts w:ascii="Times New Roman" w:hAnsi="Times New Roman"/>
        </w:rPr>
        <w:t>:</w:t>
      </w:r>
      <w:r w:rsidRPr="000B44E4">
        <w:rPr>
          <w:rFonts w:ascii="Times New Roman" w:hAnsi="Times New Roman"/>
        </w:rPr>
        <w:t>”</w:t>
      </w:r>
    </w:p>
    <w:p w:rsidR="004A3B12" w:rsidRPr="000B44E4" w:rsidRDefault="004A3B12" w:rsidP="00B90E9F">
      <w:pPr>
        <w:autoSpaceDE w:val="0"/>
        <w:autoSpaceDN w:val="0"/>
        <w:adjustRightInd w:val="0"/>
        <w:spacing w:line="240" w:lineRule="auto"/>
        <w:ind w:left="720" w:firstLine="720"/>
        <w:rPr>
          <w:rFonts w:ascii="Times New Roman" w:hAnsi="Times New Roman"/>
        </w:rPr>
      </w:pPr>
      <w:r w:rsidRPr="000B44E4">
        <w:rPr>
          <w:rFonts w:ascii="Times New Roman" w:hAnsi="Times New Roman"/>
        </w:rPr>
        <w:t xml:space="preserve">(a) </w:t>
      </w:r>
      <w:r w:rsidR="00B90E9F" w:rsidRPr="000B44E4">
        <w:rPr>
          <w:rFonts w:ascii="Times New Roman" w:hAnsi="Times New Roman"/>
        </w:rPr>
        <w:tab/>
      </w:r>
      <w:r w:rsidRPr="000B44E4">
        <w:rPr>
          <w:rFonts w:ascii="Times New Roman" w:hAnsi="Times New Roman"/>
        </w:rPr>
        <w:t>The number and size of alternative providers of services;</w:t>
      </w:r>
    </w:p>
    <w:p w:rsidR="00535A26" w:rsidRPr="000B44E4" w:rsidRDefault="00535A26" w:rsidP="00B90E9F">
      <w:pPr>
        <w:autoSpaceDE w:val="0"/>
        <w:autoSpaceDN w:val="0"/>
        <w:adjustRightInd w:val="0"/>
        <w:spacing w:line="240" w:lineRule="auto"/>
        <w:ind w:left="2220" w:hanging="780"/>
        <w:rPr>
          <w:rFonts w:ascii="Times New Roman" w:hAnsi="Times New Roman"/>
        </w:rPr>
      </w:pPr>
    </w:p>
    <w:p w:rsidR="004A3B12" w:rsidRPr="000B44E4" w:rsidRDefault="004A3B12" w:rsidP="00B90E9F">
      <w:pPr>
        <w:autoSpaceDE w:val="0"/>
        <w:autoSpaceDN w:val="0"/>
        <w:adjustRightInd w:val="0"/>
        <w:spacing w:line="240" w:lineRule="auto"/>
        <w:ind w:left="2220" w:hanging="780"/>
        <w:rPr>
          <w:rFonts w:ascii="Times New Roman" w:hAnsi="Times New Roman"/>
        </w:rPr>
      </w:pPr>
      <w:r w:rsidRPr="000B44E4">
        <w:rPr>
          <w:rFonts w:ascii="Times New Roman" w:hAnsi="Times New Roman"/>
        </w:rPr>
        <w:t>(b)</w:t>
      </w:r>
      <w:r w:rsidR="00B90E9F" w:rsidRPr="000B44E4">
        <w:rPr>
          <w:rFonts w:ascii="Times New Roman" w:hAnsi="Times New Roman"/>
        </w:rPr>
        <w:tab/>
      </w:r>
      <w:r w:rsidRPr="000B44E4">
        <w:rPr>
          <w:rFonts w:ascii="Times New Roman" w:hAnsi="Times New Roman"/>
        </w:rPr>
        <w:t>The extent to which services are available from alternative providers in</w:t>
      </w:r>
      <w:r w:rsidR="00B90E9F" w:rsidRPr="000B44E4">
        <w:rPr>
          <w:rFonts w:ascii="Times New Roman" w:hAnsi="Times New Roman"/>
        </w:rPr>
        <w:t xml:space="preserve"> </w:t>
      </w:r>
      <w:r w:rsidRPr="000B44E4">
        <w:rPr>
          <w:rFonts w:ascii="Times New Roman" w:hAnsi="Times New Roman"/>
        </w:rPr>
        <w:t>the relevant market;</w:t>
      </w:r>
    </w:p>
    <w:p w:rsidR="00535A26" w:rsidRPr="000B44E4" w:rsidRDefault="00535A26" w:rsidP="00B90E9F">
      <w:pPr>
        <w:autoSpaceDE w:val="0"/>
        <w:autoSpaceDN w:val="0"/>
        <w:adjustRightInd w:val="0"/>
        <w:spacing w:line="240" w:lineRule="auto"/>
        <w:ind w:left="720" w:firstLine="720"/>
        <w:rPr>
          <w:rFonts w:ascii="Times New Roman" w:hAnsi="Times New Roman"/>
        </w:rPr>
      </w:pPr>
    </w:p>
    <w:p w:rsidR="004A3B12" w:rsidRPr="000B44E4" w:rsidRDefault="004A3B12" w:rsidP="002A4D82">
      <w:pPr>
        <w:autoSpaceDE w:val="0"/>
        <w:autoSpaceDN w:val="0"/>
        <w:adjustRightInd w:val="0"/>
        <w:spacing w:line="240" w:lineRule="auto"/>
        <w:ind w:left="2160" w:hanging="720"/>
        <w:rPr>
          <w:rFonts w:ascii="Times New Roman" w:hAnsi="Times New Roman"/>
        </w:rPr>
      </w:pPr>
      <w:r w:rsidRPr="000B44E4">
        <w:rPr>
          <w:rFonts w:ascii="Times New Roman" w:hAnsi="Times New Roman"/>
        </w:rPr>
        <w:t xml:space="preserve">(c) </w:t>
      </w:r>
      <w:r w:rsidR="00B90E9F" w:rsidRPr="000B44E4">
        <w:rPr>
          <w:rFonts w:ascii="Times New Roman" w:hAnsi="Times New Roman"/>
        </w:rPr>
        <w:tab/>
      </w:r>
      <w:r w:rsidRPr="000B44E4">
        <w:rPr>
          <w:rFonts w:ascii="Times New Roman" w:hAnsi="Times New Roman"/>
        </w:rPr>
        <w:t>The ability of alternative providers to make functionally equivalent or</w:t>
      </w:r>
      <w:r w:rsidR="002A4D82">
        <w:rPr>
          <w:rFonts w:ascii="Times New Roman" w:hAnsi="Times New Roman"/>
        </w:rPr>
        <w:t xml:space="preserve"> </w:t>
      </w:r>
      <w:r w:rsidRPr="000B44E4">
        <w:rPr>
          <w:rFonts w:ascii="Times New Roman" w:hAnsi="Times New Roman"/>
        </w:rPr>
        <w:t>substitute services readily available at competitive rates</w:t>
      </w:r>
      <w:r w:rsidR="00D85432" w:rsidRPr="000B44E4">
        <w:rPr>
          <w:rFonts w:ascii="Times New Roman" w:hAnsi="Times New Roman"/>
        </w:rPr>
        <w:t>,</w:t>
      </w:r>
      <w:r w:rsidRPr="000B44E4">
        <w:rPr>
          <w:rFonts w:ascii="Times New Roman" w:hAnsi="Times New Roman"/>
        </w:rPr>
        <w:t xml:space="preserve"> terms and</w:t>
      </w:r>
    </w:p>
    <w:p w:rsidR="004A3B12" w:rsidRPr="000B44E4" w:rsidRDefault="004A3B12" w:rsidP="00B90E9F">
      <w:pPr>
        <w:autoSpaceDE w:val="0"/>
        <w:autoSpaceDN w:val="0"/>
        <w:adjustRightInd w:val="0"/>
        <w:spacing w:line="240" w:lineRule="auto"/>
        <w:ind w:left="1440" w:firstLine="720"/>
        <w:rPr>
          <w:rFonts w:ascii="Times New Roman" w:hAnsi="Times New Roman"/>
        </w:rPr>
      </w:pPr>
      <w:r w:rsidRPr="000B44E4">
        <w:rPr>
          <w:rFonts w:ascii="Times New Roman" w:hAnsi="Times New Roman"/>
        </w:rPr>
        <w:t>conditions; and</w:t>
      </w:r>
    </w:p>
    <w:p w:rsidR="00535A26" w:rsidRPr="000B44E4" w:rsidRDefault="00535A26" w:rsidP="00B90E9F">
      <w:pPr>
        <w:autoSpaceDE w:val="0"/>
        <w:autoSpaceDN w:val="0"/>
        <w:adjustRightInd w:val="0"/>
        <w:spacing w:line="240" w:lineRule="auto"/>
        <w:ind w:left="720" w:firstLine="720"/>
        <w:rPr>
          <w:rFonts w:ascii="Times New Roman" w:hAnsi="Times New Roman"/>
        </w:rPr>
      </w:pPr>
    </w:p>
    <w:p w:rsidR="00C549A5" w:rsidRDefault="004A3B12" w:rsidP="002A4D82">
      <w:pPr>
        <w:autoSpaceDE w:val="0"/>
        <w:autoSpaceDN w:val="0"/>
        <w:adjustRightInd w:val="0"/>
        <w:spacing w:line="240" w:lineRule="auto"/>
        <w:ind w:left="2160" w:hanging="720"/>
        <w:rPr>
          <w:rFonts w:ascii="Times New Roman" w:hAnsi="Times New Roman"/>
        </w:rPr>
      </w:pPr>
      <w:r w:rsidRPr="000B44E4">
        <w:rPr>
          <w:rFonts w:ascii="Times New Roman" w:hAnsi="Times New Roman"/>
        </w:rPr>
        <w:t xml:space="preserve">(d) </w:t>
      </w:r>
      <w:r w:rsidR="00B90E9F" w:rsidRPr="000B44E4">
        <w:rPr>
          <w:rFonts w:ascii="Times New Roman" w:hAnsi="Times New Roman"/>
        </w:rPr>
        <w:tab/>
      </w:r>
      <w:r w:rsidRPr="000B44E4">
        <w:rPr>
          <w:rFonts w:ascii="Times New Roman" w:hAnsi="Times New Roman"/>
        </w:rPr>
        <w:t>Other indicators of market power, which may include market share,</w:t>
      </w:r>
      <w:r w:rsidR="002A4D82">
        <w:rPr>
          <w:rFonts w:ascii="Times New Roman" w:hAnsi="Times New Roman"/>
        </w:rPr>
        <w:t xml:space="preserve"> </w:t>
      </w:r>
      <w:r w:rsidRPr="000B44E4">
        <w:rPr>
          <w:rFonts w:ascii="Times New Roman" w:hAnsi="Times New Roman"/>
        </w:rPr>
        <w:t xml:space="preserve">growth in market share, ease of entry and </w:t>
      </w:r>
      <w:r w:rsidR="00B90E9F" w:rsidRPr="000B44E4">
        <w:rPr>
          <w:rFonts w:ascii="Times New Roman" w:hAnsi="Times New Roman"/>
        </w:rPr>
        <w:t>the affiliation of providers of se</w:t>
      </w:r>
      <w:r w:rsidRPr="000B44E4">
        <w:rPr>
          <w:rFonts w:ascii="Times New Roman" w:hAnsi="Times New Roman"/>
        </w:rPr>
        <w:t>rvices</w:t>
      </w:r>
      <w:r w:rsidR="005E2D72" w:rsidRPr="000B44E4">
        <w:rPr>
          <w:rFonts w:ascii="Times New Roman" w:hAnsi="Times New Roman"/>
        </w:rPr>
        <w:t>.</w:t>
      </w:r>
    </w:p>
    <w:p w:rsidR="00432CDF" w:rsidRPr="000B44E4" w:rsidRDefault="001E4FF8" w:rsidP="00C54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uto"/>
        <w:ind w:left="2160"/>
        <w:rPr>
          <w:rFonts w:ascii="Times New Roman" w:hAnsi="Times New Roman"/>
        </w:rPr>
      </w:pPr>
      <w:r w:rsidRPr="000B44E4">
        <w:rPr>
          <w:rFonts w:ascii="Times New Roman" w:hAnsi="Times New Roman"/>
        </w:rPr>
        <w:tab/>
      </w:r>
    </w:p>
    <w:p w:rsidR="00D61874" w:rsidRPr="000B44E4" w:rsidRDefault="000B44E4" w:rsidP="000B44E4">
      <w:pPr>
        <w:spacing w:line="480" w:lineRule="auto"/>
        <w:ind w:left="720"/>
        <w:rPr>
          <w:rFonts w:ascii="Times New Roman" w:hAnsi="Times New Roman"/>
        </w:rPr>
      </w:pPr>
      <w:r w:rsidRPr="000B44E4">
        <w:rPr>
          <w:rFonts w:ascii="Times New Roman" w:hAnsi="Times New Roman"/>
        </w:rPr>
        <w:tab/>
      </w:r>
      <w:r w:rsidR="00D61874" w:rsidRPr="000B44E4">
        <w:rPr>
          <w:rFonts w:ascii="Times New Roman" w:hAnsi="Times New Roman"/>
        </w:rPr>
        <w:t xml:space="preserve">My role is straightforward in this case: </w:t>
      </w:r>
      <w:r w:rsidRPr="000B44E4">
        <w:rPr>
          <w:rFonts w:ascii="Times New Roman" w:hAnsi="Times New Roman"/>
        </w:rPr>
        <w:t xml:space="preserve"> </w:t>
      </w:r>
      <w:r w:rsidR="00D61874" w:rsidRPr="000B44E4">
        <w:rPr>
          <w:rFonts w:ascii="Times New Roman" w:hAnsi="Times New Roman"/>
        </w:rPr>
        <w:t>to evaluate the evidence, look for effective competition, and to make an appropriate recommendation based on the presence or ab</w:t>
      </w:r>
      <w:r w:rsidR="00B215DC">
        <w:rPr>
          <w:rFonts w:ascii="Times New Roman" w:hAnsi="Times New Roman"/>
        </w:rPr>
        <w:t xml:space="preserve">sence of effective competition. </w:t>
      </w:r>
      <w:r w:rsidR="00D61874" w:rsidRPr="000B44E4">
        <w:rPr>
          <w:rFonts w:ascii="Times New Roman" w:hAnsi="Times New Roman"/>
        </w:rPr>
        <w:t xml:space="preserve"> If, and only if, there is effective competition can I recommend that the Commission grant pricing flexibility under RCW 80.36.330 or RCW 80.36.320.</w:t>
      </w:r>
    </w:p>
    <w:p w:rsidR="00072EA6" w:rsidRPr="000B44E4" w:rsidRDefault="00072EA6" w:rsidP="000B4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b/>
        </w:rPr>
      </w:pPr>
    </w:p>
    <w:p w:rsidR="00705B9E" w:rsidRPr="000B44E4" w:rsidRDefault="001E4FF8" w:rsidP="00D61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b/>
        </w:rPr>
        <w:t>Q.</w:t>
      </w:r>
      <w:r w:rsidRPr="000B44E4">
        <w:rPr>
          <w:rFonts w:ascii="Times New Roman" w:hAnsi="Times New Roman"/>
          <w:b/>
        </w:rPr>
        <w:tab/>
      </w:r>
      <w:r w:rsidR="00705B9E" w:rsidRPr="000B44E4">
        <w:rPr>
          <w:rFonts w:ascii="Times New Roman" w:hAnsi="Times New Roman"/>
          <w:b/>
        </w:rPr>
        <w:t>Is the analysis you have undertaken pursuant to RCW 80.36.330 any different from an analysis under RCW 80.36.320?</w:t>
      </w:r>
    </w:p>
    <w:p w:rsidR="007C09A4" w:rsidRDefault="00E30C5E" w:rsidP="009A2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rPr>
        <w:t>A.</w:t>
      </w:r>
      <w:r w:rsidRPr="000B44E4">
        <w:rPr>
          <w:rFonts w:ascii="Times New Roman" w:hAnsi="Times New Roman"/>
        </w:rPr>
        <w:tab/>
        <w:t>No.  The standard, whether the services are subject to effective competition, the definition of effective competition, and the factors the Commission must consider are very similar</w:t>
      </w:r>
      <w:r w:rsidR="001307AA" w:rsidRPr="000B44E4">
        <w:rPr>
          <w:rFonts w:ascii="Times New Roman" w:hAnsi="Times New Roman"/>
        </w:rPr>
        <w:t xml:space="preserve"> between the two </w:t>
      </w:r>
      <w:r w:rsidR="003C05E1" w:rsidRPr="000B44E4">
        <w:rPr>
          <w:rFonts w:ascii="Times New Roman" w:hAnsi="Times New Roman"/>
        </w:rPr>
        <w:t xml:space="preserve">statutory </w:t>
      </w:r>
      <w:r w:rsidR="001307AA" w:rsidRPr="000B44E4">
        <w:rPr>
          <w:rFonts w:ascii="Times New Roman" w:hAnsi="Times New Roman"/>
        </w:rPr>
        <w:t>provisions</w:t>
      </w:r>
      <w:r w:rsidR="005344AF" w:rsidRPr="000B44E4">
        <w:rPr>
          <w:rFonts w:ascii="Times New Roman" w:hAnsi="Times New Roman"/>
        </w:rPr>
        <w:t>.</w:t>
      </w:r>
    </w:p>
    <w:p w:rsidR="00D349E5" w:rsidRPr="000B44E4" w:rsidRDefault="007C09A4" w:rsidP="009A2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b/>
        </w:rPr>
      </w:pPr>
      <w:r w:rsidRPr="000B44E4">
        <w:rPr>
          <w:rFonts w:ascii="Times New Roman" w:hAnsi="Times New Roman"/>
          <w:b/>
        </w:rPr>
        <w:lastRenderedPageBreak/>
        <w:t>Q.</w:t>
      </w:r>
      <w:r w:rsidRPr="000B44E4">
        <w:rPr>
          <w:rFonts w:ascii="Times New Roman" w:hAnsi="Times New Roman"/>
          <w:b/>
        </w:rPr>
        <w:tab/>
      </w:r>
      <w:r w:rsidR="001E4FF8" w:rsidRPr="000B44E4">
        <w:rPr>
          <w:rFonts w:ascii="Times New Roman" w:hAnsi="Times New Roman"/>
          <w:b/>
        </w:rPr>
        <w:t xml:space="preserve">What </w:t>
      </w:r>
      <w:r w:rsidR="00F61244" w:rsidRPr="000B44E4">
        <w:rPr>
          <w:rFonts w:ascii="Times New Roman" w:hAnsi="Times New Roman"/>
          <w:b/>
        </w:rPr>
        <w:t>n</w:t>
      </w:r>
      <w:r w:rsidR="00232298" w:rsidRPr="000B44E4">
        <w:rPr>
          <w:rFonts w:ascii="Times New Roman" w:hAnsi="Times New Roman"/>
          <w:b/>
        </w:rPr>
        <w:t xml:space="preserve">etwork </w:t>
      </w:r>
      <w:r w:rsidR="00F61244" w:rsidRPr="000B44E4">
        <w:rPr>
          <w:rFonts w:ascii="Times New Roman" w:hAnsi="Times New Roman"/>
          <w:b/>
        </w:rPr>
        <w:t>exchange services for r</w:t>
      </w:r>
      <w:r w:rsidR="00697261" w:rsidRPr="000B44E4">
        <w:rPr>
          <w:rFonts w:ascii="Times New Roman" w:hAnsi="Times New Roman"/>
          <w:b/>
        </w:rPr>
        <w:t xml:space="preserve">etail </w:t>
      </w:r>
      <w:r w:rsidR="00F61244" w:rsidRPr="000B44E4">
        <w:rPr>
          <w:rFonts w:ascii="Times New Roman" w:hAnsi="Times New Roman"/>
          <w:b/>
        </w:rPr>
        <w:t>b</w:t>
      </w:r>
      <w:r w:rsidR="00697261" w:rsidRPr="000B44E4">
        <w:rPr>
          <w:rFonts w:ascii="Times New Roman" w:hAnsi="Times New Roman"/>
          <w:b/>
        </w:rPr>
        <w:t xml:space="preserve">usiness </w:t>
      </w:r>
      <w:r w:rsidR="00F61244" w:rsidRPr="000B44E4">
        <w:rPr>
          <w:rFonts w:ascii="Times New Roman" w:hAnsi="Times New Roman"/>
          <w:b/>
        </w:rPr>
        <w:t>c</w:t>
      </w:r>
      <w:r w:rsidR="00E039F4" w:rsidRPr="000B44E4">
        <w:rPr>
          <w:rFonts w:ascii="Times New Roman" w:hAnsi="Times New Roman"/>
          <w:b/>
        </w:rPr>
        <w:t>ustomers</w:t>
      </w:r>
      <w:r w:rsidR="00D85432" w:rsidRPr="000B44E4">
        <w:rPr>
          <w:rFonts w:ascii="Times New Roman" w:hAnsi="Times New Roman"/>
          <w:b/>
        </w:rPr>
        <w:t xml:space="preserve"> does</w:t>
      </w:r>
      <w:r w:rsidR="00E039F4" w:rsidRPr="000B44E4">
        <w:rPr>
          <w:rFonts w:ascii="Times New Roman" w:hAnsi="Times New Roman"/>
          <w:b/>
        </w:rPr>
        <w:t xml:space="preserve"> Frontier</w:t>
      </w:r>
      <w:r w:rsidR="005927FB" w:rsidRPr="000B44E4">
        <w:rPr>
          <w:rFonts w:ascii="Times New Roman" w:hAnsi="Times New Roman"/>
          <w:b/>
        </w:rPr>
        <w:t xml:space="preserve"> </w:t>
      </w:r>
      <w:r w:rsidRPr="000B44E4">
        <w:rPr>
          <w:rFonts w:ascii="Times New Roman" w:hAnsi="Times New Roman"/>
          <w:b/>
        </w:rPr>
        <w:t>seek to have competitively classified</w:t>
      </w:r>
      <w:r w:rsidR="001E4FF8" w:rsidRPr="000B44E4">
        <w:rPr>
          <w:rFonts w:ascii="Times New Roman" w:hAnsi="Times New Roman"/>
          <w:b/>
        </w:rPr>
        <w:t>?</w:t>
      </w:r>
    </w:p>
    <w:p w:rsidR="00992E4F" w:rsidRPr="000B44E4" w:rsidRDefault="001E4FF8" w:rsidP="000B44E4">
      <w:pPr>
        <w:pStyle w:val="Default"/>
        <w:numPr>
          <w:ilvl w:val="0"/>
          <w:numId w:val="24"/>
        </w:numPr>
        <w:spacing w:line="480" w:lineRule="auto"/>
        <w:ind w:hanging="720"/>
        <w:rPr>
          <w:b/>
        </w:rPr>
      </w:pPr>
      <w:r w:rsidRPr="000B44E4">
        <w:t xml:space="preserve">In </w:t>
      </w:r>
      <w:r w:rsidR="00D85432" w:rsidRPr="000B44E4">
        <w:t xml:space="preserve">its </w:t>
      </w:r>
      <w:r w:rsidR="00F64085" w:rsidRPr="000B44E4">
        <w:t>Petition to be Regulated as a Competitive Telecommunications Company Pursuant to RCW 80.36.320</w:t>
      </w:r>
      <w:r w:rsidR="00F64085" w:rsidRPr="000B44E4">
        <w:rPr>
          <w:b/>
        </w:rPr>
        <w:t xml:space="preserve"> </w:t>
      </w:r>
      <w:r w:rsidR="002B7CCA" w:rsidRPr="000B44E4">
        <w:t>(</w:t>
      </w:r>
      <w:r w:rsidRPr="000B44E4">
        <w:t>Petition</w:t>
      </w:r>
      <w:r w:rsidR="002B7CCA" w:rsidRPr="000B44E4">
        <w:t>)</w:t>
      </w:r>
      <w:r w:rsidRPr="000B44E4">
        <w:t xml:space="preserve">, </w:t>
      </w:r>
      <w:r w:rsidR="00D85432" w:rsidRPr="000B44E4">
        <w:t xml:space="preserve">Frontier </w:t>
      </w:r>
      <w:r w:rsidR="0044626F" w:rsidRPr="000B44E4">
        <w:t xml:space="preserve">asks </w:t>
      </w:r>
      <w:r w:rsidR="00D85432" w:rsidRPr="000B44E4">
        <w:t>the</w:t>
      </w:r>
      <w:r w:rsidR="0044626F" w:rsidRPr="000B44E4">
        <w:t xml:space="preserve"> Commission to </w:t>
      </w:r>
      <w:r w:rsidR="00E039F4" w:rsidRPr="000B44E4">
        <w:t>“</w:t>
      </w:r>
      <w:r w:rsidR="0044626F" w:rsidRPr="000B44E4">
        <w:t>c</w:t>
      </w:r>
      <w:r w:rsidR="00CE3D8D" w:rsidRPr="000B44E4">
        <w:t>lassify the company and its telecommunications services as a competitive telecommunications company pursuant to RCW 80.36.320 and WAC 480-121-061.</w:t>
      </w:r>
      <w:r w:rsidR="0044626F" w:rsidRPr="000B44E4">
        <w:t>”</w:t>
      </w:r>
      <w:r w:rsidR="003753F0" w:rsidRPr="000B44E4">
        <w:rPr>
          <w:rStyle w:val="FootnoteReference"/>
          <w:rFonts w:ascii="Times New Roman" w:hAnsi="Times New Roman"/>
        </w:rPr>
        <w:t xml:space="preserve"> </w:t>
      </w:r>
      <w:r w:rsidR="003753F0" w:rsidRPr="000B44E4">
        <w:rPr>
          <w:rStyle w:val="FootnoteReference"/>
          <w:rFonts w:ascii="Times New Roman" w:hAnsi="Times New Roman"/>
        </w:rPr>
        <w:footnoteReference w:id="2"/>
      </w:r>
      <w:r w:rsidR="0044626F" w:rsidRPr="000B44E4">
        <w:t xml:space="preserve"> </w:t>
      </w:r>
      <w:r w:rsidR="00CE3D8D" w:rsidRPr="000B44E4">
        <w:t xml:space="preserve"> The geographic area for which Frontier requests competitive classification includes all of its servi</w:t>
      </w:r>
      <w:r w:rsidR="00D85432" w:rsidRPr="000B44E4">
        <w:t>ce</w:t>
      </w:r>
      <w:r w:rsidR="00CE3D8D" w:rsidRPr="000B44E4">
        <w:t xml:space="preserve"> areas (102 wire centers) in the state of Washington.  In other word</w:t>
      </w:r>
      <w:r w:rsidR="00FE14AC" w:rsidRPr="000B44E4">
        <w:t>s</w:t>
      </w:r>
      <w:r w:rsidR="00CE3D8D" w:rsidRPr="000B44E4">
        <w:t xml:space="preserve">, Frontier requests </w:t>
      </w:r>
      <w:r w:rsidR="00B041DC" w:rsidRPr="000B44E4">
        <w:t xml:space="preserve">that </w:t>
      </w:r>
      <w:r w:rsidR="00CE3D8D" w:rsidRPr="000B44E4">
        <w:t xml:space="preserve">all of its </w:t>
      </w:r>
      <w:r w:rsidR="00232298" w:rsidRPr="000B44E4">
        <w:t xml:space="preserve">network access </w:t>
      </w:r>
      <w:r w:rsidR="00CE3D8D" w:rsidRPr="000B44E4">
        <w:t xml:space="preserve">services </w:t>
      </w:r>
      <w:r w:rsidR="00232298" w:rsidRPr="000B44E4">
        <w:t>for</w:t>
      </w:r>
      <w:r w:rsidR="00FE14AC" w:rsidRPr="000B44E4">
        <w:t xml:space="preserve"> all</w:t>
      </w:r>
      <w:r w:rsidR="00232298" w:rsidRPr="000B44E4">
        <w:t xml:space="preserve"> customers</w:t>
      </w:r>
      <w:r w:rsidR="00CE3D8D" w:rsidRPr="000B44E4">
        <w:t xml:space="preserve"> be classified as competitive services.</w:t>
      </w:r>
      <w:r w:rsidR="00FE14AC" w:rsidRPr="000B44E4">
        <w:t xml:space="preserve">  My focus is specifically limited to network exchange business services</w:t>
      </w:r>
      <w:r w:rsidR="009A22A4" w:rsidRPr="000B44E4">
        <w:t xml:space="preserve">, </w:t>
      </w:r>
      <w:r w:rsidR="00B041DC" w:rsidRPr="000B44E4">
        <w:t>such as</w:t>
      </w:r>
      <w:r w:rsidR="003F61A8" w:rsidRPr="000B44E4">
        <w:t xml:space="preserve"> PBX, DID, </w:t>
      </w:r>
      <w:r w:rsidR="00B041DC" w:rsidRPr="000B44E4">
        <w:t xml:space="preserve">and </w:t>
      </w:r>
      <w:r w:rsidR="003F61A8" w:rsidRPr="000B44E4">
        <w:t>Public Access line</w:t>
      </w:r>
      <w:r w:rsidR="00C76CCB" w:rsidRPr="000B44E4">
        <w:t>s,</w:t>
      </w:r>
      <w:r w:rsidR="003F61A8" w:rsidRPr="000B44E4">
        <w:t xml:space="preserve"> including one-party business service</w:t>
      </w:r>
      <w:r w:rsidR="002A4D82">
        <w:t>,</w:t>
      </w:r>
      <w:r w:rsidR="003F61A8" w:rsidRPr="000B44E4">
        <w:t xml:space="preserve"> which is offered on </w:t>
      </w:r>
      <w:r w:rsidR="00C76CCB" w:rsidRPr="000B44E4">
        <w:t xml:space="preserve">a </w:t>
      </w:r>
      <w:r w:rsidR="003F61A8" w:rsidRPr="000B44E4">
        <w:t>month-to-mo</w:t>
      </w:r>
      <w:r w:rsidR="00086510" w:rsidRPr="000B44E4">
        <w:t>n</w:t>
      </w:r>
      <w:r w:rsidR="003F61A8" w:rsidRPr="000B44E4">
        <w:t xml:space="preserve">th basis and </w:t>
      </w:r>
      <w:r w:rsidR="00C76CCB" w:rsidRPr="000B44E4">
        <w:t xml:space="preserve">for </w:t>
      </w:r>
      <w:r w:rsidR="003F61A8" w:rsidRPr="000B44E4">
        <w:t xml:space="preserve">term </w:t>
      </w:r>
      <w:r w:rsidR="003F61A8" w:rsidRPr="00B215DC">
        <w:t>commitments</w:t>
      </w:r>
      <w:r w:rsidR="00086510" w:rsidRPr="00B215DC">
        <w:rPr>
          <w:rStyle w:val="FootnoteReference"/>
          <w:rFonts w:ascii="Times New Roman" w:hAnsi="Times New Roman"/>
        </w:rPr>
        <w:footnoteReference w:id="3"/>
      </w:r>
      <w:r w:rsidR="003F61A8" w:rsidRPr="00B215DC">
        <w:rPr>
          <w:rStyle w:val="FootnoteReference"/>
          <w:rFonts w:ascii="Times New Roman" w:hAnsi="Times New Roman"/>
        </w:rPr>
        <w:t>.</w:t>
      </w:r>
    </w:p>
    <w:p w:rsidR="00CE3D8D" w:rsidRPr="000B44E4" w:rsidRDefault="00CE3D8D" w:rsidP="00CE3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rPr>
          <w:rFonts w:ascii="Times New Roman" w:hAnsi="Times New Roman"/>
          <w:b/>
        </w:rPr>
      </w:pPr>
    </w:p>
    <w:p w:rsidR="008D3675" w:rsidRPr="000B44E4" w:rsidRDefault="004808E2" w:rsidP="008D36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b/>
        </w:rPr>
      </w:pPr>
      <w:r w:rsidRPr="000B44E4">
        <w:rPr>
          <w:rFonts w:ascii="Times New Roman" w:hAnsi="Times New Roman"/>
          <w:b/>
        </w:rPr>
        <w:t>Q.</w:t>
      </w:r>
      <w:r w:rsidR="008D3675" w:rsidRPr="000B44E4">
        <w:rPr>
          <w:rFonts w:ascii="Times New Roman" w:hAnsi="Times New Roman"/>
          <w:b/>
        </w:rPr>
        <w:tab/>
        <w:t>In general, do Frontier’s retail business customers have reasonabl</w:t>
      </w:r>
      <w:r w:rsidR="00D85432" w:rsidRPr="000B44E4">
        <w:rPr>
          <w:rFonts w:ascii="Times New Roman" w:hAnsi="Times New Roman"/>
          <w:b/>
        </w:rPr>
        <w:t>e</w:t>
      </w:r>
      <w:r w:rsidR="008D3675" w:rsidRPr="000B44E4">
        <w:rPr>
          <w:rFonts w:ascii="Times New Roman" w:hAnsi="Times New Roman"/>
          <w:b/>
        </w:rPr>
        <w:t xml:space="preserve"> alternatives?</w:t>
      </w:r>
    </w:p>
    <w:p w:rsidR="00B03784" w:rsidRPr="000B44E4" w:rsidRDefault="008D3675" w:rsidP="00952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rPr>
        <w:t xml:space="preserve">A.  </w:t>
      </w:r>
      <w:r w:rsidRPr="000B44E4">
        <w:rPr>
          <w:rFonts w:ascii="Times New Roman" w:hAnsi="Times New Roman"/>
        </w:rPr>
        <w:tab/>
      </w:r>
      <w:r w:rsidR="006D5645" w:rsidRPr="000B44E4">
        <w:rPr>
          <w:rFonts w:ascii="Times New Roman" w:hAnsi="Times New Roman"/>
        </w:rPr>
        <w:t>Frontier’s large business customers have reasonable alternatives.  Its small business customers, those requiring three or fewer lines, do not.</w:t>
      </w:r>
      <w:r w:rsidR="006D5645" w:rsidRPr="000B44E4">
        <w:rPr>
          <w:rFonts w:ascii="Times New Roman" w:hAnsi="Times New Roman"/>
          <w:b/>
        </w:rPr>
        <w:t xml:space="preserve">  </w:t>
      </w:r>
      <w:r w:rsidR="004275D6" w:rsidRPr="000B44E4">
        <w:rPr>
          <w:rFonts w:ascii="Times New Roman" w:hAnsi="Times New Roman"/>
        </w:rPr>
        <w:t>Frontier presented evidence of</w:t>
      </w:r>
      <w:r w:rsidRPr="000B44E4">
        <w:rPr>
          <w:rFonts w:ascii="Times New Roman" w:hAnsi="Times New Roman"/>
        </w:rPr>
        <w:t xml:space="preserve"> alternative service providers in four categories:  Competitive Local Exchange Carriers (CLECs), </w:t>
      </w:r>
      <w:r w:rsidR="00F45DEF" w:rsidRPr="000B44E4">
        <w:rPr>
          <w:rFonts w:ascii="Times New Roman" w:hAnsi="Times New Roman"/>
        </w:rPr>
        <w:t>c</w:t>
      </w:r>
      <w:r w:rsidRPr="000B44E4">
        <w:rPr>
          <w:rFonts w:ascii="Times New Roman" w:hAnsi="Times New Roman"/>
        </w:rPr>
        <w:t xml:space="preserve">able companies, </w:t>
      </w:r>
      <w:r w:rsidR="00F45DEF" w:rsidRPr="000B44E4">
        <w:rPr>
          <w:rFonts w:ascii="Times New Roman" w:hAnsi="Times New Roman"/>
        </w:rPr>
        <w:t>w</w:t>
      </w:r>
      <w:r w:rsidRPr="000B44E4">
        <w:rPr>
          <w:rFonts w:ascii="Times New Roman" w:hAnsi="Times New Roman"/>
        </w:rPr>
        <w:t xml:space="preserve">ireless </w:t>
      </w:r>
      <w:r w:rsidR="00F45DEF" w:rsidRPr="000B44E4">
        <w:rPr>
          <w:rFonts w:ascii="Times New Roman" w:hAnsi="Times New Roman"/>
        </w:rPr>
        <w:t>carriers</w:t>
      </w:r>
      <w:r w:rsidRPr="000B44E4">
        <w:rPr>
          <w:rFonts w:ascii="Times New Roman" w:hAnsi="Times New Roman"/>
        </w:rPr>
        <w:t>, and Voice over Internet Protocol (VoIP)</w:t>
      </w:r>
      <w:r w:rsidR="00F45DEF" w:rsidRPr="000B44E4">
        <w:rPr>
          <w:rFonts w:ascii="Times New Roman" w:hAnsi="Times New Roman"/>
        </w:rPr>
        <w:t xml:space="preserve"> providers</w:t>
      </w:r>
      <w:r w:rsidRPr="000B44E4">
        <w:rPr>
          <w:rFonts w:ascii="Times New Roman" w:hAnsi="Times New Roman"/>
        </w:rPr>
        <w:t xml:space="preserve">.  These competitors, according to Frontier, offer a variety of services that are “equivalent or substitute services that are comparable to </w:t>
      </w:r>
      <w:r w:rsidRPr="000B44E4">
        <w:rPr>
          <w:rFonts w:ascii="Times New Roman" w:hAnsi="Times New Roman"/>
        </w:rPr>
        <w:lastRenderedPageBreak/>
        <w:t>Frontier’s service offerings on the basis of product design, price and availability.</w:t>
      </w:r>
      <w:r w:rsidR="00934011" w:rsidRPr="000B44E4">
        <w:rPr>
          <w:rStyle w:val="FootnoteReference"/>
          <w:rFonts w:ascii="Times New Roman" w:hAnsi="Times New Roman"/>
        </w:rPr>
        <w:footnoteReference w:id="4"/>
      </w:r>
      <w:r w:rsidR="00386D4F" w:rsidRPr="000B44E4">
        <w:rPr>
          <w:rFonts w:ascii="Times New Roman" w:hAnsi="Times New Roman"/>
        </w:rPr>
        <w:t xml:space="preserve">  </w:t>
      </w:r>
      <w:r w:rsidR="00E90E40" w:rsidRPr="000B44E4">
        <w:rPr>
          <w:rFonts w:ascii="Times New Roman" w:hAnsi="Times New Roman"/>
        </w:rPr>
        <w:t xml:space="preserve">Frontier’s competitors can, and do, buy unbundled network elements </w:t>
      </w:r>
      <w:r w:rsidR="00386D4F" w:rsidRPr="000B44E4">
        <w:rPr>
          <w:rFonts w:ascii="Times New Roman" w:hAnsi="Times New Roman"/>
        </w:rPr>
        <w:t xml:space="preserve">(UNEs) </w:t>
      </w:r>
      <w:r w:rsidR="00E90E40" w:rsidRPr="000B44E4">
        <w:rPr>
          <w:rFonts w:ascii="Times New Roman" w:hAnsi="Times New Roman"/>
        </w:rPr>
        <w:t>from Frontier by entering interconnection agreements</w:t>
      </w:r>
      <w:r w:rsidR="006D5645" w:rsidRPr="000B44E4">
        <w:rPr>
          <w:rFonts w:ascii="Times New Roman" w:hAnsi="Times New Roman"/>
        </w:rPr>
        <w:t xml:space="preserve"> (ICAs)</w:t>
      </w:r>
      <w:r w:rsidR="00E90E40" w:rsidRPr="000B44E4">
        <w:rPr>
          <w:rFonts w:ascii="Times New Roman" w:hAnsi="Times New Roman"/>
        </w:rPr>
        <w:t xml:space="preserve">.  </w:t>
      </w:r>
      <w:r w:rsidR="00970442" w:rsidRPr="000B44E4">
        <w:rPr>
          <w:rFonts w:ascii="Times New Roman" w:hAnsi="Times New Roman"/>
        </w:rPr>
        <w:t>Staff</w:t>
      </w:r>
      <w:r w:rsidR="00D85432" w:rsidRPr="000B44E4">
        <w:rPr>
          <w:rFonts w:ascii="Times New Roman" w:hAnsi="Times New Roman"/>
        </w:rPr>
        <w:t>’s</w:t>
      </w:r>
      <w:r w:rsidR="00970442" w:rsidRPr="000B44E4">
        <w:rPr>
          <w:rFonts w:ascii="Times New Roman" w:hAnsi="Times New Roman"/>
        </w:rPr>
        <w:t xml:space="preserve"> analysis shows that the majority of Frontier’s business customers</w:t>
      </w:r>
      <w:r w:rsidR="00D85432" w:rsidRPr="000B44E4">
        <w:rPr>
          <w:rFonts w:ascii="Times New Roman" w:hAnsi="Times New Roman"/>
        </w:rPr>
        <w:t xml:space="preserve"> do indeed</w:t>
      </w:r>
      <w:r w:rsidR="00970442" w:rsidRPr="000B44E4">
        <w:rPr>
          <w:rFonts w:ascii="Times New Roman" w:hAnsi="Times New Roman"/>
        </w:rPr>
        <w:t xml:space="preserve"> have alternatives for business </w:t>
      </w:r>
      <w:r w:rsidR="00FC6BCC" w:rsidRPr="000B44E4">
        <w:rPr>
          <w:rFonts w:ascii="Times New Roman" w:hAnsi="Times New Roman"/>
        </w:rPr>
        <w:t>services such</w:t>
      </w:r>
      <w:r w:rsidR="00970442" w:rsidRPr="000B44E4">
        <w:rPr>
          <w:rFonts w:ascii="Times New Roman" w:hAnsi="Times New Roman"/>
        </w:rPr>
        <w:t xml:space="preserve"> as </w:t>
      </w:r>
      <w:r w:rsidR="00FC6BCC" w:rsidRPr="000B44E4">
        <w:rPr>
          <w:rFonts w:ascii="Times New Roman" w:hAnsi="Times New Roman"/>
        </w:rPr>
        <w:t>packaged services, VoIP</w:t>
      </w:r>
      <w:r w:rsidR="00B03784" w:rsidRPr="000B44E4">
        <w:rPr>
          <w:rFonts w:ascii="Times New Roman" w:hAnsi="Times New Roman"/>
        </w:rPr>
        <w:t xml:space="preserve"> service, and high speed services</w:t>
      </w:r>
      <w:r w:rsidR="00970442" w:rsidRPr="000B44E4">
        <w:rPr>
          <w:rFonts w:ascii="Times New Roman" w:hAnsi="Times New Roman"/>
        </w:rPr>
        <w:t xml:space="preserve">.  </w:t>
      </w:r>
      <w:r w:rsidR="00B763EE" w:rsidRPr="000B44E4">
        <w:rPr>
          <w:rFonts w:ascii="Times New Roman" w:hAnsi="Times New Roman"/>
        </w:rPr>
        <w:t xml:space="preserve">Exhibit </w:t>
      </w:r>
      <w:r w:rsidR="00C46777" w:rsidRPr="000B44E4">
        <w:rPr>
          <w:rFonts w:ascii="Times New Roman" w:hAnsi="Times New Roman"/>
        </w:rPr>
        <w:t>No. _</w:t>
      </w:r>
      <w:r w:rsidR="002A4D82">
        <w:rPr>
          <w:rFonts w:ascii="Times New Roman" w:hAnsi="Times New Roman"/>
        </w:rPr>
        <w:t>_</w:t>
      </w:r>
      <w:r w:rsidR="00C46777" w:rsidRPr="000B44E4">
        <w:rPr>
          <w:rFonts w:ascii="Times New Roman" w:hAnsi="Times New Roman"/>
        </w:rPr>
        <w:t>_ (</w:t>
      </w:r>
      <w:r w:rsidR="00B763EE" w:rsidRPr="000B44E4">
        <w:rPr>
          <w:rFonts w:ascii="Times New Roman" w:hAnsi="Times New Roman"/>
        </w:rPr>
        <w:t>JYR-3</w:t>
      </w:r>
      <w:r w:rsidR="00C46777" w:rsidRPr="000B44E4">
        <w:rPr>
          <w:rFonts w:ascii="Times New Roman" w:hAnsi="Times New Roman"/>
        </w:rPr>
        <w:t>)</w:t>
      </w:r>
      <w:r w:rsidR="00B763EE" w:rsidRPr="000B44E4">
        <w:rPr>
          <w:rFonts w:ascii="Times New Roman" w:hAnsi="Times New Roman"/>
        </w:rPr>
        <w:t xml:space="preserve"> is an analysis by </w:t>
      </w:r>
      <w:r w:rsidR="00CC1D54" w:rsidRPr="000B44E4">
        <w:rPr>
          <w:rFonts w:ascii="Times New Roman" w:hAnsi="Times New Roman"/>
        </w:rPr>
        <w:t>S</w:t>
      </w:r>
      <w:r w:rsidR="00B763EE" w:rsidRPr="000B44E4">
        <w:rPr>
          <w:rFonts w:ascii="Times New Roman" w:hAnsi="Times New Roman"/>
        </w:rPr>
        <w:t>taff based</w:t>
      </w:r>
      <w:r w:rsidR="006D5645" w:rsidRPr="000B44E4">
        <w:rPr>
          <w:rFonts w:ascii="Times New Roman" w:hAnsi="Times New Roman"/>
        </w:rPr>
        <w:t xml:space="preserve"> </w:t>
      </w:r>
      <w:r w:rsidR="00386D4F" w:rsidRPr="000B44E4">
        <w:rPr>
          <w:rFonts w:ascii="Times New Roman" w:hAnsi="Times New Roman"/>
        </w:rPr>
        <w:t xml:space="preserve">on </w:t>
      </w:r>
      <w:r w:rsidR="006D5645" w:rsidRPr="000B44E4">
        <w:rPr>
          <w:rFonts w:ascii="Times New Roman" w:hAnsi="Times New Roman"/>
        </w:rPr>
        <w:t>Frontier’s responses to Staff</w:t>
      </w:r>
      <w:r w:rsidR="00386D4F" w:rsidRPr="000B44E4">
        <w:rPr>
          <w:rFonts w:ascii="Times New Roman" w:hAnsi="Times New Roman"/>
        </w:rPr>
        <w:t xml:space="preserve"> Data R</w:t>
      </w:r>
      <w:r w:rsidR="00952873" w:rsidRPr="000B44E4">
        <w:rPr>
          <w:rFonts w:ascii="Times New Roman" w:hAnsi="Times New Roman"/>
        </w:rPr>
        <w:t xml:space="preserve">equest </w:t>
      </w:r>
      <w:r w:rsidR="002977E2" w:rsidRPr="000B44E4">
        <w:rPr>
          <w:rFonts w:ascii="Times New Roman" w:hAnsi="Times New Roman"/>
        </w:rPr>
        <w:t>No</w:t>
      </w:r>
      <w:r w:rsidR="0056235D" w:rsidRPr="000B44E4">
        <w:rPr>
          <w:rFonts w:ascii="Times New Roman" w:hAnsi="Times New Roman"/>
        </w:rPr>
        <w:t>s</w:t>
      </w:r>
      <w:r w:rsidR="002977E2" w:rsidRPr="000B44E4">
        <w:rPr>
          <w:rFonts w:ascii="Times New Roman" w:hAnsi="Times New Roman"/>
        </w:rPr>
        <w:t xml:space="preserve">. </w:t>
      </w:r>
      <w:r w:rsidR="006A17CC" w:rsidRPr="000B44E4">
        <w:rPr>
          <w:rFonts w:ascii="Times New Roman" w:hAnsi="Times New Roman"/>
        </w:rPr>
        <w:t>17</w:t>
      </w:r>
      <w:r w:rsidR="002977E2" w:rsidRPr="000B44E4">
        <w:rPr>
          <w:rFonts w:ascii="Times New Roman" w:hAnsi="Times New Roman"/>
        </w:rPr>
        <w:t xml:space="preserve"> </w:t>
      </w:r>
      <w:r w:rsidR="0056235D" w:rsidRPr="000B44E4">
        <w:rPr>
          <w:rFonts w:ascii="Times New Roman" w:hAnsi="Times New Roman"/>
        </w:rPr>
        <w:t>and 126</w:t>
      </w:r>
      <w:r w:rsidR="002A4D82">
        <w:rPr>
          <w:rFonts w:ascii="Times New Roman" w:hAnsi="Times New Roman"/>
        </w:rPr>
        <w:t>,</w:t>
      </w:r>
      <w:r w:rsidR="0056235D" w:rsidRPr="000B44E4">
        <w:rPr>
          <w:rFonts w:ascii="Times New Roman" w:hAnsi="Times New Roman"/>
        </w:rPr>
        <w:t xml:space="preserve"> </w:t>
      </w:r>
      <w:r w:rsidR="00952873" w:rsidRPr="000B44E4">
        <w:rPr>
          <w:rFonts w:ascii="Times New Roman" w:hAnsi="Times New Roman"/>
        </w:rPr>
        <w:t xml:space="preserve">and Frontier’s response regarding the </w:t>
      </w:r>
      <w:r w:rsidR="00FF039C" w:rsidRPr="000B44E4">
        <w:rPr>
          <w:rFonts w:ascii="Times New Roman" w:hAnsi="Times New Roman"/>
        </w:rPr>
        <w:t>ICAs</w:t>
      </w:r>
      <w:r w:rsidR="00952873" w:rsidRPr="000B44E4">
        <w:rPr>
          <w:rFonts w:ascii="Times New Roman" w:hAnsi="Times New Roman"/>
        </w:rPr>
        <w:t xml:space="preserve"> identified by Frontier in its </w:t>
      </w:r>
      <w:r w:rsidR="00542265" w:rsidRPr="000B44E4">
        <w:rPr>
          <w:rFonts w:ascii="Times New Roman" w:hAnsi="Times New Roman"/>
        </w:rPr>
        <w:t>P</w:t>
      </w:r>
      <w:r w:rsidR="00B03784" w:rsidRPr="000B44E4">
        <w:rPr>
          <w:rFonts w:ascii="Times New Roman" w:hAnsi="Times New Roman"/>
        </w:rPr>
        <w:t>etition</w:t>
      </w:r>
      <w:r w:rsidR="00166EEF" w:rsidRPr="000B44E4">
        <w:rPr>
          <w:rStyle w:val="FootnoteReference"/>
          <w:rFonts w:ascii="Times New Roman" w:hAnsi="Times New Roman"/>
        </w:rPr>
        <w:footnoteReference w:id="5"/>
      </w:r>
      <w:r w:rsidR="00B03784" w:rsidRPr="000B44E4">
        <w:rPr>
          <w:rFonts w:ascii="Times New Roman" w:hAnsi="Times New Roman"/>
        </w:rPr>
        <w:t xml:space="preserve"> and</w:t>
      </w:r>
      <w:r w:rsidR="002977E2" w:rsidRPr="000B44E4">
        <w:rPr>
          <w:rFonts w:ascii="Times New Roman" w:hAnsi="Times New Roman"/>
        </w:rPr>
        <w:t xml:space="preserve"> in </w:t>
      </w:r>
      <w:r w:rsidR="00F7605C" w:rsidRPr="000B44E4">
        <w:rPr>
          <w:rFonts w:ascii="Times New Roman" w:hAnsi="Times New Roman"/>
        </w:rPr>
        <w:t>Exhibit</w:t>
      </w:r>
      <w:r w:rsidR="002977E2" w:rsidRPr="000B44E4">
        <w:rPr>
          <w:rFonts w:ascii="Times New Roman" w:hAnsi="Times New Roman"/>
        </w:rPr>
        <w:t xml:space="preserve"> 1</w:t>
      </w:r>
      <w:r w:rsidR="00952873" w:rsidRPr="000B44E4">
        <w:rPr>
          <w:rFonts w:ascii="Times New Roman" w:hAnsi="Times New Roman"/>
        </w:rPr>
        <w:t xml:space="preserve"> to </w:t>
      </w:r>
      <w:r w:rsidR="002977E2" w:rsidRPr="000B44E4">
        <w:rPr>
          <w:rFonts w:ascii="Times New Roman" w:hAnsi="Times New Roman"/>
        </w:rPr>
        <w:t xml:space="preserve">the </w:t>
      </w:r>
      <w:r w:rsidR="00542265" w:rsidRPr="000B44E4">
        <w:rPr>
          <w:rFonts w:ascii="Times New Roman" w:hAnsi="Times New Roman"/>
        </w:rPr>
        <w:t>P</w:t>
      </w:r>
      <w:r w:rsidR="00952873" w:rsidRPr="000B44E4">
        <w:rPr>
          <w:rFonts w:ascii="Times New Roman" w:hAnsi="Times New Roman"/>
        </w:rPr>
        <w:t>etition</w:t>
      </w:r>
      <w:r w:rsidR="002977E2" w:rsidRPr="000B44E4">
        <w:rPr>
          <w:rFonts w:ascii="Times New Roman" w:hAnsi="Times New Roman"/>
        </w:rPr>
        <w:t>.</w:t>
      </w:r>
      <w:r w:rsidR="00952873" w:rsidRPr="000B44E4">
        <w:rPr>
          <w:rFonts w:ascii="Times New Roman" w:hAnsi="Times New Roman"/>
        </w:rPr>
        <w:t xml:space="preserve"> </w:t>
      </w:r>
      <w:r w:rsidR="00934011" w:rsidRPr="000B44E4">
        <w:rPr>
          <w:rFonts w:ascii="Times New Roman" w:hAnsi="Times New Roman"/>
        </w:rPr>
        <w:t xml:space="preserve"> </w:t>
      </w:r>
      <w:r w:rsidR="00CC1D54" w:rsidRPr="000B44E4">
        <w:rPr>
          <w:rFonts w:ascii="Times New Roman" w:hAnsi="Times New Roman"/>
        </w:rPr>
        <w:t xml:space="preserve">Staff’s </w:t>
      </w:r>
      <w:r w:rsidR="00952873" w:rsidRPr="000B44E4">
        <w:rPr>
          <w:rFonts w:ascii="Times New Roman" w:hAnsi="Times New Roman"/>
        </w:rPr>
        <w:t xml:space="preserve">exhibit shows that there are </w:t>
      </w:r>
      <w:r w:rsidR="002A4D82">
        <w:rPr>
          <w:rFonts w:ascii="Times New Roman" w:hAnsi="Times New Roman"/>
        </w:rPr>
        <w:t>50</w:t>
      </w:r>
      <w:r w:rsidR="00952873" w:rsidRPr="000B44E4">
        <w:rPr>
          <w:rFonts w:ascii="Times New Roman" w:hAnsi="Times New Roman"/>
        </w:rPr>
        <w:t xml:space="preserve"> </w:t>
      </w:r>
      <w:r w:rsidR="00A04EA5" w:rsidRPr="000B44E4">
        <w:rPr>
          <w:rFonts w:ascii="Times New Roman" w:hAnsi="Times New Roman"/>
        </w:rPr>
        <w:t xml:space="preserve">alternative providers </w:t>
      </w:r>
      <w:r w:rsidR="002A4D82">
        <w:rPr>
          <w:rFonts w:ascii="Times New Roman" w:hAnsi="Times New Roman"/>
        </w:rPr>
        <w:t>that</w:t>
      </w:r>
      <w:r w:rsidR="00952873" w:rsidRPr="000B44E4">
        <w:rPr>
          <w:rFonts w:ascii="Times New Roman" w:hAnsi="Times New Roman"/>
        </w:rPr>
        <w:t xml:space="preserve"> have existing interconnection agreements with Frontier</w:t>
      </w:r>
      <w:r w:rsidR="00952873" w:rsidRPr="000B44E4">
        <w:rPr>
          <w:rStyle w:val="FootnoteReference"/>
          <w:rFonts w:ascii="Times New Roman" w:hAnsi="Times New Roman"/>
        </w:rPr>
        <w:footnoteReference w:id="6"/>
      </w:r>
      <w:r w:rsidR="00952873" w:rsidRPr="000B44E4">
        <w:rPr>
          <w:rFonts w:ascii="Times New Roman" w:hAnsi="Times New Roman"/>
        </w:rPr>
        <w:t xml:space="preserve"> </w:t>
      </w:r>
      <w:r w:rsidR="006D5645" w:rsidRPr="000B44E4">
        <w:rPr>
          <w:rFonts w:ascii="Times New Roman" w:hAnsi="Times New Roman"/>
        </w:rPr>
        <w:t xml:space="preserve">and </w:t>
      </w:r>
      <w:r w:rsidR="00A04EA5" w:rsidRPr="000B44E4">
        <w:rPr>
          <w:rFonts w:ascii="Times New Roman" w:hAnsi="Times New Roman"/>
        </w:rPr>
        <w:t>provid</w:t>
      </w:r>
      <w:r w:rsidR="00AF2537" w:rsidRPr="000B44E4">
        <w:rPr>
          <w:rFonts w:ascii="Times New Roman" w:hAnsi="Times New Roman"/>
        </w:rPr>
        <w:t>e</w:t>
      </w:r>
      <w:r w:rsidR="00A04EA5" w:rsidRPr="000B44E4">
        <w:rPr>
          <w:rFonts w:ascii="Times New Roman" w:hAnsi="Times New Roman"/>
        </w:rPr>
        <w:t xml:space="preserve"> similar services or functional</w:t>
      </w:r>
      <w:r w:rsidR="00D85432" w:rsidRPr="000B44E4">
        <w:rPr>
          <w:rFonts w:ascii="Times New Roman" w:hAnsi="Times New Roman"/>
        </w:rPr>
        <w:t>ly</w:t>
      </w:r>
      <w:r w:rsidR="00A04EA5" w:rsidRPr="000B44E4">
        <w:rPr>
          <w:rFonts w:ascii="Times New Roman" w:hAnsi="Times New Roman"/>
        </w:rPr>
        <w:t xml:space="preserve"> equivalent substitutes for these services.</w:t>
      </w:r>
    </w:p>
    <w:p w:rsidR="00B03784" w:rsidRPr="000B44E4" w:rsidRDefault="00B03784" w:rsidP="00952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b/>
        </w:rPr>
      </w:pPr>
    </w:p>
    <w:p w:rsidR="00A04EA5" w:rsidRPr="000B44E4" w:rsidRDefault="00A04EA5" w:rsidP="00952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b/>
        </w:rPr>
      </w:pPr>
      <w:r w:rsidRPr="000B44E4">
        <w:rPr>
          <w:rFonts w:ascii="Times New Roman" w:hAnsi="Times New Roman"/>
          <w:b/>
        </w:rPr>
        <w:t xml:space="preserve">Q.  </w:t>
      </w:r>
      <w:r w:rsidRPr="000B44E4">
        <w:rPr>
          <w:rFonts w:ascii="Times New Roman" w:hAnsi="Times New Roman"/>
          <w:b/>
        </w:rPr>
        <w:tab/>
      </w:r>
      <w:r w:rsidR="00B13EE1" w:rsidRPr="000B44E4">
        <w:rPr>
          <w:rFonts w:ascii="Times New Roman" w:hAnsi="Times New Roman"/>
          <w:b/>
        </w:rPr>
        <w:t>D</w:t>
      </w:r>
      <w:r w:rsidRPr="000B44E4">
        <w:rPr>
          <w:rFonts w:ascii="Times New Roman" w:hAnsi="Times New Roman"/>
          <w:b/>
        </w:rPr>
        <w:t>o you believe that Frontier fac</w:t>
      </w:r>
      <w:r w:rsidR="00B13EE1" w:rsidRPr="000B44E4">
        <w:rPr>
          <w:rFonts w:ascii="Times New Roman" w:hAnsi="Times New Roman"/>
          <w:b/>
        </w:rPr>
        <w:t>es</w:t>
      </w:r>
      <w:r w:rsidRPr="000B44E4">
        <w:rPr>
          <w:rFonts w:ascii="Times New Roman" w:hAnsi="Times New Roman"/>
          <w:b/>
        </w:rPr>
        <w:t xml:space="preserve"> effective competition for business exchange services in the segment of the market that serve</w:t>
      </w:r>
      <w:r w:rsidR="00D85432" w:rsidRPr="000B44E4">
        <w:rPr>
          <w:rFonts w:ascii="Times New Roman" w:hAnsi="Times New Roman"/>
          <w:b/>
        </w:rPr>
        <w:t>s</w:t>
      </w:r>
      <w:r w:rsidRPr="000B44E4">
        <w:rPr>
          <w:rFonts w:ascii="Times New Roman" w:hAnsi="Times New Roman"/>
          <w:b/>
        </w:rPr>
        <w:t xml:space="preserve"> the need</w:t>
      </w:r>
      <w:r w:rsidR="00386D4F" w:rsidRPr="000B44E4">
        <w:rPr>
          <w:rFonts w:ascii="Times New Roman" w:hAnsi="Times New Roman"/>
          <w:b/>
        </w:rPr>
        <w:t>s</w:t>
      </w:r>
      <w:r w:rsidRPr="000B44E4">
        <w:rPr>
          <w:rFonts w:ascii="Times New Roman" w:hAnsi="Times New Roman"/>
          <w:b/>
        </w:rPr>
        <w:t xml:space="preserve"> of </w:t>
      </w:r>
      <w:r w:rsidR="00086510" w:rsidRPr="000B44E4">
        <w:rPr>
          <w:rFonts w:ascii="Times New Roman" w:hAnsi="Times New Roman"/>
          <w:b/>
        </w:rPr>
        <w:t xml:space="preserve">large </w:t>
      </w:r>
      <w:r w:rsidRPr="000B44E4">
        <w:rPr>
          <w:rFonts w:ascii="Times New Roman" w:hAnsi="Times New Roman"/>
          <w:b/>
        </w:rPr>
        <w:t>business customers?</w:t>
      </w:r>
    </w:p>
    <w:p w:rsidR="00A04EA5" w:rsidRPr="000B44E4" w:rsidRDefault="00A04EA5" w:rsidP="00A04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rPr>
        <w:t>A.</w:t>
      </w:r>
      <w:r w:rsidRPr="000B44E4">
        <w:rPr>
          <w:rFonts w:ascii="Times New Roman" w:hAnsi="Times New Roman"/>
        </w:rPr>
        <w:tab/>
        <w:t xml:space="preserve">Yes.  </w:t>
      </w:r>
      <w:r w:rsidR="004B51A6" w:rsidRPr="000B44E4">
        <w:rPr>
          <w:rFonts w:ascii="Times New Roman" w:hAnsi="Times New Roman"/>
        </w:rPr>
        <w:t xml:space="preserve">In addition to the ICAs discussed above, </w:t>
      </w:r>
      <w:r w:rsidR="00AE3038" w:rsidRPr="000B44E4">
        <w:rPr>
          <w:rFonts w:ascii="Times New Roman" w:hAnsi="Times New Roman"/>
        </w:rPr>
        <w:t>Frontier’s responses to Staff</w:t>
      </w:r>
      <w:r w:rsidR="00386D4F" w:rsidRPr="000B44E4">
        <w:rPr>
          <w:rFonts w:ascii="Times New Roman" w:hAnsi="Times New Roman"/>
        </w:rPr>
        <w:t xml:space="preserve"> Data Request</w:t>
      </w:r>
      <w:r w:rsidR="00184FCF" w:rsidRPr="000B44E4">
        <w:rPr>
          <w:rFonts w:ascii="Times New Roman" w:hAnsi="Times New Roman"/>
        </w:rPr>
        <w:t xml:space="preserve"> </w:t>
      </w:r>
      <w:r w:rsidR="00617877" w:rsidRPr="000B44E4">
        <w:rPr>
          <w:rFonts w:ascii="Times New Roman" w:hAnsi="Times New Roman"/>
        </w:rPr>
        <w:t>Nos</w:t>
      </w:r>
      <w:r w:rsidR="006D5645" w:rsidRPr="000B44E4">
        <w:rPr>
          <w:rFonts w:ascii="Times New Roman" w:hAnsi="Times New Roman"/>
        </w:rPr>
        <w:t>.</w:t>
      </w:r>
      <w:r w:rsidR="00617877" w:rsidRPr="000B44E4">
        <w:rPr>
          <w:rFonts w:ascii="Times New Roman" w:hAnsi="Times New Roman"/>
        </w:rPr>
        <w:t xml:space="preserve"> 11</w:t>
      </w:r>
      <w:r w:rsidR="00184FCF" w:rsidRPr="000B44E4">
        <w:rPr>
          <w:rFonts w:ascii="Times New Roman" w:hAnsi="Times New Roman"/>
        </w:rPr>
        <w:t xml:space="preserve"> and</w:t>
      </w:r>
      <w:r w:rsidR="00617877" w:rsidRPr="000B44E4">
        <w:rPr>
          <w:rFonts w:ascii="Times New Roman" w:hAnsi="Times New Roman"/>
        </w:rPr>
        <w:t xml:space="preserve"> </w:t>
      </w:r>
      <w:r w:rsidR="00184FCF" w:rsidRPr="000B44E4">
        <w:rPr>
          <w:rFonts w:ascii="Times New Roman" w:hAnsi="Times New Roman"/>
        </w:rPr>
        <w:t>12</w:t>
      </w:r>
      <w:r w:rsidR="00747633" w:rsidRPr="000B44E4">
        <w:rPr>
          <w:rFonts w:ascii="Times New Roman" w:hAnsi="Times New Roman"/>
        </w:rPr>
        <w:t>,</w:t>
      </w:r>
      <w:r w:rsidR="006D5645" w:rsidRPr="000B44E4">
        <w:rPr>
          <w:rFonts w:ascii="Times New Roman" w:hAnsi="Times New Roman"/>
        </w:rPr>
        <w:t xml:space="preserve"> attached to my testimony as Exhibit No. </w:t>
      </w:r>
      <w:r w:rsidR="00F575D2" w:rsidRPr="000B44E4">
        <w:rPr>
          <w:rFonts w:ascii="Times New Roman" w:hAnsi="Times New Roman"/>
        </w:rPr>
        <w:t>_</w:t>
      </w:r>
      <w:r w:rsidR="000B44E4">
        <w:rPr>
          <w:rFonts w:ascii="Times New Roman" w:hAnsi="Times New Roman"/>
        </w:rPr>
        <w:t>_</w:t>
      </w:r>
      <w:r w:rsidR="00F575D2" w:rsidRPr="000B44E4">
        <w:rPr>
          <w:rFonts w:ascii="Times New Roman" w:hAnsi="Times New Roman"/>
        </w:rPr>
        <w:t>_ (</w:t>
      </w:r>
      <w:r w:rsidR="006D5645" w:rsidRPr="000B44E4">
        <w:rPr>
          <w:rFonts w:ascii="Times New Roman" w:hAnsi="Times New Roman"/>
        </w:rPr>
        <w:t>JYR</w:t>
      </w:r>
      <w:r w:rsidR="004826EF" w:rsidRPr="000B44E4">
        <w:rPr>
          <w:rFonts w:ascii="Times New Roman" w:hAnsi="Times New Roman"/>
        </w:rPr>
        <w:t>-4</w:t>
      </w:r>
      <w:r w:rsidR="00F575D2" w:rsidRPr="000B44E4">
        <w:rPr>
          <w:rFonts w:ascii="Times New Roman" w:hAnsi="Times New Roman"/>
        </w:rPr>
        <w:t>C)</w:t>
      </w:r>
      <w:r w:rsidR="004826EF" w:rsidRPr="000B44E4">
        <w:rPr>
          <w:rFonts w:ascii="Times New Roman" w:hAnsi="Times New Roman"/>
        </w:rPr>
        <w:t xml:space="preserve"> and </w:t>
      </w:r>
      <w:r w:rsidR="00F575D2" w:rsidRPr="000B44E4">
        <w:rPr>
          <w:rFonts w:ascii="Times New Roman" w:hAnsi="Times New Roman"/>
        </w:rPr>
        <w:t>Exhibit No. _</w:t>
      </w:r>
      <w:r w:rsidR="000B44E4">
        <w:rPr>
          <w:rFonts w:ascii="Times New Roman" w:hAnsi="Times New Roman"/>
        </w:rPr>
        <w:t>_</w:t>
      </w:r>
      <w:r w:rsidR="00F575D2" w:rsidRPr="000B44E4">
        <w:rPr>
          <w:rFonts w:ascii="Times New Roman" w:hAnsi="Times New Roman"/>
        </w:rPr>
        <w:t>_ (</w:t>
      </w:r>
      <w:r w:rsidR="004826EF" w:rsidRPr="000B44E4">
        <w:rPr>
          <w:rFonts w:ascii="Times New Roman" w:hAnsi="Times New Roman"/>
        </w:rPr>
        <w:t>JYR-5</w:t>
      </w:r>
      <w:r w:rsidR="00F575D2" w:rsidRPr="000B44E4">
        <w:rPr>
          <w:rFonts w:ascii="Times New Roman" w:hAnsi="Times New Roman"/>
        </w:rPr>
        <w:t>)</w:t>
      </w:r>
      <w:r w:rsidR="00386D4F" w:rsidRPr="000B44E4">
        <w:rPr>
          <w:rFonts w:ascii="Times New Roman" w:hAnsi="Times New Roman"/>
        </w:rPr>
        <w:t>,</w:t>
      </w:r>
      <w:r w:rsidR="00747633" w:rsidRPr="000B44E4">
        <w:rPr>
          <w:rFonts w:ascii="Times New Roman" w:hAnsi="Times New Roman"/>
        </w:rPr>
        <w:t xml:space="preserve"> </w:t>
      </w:r>
      <w:r w:rsidR="006D5645" w:rsidRPr="000B44E4">
        <w:rPr>
          <w:rFonts w:ascii="Times New Roman" w:hAnsi="Times New Roman"/>
        </w:rPr>
        <w:t xml:space="preserve">show </w:t>
      </w:r>
      <w:r w:rsidR="00747633" w:rsidRPr="000B44E4">
        <w:rPr>
          <w:rFonts w:ascii="Times New Roman" w:hAnsi="Times New Roman"/>
        </w:rPr>
        <w:t>that Frontier has</w:t>
      </w:r>
      <w:r w:rsidR="00B03784" w:rsidRPr="000B44E4">
        <w:rPr>
          <w:rFonts w:ascii="Times New Roman" w:hAnsi="Times New Roman"/>
        </w:rPr>
        <w:t xml:space="preserve"> </w:t>
      </w:r>
      <w:r w:rsidR="00747633" w:rsidRPr="000B44E4">
        <w:rPr>
          <w:rFonts w:ascii="Times New Roman" w:hAnsi="Times New Roman"/>
        </w:rPr>
        <w:t>entered multiple contracts</w:t>
      </w:r>
      <w:r w:rsidR="00441529" w:rsidRPr="000B44E4">
        <w:rPr>
          <w:rFonts w:ascii="Times New Roman" w:hAnsi="Times New Roman"/>
        </w:rPr>
        <w:t xml:space="preserve"> </w:t>
      </w:r>
      <w:r w:rsidR="00747633" w:rsidRPr="000B44E4">
        <w:rPr>
          <w:rFonts w:ascii="Times New Roman" w:hAnsi="Times New Roman"/>
        </w:rPr>
        <w:t xml:space="preserve">for </w:t>
      </w:r>
      <w:r w:rsidR="003E5365" w:rsidRPr="000B44E4">
        <w:rPr>
          <w:rFonts w:ascii="Times New Roman" w:hAnsi="Times New Roman"/>
        </w:rPr>
        <w:t>Centr</w:t>
      </w:r>
      <w:r w:rsidR="008B30BD" w:rsidRPr="000B44E4">
        <w:rPr>
          <w:rFonts w:ascii="Times New Roman" w:hAnsi="Times New Roman"/>
        </w:rPr>
        <w:t>ex</w:t>
      </w:r>
      <w:r w:rsidR="00747633" w:rsidRPr="000B44E4">
        <w:rPr>
          <w:rFonts w:ascii="Times New Roman" w:hAnsi="Times New Roman"/>
        </w:rPr>
        <w:t>, ISDN</w:t>
      </w:r>
      <w:r w:rsidR="00386D4F" w:rsidRPr="000B44E4">
        <w:rPr>
          <w:rFonts w:ascii="Times New Roman" w:hAnsi="Times New Roman"/>
        </w:rPr>
        <w:t xml:space="preserve"> </w:t>
      </w:r>
      <w:r w:rsidR="00184FCF" w:rsidRPr="000B44E4">
        <w:rPr>
          <w:rFonts w:ascii="Times New Roman" w:hAnsi="Times New Roman"/>
        </w:rPr>
        <w:t>PRI</w:t>
      </w:r>
      <w:r w:rsidR="00747633" w:rsidRPr="000B44E4">
        <w:rPr>
          <w:rFonts w:ascii="Times New Roman" w:hAnsi="Times New Roman"/>
        </w:rPr>
        <w:t xml:space="preserve">, </w:t>
      </w:r>
      <w:r w:rsidR="00184FCF" w:rsidRPr="000B44E4">
        <w:rPr>
          <w:rFonts w:ascii="Times New Roman" w:hAnsi="Times New Roman"/>
        </w:rPr>
        <w:t xml:space="preserve">Ethernet, </w:t>
      </w:r>
      <w:r w:rsidR="00747633" w:rsidRPr="000B44E4">
        <w:rPr>
          <w:rFonts w:ascii="Times New Roman" w:hAnsi="Times New Roman"/>
        </w:rPr>
        <w:t>and other high capacity services</w:t>
      </w:r>
      <w:r w:rsidR="00184FCF" w:rsidRPr="000B44E4">
        <w:rPr>
          <w:rFonts w:ascii="Times New Roman" w:hAnsi="Times New Roman"/>
        </w:rPr>
        <w:t xml:space="preserve"> such as DS1</w:t>
      </w:r>
      <w:r w:rsidR="006D5645" w:rsidRPr="000B44E4">
        <w:rPr>
          <w:rFonts w:ascii="Times New Roman" w:hAnsi="Times New Roman"/>
        </w:rPr>
        <w:t>,</w:t>
      </w:r>
      <w:r w:rsidR="00747633" w:rsidRPr="000B44E4">
        <w:rPr>
          <w:rFonts w:ascii="Times New Roman" w:hAnsi="Times New Roman"/>
        </w:rPr>
        <w:t xml:space="preserve"> that are </w:t>
      </w:r>
      <w:r w:rsidR="00747633" w:rsidRPr="000B44E4">
        <w:rPr>
          <w:rFonts w:ascii="Times New Roman" w:hAnsi="Times New Roman"/>
        </w:rPr>
        <w:lastRenderedPageBreak/>
        <w:t>tariffed today</w:t>
      </w:r>
      <w:r w:rsidR="000B44E4">
        <w:rPr>
          <w:rFonts w:ascii="Times New Roman" w:hAnsi="Times New Roman"/>
        </w:rPr>
        <w:t>.</w:t>
      </w:r>
      <w:r w:rsidR="00EA7B21" w:rsidRPr="000B44E4">
        <w:rPr>
          <w:rStyle w:val="FootnoteReference"/>
          <w:rFonts w:ascii="Times New Roman" w:hAnsi="Times New Roman"/>
        </w:rPr>
        <w:footnoteReference w:id="7"/>
      </w:r>
      <w:r w:rsidR="00747633" w:rsidRPr="000B44E4">
        <w:rPr>
          <w:rFonts w:ascii="Times New Roman" w:hAnsi="Times New Roman"/>
        </w:rPr>
        <w:t xml:space="preserve">  Furthermore, </w:t>
      </w:r>
      <w:r w:rsidR="00B13EE1" w:rsidRPr="000B44E4">
        <w:rPr>
          <w:rFonts w:ascii="Times New Roman" w:hAnsi="Times New Roman"/>
        </w:rPr>
        <w:t xml:space="preserve">there is evidence that </w:t>
      </w:r>
      <w:r w:rsidR="00747633" w:rsidRPr="000B44E4">
        <w:rPr>
          <w:rFonts w:ascii="Times New Roman" w:hAnsi="Times New Roman"/>
        </w:rPr>
        <w:t xml:space="preserve">Frontier has offered </w:t>
      </w:r>
      <w:r w:rsidR="00184FCF" w:rsidRPr="000B44E4">
        <w:rPr>
          <w:rFonts w:ascii="Times New Roman" w:hAnsi="Times New Roman"/>
        </w:rPr>
        <w:t xml:space="preserve">various </w:t>
      </w:r>
      <w:r w:rsidR="00747633" w:rsidRPr="000B44E4">
        <w:rPr>
          <w:rFonts w:ascii="Times New Roman" w:hAnsi="Times New Roman"/>
        </w:rPr>
        <w:t>promotions</w:t>
      </w:r>
      <w:r w:rsidR="00441529" w:rsidRPr="000B44E4">
        <w:rPr>
          <w:rFonts w:ascii="Times New Roman" w:hAnsi="Times New Roman"/>
        </w:rPr>
        <w:t xml:space="preserve"> </w:t>
      </w:r>
      <w:r w:rsidR="00747633" w:rsidRPr="000B44E4">
        <w:rPr>
          <w:rFonts w:ascii="Times New Roman" w:hAnsi="Times New Roman"/>
        </w:rPr>
        <w:t>for its bundled service</w:t>
      </w:r>
      <w:r w:rsidR="00B13EE1" w:rsidRPr="000B44E4">
        <w:rPr>
          <w:rFonts w:ascii="Times New Roman" w:hAnsi="Times New Roman"/>
        </w:rPr>
        <w:t>s</w:t>
      </w:r>
      <w:r w:rsidR="00747633" w:rsidRPr="000B44E4">
        <w:rPr>
          <w:rFonts w:ascii="Times New Roman" w:hAnsi="Times New Roman"/>
        </w:rPr>
        <w:t xml:space="preserve"> in response to competitio</w:t>
      </w:r>
      <w:r w:rsidR="007F6D8D" w:rsidRPr="000B44E4">
        <w:rPr>
          <w:rFonts w:ascii="Times New Roman" w:hAnsi="Times New Roman"/>
        </w:rPr>
        <w:t xml:space="preserve">n. </w:t>
      </w:r>
      <w:r w:rsidR="000B44E4">
        <w:rPr>
          <w:rFonts w:ascii="Times New Roman" w:hAnsi="Times New Roman"/>
        </w:rPr>
        <w:t xml:space="preserve"> </w:t>
      </w:r>
      <w:r w:rsidR="00747633" w:rsidRPr="000B44E4">
        <w:rPr>
          <w:rFonts w:ascii="Times New Roman" w:hAnsi="Times New Roman"/>
        </w:rPr>
        <w:t xml:space="preserve">The proactive use of existing pricing flexibility tools such as </w:t>
      </w:r>
      <w:r w:rsidR="00441529" w:rsidRPr="000B44E4">
        <w:rPr>
          <w:rFonts w:ascii="Times New Roman" w:hAnsi="Times New Roman"/>
        </w:rPr>
        <w:t>Individual Base C</w:t>
      </w:r>
      <w:r w:rsidR="00747633" w:rsidRPr="000B44E4">
        <w:rPr>
          <w:rFonts w:ascii="Times New Roman" w:hAnsi="Times New Roman"/>
        </w:rPr>
        <w:t xml:space="preserve">ontracts </w:t>
      </w:r>
      <w:r w:rsidR="00E45BEB">
        <w:rPr>
          <w:rFonts w:ascii="Times New Roman" w:hAnsi="Times New Roman"/>
        </w:rPr>
        <w:t>(</w:t>
      </w:r>
      <w:r w:rsidR="00441529" w:rsidRPr="000B44E4">
        <w:rPr>
          <w:rFonts w:ascii="Times New Roman" w:hAnsi="Times New Roman"/>
        </w:rPr>
        <w:t xml:space="preserve">ICBs) </w:t>
      </w:r>
      <w:r w:rsidR="00576AF5" w:rsidRPr="000B44E4">
        <w:rPr>
          <w:rFonts w:ascii="Times New Roman" w:hAnsi="Times New Roman"/>
        </w:rPr>
        <w:t xml:space="preserve">and promotional offerings </w:t>
      </w:r>
      <w:r w:rsidR="00747633" w:rsidRPr="000B44E4">
        <w:rPr>
          <w:rFonts w:ascii="Times New Roman" w:hAnsi="Times New Roman"/>
        </w:rPr>
        <w:t>s</w:t>
      </w:r>
      <w:r w:rsidR="00B13EE1" w:rsidRPr="000B44E4">
        <w:rPr>
          <w:rFonts w:ascii="Times New Roman" w:hAnsi="Times New Roman"/>
        </w:rPr>
        <w:t>uggests</w:t>
      </w:r>
      <w:r w:rsidR="00747633" w:rsidRPr="000B44E4">
        <w:rPr>
          <w:rFonts w:ascii="Times New Roman" w:hAnsi="Times New Roman"/>
        </w:rPr>
        <w:t xml:space="preserve"> that Frontier is facing effective competition in these product market</w:t>
      </w:r>
      <w:r w:rsidR="004826EF" w:rsidRPr="000B44E4">
        <w:rPr>
          <w:rFonts w:ascii="Times New Roman" w:hAnsi="Times New Roman"/>
        </w:rPr>
        <w:t>s</w:t>
      </w:r>
      <w:r w:rsidR="00747633" w:rsidRPr="000B44E4">
        <w:rPr>
          <w:rFonts w:ascii="Times New Roman" w:hAnsi="Times New Roman"/>
        </w:rPr>
        <w:t>.</w:t>
      </w:r>
    </w:p>
    <w:p w:rsidR="00441529" w:rsidRPr="000B44E4" w:rsidRDefault="00441529" w:rsidP="0074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b/>
        </w:rPr>
      </w:pPr>
    </w:p>
    <w:p w:rsidR="00FC44F2" w:rsidRPr="000B44E4" w:rsidRDefault="00FC44F2" w:rsidP="0074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b/>
        </w:rPr>
      </w:pPr>
      <w:r w:rsidRPr="000B44E4">
        <w:rPr>
          <w:rFonts w:ascii="Times New Roman" w:hAnsi="Times New Roman"/>
          <w:b/>
        </w:rPr>
        <w:t>Q.</w:t>
      </w:r>
      <w:r w:rsidRPr="000B44E4">
        <w:rPr>
          <w:rFonts w:ascii="Times New Roman" w:hAnsi="Times New Roman"/>
          <w:b/>
        </w:rPr>
        <w:tab/>
        <w:t xml:space="preserve">What </w:t>
      </w:r>
      <w:r w:rsidR="004826EF" w:rsidRPr="000B44E4">
        <w:rPr>
          <w:rFonts w:ascii="Times New Roman" w:hAnsi="Times New Roman"/>
          <w:b/>
        </w:rPr>
        <w:t>are</w:t>
      </w:r>
      <w:r w:rsidRPr="000B44E4">
        <w:rPr>
          <w:rFonts w:ascii="Times New Roman" w:hAnsi="Times New Roman"/>
          <w:b/>
        </w:rPr>
        <w:t xml:space="preserve"> the </w:t>
      </w:r>
      <w:r w:rsidR="00C76CCB" w:rsidRPr="000B44E4">
        <w:rPr>
          <w:rFonts w:ascii="Times New Roman" w:hAnsi="Times New Roman"/>
          <w:b/>
        </w:rPr>
        <w:t>r</w:t>
      </w:r>
      <w:r w:rsidRPr="000B44E4">
        <w:rPr>
          <w:rFonts w:ascii="Times New Roman" w:hAnsi="Times New Roman"/>
          <w:b/>
        </w:rPr>
        <w:t xml:space="preserve">elevant </w:t>
      </w:r>
      <w:r w:rsidR="00C76CCB" w:rsidRPr="000B44E4">
        <w:rPr>
          <w:rFonts w:ascii="Times New Roman" w:hAnsi="Times New Roman"/>
          <w:b/>
        </w:rPr>
        <w:t>p</w:t>
      </w:r>
      <w:r w:rsidRPr="000B44E4">
        <w:rPr>
          <w:rFonts w:ascii="Times New Roman" w:hAnsi="Times New Roman"/>
          <w:b/>
        </w:rPr>
        <w:t xml:space="preserve">roduct </w:t>
      </w:r>
      <w:r w:rsidR="00C76CCB" w:rsidRPr="000B44E4">
        <w:rPr>
          <w:rFonts w:ascii="Times New Roman" w:hAnsi="Times New Roman"/>
          <w:b/>
        </w:rPr>
        <w:t>m</w:t>
      </w:r>
      <w:r w:rsidRPr="000B44E4">
        <w:rPr>
          <w:rFonts w:ascii="Times New Roman" w:hAnsi="Times New Roman"/>
          <w:b/>
        </w:rPr>
        <w:t>arket</w:t>
      </w:r>
      <w:r w:rsidR="004826EF" w:rsidRPr="000B44E4">
        <w:rPr>
          <w:rFonts w:ascii="Times New Roman" w:hAnsi="Times New Roman"/>
          <w:b/>
        </w:rPr>
        <w:t>s</w:t>
      </w:r>
      <w:r w:rsidRPr="000B44E4">
        <w:rPr>
          <w:rFonts w:ascii="Times New Roman" w:hAnsi="Times New Roman"/>
          <w:b/>
        </w:rPr>
        <w:t xml:space="preserve"> for </w:t>
      </w:r>
      <w:r w:rsidR="00C76CCB" w:rsidRPr="000B44E4">
        <w:rPr>
          <w:rFonts w:ascii="Times New Roman" w:hAnsi="Times New Roman"/>
          <w:b/>
        </w:rPr>
        <w:t>r</w:t>
      </w:r>
      <w:r w:rsidRPr="000B44E4">
        <w:rPr>
          <w:rFonts w:ascii="Times New Roman" w:hAnsi="Times New Roman"/>
          <w:b/>
        </w:rPr>
        <w:t xml:space="preserve">etail </w:t>
      </w:r>
      <w:r w:rsidR="00C76CCB" w:rsidRPr="000B44E4">
        <w:rPr>
          <w:rFonts w:ascii="Times New Roman" w:hAnsi="Times New Roman"/>
          <w:b/>
        </w:rPr>
        <w:t>l</w:t>
      </w:r>
      <w:r w:rsidRPr="000B44E4">
        <w:rPr>
          <w:rFonts w:ascii="Times New Roman" w:hAnsi="Times New Roman"/>
          <w:b/>
        </w:rPr>
        <w:t xml:space="preserve">ocal </w:t>
      </w:r>
      <w:r w:rsidR="00C76CCB" w:rsidRPr="000B44E4">
        <w:rPr>
          <w:rFonts w:ascii="Times New Roman" w:hAnsi="Times New Roman"/>
          <w:b/>
        </w:rPr>
        <w:t>b</w:t>
      </w:r>
      <w:r w:rsidRPr="000B44E4">
        <w:rPr>
          <w:rFonts w:ascii="Times New Roman" w:hAnsi="Times New Roman"/>
          <w:b/>
        </w:rPr>
        <w:t xml:space="preserve">usiness </w:t>
      </w:r>
      <w:r w:rsidR="00C76CCB" w:rsidRPr="000B44E4">
        <w:rPr>
          <w:rFonts w:ascii="Times New Roman" w:hAnsi="Times New Roman"/>
          <w:b/>
        </w:rPr>
        <w:t>c</w:t>
      </w:r>
      <w:r w:rsidRPr="000B44E4">
        <w:rPr>
          <w:rFonts w:ascii="Times New Roman" w:hAnsi="Times New Roman"/>
          <w:b/>
        </w:rPr>
        <w:t xml:space="preserve">ustomers in </w:t>
      </w:r>
      <w:r w:rsidR="007947E5" w:rsidRPr="000B44E4">
        <w:rPr>
          <w:rFonts w:ascii="Times New Roman" w:hAnsi="Times New Roman"/>
          <w:b/>
        </w:rPr>
        <w:t>Frontier’s</w:t>
      </w:r>
      <w:r w:rsidRPr="000B44E4">
        <w:rPr>
          <w:rFonts w:ascii="Times New Roman" w:hAnsi="Times New Roman"/>
          <w:b/>
        </w:rPr>
        <w:t xml:space="preserve"> service territory?</w:t>
      </w:r>
    </w:p>
    <w:p w:rsidR="00FC44F2" w:rsidRDefault="00FC44F2" w:rsidP="00FC4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E45BEB">
        <w:rPr>
          <w:rFonts w:ascii="Times New Roman" w:hAnsi="Times New Roman"/>
        </w:rPr>
        <w:t>A.</w:t>
      </w:r>
      <w:r w:rsidRPr="00E45BEB">
        <w:rPr>
          <w:rFonts w:ascii="Times New Roman" w:hAnsi="Times New Roman"/>
        </w:rPr>
        <w:tab/>
      </w:r>
      <w:r w:rsidR="001E3434" w:rsidRPr="000B44E4">
        <w:rPr>
          <w:rFonts w:ascii="Times New Roman" w:hAnsi="Times New Roman"/>
        </w:rPr>
        <w:t>Defining relevant</w:t>
      </w:r>
      <w:r w:rsidR="007F6D8D" w:rsidRPr="000B44E4">
        <w:rPr>
          <w:rFonts w:ascii="Times New Roman" w:hAnsi="Times New Roman"/>
        </w:rPr>
        <w:t xml:space="preserve"> product </w:t>
      </w:r>
      <w:r w:rsidR="00765235" w:rsidRPr="000B44E4">
        <w:rPr>
          <w:rFonts w:ascii="Times New Roman" w:hAnsi="Times New Roman"/>
        </w:rPr>
        <w:t>market</w:t>
      </w:r>
      <w:r w:rsidR="004826EF" w:rsidRPr="000B44E4">
        <w:rPr>
          <w:rFonts w:ascii="Times New Roman" w:hAnsi="Times New Roman"/>
        </w:rPr>
        <w:t>s</w:t>
      </w:r>
      <w:r w:rsidR="00765235" w:rsidRPr="000B44E4">
        <w:rPr>
          <w:rFonts w:ascii="Times New Roman" w:hAnsi="Times New Roman"/>
        </w:rPr>
        <w:t xml:space="preserve"> is </w:t>
      </w:r>
      <w:r w:rsidR="009B6EA7" w:rsidRPr="000B44E4">
        <w:rPr>
          <w:rFonts w:ascii="Times New Roman" w:hAnsi="Times New Roman"/>
        </w:rPr>
        <w:t xml:space="preserve">a </w:t>
      </w:r>
      <w:r w:rsidR="00765235" w:rsidRPr="000B44E4">
        <w:rPr>
          <w:rFonts w:ascii="Times New Roman" w:hAnsi="Times New Roman"/>
        </w:rPr>
        <w:t xml:space="preserve">critical </w:t>
      </w:r>
      <w:r w:rsidR="009B6EA7" w:rsidRPr="000B44E4">
        <w:rPr>
          <w:rFonts w:ascii="Times New Roman" w:hAnsi="Times New Roman"/>
        </w:rPr>
        <w:t xml:space="preserve">step </w:t>
      </w:r>
      <w:r w:rsidR="00B0264C" w:rsidRPr="000B44E4">
        <w:rPr>
          <w:rFonts w:ascii="Times New Roman" w:hAnsi="Times New Roman"/>
        </w:rPr>
        <w:t>in analyzing</w:t>
      </w:r>
      <w:r w:rsidR="00765235" w:rsidRPr="000B44E4">
        <w:rPr>
          <w:rFonts w:ascii="Times New Roman" w:hAnsi="Times New Roman"/>
        </w:rPr>
        <w:t xml:space="preserve"> whether </w:t>
      </w:r>
      <w:r w:rsidR="009B6EA7" w:rsidRPr="000B44E4">
        <w:rPr>
          <w:rFonts w:ascii="Times New Roman" w:hAnsi="Times New Roman"/>
        </w:rPr>
        <w:t xml:space="preserve">effective competition exists for </w:t>
      </w:r>
      <w:r w:rsidR="00765235" w:rsidRPr="000B44E4">
        <w:rPr>
          <w:rFonts w:ascii="Times New Roman" w:hAnsi="Times New Roman"/>
        </w:rPr>
        <w:t xml:space="preserve">local business exchange </w:t>
      </w:r>
      <w:r w:rsidR="009B6EA7" w:rsidRPr="000B44E4">
        <w:rPr>
          <w:rFonts w:ascii="Times New Roman" w:hAnsi="Times New Roman"/>
        </w:rPr>
        <w:t xml:space="preserve">services.  Because </w:t>
      </w:r>
      <w:r w:rsidR="00B13EE1" w:rsidRPr="000B44E4">
        <w:rPr>
          <w:rFonts w:ascii="Times New Roman" w:hAnsi="Times New Roman"/>
        </w:rPr>
        <w:t>large business customers require more</w:t>
      </w:r>
      <w:r w:rsidR="00E05084" w:rsidRPr="000B44E4">
        <w:rPr>
          <w:rFonts w:ascii="Times New Roman" w:hAnsi="Times New Roman"/>
        </w:rPr>
        <w:t>,</w:t>
      </w:r>
      <w:r w:rsidR="00B13EE1" w:rsidRPr="000B44E4">
        <w:rPr>
          <w:rFonts w:ascii="Times New Roman" w:hAnsi="Times New Roman"/>
        </w:rPr>
        <w:t xml:space="preserve"> and different</w:t>
      </w:r>
      <w:r w:rsidR="00E05084" w:rsidRPr="000B44E4">
        <w:rPr>
          <w:rFonts w:ascii="Times New Roman" w:hAnsi="Times New Roman"/>
        </w:rPr>
        <w:t>,</w:t>
      </w:r>
      <w:r w:rsidR="00B13EE1" w:rsidRPr="000B44E4">
        <w:rPr>
          <w:rFonts w:ascii="Times New Roman" w:hAnsi="Times New Roman"/>
        </w:rPr>
        <w:t xml:space="preserve"> </w:t>
      </w:r>
      <w:r w:rsidR="00E05084" w:rsidRPr="000B44E4">
        <w:rPr>
          <w:rFonts w:ascii="Times New Roman" w:hAnsi="Times New Roman"/>
        </w:rPr>
        <w:t xml:space="preserve">telecommunications </w:t>
      </w:r>
      <w:r w:rsidR="00B13EE1" w:rsidRPr="000B44E4">
        <w:rPr>
          <w:rFonts w:ascii="Times New Roman" w:hAnsi="Times New Roman"/>
        </w:rPr>
        <w:t>services</w:t>
      </w:r>
      <w:r w:rsidR="00E05084" w:rsidRPr="000B44E4">
        <w:rPr>
          <w:rFonts w:ascii="Times New Roman" w:hAnsi="Times New Roman"/>
        </w:rPr>
        <w:t xml:space="preserve"> (e.g., significant numbers of lines,</w:t>
      </w:r>
      <w:r w:rsidR="00AF2537" w:rsidRPr="000B44E4">
        <w:rPr>
          <w:rFonts w:ascii="Times New Roman" w:hAnsi="Times New Roman"/>
        </w:rPr>
        <w:t xml:space="preserve"> </w:t>
      </w:r>
      <w:r w:rsidR="00086510" w:rsidRPr="000B44E4">
        <w:rPr>
          <w:rFonts w:ascii="Times New Roman" w:hAnsi="Times New Roman"/>
        </w:rPr>
        <w:t>h</w:t>
      </w:r>
      <w:r w:rsidR="007F6D8D" w:rsidRPr="000B44E4">
        <w:rPr>
          <w:rFonts w:ascii="Times New Roman" w:hAnsi="Times New Roman"/>
        </w:rPr>
        <w:t xml:space="preserve">igh </w:t>
      </w:r>
      <w:r w:rsidR="00086510" w:rsidRPr="000B44E4">
        <w:rPr>
          <w:rFonts w:ascii="Times New Roman" w:hAnsi="Times New Roman"/>
        </w:rPr>
        <w:t>c</w:t>
      </w:r>
      <w:r w:rsidR="007F6D8D" w:rsidRPr="000B44E4">
        <w:rPr>
          <w:rFonts w:ascii="Times New Roman" w:hAnsi="Times New Roman"/>
        </w:rPr>
        <w:t xml:space="preserve">apacity </w:t>
      </w:r>
      <w:r w:rsidR="00C76CCB" w:rsidRPr="000B44E4">
        <w:rPr>
          <w:rFonts w:ascii="Times New Roman" w:hAnsi="Times New Roman"/>
        </w:rPr>
        <w:t>s</w:t>
      </w:r>
      <w:r w:rsidR="007F6D8D" w:rsidRPr="000B44E4">
        <w:rPr>
          <w:rFonts w:ascii="Times New Roman" w:hAnsi="Times New Roman"/>
        </w:rPr>
        <w:t>ervices</w:t>
      </w:r>
      <w:r w:rsidR="00576AF5" w:rsidRPr="000B44E4">
        <w:rPr>
          <w:rFonts w:ascii="Times New Roman" w:hAnsi="Times New Roman"/>
        </w:rPr>
        <w:t>,</w:t>
      </w:r>
      <w:r w:rsidR="00086510" w:rsidRPr="000B44E4">
        <w:rPr>
          <w:rFonts w:ascii="Times New Roman" w:hAnsi="Times New Roman"/>
        </w:rPr>
        <w:t xml:space="preserve"> </w:t>
      </w:r>
      <w:r w:rsidR="007F6D8D" w:rsidRPr="000B44E4">
        <w:rPr>
          <w:rFonts w:ascii="Times New Roman" w:hAnsi="Times New Roman"/>
        </w:rPr>
        <w:t>and</w:t>
      </w:r>
      <w:r w:rsidR="00B0264C" w:rsidRPr="000B44E4">
        <w:rPr>
          <w:rFonts w:ascii="Times New Roman" w:hAnsi="Times New Roman"/>
        </w:rPr>
        <w:t xml:space="preserve"> package</w:t>
      </w:r>
      <w:r w:rsidR="003D21DD" w:rsidRPr="000B44E4">
        <w:rPr>
          <w:rFonts w:ascii="Times New Roman" w:hAnsi="Times New Roman"/>
        </w:rPr>
        <w:t>d</w:t>
      </w:r>
      <w:r w:rsidR="00B0264C" w:rsidRPr="000B44E4">
        <w:rPr>
          <w:rFonts w:ascii="Times New Roman" w:hAnsi="Times New Roman"/>
        </w:rPr>
        <w:t xml:space="preserve"> service with multiple f</w:t>
      </w:r>
      <w:r w:rsidR="00B745A0" w:rsidRPr="000B44E4">
        <w:rPr>
          <w:rFonts w:ascii="Times New Roman" w:hAnsi="Times New Roman"/>
        </w:rPr>
        <w:t>eatures</w:t>
      </w:r>
      <w:r w:rsidR="00C76CCB" w:rsidRPr="000B44E4">
        <w:rPr>
          <w:rFonts w:ascii="Times New Roman" w:hAnsi="Times New Roman"/>
        </w:rPr>
        <w:t>)</w:t>
      </w:r>
      <w:r w:rsidR="00B13EE1" w:rsidRPr="000B44E4">
        <w:rPr>
          <w:rFonts w:ascii="Times New Roman" w:hAnsi="Times New Roman"/>
        </w:rPr>
        <w:t xml:space="preserve"> than do small business customers </w:t>
      </w:r>
      <w:r w:rsidR="00E05084" w:rsidRPr="000B44E4">
        <w:rPr>
          <w:rFonts w:ascii="Times New Roman" w:hAnsi="Times New Roman"/>
        </w:rPr>
        <w:t xml:space="preserve">(i.e., those who subscribe to </w:t>
      </w:r>
      <w:r w:rsidR="007113CD" w:rsidRPr="000B44E4">
        <w:rPr>
          <w:rFonts w:ascii="Times New Roman" w:hAnsi="Times New Roman"/>
        </w:rPr>
        <w:t xml:space="preserve">fewer </w:t>
      </w:r>
      <w:r w:rsidR="007F6D8D" w:rsidRPr="000B44E4">
        <w:rPr>
          <w:rFonts w:ascii="Times New Roman" w:hAnsi="Times New Roman"/>
        </w:rPr>
        <w:t xml:space="preserve">basic </w:t>
      </w:r>
      <w:r w:rsidR="00086510" w:rsidRPr="000B44E4">
        <w:rPr>
          <w:rFonts w:ascii="Times New Roman" w:hAnsi="Times New Roman"/>
        </w:rPr>
        <w:t xml:space="preserve">stand-alone </w:t>
      </w:r>
      <w:r w:rsidR="007F6D8D" w:rsidRPr="000B44E4">
        <w:rPr>
          <w:rFonts w:ascii="Times New Roman" w:hAnsi="Times New Roman"/>
        </w:rPr>
        <w:t xml:space="preserve">business </w:t>
      </w:r>
      <w:r w:rsidR="00E05084" w:rsidRPr="000B44E4">
        <w:rPr>
          <w:rFonts w:ascii="Times New Roman" w:hAnsi="Times New Roman"/>
        </w:rPr>
        <w:t>lines)</w:t>
      </w:r>
      <w:r w:rsidR="009B6EA7" w:rsidRPr="000B44E4">
        <w:rPr>
          <w:rFonts w:ascii="Times New Roman" w:hAnsi="Times New Roman"/>
        </w:rPr>
        <w:t>, it make</w:t>
      </w:r>
      <w:r w:rsidR="00B13EE1" w:rsidRPr="000B44E4">
        <w:rPr>
          <w:rFonts w:ascii="Times New Roman" w:hAnsi="Times New Roman"/>
        </w:rPr>
        <w:t>s</w:t>
      </w:r>
      <w:r w:rsidR="009B6EA7" w:rsidRPr="000B44E4">
        <w:rPr>
          <w:rFonts w:ascii="Times New Roman" w:hAnsi="Times New Roman"/>
        </w:rPr>
        <w:t xml:space="preserve"> sense to define </w:t>
      </w:r>
      <w:r w:rsidR="00E039F4" w:rsidRPr="000B44E4">
        <w:rPr>
          <w:rFonts w:ascii="Times New Roman" w:hAnsi="Times New Roman"/>
        </w:rPr>
        <w:t xml:space="preserve">separate product markets for business exchange service provided to </w:t>
      </w:r>
      <w:r w:rsidR="00E05084" w:rsidRPr="000B44E4">
        <w:rPr>
          <w:rFonts w:ascii="Times New Roman" w:hAnsi="Times New Roman"/>
        </w:rPr>
        <w:t xml:space="preserve">these </w:t>
      </w:r>
      <w:r w:rsidR="00B0264C" w:rsidRPr="000B44E4">
        <w:rPr>
          <w:rFonts w:ascii="Times New Roman" w:hAnsi="Times New Roman"/>
        </w:rPr>
        <w:t>different types of customers.</w:t>
      </w:r>
    </w:p>
    <w:p w:rsidR="001A421E" w:rsidRPr="000B44E4" w:rsidRDefault="001A421E" w:rsidP="0071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b/>
        </w:rPr>
        <w:lastRenderedPageBreak/>
        <w:t>Q.</w:t>
      </w:r>
      <w:r w:rsidRPr="000B44E4">
        <w:rPr>
          <w:rFonts w:ascii="Times New Roman" w:hAnsi="Times New Roman"/>
          <w:b/>
        </w:rPr>
        <w:tab/>
        <w:t xml:space="preserve">Based on the </w:t>
      </w:r>
      <w:r w:rsidR="00934011" w:rsidRPr="000B44E4">
        <w:rPr>
          <w:rFonts w:ascii="Times New Roman" w:hAnsi="Times New Roman"/>
          <w:b/>
        </w:rPr>
        <w:t>P</w:t>
      </w:r>
      <w:r w:rsidRPr="000B44E4">
        <w:rPr>
          <w:rFonts w:ascii="Times New Roman" w:hAnsi="Times New Roman"/>
          <w:b/>
        </w:rPr>
        <w:t xml:space="preserve">etition and the evidence presented so far, do you </w:t>
      </w:r>
      <w:r w:rsidR="00A56079" w:rsidRPr="000B44E4">
        <w:rPr>
          <w:rFonts w:ascii="Times New Roman" w:hAnsi="Times New Roman"/>
          <w:b/>
        </w:rPr>
        <w:t xml:space="preserve">find effective competition for </w:t>
      </w:r>
      <w:r w:rsidR="00A56079" w:rsidRPr="000B44E4">
        <w:rPr>
          <w:rFonts w:ascii="Times New Roman" w:hAnsi="Times New Roman"/>
          <w:b/>
          <w:i/>
        </w:rPr>
        <w:t xml:space="preserve">all </w:t>
      </w:r>
      <w:r w:rsidR="007113CD" w:rsidRPr="000B44E4">
        <w:rPr>
          <w:rFonts w:ascii="Times New Roman" w:hAnsi="Times New Roman"/>
          <w:b/>
        </w:rPr>
        <w:t xml:space="preserve">of </w:t>
      </w:r>
      <w:r w:rsidR="00E039F4" w:rsidRPr="000B44E4">
        <w:rPr>
          <w:rFonts w:ascii="Times New Roman" w:hAnsi="Times New Roman"/>
          <w:b/>
        </w:rPr>
        <w:t>Frontier</w:t>
      </w:r>
      <w:r w:rsidR="00E45BEB">
        <w:rPr>
          <w:rFonts w:ascii="Times New Roman" w:hAnsi="Times New Roman"/>
          <w:b/>
        </w:rPr>
        <w:t>’</w:t>
      </w:r>
      <w:r w:rsidR="00E039F4" w:rsidRPr="000B44E4">
        <w:rPr>
          <w:rFonts w:ascii="Times New Roman" w:hAnsi="Times New Roman"/>
          <w:b/>
        </w:rPr>
        <w:t>s</w:t>
      </w:r>
      <w:r w:rsidR="00A56079" w:rsidRPr="000B44E4">
        <w:rPr>
          <w:rFonts w:ascii="Times New Roman" w:hAnsi="Times New Roman"/>
          <w:b/>
        </w:rPr>
        <w:t xml:space="preserve"> retail business </w:t>
      </w:r>
      <w:r w:rsidR="00645CDD" w:rsidRPr="000B44E4">
        <w:rPr>
          <w:rFonts w:ascii="Times New Roman" w:hAnsi="Times New Roman"/>
          <w:b/>
        </w:rPr>
        <w:t>services</w:t>
      </w:r>
      <w:r w:rsidR="0058473B" w:rsidRPr="000B44E4">
        <w:rPr>
          <w:rFonts w:ascii="Times New Roman" w:hAnsi="Times New Roman"/>
          <w:b/>
        </w:rPr>
        <w:t>?</w:t>
      </w:r>
    </w:p>
    <w:p w:rsidR="00F44CC4" w:rsidRPr="000B44E4" w:rsidRDefault="001A421E" w:rsidP="0071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rPr>
        <w:t>A.</w:t>
      </w:r>
      <w:r w:rsidRPr="000B44E4">
        <w:rPr>
          <w:rFonts w:ascii="Times New Roman" w:hAnsi="Times New Roman"/>
        </w:rPr>
        <w:tab/>
      </w:r>
      <w:r w:rsidR="00B34D2F" w:rsidRPr="000B44E4">
        <w:rPr>
          <w:rFonts w:ascii="Times New Roman" w:hAnsi="Times New Roman"/>
        </w:rPr>
        <w:t xml:space="preserve">No.  </w:t>
      </w:r>
      <w:r w:rsidR="00E039F4" w:rsidRPr="000B44E4">
        <w:rPr>
          <w:rFonts w:ascii="Times New Roman" w:hAnsi="Times New Roman"/>
        </w:rPr>
        <w:t xml:space="preserve">Although Frontier presents sufficient evidence to support its </w:t>
      </w:r>
      <w:r w:rsidR="00E05084" w:rsidRPr="000B44E4">
        <w:rPr>
          <w:rFonts w:ascii="Times New Roman" w:hAnsi="Times New Roman"/>
        </w:rPr>
        <w:t>request</w:t>
      </w:r>
      <w:r w:rsidR="00E039F4" w:rsidRPr="000B44E4">
        <w:rPr>
          <w:rFonts w:ascii="Times New Roman" w:hAnsi="Times New Roman"/>
        </w:rPr>
        <w:t xml:space="preserve"> for competitive classification </w:t>
      </w:r>
      <w:r w:rsidR="000C0F2E" w:rsidRPr="000B44E4">
        <w:rPr>
          <w:rFonts w:ascii="Times New Roman" w:hAnsi="Times New Roman"/>
        </w:rPr>
        <w:t>for</w:t>
      </w:r>
      <w:r w:rsidR="00E039F4" w:rsidRPr="000B44E4">
        <w:rPr>
          <w:rFonts w:ascii="Times New Roman" w:hAnsi="Times New Roman"/>
        </w:rPr>
        <w:t xml:space="preserve"> business services that are </w:t>
      </w:r>
      <w:r w:rsidR="00645CDD" w:rsidRPr="000B44E4">
        <w:rPr>
          <w:rFonts w:ascii="Times New Roman" w:hAnsi="Times New Roman"/>
        </w:rPr>
        <w:t xml:space="preserve">attractive </w:t>
      </w:r>
      <w:r w:rsidR="00E039F4" w:rsidRPr="000B44E4">
        <w:rPr>
          <w:rFonts w:ascii="Times New Roman" w:hAnsi="Times New Roman"/>
        </w:rPr>
        <w:t>to its large customers, there is no e</w:t>
      </w:r>
      <w:r w:rsidR="00A56079" w:rsidRPr="000B44E4">
        <w:rPr>
          <w:rFonts w:ascii="Times New Roman" w:hAnsi="Times New Roman"/>
        </w:rPr>
        <w:t xml:space="preserve">ffective competition </w:t>
      </w:r>
      <w:r w:rsidR="00645CDD" w:rsidRPr="000B44E4">
        <w:rPr>
          <w:rFonts w:ascii="Times New Roman" w:hAnsi="Times New Roman"/>
        </w:rPr>
        <w:t xml:space="preserve">in the market for </w:t>
      </w:r>
      <w:r w:rsidR="00D178EA" w:rsidRPr="000B44E4">
        <w:rPr>
          <w:rFonts w:ascii="Times New Roman" w:hAnsi="Times New Roman"/>
        </w:rPr>
        <w:t>stand-alone local business line</w:t>
      </w:r>
      <w:r w:rsidR="00E05084" w:rsidRPr="000B44E4">
        <w:rPr>
          <w:rFonts w:ascii="Times New Roman" w:hAnsi="Times New Roman"/>
        </w:rPr>
        <w:t xml:space="preserve"> service</w:t>
      </w:r>
      <w:r w:rsidR="00B34D2F" w:rsidRPr="000B44E4">
        <w:rPr>
          <w:rFonts w:ascii="Times New Roman" w:hAnsi="Times New Roman"/>
        </w:rPr>
        <w:t xml:space="preserve">.  </w:t>
      </w:r>
      <w:r w:rsidR="007F6D8D" w:rsidRPr="000B44E4">
        <w:rPr>
          <w:rFonts w:ascii="Times New Roman" w:hAnsi="Times New Roman"/>
        </w:rPr>
        <w:t>There is intense c</w:t>
      </w:r>
      <w:r w:rsidR="00F93875" w:rsidRPr="000B44E4">
        <w:rPr>
          <w:rFonts w:ascii="Times New Roman" w:hAnsi="Times New Roman"/>
        </w:rPr>
        <w:t xml:space="preserve">ompetition in providing business service to a group of large business customers, but </w:t>
      </w:r>
      <w:r w:rsidR="007F6D8D" w:rsidRPr="000B44E4">
        <w:rPr>
          <w:rFonts w:ascii="Times New Roman" w:hAnsi="Times New Roman"/>
        </w:rPr>
        <w:t xml:space="preserve">competition is </w:t>
      </w:r>
      <w:r w:rsidR="00F93875" w:rsidRPr="000B44E4">
        <w:rPr>
          <w:rFonts w:ascii="Times New Roman" w:hAnsi="Times New Roman"/>
        </w:rPr>
        <w:t>entirely nonexistent with respect to a certain group of small business customers who subscribe</w:t>
      </w:r>
      <w:r w:rsidR="004826EF" w:rsidRPr="000B44E4">
        <w:rPr>
          <w:rFonts w:ascii="Times New Roman" w:hAnsi="Times New Roman"/>
        </w:rPr>
        <w:t xml:space="preserve"> to</w:t>
      </w:r>
      <w:r w:rsidR="00F93875" w:rsidRPr="000B44E4">
        <w:rPr>
          <w:rFonts w:ascii="Times New Roman" w:hAnsi="Times New Roman"/>
        </w:rPr>
        <w:t xml:space="preserve"> </w:t>
      </w:r>
      <w:r w:rsidR="00785D7D" w:rsidRPr="000B44E4">
        <w:rPr>
          <w:rFonts w:ascii="Times New Roman" w:hAnsi="Times New Roman"/>
        </w:rPr>
        <w:t>stand-alone business line</w:t>
      </w:r>
      <w:r w:rsidR="004826EF" w:rsidRPr="000B44E4">
        <w:rPr>
          <w:rFonts w:ascii="Times New Roman" w:hAnsi="Times New Roman"/>
        </w:rPr>
        <w:t xml:space="preserve"> </w:t>
      </w:r>
      <w:r w:rsidR="00785D7D" w:rsidRPr="000B44E4">
        <w:rPr>
          <w:rFonts w:ascii="Times New Roman" w:hAnsi="Times New Roman"/>
        </w:rPr>
        <w:t>s</w:t>
      </w:r>
      <w:r w:rsidR="004826EF" w:rsidRPr="000B44E4">
        <w:rPr>
          <w:rFonts w:ascii="Times New Roman" w:hAnsi="Times New Roman"/>
        </w:rPr>
        <w:t>ervice</w:t>
      </w:r>
      <w:r w:rsidR="00785D7D" w:rsidRPr="000B44E4">
        <w:rPr>
          <w:rFonts w:ascii="Times New Roman" w:hAnsi="Times New Roman"/>
        </w:rPr>
        <w:t>.</w:t>
      </w:r>
      <w:r w:rsidR="00F93875" w:rsidRPr="000B44E4">
        <w:rPr>
          <w:rFonts w:ascii="Times New Roman" w:hAnsi="Times New Roman"/>
        </w:rPr>
        <w:t xml:space="preserve"> </w:t>
      </w:r>
      <w:r w:rsidR="00E45BEB">
        <w:rPr>
          <w:rFonts w:ascii="Times New Roman" w:hAnsi="Times New Roman"/>
        </w:rPr>
        <w:t xml:space="preserve"> </w:t>
      </w:r>
      <w:r w:rsidR="00D178EA" w:rsidRPr="000B44E4">
        <w:rPr>
          <w:rFonts w:ascii="Times New Roman" w:hAnsi="Times New Roman"/>
        </w:rPr>
        <w:t>Small business customers have no alternatives at competitive</w:t>
      </w:r>
      <w:r w:rsidR="002A1EE5" w:rsidRPr="000B44E4">
        <w:rPr>
          <w:rFonts w:ascii="Times New Roman" w:hAnsi="Times New Roman"/>
        </w:rPr>
        <w:t xml:space="preserve"> rates, terms, and conditions. </w:t>
      </w:r>
      <w:r w:rsidR="00F44CC4" w:rsidRPr="000B44E4">
        <w:rPr>
          <w:rFonts w:ascii="Times New Roman" w:hAnsi="Times New Roman"/>
        </w:rPr>
        <w:t xml:space="preserve"> </w:t>
      </w:r>
      <w:r w:rsidR="00155B0E" w:rsidRPr="000B44E4">
        <w:rPr>
          <w:rFonts w:ascii="Times New Roman" w:hAnsi="Times New Roman"/>
        </w:rPr>
        <w:t xml:space="preserve">This point </w:t>
      </w:r>
      <w:r w:rsidR="004826EF" w:rsidRPr="000B44E4">
        <w:rPr>
          <w:rFonts w:ascii="Times New Roman" w:hAnsi="Times New Roman"/>
        </w:rPr>
        <w:t>is</w:t>
      </w:r>
      <w:r w:rsidR="00104B8A" w:rsidRPr="000B44E4">
        <w:rPr>
          <w:rFonts w:ascii="Times New Roman" w:hAnsi="Times New Roman"/>
        </w:rPr>
        <w:t xml:space="preserve"> demonstrated </w:t>
      </w:r>
      <w:r w:rsidR="00E05084" w:rsidRPr="000B44E4">
        <w:rPr>
          <w:rFonts w:ascii="Times New Roman" w:hAnsi="Times New Roman"/>
        </w:rPr>
        <w:t>by</w:t>
      </w:r>
      <w:r w:rsidR="00F44CC4" w:rsidRPr="000B44E4">
        <w:rPr>
          <w:rFonts w:ascii="Times New Roman" w:hAnsi="Times New Roman"/>
        </w:rPr>
        <w:t xml:space="preserve"> </w:t>
      </w:r>
      <w:r w:rsidR="00155B0E" w:rsidRPr="000B44E4">
        <w:rPr>
          <w:rFonts w:ascii="Times New Roman" w:hAnsi="Times New Roman"/>
        </w:rPr>
        <w:t xml:space="preserve">the same </w:t>
      </w:r>
      <w:r w:rsidR="00F44CC4" w:rsidRPr="000B44E4">
        <w:rPr>
          <w:rFonts w:ascii="Times New Roman" w:hAnsi="Times New Roman"/>
        </w:rPr>
        <w:t>exhibi</w:t>
      </w:r>
      <w:r w:rsidR="00155B0E" w:rsidRPr="000B44E4">
        <w:rPr>
          <w:rFonts w:ascii="Times New Roman" w:hAnsi="Times New Roman"/>
        </w:rPr>
        <w:t xml:space="preserve">ts </w:t>
      </w:r>
      <w:r w:rsidR="00E05084" w:rsidRPr="000B44E4">
        <w:rPr>
          <w:rFonts w:ascii="Times New Roman" w:hAnsi="Times New Roman"/>
        </w:rPr>
        <w:t>that</w:t>
      </w:r>
      <w:r w:rsidR="00155B0E" w:rsidRPr="000B44E4">
        <w:rPr>
          <w:rFonts w:ascii="Times New Roman" w:hAnsi="Times New Roman"/>
        </w:rPr>
        <w:t xml:space="preserve"> </w:t>
      </w:r>
      <w:r w:rsidR="00104B8A" w:rsidRPr="000B44E4">
        <w:rPr>
          <w:rFonts w:ascii="Times New Roman" w:hAnsi="Times New Roman"/>
        </w:rPr>
        <w:t xml:space="preserve">I </w:t>
      </w:r>
      <w:r w:rsidR="004826EF" w:rsidRPr="000B44E4">
        <w:rPr>
          <w:rFonts w:ascii="Times New Roman" w:hAnsi="Times New Roman"/>
        </w:rPr>
        <w:t>discuss</w:t>
      </w:r>
      <w:r w:rsidR="00104B8A" w:rsidRPr="000B44E4">
        <w:rPr>
          <w:rFonts w:ascii="Times New Roman" w:hAnsi="Times New Roman"/>
        </w:rPr>
        <w:t xml:space="preserve"> above in </w:t>
      </w:r>
      <w:r w:rsidR="00FC6BCC" w:rsidRPr="000B44E4">
        <w:rPr>
          <w:rFonts w:ascii="Times New Roman" w:hAnsi="Times New Roman"/>
        </w:rPr>
        <w:t>support of</w:t>
      </w:r>
      <w:r w:rsidR="004826EF" w:rsidRPr="000B44E4">
        <w:rPr>
          <w:rFonts w:ascii="Times New Roman" w:hAnsi="Times New Roman"/>
        </w:rPr>
        <w:t xml:space="preserve"> </w:t>
      </w:r>
      <w:r w:rsidR="00E05084" w:rsidRPr="000B44E4">
        <w:rPr>
          <w:rFonts w:ascii="Times New Roman" w:hAnsi="Times New Roman"/>
        </w:rPr>
        <w:t>Frontier’s</w:t>
      </w:r>
      <w:r w:rsidR="00155B0E" w:rsidRPr="000B44E4">
        <w:rPr>
          <w:rFonts w:ascii="Times New Roman" w:hAnsi="Times New Roman"/>
        </w:rPr>
        <w:t xml:space="preserve"> clai</w:t>
      </w:r>
      <w:r w:rsidR="004826EF" w:rsidRPr="000B44E4">
        <w:rPr>
          <w:rFonts w:ascii="Times New Roman" w:hAnsi="Times New Roman"/>
        </w:rPr>
        <w:t>m</w:t>
      </w:r>
      <w:r w:rsidR="00155B0E" w:rsidRPr="000B44E4">
        <w:rPr>
          <w:rFonts w:ascii="Times New Roman" w:hAnsi="Times New Roman"/>
        </w:rPr>
        <w:t xml:space="preserve"> that </w:t>
      </w:r>
      <w:r w:rsidR="00E05084" w:rsidRPr="000B44E4">
        <w:rPr>
          <w:rFonts w:ascii="Times New Roman" w:hAnsi="Times New Roman"/>
        </w:rPr>
        <w:t>the Company faces</w:t>
      </w:r>
      <w:r w:rsidR="00155B0E" w:rsidRPr="000B44E4">
        <w:rPr>
          <w:rFonts w:ascii="Times New Roman" w:hAnsi="Times New Roman"/>
        </w:rPr>
        <w:t xml:space="preserve"> effective competition for the majo</w:t>
      </w:r>
      <w:r w:rsidR="001E78AE" w:rsidRPr="000B44E4">
        <w:rPr>
          <w:rFonts w:ascii="Times New Roman" w:hAnsi="Times New Roman"/>
        </w:rPr>
        <w:t xml:space="preserve">rity of its business services.  </w:t>
      </w:r>
      <w:r w:rsidR="00104B8A" w:rsidRPr="000B44E4">
        <w:rPr>
          <w:rFonts w:ascii="Times New Roman" w:hAnsi="Times New Roman"/>
        </w:rPr>
        <w:t xml:space="preserve">Nowhere in these exhibits </w:t>
      </w:r>
      <w:r w:rsidR="004826EF" w:rsidRPr="000B44E4">
        <w:rPr>
          <w:rFonts w:ascii="Times New Roman" w:hAnsi="Times New Roman"/>
        </w:rPr>
        <w:t xml:space="preserve">is </w:t>
      </w:r>
      <w:r w:rsidR="00104B8A" w:rsidRPr="000B44E4">
        <w:rPr>
          <w:rFonts w:ascii="Times New Roman" w:hAnsi="Times New Roman"/>
        </w:rPr>
        <w:t xml:space="preserve">Staff able to find </w:t>
      </w:r>
      <w:r w:rsidR="004826EF" w:rsidRPr="000B44E4">
        <w:rPr>
          <w:rFonts w:ascii="Times New Roman" w:hAnsi="Times New Roman"/>
        </w:rPr>
        <w:t xml:space="preserve">any </w:t>
      </w:r>
      <w:r w:rsidR="00104B8A" w:rsidRPr="000B44E4">
        <w:rPr>
          <w:rFonts w:ascii="Times New Roman" w:hAnsi="Times New Roman"/>
        </w:rPr>
        <w:t>alternative providers for stand-alone business line service</w:t>
      </w:r>
      <w:r w:rsidR="006E0995" w:rsidRPr="000B44E4">
        <w:rPr>
          <w:rFonts w:ascii="Times New Roman" w:hAnsi="Times New Roman"/>
        </w:rPr>
        <w:t xml:space="preserve">.  Furthermore, </w:t>
      </w:r>
      <w:r w:rsidR="00104B8A" w:rsidRPr="000B44E4">
        <w:rPr>
          <w:rFonts w:ascii="Times New Roman" w:hAnsi="Times New Roman"/>
        </w:rPr>
        <w:t xml:space="preserve">Frontier </w:t>
      </w:r>
      <w:r w:rsidR="006E0995" w:rsidRPr="000B44E4">
        <w:rPr>
          <w:rFonts w:ascii="Times New Roman" w:hAnsi="Times New Roman"/>
        </w:rPr>
        <w:t xml:space="preserve">has not offered </w:t>
      </w:r>
      <w:r w:rsidR="00104B8A" w:rsidRPr="000B44E4">
        <w:rPr>
          <w:rFonts w:ascii="Times New Roman" w:hAnsi="Times New Roman"/>
        </w:rPr>
        <w:t>promotional offerings</w:t>
      </w:r>
      <w:r w:rsidR="00086510" w:rsidRPr="000B44E4">
        <w:rPr>
          <w:rFonts w:ascii="Times New Roman" w:hAnsi="Times New Roman"/>
        </w:rPr>
        <w:t xml:space="preserve"> </w:t>
      </w:r>
      <w:r w:rsidR="00104B8A" w:rsidRPr="000B44E4">
        <w:rPr>
          <w:rFonts w:ascii="Times New Roman" w:hAnsi="Times New Roman"/>
        </w:rPr>
        <w:t>for its stand-alone business line</w:t>
      </w:r>
      <w:r w:rsidR="006E0995" w:rsidRPr="000B44E4">
        <w:rPr>
          <w:rFonts w:ascii="Times New Roman" w:hAnsi="Times New Roman"/>
        </w:rPr>
        <w:t>, which suggests that there is a lack of competitive pressure</w:t>
      </w:r>
      <w:r w:rsidR="00104B8A" w:rsidRPr="000B44E4">
        <w:rPr>
          <w:rFonts w:ascii="Times New Roman" w:hAnsi="Times New Roman"/>
        </w:rPr>
        <w:t>.</w:t>
      </w:r>
    </w:p>
    <w:p w:rsidR="000C0F2E" w:rsidRPr="000B44E4" w:rsidRDefault="000C0F2E" w:rsidP="00AF42DD">
      <w:pPr>
        <w:autoSpaceDE w:val="0"/>
        <w:autoSpaceDN w:val="0"/>
        <w:adjustRightInd w:val="0"/>
        <w:spacing w:line="480" w:lineRule="auto"/>
        <w:ind w:left="720" w:hanging="720"/>
        <w:rPr>
          <w:rFonts w:ascii="Times New Roman" w:hAnsi="Times New Roman"/>
          <w:b/>
        </w:rPr>
      </w:pPr>
    </w:p>
    <w:p w:rsidR="00155B0E" w:rsidRPr="000B44E4" w:rsidRDefault="00155B0E" w:rsidP="00AF2537">
      <w:pPr>
        <w:autoSpaceDE w:val="0"/>
        <w:autoSpaceDN w:val="0"/>
        <w:adjustRightInd w:val="0"/>
        <w:spacing w:line="480" w:lineRule="auto"/>
        <w:ind w:left="720" w:hanging="720"/>
        <w:rPr>
          <w:rFonts w:ascii="Times New Roman" w:hAnsi="Times New Roman"/>
          <w:b/>
        </w:rPr>
      </w:pPr>
      <w:r w:rsidRPr="000B44E4">
        <w:rPr>
          <w:rFonts w:ascii="Times New Roman" w:hAnsi="Times New Roman"/>
          <w:b/>
        </w:rPr>
        <w:t>Q.</w:t>
      </w:r>
      <w:r w:rsidRPr="000B44E4">
        <w:rPr>
          <w:rFonts w:ascii="Times New Roman" w:hAnsi="Times New Roman"/>
          <w:b/>
        </w:rPr>
        <w:tab/>
        <w:t xml:space="preserve">Do you believe that </w:t>
      </w:r>
      <w:r w:rsidR="004826EF" w:rsidRPr="000B44E4">
        <w:rPr>
          <w:rFonts w:ascii="Times New Roman" w:hAnsi="Times New Roman"/>
          <w:b/>
        </w:rPr>
        <w:t xml:space="preserve">Frontier’s </w:t>
      </w:r>
      <w:r w:rsidRPr="000B44E4">
        <w:rPr>
          <w:rFonts w:ascii="Times New Roman" w:hAnsi="Times New Roman"/>
          <w:b/>
        </w:rPr>
        <w:t xml:space="preserve">customers </w:t>
      </w:r>
      <w:r w:rsidR="004826EF" w:rsidRPr="000B44E4">
        <w:rPr>
          <w:rFonts w:ascii="Times New Roman" w:hAnsi="Times New Roman"/>
          <w:b/>
        </w:rPr>
        <w:t>subscribing to</w:t>
      </w:r>
      <w:r w:rsidR="00AF42DD" w:rsidRPr="000B44E4">
        <w:rPr>
          <w:rFonts w:ascii="Times New Roman" w:hAnsi="Times New Roman"/>
          <w:b/>
        </w:rPr>
        <w:t xml:space="preserve"> stand-alone business line service “</w:t>
      </w:r>
      <w:r w:rsidRPr="000B44E4">
        <w:rPr>
          <w:rFonts w:ascii="Times New Roman" w:hAnsi="Times New Roman"/>
          <w:b/>
        </w:rPr>
        <w:t>have reasonably available alternatives</w:t>
      </w:r>
      <w:r w:rsidR="004826EF" w:rsidRPr="000B44E4">
        <w:rPr>
          <w:rFonts w:ascii="Times New Roman" w:hAnsi="Times New Roman"/>
          <w:b/>
        </w:rPr>
        <w:t>”</w:t>
      </w:r>
      <w:r w:rsidRPr="000B44E4">
        <w:rPr>
          <w:rFonts w:ascii="Times New Roman" w:hAnsi="Times New Roman"/>
          <w:b/>
        </w:rPr>
        <w:t xml:space="preserve"> and that </w:t>
      </w:r>
      <w:r w:rsidR="004826EF" w:rsidRPr="000B44E4">
        <w:rPr>
          <w:rFonts w:ascii="Times New Roman" w:hAnsi="Times New Roman"/>
          <w:b/>
        </w:rPr>
        <w:t>“</w:t>
      </w:r>
      <w:r w:rsidRPr="000B44E4">
        <w:rPr>
          <w:rFonts w:ascii="Times New Roman" w:hAnsi="Times New Roman"/>
          <w:b/>
        </w:rPr>
        <w:t>the service is not provided</w:t>
      </w:r>
      <w:r w:rsidR="001E78AE" w:rsidRPr="000B44E4">
        <w:rPr>
          <w:rFonts w:ascii="Times New Roman" w:hAnsi="Times New Roman"/>
          <w:b/>
        </w:rPr>
        <w:t xml:space="preserve"> </w:t>
      </w:r>
      <w:r w:rsidRPr="000B44E4">
        <w:rPr>
          <w:rFonts w:ascii="Times New Roman" w:hAnsi="Times New Roman"/>
          <w:b/>
        </w:rPr>
        <w:t>to a significant captive customer bas</w:t>
      </w:r>
      <w:r w:rsidR="00AF42DD" w:rsidRPr="000B44E4">
        <w:rPr>
          <w:rFonts w:ascii="Times New Roman" w:hAnsi="Times New Roman"/>
          <w:b/>
        </w:rPr>
        <w:t>e</w:t>
      </w:r>
      <w:r w:rsidR="000B44E4">
        <w:rPr>
          <w:rFonts w:ascii="Times New Roman" w:hAnsi="Times New Roman"/>
          <w:b/>
        </w:rPr>
        <w:t>?</w:t>
      </w:r>
      <w:r w:rsidR="00AF42DD" w:rsidRPr="000B44E4">
        <w:rPr>
          <w:rFonts w:ascii="Times New Roman" w:hAnsi="Times New Roman"/>
          <w:b/>
        </w:rPr>
        <w:t>”</w:t>
      </w:r>
      <w:r w:rsidR="00021738" w:rsidRPr="000B44E4">
        <w:rPr>
          <w:rStyle w:val="FootnoteReference"/>
          <w:rFonts w:ascii="Times New Roman" w:hAnsi="Times New Roman"/>
          <w:b/>
        </w:rPr>
        <w:footnoteReference w:id="8"/>
      </w:r>
    </w:p>
    <w:p w:rsidR="006135EC" w:rsidRPr="000B44E4" w:rsidRDefault="001076A5" w:rsidP="00107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rPr>
        <w:t>A.</w:t>
      </w:r>
      <w:r w:rsidRPr="000B44E4">
        <w:rPr>
          <w:rFonts w:ascii="Times New Roman" w:hAnsi="Times New Roman"/>
        </w:rPr>
        <w:tab/>
      </w:r>
      <w:r w:rsidR="00FA6A3D" w:rsidRPr="000B44E4">
        <w:rPr>
          <w:rFonts w:ascii="Times New Roman" w:hAnsi="Times New Roman"/>
        </w:rPr>
        <w:t>No.  Based on the evidence</w:t>
      </w:r>
      <w:r w:rsidR="00021738" w:rsidRPr="000B44E4">
        <w:rPr>
          <w:rFonts w:ascii="Times New Roman" w:hAnsi="Times New Roman"/>
        </w:rPr>
        <w:t xml:space="preserve"> provide</w:t>
      </w:r>
      <w:r w:rsidR="00E05084" w:rsidRPr="000B44E4">
        <w:rPr>
          <w:rFonts w:ascii="Times New Roman" w:hAnsi="Times New Roman"/>
        </w:rPr>
        <w:t>d</w:t>
      </w:r>
      <w:r w:rsidR="00021738" w:rsidRPr="000B44E4">
        <w:rPr>
          <w:rFonts w:ascii="Times New Roman" w:hAnsi="Times New Roman"/>
        </w:rPr>
        <w:t xml:space="preserve"> by Frontier</w:t>
      </w:r>
      <w:r w:rsidR="00FA6A3D" w:rsidRPr="000B44E4">
        <w:rPr>
          <w:rFonts w:ascii="Times New Roman" w:hAnsi="Times New Roman"/>
        </w:rPr>
        <w:t xml:space="preserve">, </w:t>
      </w:r>
      <w:r w:rsidR="00E05084" w:rsidRPr="000B44E4">
        <w:rPr>
          <w:rFonts w:ascii="Times New Roman" w:hAnsi="Times New Roman"/>
        </w:rPr>
        <w:t>S</w:t>
      </w:r>
      <w:r w:rsidR="00FA6A3D" w:rsidRPr="000B44E4">
        <w:rPr>
          <w:rFonts w:ascii="Times New Roman" w:hAnsi="Times New Roman"/>
        </w:rPr>
        <w:t xml:space="preserve">taff </w:t>
      </w:r>
      <w:r w:rsidR="00E05084" w:rsidRPr="000B44E4">
        <w:rPr>
          <w:rFonts w:ascii="Times New Roman" w:hAnsi="Times New Roman"/>
        </w:rPr>
        <w:t>is firmly convinced</w:t>
      </w:r>
      <w:r w:rsidR="00FA6A3D" w:rsidRPr="000B44E4">
        <w:rPr>
          <w:rFonts w:ascii="Times New Roman" w:hAnsi="Times New Roman"/>
        </w:rPr>
        <w:t xml:space="preserve"> that Frontier’</w:t>
      </w:r>
      <w:r w:rsidR="00021738" w:rsidRPr="000B44E4">
        <w:rPr>
          <w:rFonts w:ascii="Times New Roman" w:hAnsi="Times New Roman"/>
        </w:rPr>
        <w:t xml:space="preserve">s small </w:t>
      </w:r>
      <w:r w:rsidR="00FA6A3D" w:rsidRPr="000B44E4">
        <w:rPr>
          <w:rFonts w:ascii="Times New Roman" w:hAnsi="Times New Roman"/>
        </w:rPr>
        <w:t xml:space="preserve">business customers who subscribe </w:t>
      </w:r>
      <w:r w:rsidR="005B34B7" w:rsidRPr="000B44E4">
        <w:rPr>
          <w:rFonts w:ascii="Times New Roman" w:hAnsi="Times New Roman"/>
        </w:rPr>
        <w:t xml:space="preserve">to </w:t>
      </w:r>
      <w:r w:rsidR="00FA6A3D" w:rsidRPr="000B44E4">
        <w:rPr>
          <w:rFonts w:ascii="Times New Roman" w:hAnsi="Times New Roman"/>
        </w:rPr>
        <w:t>stand-alone bu</w:t>
      </w:r>
      <w:r w:rsidR="00021738" w:rsidRPr="000B44E4">
        <w:rPr>
          <w:rFonts w:ascii="Times New Roman" w:hAnsi="Times New Roman"/>
        </w:rPr>
        <w:t xml:space="preserve">siness line service do not have </w:t>
      </w:r>
      <w:r w:rsidR="00FA6A3D" w:rsidRPr="000B44E4">
        <w:rPr>
          <w:rFonts w:ascii="Times New Roman" w:hAnsi="Times New Roman"/>
        </w:rPr>
        <w:t>reasonable alternatives and</w:t>
      </w:r>
      <w:r w:rsidR="001E78AE" w:rsidRPr="000B44E4">
        <w:rPr>
          <w:rFonts w:ascii="Times New Roman" w:hAnsi="Times New Roman"/>
        </w:rPr>
        <w:t xml:space="preserve"> that</w:t>
      </w:r>
      <w:r w:rsidR="00FA6A3D" w:rsidRPr="000B44E4">
        <w:rPr>
          <w:rFonts w:ascii="Times New Roman" w:hAnsi="Times New Roman"/>
        </w:rPr>
        <w:t xml:space="preserve"> they are captive customer</w:t>
      </w:r>
      <w:r w:rsidR="00021738" w:rsidRPr="000B44E4">
        <w:rPr>
          <w:rFonts w:ascii="Times New Roman" w:hAnsi="Times New Roman"/>
        </w:rPr>
        <w:t xml:space="preserve">s of </w:t>
      </w:r>
      <w:r w:rsidR="00021738" w:rsidRPr="000B44E4">
        <w:rPr>
          <w:rFonts w:ascii="Times New Roman" w:hAnsi="Times New Roman"/>
        </w:rPr>
        <w:lastRenderedPageBreak/>
        <w:t>Frontier</w:t>
      </w:r>
      <w:r w:rsidR="00FA6A3D" w:rsidRPr="000B44E4">
        <w:rPr>
          <w:rFonts w:ascii="Times New Roman" w:hAnsi="Times New Roman"/>
        </w:rPr>
        <w:t xml:space="preserve">. </w:t>
      </w:r>
      <w:r w:rsidR="00F44CC4" w:rsidRPr="000B44E4">
        <w:rPr>
          <w:rFonts w:ascii="Times New Roman" w:hAnsi="Times New Roman"/>
        </w:rPr>
        <w:t xml:space="preserve"> </w:t>
      </w:r>
      <w:r w:rsidR="00021738" w:rsidRPr="000B44E4">
        <w:rPr>
          <w:rFonts w:ascii="Times New Roman" w:hAnsi="Times New Roman"/>
        </w:rPr>
        <w:t>Staff</w:t>
      </w:r>
      <w:r w:rsidR="00D1101A" w:rsidRPr="000B44E4">
        <w:rPr>
          <w:rFonts w:ascii="Times New Roman" w:hAnsi="Times New Roman"/>
        </w:rPr>
        <w:t>’s</w:t>
      </w:r>
      <w:r w:rsidR="00021738" w:rsidRPr="000B44E4">
        <w:rPr>
          <w:rFonts w:ascii="Times New Roman" w:hAnsi="Times New Roman"/>
        </w:rPr>
        <w:t xml:space="preserve"> </w:t>
      </w:r>
      <w:r w:rsidR="00D1101A" w:rsidRPr="000B44E4">
        <w:rPr>
          <w:rFonts w:ascii="Times New Roman" w:hAnsi="Times New Roman"/>
        </w:rPr>
        <w:t>E</w:t>
      </w:r>
      <w:r w:rsidR="00D178EA" w:rsidRPr="000B44E4">
        <w:rPr>
          <w:rFonts w:ascii="Times New Roman" w:hAnsi="Times New Roman"/>
        </w:rPr>
        <w:t xml:space="preserve">xhibit </w:t>
      </w:r>
      <w:r w:rsidR="00D1101A" w:rsidRPr="000B44E4">
        <w:rPr>
          <w:rFonts w:ascii="Times New Roman" w:hAnsi="Times New Roman"/>
        </w:rPr>
        <w:t xml:space="preserve">No. </w:t>
      </w:r>
      <w:r w:rsidR="00E45BEB">
        <w:rPr>
          <w:rFonts w:ascii="Times New Roman" w:hAnsi="Times New Roman"/>
        </w:rPr>
        <w:t>_</w:t>
      </w:r>
      <w:r w:rsidR="00D1101A" w:rsidRPr="000B44E4">
        <w:rPr>
          <w:rFonts w:ascii="Times New Roman" w:hAnsi="Times New Roman"/>
        </w:rPr>
        <w:t>__ (</w:t>
      </w:r>
      <w:r w:rsidRPr="000B44E4">
        <w:rPr>
          <w:rFonts w:ascii="Times New Roman" w:hAnsi="Times New Roman"/>
        </w:rPr>
        <w:t>JYR</w:t>
      </w:r>
      <w:r w:rsidR="00D1101A" w:rsidRPr="000B44E4">
        <w:rPr>
          <w:rFonts w:ascii="Times New Roman" w:hAnsi="Times New Roman"/>
        </w:rPr>
        <w:t>-</w:t>
      </w:r>
      <w:r w:rsidRPr="000B44E4">
        <w:rPr>
          <w:rFonts w:ascii="Times New Roman" w:hAnsi="Times New Roman"/>
        </w:rPr>
        <w:t>6</w:t>
      </w:r>
      <w:r w:rsidR="00D1101A" w:rsidRPr="000B44E4">
        <w:rPr>
          <w:rFonts w:ascii="Times New Roman" w:hAnsi="Times New Roman"/>
        </w:rPr>
        <w:t>H</w:t>
      </w:r>
      <w:r w:rsidR="00232345" w:rsidRPr="000B44E4">
        <w:rPr>
          <w:rFonts w:ascii="Times New Roman" w:hAnsi="Times New Roman"/>
        </w:rPr>
        <w:t>C</w:t>
      </w:r>
      <w:r w:rsidR="00D1101A" w:rsidRPr="000B44E4">
        <w:rPr>
          <w:rFonts w:ascii="Times New Roman" w:hAnsi="Times New Roman"/>
        </w:rPr>
        <w:t>)</w:t>
      </w:r>
      <w:r w:rsidR="00021738" w:rsidRPr="000B44E4">
        <w:rPr>
          <w:rFonts w:ascii="Times New Roman" w:hAnsi="Times New Roman"/>
        </w:rPr>
        <w:t xml:space="preserve"> </w:t>
      </w:r>
      <w:r w:rsidR="00D178EA" w:rsidRPr="000B44E4">
        <w:rPr>
          <w:rFonts w:ascii="Times New Roman" w:hAnsi="Times New Roman"/>
        </w:rPr>
        <w:t xml:space="preserve">shows </w:t>
      </w:r>
      <w:r w:rsidR="00021738" w:rsidRPr="000B44E4">
        <w:rPr>
          <w:rFonts w:ascii="Times New Roman" w:hAnsi="Times New Roman"/>
        </w:rPr>
        <w:t xml:space="preserve">that </w:t>
      </w:r>
      <w:r w:rsidR="00021738" w:rsidRPr="000B44E4">
        <w:rPr>
          <w:rFonts w:ascii="Times New Roman" w:hAnsi="Times New Roman"/>
          <w:i/>
        </w:rPr>
        <w:t>only</w:t>
      </w:r>
      <w:r w:rsidR="00021738" w:rsidRPr="000B44E4">
        <w:rPr>
          <w:rFonts w:ascii="Times New Roman" w:hAnsi="Times New Roman"/>
        </w:rPr>
        <w:t xml:space="preserve"> Frontier </w:t>
      </w:r>
      <w:r w:rsidR="00645CDD" w:rsidRPr="000B44E4">
        <w:rPr>
          <w:rFonts w:ascii="Times New Roman" w:hAnsi="Times New Roman"/>
        </w:rPr>
        <w:t xml:space="preserve">has </w:t>
      </w:r>
      <w:r w:rsidR="00021738" w:rsidRPr="000B44E4">
        <w:rPr>
          <w:rFonts w:ascii="Times New Roman" w:hAnsi="Times New Roman"/>
        </w:rPr>
        <w:t>stand-alone business line</w:t>
      </w:r>
      <w:r w:rsidR="00645CDD" w:rsidRPr="000B44E4">
        <w:rPr>
          <w:rFonts w:ascii="Times New Roman" w:hAnsi="Times New Roman"/>
        </w:rPr>
        <w:t xml:space="preserve"> subscribers</w:t>
      </w:r>
      <w:r w:rsidR="00021738" w:rsidRPr="000B44E4">
        <w:rPr>
          <w:rFonts w:ascii="Times New Roman" w:hAnsi="Times New Roman"/>
        </w:rPr>
        <w:t xml:space="preserve"> in </w:t>
      </w:r>
      <w:r w:rsidR="00021738" w:rsidRPr="000B44E4">
        <w:rPr>
          <w:rFonts w:ascii="Times New Roman" w:hAnsi="Times New Roman"/>
          <w:i/>
        </w:rPr>
        <w:t>all</w:t>
      </w:r>
      <w:r w:rsidR="00021738" w:rsidRPr="000B44E4">
        <w:rPr>
          <w:rFonts w:ascii="Times New Roman" w:hAnsi="Times New Roman"/>
        </w:rPr>
        <w:t xml:space="preserve"> of its wire centers.  This exhibit is a comp</w:t>
      </w:r>
      <w:r w:rsidR="00E05084" w:rsidRPr="000B44E4">
        <w:rPr>
          <w:rFonts w:ascii="Times New Roman" w:hAnsi="Times New Roman"/>
        </w:rPr>
        <w:t>i</w:t>
      </w:r>
      <w:r w:rsidR="00021738" w:rsidRPr="000B44E4">
        <w:rPr>
          <w:rFonts w:ascii="Times New Roman" w:hAnsi="Times New Roman"/>
        </w:rPr>
        <w:t xml:space="preserve">lation </w:t>
      </w:r>
      <w:r w:rsidR="00764C73" w:rsidRPr="000B44E4">
        <w:rPr>
          <w:rFonts w:ascii="Times New Roman" w:hAnsi="Times New Roman"/>
        </w:rPr>
        <w:t xml:space="preserve">of </w:t>
      </w:r>
      <w:r w:rsidR="00E05084" w:rsidRPr="000B44E4">
        <w:rPr>
          <w:rFonts w:ascii="Times New Roman" w:hAnsi="Times New Roman"/>
        </w:rPr>
        <w:t xml:space="preserve">Frontier’s responses to </w:t>
      </w:r>
      <w:r w:rsidR="00513EAA" w:rsidRPr="000B44E4">
        <w:rPr>
          <w:rFonts w:ascii="Times New Roman" w:hAnsi="Times New Roman"/>
        </w:rPr>
        <w:t>S</w:t>
      </w:r>
      <w:r w:rsidR="00764C73" w:rsidRPr="000B44E4">
        <w:rPr>
          <w:rFonts w:ascii="Times New Roman" w:hAnsi="Times New Roman"/>
        </w:rPr>
        <w:t xml:space="preserve">taff </w:t>
      </w:r>
      <w:r w:rsidR="00E05084" w:rsidRPr="000B44E4">
        <w:rPr>
          <w:rFonts w:ascii="Times New Roman" w:hAnsi="Times New Roman"/>
        </w:rPr>
        <w:t>D</w:t>
      </w:r>
      <w:r w:rsidR="00764C73" w:rsidRPr="000B44E4">
        <w:rPr>
          <w:rFonts w:ascii="Times New Roman" w:hAnsi="Times New Roman"/>
        </w:rPr>
        <w:t xml:space="preserve">ata </w:t>
      </w:r>
      <w:r w:rsidR="00E05084" w:rsidRPr="000B44E4">
        <w:rPr>
          <w:rFonts w:ascii="Times New Roman" w:hAnsi="Times New Roman"/>
        </w:rPr>
        <w:t>R</w:t>
      </w:r>
      <w:r w:rsidR="00764C73" w:rsidRPr="000B44E4">
        <w:rPr>
          <w:rFonts w:ascii="Times New Roman" w:hAnsi="Times New Roman"/>
        </w:rPr>
        <w:t xml:space="preserve">equest </w:t>
      </w:r>
      <w:r w:rsidR="00E05084" w:rsidRPr="000B44E4">
        <w:rPr>
          <w:rFonts w:ascii="Times New Roman" w:hAnsi="Times New Roman"/>
        </w:rPr>
        <w:t xml:space="preserve">Nos. </w:t>
      </w:r>
      <w:r w:rsidR="00764C73" w:rsidRPr="000B44E4">
        <w:rPr>
          <w:rFonts w:ascii="Times New Roman" w:hAnsi="Times New Roman"/>
        </w:rPr>
        <w:t xml:space="preserve">124 and </w:t>
      </w:r>
      <w:r w:rsidR="00634F3B" w:rsidRPr="000B44E4">
        <w:rPr>
          <w:rFonts w:ascii="Times New Roman" w:hAnsi="Times New Roman"/>
        </w:rPr>
        <w:t>1</w:t>
      </w:r>
      <w:r w:rsidR="00764C73" w:rsidRPr="000B44E4">
        <w:rPr>
          <w:rFonts w:ascii="Times New Roman" w:hAnsi="Times New Roman"/>
        </w:rPr>
        <w:t>46</w:t>
      </w:r>
      <w:r w:rsidR="00E05084" w:rsidRPr="000B44E4">
        <w:rPr>
          <w:rFonts w:ascii="Times New Roman" w:hAnsi="Times New Roman"/>
        </w:rPr>
        <w:t xml:space="preserve">. </w:t>
      </w:r>
      <w:r w:rsidR="00867C73" w:rsidRPr="000B44E4">
        <w:rPr>
          <w:rFonts w:ascii="Times New Roman" w:hAnsi="Times New Roman"/>
        </w:rPr>
        <w:t xml:space="preserve"> In Staff Data Request No. 124, Staff asks that Frontier “provide a list showing the number of small business customers (defined as three lines or fewer) by wire center in Frontier’s service territory.”  In Data Request No. 146, Staff asks Frontier to “provide a list showing the total number of small business customers (defined as three lines or fewer), </w:t>
      </w:r>
      <w:r w:rsidR="00867C73" w:rsidRPr="000B44E4">
        <w:rPr>
          <w:rFonts w:ascii="Times New Roman" w:hAnsi="Times New Roman"/>
          <w:i/>
        </w:rPr>
        <w:t xml:space="preserve">including those served by competitive providers </w:t>
      </w:r>
      <w:r w:rsidR="00867C73" w:rsidRPr="000B44E4">
        <w:rPr>
          <w:rFonts w:ascii="Times New Roman" w:hAnsi="Times New Roman"/>
        </w:rPr>
        <w:t xml:space="preserve">as well as those served by Frontier, for each wire center in Frontier’s service territory.” </w:t>
      </w:r>
      <w:r w:rsidR="00E05084" w:rsidRPr="000B44E4">
        <w:rPr>
          <w:rFonts w:ascii="Times New Roman" w:hAnsi="Times New Roman"/>
        </w:rPr>
        <w:t xml:space="preserve"> It is striking that</w:t>
      </w:r>
      <w:r w:rsidR="00021738" w:rsidRPr="000B44E4">
        <w:rPr>
          <w:rFonts w:ascii="Times New Roman" w:hAnsi="Times New Roman"/>
        </w:rPr>
        <w:t xml:space="preserve"> Frontier</w:t>
      </w:r>
      <w:r w:rsidR="00764C73" w:rsidRPr="000B44E4">
        <w:rPr>
          <w:rFonts w:ascii="Times New Roman" w:hAnsi="Times New Roman"/>
        </w:rPr>
        <w:t>’s response</w:t>
      </w:r>
      <w:r w:rsidR="00764C73" w:rsidRPr="000B44E4">
        <w:rPr>
          <w:rStyle w:val="FootnoteReference"/>
          <w:rFonts w:ascii="Times New Roman" w:hAnsi="Times New Roman"/>
        </w:rPr>
        <w:footnoteReference w:id="9"/>
      </w:r>
      <w:r w:rsidR="00764C73" w:rsidRPr="000B44E4">
        <w:rPr>
          <w:rFonts w:ascii="Times New Roman" w:hAnsi="Times New Roman"/>
        </w:rPr>
        <w:t xml:space="preserve"> to both </w:t>
      </w:r>
      <w:r w:rsidR="00E05084" w:rsidRPr="000B44E4">
        <w:rPr>
          <w:rFonts w:ascii="Times New Roman" w:hAnsi="Times New Roman"/>
        </w:rPr>
        <w:t xml:space="preserve">data </w:t>
      </w:r>
      <w:r w:rsidR="00764C73" w:rsidRPr="000B44E4">
        <w:rPr>
          <w:rFonts w:ascii="Times New Roman" w:hAnsi="Times New Roman"/>
        </w:rPr>
        <w:t>requests</w:t>
      </w:r>
      <w:r w:rsidR="00E05084" w:rsidRPr="000B44E4">
        <w:rPr>
          <w:rFonts w:ascii="Times New Roman" w:hAnsi="Times New Roman"/>
        </w:rPr>
        <w:t xml:space="preserve"> is the same</w:t>
      </w:r>
      <w:r w:rsidR="00021738" w:rsidRPr="000B44E4">
        <w:rPr>
          <w:rFonts w:ascii="Times New Roman" w:hAnsi="Times New Roman"/>
        </w:rPr>
        <w:t>.</w:t>
      </w:r>
    </w:p>
    <w:p w:rsidR="001076A5" w:rsidRPr="000B44E4" w:rsidRDefault="001076A5" w:rsidP="00107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360"/>
        <w:rPr>
          <w:rFonts w:ascii="Times New Roman" w:hAnsi="Times New Roman"/>
          <w:b/>
        </w:rPr>
      </w:pPr>
    </w:p>
    <w:p w:rsidR="006135EC" w:rsidRPr="000B44E4" w:rsidRDefault="009E1123" w:rsidP="00A36D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rPr>
          <w:rFonts w:ascii="Times New Roman" w:hAnsi="Times New Roman"/>
          <w:b/>
        </w:rPr>
      </w:pPr>
      <w:r w:rsidRPr="000B44E4">
        <w:rPr>
          <w:rFonts w:ascii="Times New Roman" w:hAnsi="Times New Roman"/>
          <w:b/>
        </w:rPr>
        <w:t>Q.</w:t>
      </w:r>
      <w:r w:rsidR="00A36D19" w:rsidRPr="000B44E4">
        <w:rPr>
          <w:rFonts w:ascii="Times New Roman" w:hAnsi="Times New Roman"/>
          <w:b/>
        </w:rPr>
        <w:tab/>
      </w:r>
      <w:r w:rsidR="006135EC" w:rsidRPr="000B44E4">
        <w:rPr>
          <w:rFonts w:ascii="Times New Roman" w:hAnsi="Times New Roman"/>
          <w:b/>
        </w:rPr>
        <w:t>Please explain why you find this significant.</w:t>
      </w:r>
    </w:p>
    <w:p w:rsidR="001C5D2A" w:rsidRPr="000B44E4" w:rsidRDefault="006135EC" w:rsidP="006178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highlight w:val="red"/>
        </w:rPr>
      </w:pPr>
      <w:r w:rsidRPr="000B44E4">
        <w:rPr>
          <w:rFonts w:ascii="Times New Roman" w:hAnsi="Times New Roman"/>
        </w:rPr>
        <w:t>A</w:t>
      </w:r>
      <w:r w:rsidR="00A36D19" w:rsidRPr="000B44E4">
        <w:rPr>
          <w:rFonts w:ascii="Times New Roman" w:hAnsi="Times New Roman"/>
        </w:rPr>
        <w:t>.</w:t>
      </w:r>
      <w:r w:rsidR="00A36D19" w:rsidRPr="000B44E4">
        <w:rPr>
          <w:rFonts w:ascii="Times New Roman" w:hAnsi="Times New Roman"/>
        </w:rPr>
        <w:tab/>
      </w:r>
      <w:r w:rsidR="00764C73" w:rsidRPr="000B44E4">
        <w:rPr>
          <w:rFonts w:ascii="Times New Roman" w:hAnsi="Times New Roman"/>
        </w:rPr>
        <w:t>Frontier’s response</w:t>
      </w:r>
      <w:r w:rsidRPr="000B44E4">
        <w:rPr>
          <w:rFonts w:ascii="Times New Roman" w:hAnsi="Times New Roman"/>
        </w:rPr>
        <w:t>s</w:t>
      </w:r>
      <w:r w:rsidR="00764C73" w:rsidRPr="000B44E4">
        <w:rPr>
          <w:rFonts w:ascii="Times New Roman" w:hAnsi="Times New Roman"/>
        </w:rPr>
        <w:t xml:space="preserve"> to </w:t>
      </w:r>
      <w:r w:rsidRPr="000B44E4">
        <w:rPr>
          <w:rFonts w:ascii="Times New Roman" w:hAnsi="Times New Roman"/>
        </w:rPr>
        <w:t>S</w:t>
      </w:r>
      <w:r w:rsidR="00764C73" w:rsidRPr="000B44E4">
        <w:rPr>
          <w:rFonts w:ascii="Times New Roman" w:hAnsi="Times New Roman"/>
        </w:rPr>
        <w:t>taff</w:t>
      </w:r>
      <w:r w:rsidRPr="000B44E4">
        <w:rPr>
          <w:rFonts w:ascii="Times New Roman" w:hAnsi="Times New Roman"/>
        </w:rPr>
        <w:t>’s data</w:t>
      </w:r>
      <w:r w:rsidR="00764C73" w:rsidRPr="000B44E4">
        <w:rPr>
          <w:rFonts w:ascii="Times New Roman" w:hAnsi="Times New Roman"/>
        </w:rPr>
        <w:t xml:space="preserve"> requests show</w:t>
      </w:r>
      <w:r w:rsidRPr="000B44E4">
        <w:rPr>
          <w:rFonts w:ascii="Times New Roman" w:hAnsi="Times New Roman"/>
        </w:rPr>
        <w:t xml:space="preserve"> that</w:t>
      </w:r>
      <w:r w:rsidR="00764C73" w:rsidRPr="000B44E4">
        <w:rPr>
          <w:rFonts w:ascii="Times New Roman" w:hAnsi="Times New Roman"/>
        </w:rPr>
        <w:t xml:space="preserve"> Frontier is the </w:t>
      </w:r>
      <w:r w:rsidR="00764C73" w:rsidRPr="000B44E4">
        <w:rPr>
          <w:rFonts w:ascii="Times New Roman" w:hAnsi="Times New Roman"/>
          <w:i/>
        </w:rPr>
        <w:t>only</w:t>
      </w:r>
      <w:r w:rsidR="00764C73" w:rsidRPr="000B44E4">
        <w:rPr>
          <w:rFonts w:ascii="Times New Roman" w:hAnsi="Times New Roman"/>
        </w:rPr>
        <w:t xml:space="preserve"> provider</w:t>
      </w:r>
      <w:r w:rsidRPr="000B44E4">
        <w:rPr>
          <w:rFonts w:ascii="Times New Roman" w:hAnsi="Times New Roman"/>
        </w:rPr>
        <w:t xml:space="preserve"> of</w:t>
      </w:r>
      <w:r w:rsidR="00764C73" w:rsidRPr="000B44E4">
        <w:rPr>
          <w:rFonts w:ascii="Times New Roman" w:hAnsi="Times New Roman"/>
        </w:rPr>
        <w:t xml:space="preserve"> </w:t>
      </w:r>
      <w:r w:rsidRPr="000B44E4">
        <w:rPr>
          <w:rFonts w:ascii="Times New Roman" w:hAnsi="Times New Roman"/>
        </w:rPr>
        <w:t xml:space="preserve">these services </w:t>
      </w:r>
      <w:r w:rsidR="00764C73" w:rsidRPr="000B44E4">
        <w:rPr>
          <w:rFonts w:ascii="Times New Roman" w:hAnsi="Times New Roman"/>
        </w:rPr>
        <w:t xml:space="preserve">in all of its wire centers.  </w:t>
      </w:r>
      <w:r w:rsidRPr="000B44E4">
        <w:rPr>
          <w:rFonts w:ascii="Times New Roman" w:hAnsi="Times New Roman"/>
        </w:rPr>
        <w:t>Frontier identifies no</w:t>
      </w:r>
      <w:r w:rsidR="006600F8" w:rsidRPr="000B44E4">
        <w:rPr>
          <w:rFonts w:ascii="Times New Roman" w:hAnsi="Times New Roman"/>
        </w:rPr>
        <w:t xml:space="preserve"> competitors </w:t>
      </w:r>
      <w:r w:rsidR="004C3E80" w:rsidRPr="000B44E4">
        <w:rPr>
          <w:rFonts w:ascii="Times New Roman" w:hAnsi="Times New Roman"/>
        </w:rPr>
        <w:t>that provide</w:t>
      </w:r>
      <w:r w:rsidR="006600F8" w:rsidRPr="000B44E4">
        <w:rPr>
          <w:rFonts w:ascii="Times New Roman" w:hAnsi="Times New Roman"/>
        </w:rPr>
        <w:t xml:space="preserve"> </w:t>
      </w:r>
      <w:r w:rsidR="009728E1" w:rsidRPr="000B44E4">
        <w:rPr>
          <w:rFonts w:ascii="Times New Roman" w:hAnsi="Times New Roman"/>
        </w:rPr>
        <w:t>stand</w:t>
      </w:r>
      <w:r w:rsidR="006600F8" w:rsidRPr="000B44E4">
        <w:rPr>
          <w:rFonts w:ascii="Times New Roman" w:hAnsi="Times New Roman"/>
        </w:rPr>
        <w:t>-</w:t>
      </w:r>
      <w:r w:rsidR="009728E1" w:rsidRPr="000B44E4">
        <w:rPr>
          <w:rFonts w:ascii="Times New Roman" w:hAnsi="Times New Roman"/>
        </w:rPr>
        <w:t>alone business</w:t>
      </w:r>
      <w:r w:rsidR="006600F8" w:rsidRPr="000B44E4">
        <w:rPr>
          <w:rFonts w:ascii="Times New Roman" w:hAnsi="Times New Roman"/>
        </w:rPr>
        <w:t xml:space="preserve"> line</w:t>
      </w:r>
      <w:r w:rsidRPr="000B44E4">
        <w:rPr>
          <w:rFonts w:ascii="Times New Roman" w:hAnsi="Times New Roman"/>
        </w:rPr>
        <w:t xml:space="preserve"> service</w:t>
      </w:r>
      <w:r w:rsidR="006600F8" w:rsidRPr="000B44E4">
        <w:rPr>
          <w:rFonts w:ascii="Times New Roman" w:hAnsi="Times New Roman"/>
        </w:rPr>
        <w:t xml:space="preserve"> to small business customer</w:t>
      </w:r>
      <w:r w:rsidRPr="000B44E4">
        <w:rPr>
          <w:rFonts w:ascii="Times New Roman" w:hAnsi="Times New Roman"/>
        </w:rPr>
        <w:t>s in any wire center</w:t>
      </w:r>
      <w:r w:rsidR="0027444C" w:rsidRPr="000B44E4">
        <w:rPr>
          <w:rFonts w:ascii="Times New Roman" w:hAnsi="Times New Roman"/>
        </w:rPr>
        <w:t xml:space="preserve"> served by Frontier</w:t>
      </w:r>
      <w:r w:rsidR="006600F8" w:rsidRPr="000B44E4">
        <w:rPr>
          <w:rFonts w:ascii="Times New Roman" w:hAnsi="Times New Roman"/>
        </w:rPr>
        <w:t>.</w:t>
      </w:r>
      <w:r w:rsidR="009C33D1" w:rsidRPr="000B44E4">
        <w:rPr>
          <w:rFonts w:ascii="Times New Roman" w:hAnsi="Times New Roman"/>
        </w:rPr>
        <w:t xml:space="preserve"> </w:t>
      </w:r>
      <w:r w:rsidR="006600F8" w:rsidRPr="000B44E4">
        <w:rPr>
          <w:rFonts w:ascii="Times New Roman" w:hAnsi="Times New Roman"/>
        </w:rPr>
        <w:t xml:space="preserve"> </w:t>
      </w:r>
      <w:r w:rsidR="003D315D" w:rsidRPr="000B44E4">
        <w:rPr>
          <w:rFonts w:ascii="Times New Roman" w:hAnsi="Times New Roman"/>
        </w:rPr>
        <w:t xml:space="preserve">Staff finds no evidence that the </w:t>
      </w:r>
      <w:r w:rsidR="0027444C" w:rsidRPr="000B44E4">
        <w:rPr>
          <w:rFonts w:ascii="Times New Roman" w:hAnsi="Times New Roman"/>
        </w:rPr>
        <w:t xml:space="preserve">companies </w:t>
      </w:r>
      <w:r w:rsidR="003D315D" w:rsidRPr="000B44E4">
        <w:rPr>
          <w:rFonts w:ascii="Times New Roman" w:hAnsi="Times New Roman"/>
        </w:rPr>
        <w:t xml:space="preserve">Frontier </w:t>
      </w:r>
      <w:r w:rsidR="0027444C" w:rsidRPr="000B44E4">
        <w:rPr>
          <w:rFonts w:ascii="Times New Roman" w:hAnsi="Times New Roman"/>
        </w:rPr>
        <w:t>identifies as its competitors</w:t>
      </w:r>
      <w:r w:rsidR="003D315D" w:rsidRPr="000B44E4">
        <w:rPr>
          <w:rFonts w:ascii="Times New Roman" w:hAnsi="Times New Roman"/>
        </w:rPr>
        <w:t xml:space="preserve"> offer stand-alone business line</w:t>
      </w:r>
      <w:r w:rsidR="0027444C" w:rsidRPr="000B44E4">
        <w:rPr>
          <w:rFonts w:ascii="Times New Roman" w:hAnsi="Times New Roman"/>
        </w:rPr>
        <w:t xml:space="preserve"> service</w:t>
      </w:r>
      <w:r w:rsidR="003D315D" w:rsidRPr="000B44E4">
        <w:rPr>
          <w:rFonts w:ascii="Times New Roman" w:hAnsi="Times New Roman"/>
        </w:rPr>
        <w:t xml:space="preserve">. </w:t>
      </w:r>
      <w:r w:rsidR="009C33D1" w:rsidRPr="000B44E4">
        <w:rPr>
          <w:rFonts w:ascii="Times New Roman" w:hAnsi="Times New Roman"/>
        </w:rPr>
        <w:t xml:space="preserve"> </w:t>
      </w:r>
      <w:r w:rsidR="0090243D" w:rsidRPr="000B44E4">
        <w:rPr>
          <w:rFonts w:ascii="Times New Roman" w:hAnsi="Times New Roman"/>
        </w:rPr>
        <w:t>To grant competitive classification</w:t>
      </w:r>
      <w:r w:rsidR="003D315D" w:rsidRPr="000B44E4">
        <w:rPr>
          <w:rFonts w:ascii="Times New Roman" w:hAnsi="Times New Roman"/>
        </w:rPr>
        <w:t>, the Commission must consider whether</w:t>
      </w:r>
      <w:r w:rsidR="001D2451" w:rsidRPr="000B44E4">
        <w:rPr>
          <w:rFonts w:ascii="Times New Roman" w:hAnsi="Times New Roman"/>
        </w:rPr>
        <w:t xml:space="preserve"> </w:t>
      </w:r>
      <w:r w:rsidR="009F102D" w:rsidRPr="000B44E4">
        <w:rPr>
          <w:rFonts w:ascii="Times New Roman" w:hAnsi="Times New Roman"/>
        </w:rPr>
        <w:t>Frontier’s customer</w:t>
      </w:r>
      <w:r w:rsidR="0027444C" w:rsidRPr="000B44E4">
        <w:rPr>
          <w:rFonts w:ascii="Times New Roman" w:hAnsi="Times New Roman"/>
        </w:rPr>
        <w:t>s</w:t>
      </w:r>
      <w:r w:rsidR="009F102D" w:rsidRPr="000B44E4">
        <w:rPr>
          <w:rFonts w:ascii="Times New Roman" w:hAnsi="Times New Roman"/>
        </w:rPr>
        <w:t xml:space="preserve"> ha</w:t>
      </w:r>
      <w:r w:rsidR="0027444C" w:rsidRPr="000B44E4">
        <w:rPr>
          <w:rFonts w:ascii="Times New Roman" w:hAnsi="Times New Roman"/>
        </w:rPr>
        <w:t>ve</w:t>
      </w:r>
      <w:r w:rsidR="009F102D" w:rsidRPr="000B44E4">
        <w:rPr>
          <w:rFonts w:ascii="Times New Roman" w:hAnsi="Times New Roman"/>
        </w:rPr>
        <w:t xml:space="preserve"> </w:t>
      </w:r>
      <w:r w:rsidR="003D315D" w:rsidRPr="000B44E4">
        <w:rPr>
          <w:rFonts w:ascii="Times New Roman" w:hAnsi="Times New Roman"/>
        </w:rPr>
        <w:t xml:space="preserve">any </w:t>
      </w:r>
      <w:r w:rsidR="009F102D" w:rsidRPr="000B44E4">
        <w:rPr>
          <w:rFonts w:ascii="Times New Roman" w:hAnsi="Times New Roman"/>
        </w:rPr>
        <w:t>alternative</w:t>
      </w:r>
      <w:r w:rsidR="0027444C" w:rsidRPr="000B44E4">
        <w:rPr>
          <w:rFonts w:ascii="Times New Roman" w:hAnsi="Times New Roman"/>
        </w:rPr>
        <w:t xml:space="preserve"> available</w:t>
      </w:r>
      <w:r w:rsidR="009F102D" w:rsidRPr="000B44E4">
        <w:rPr>
          <w:rFonts w:ascii="Times New Roman" w:hAnsi="Times New Roman"/>
        </w:rPr>
        <w:t xml:space="preserve"> </w:t>
      </w:r>
      <w:r w:rsidR="003D315D" w:rsidRPr="000B44E4">
        <w:rPr>
          <w:rFonts w:ascii="Times New Roman" w:hAnsi="Times New Roman"/>
        </w:rPr>
        <w:t xml:space="preserve">from </w:t>
      </w:r>
      <w:r w:rsidR="009F102D" w:rsidRPr="000B44E4">
        <w:rPr>
          <w:rFonts w:ascii="Times New Roman" w:hAnsi="Times New Roman"/>
        </w:rPr>
        <w:t xml:space="preserve">other providers in the relevant market for a product such as </w:t>
      </w:r>
      <w:r w:rsidR="00327B74" w:rsidRPr="000B44E4">
        <w:rPr>
          <w:rFonts w:ascii="Times New Roman" w:hAnsi="Times New Roman"/>
        </w:rPr>
        <w:t>the stand-</w:t>
      </w:r>
      <w:r w:rsidR="009F102D" w:rsidRPr="000B44E4">
        <w:rPr>
          <w:rFonts w:ascii="Times New Roman" w:hAnsi="Times New Roman"/>
        </w:rPr>
        <w:t xml:space="preserve">alone business line.  </w:t>
      </w:r>
      <w:r w:rsidR="003D315D" w:rsidRPr="000B44E4">
        <w:rPr>
          <w:rFonts w:ascii="Times New Roman" w:hAnsi="Times New Roman"/>
        </w:rPr>
        <w:t xml:space="preserve">The fact is that Frontier’s </w:t>
      </w:r>
      <w:r w:rsidR="00887369" w:rsidRPr="000B44E4">
        <w:rPr>
          <w:rFonts w:ascii="Times New Roman" w:hAnsi="Times New Roman"/>
        </w:rPr>
        <w:t xml:space="preserve">small business </w:t>
      </w:r>
      <w:r w:rsidR="003D315D" w:rsidRPr="000B44E4">
        <w:rPr>
          <w:rFonts w:ascii="Times New Roman" w:hAnsi="Times New Roman"/>
        </w:rPr>
        <w:t xml:space="preserve">customers have none. </w:t>
      </w:r>
    </w:p>
    <w:p w:rsidR="00634F3B" w:rsidRPr="000B44E4" w:rsidRDefault="00634F3B" w:rsidP="001E3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b/>
        </w:rPr>
      </w:pPr>
    </w:p>
    <w:p w:rsidR="00F61244" w:rsidRPr="000B44E4" w:rsidRDefault="008141A9" w:rsidP="001E3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b/>
        </w:rPr>
      </w:pPr>
      <w:r w:rsidRPr="000B44E4">
        <w:rPr>
          <w:rFonts w:ascii="Times New Roman" w:hAnsi="Times New Roman"/>
          <w:b/>
        </w:rPr>
        <w:lastRenderedPageBreak/>
        <w:t>Q</w:t>
      </w:r>
      <w:r w:rsidR="001C5D2A" w:rsidRPr="000B44E4">
        <w:rPr>
          <w:rFonts w:ascii="Times New Roman" w:hAnsi="Times New Roman"/>
          <w:b/>
        </w:rPr>
        <w:t>.</w:t>
      </w:r>
      <w:r w:rsidR="001C5D2A" w:rsidRPr="000B44E4">
        <w:rPr>
          <w:rFonts w:ascii="Times New Roman" w:hAnsi="Times New Roman"/>
          <w:b/>
        </w:rPr>
        <w:tab/>
      </w:r>
      <w:r w:rsidR="00793D0F" w:rsidRPr="000B44E4">
        <w:rPr>
          <w:rFonts w:ascii="Times New Roman" w:hAnsi="Times New Roman"/>
          <w:b/>
        </w:rPr>
        <w:t>Is</w:t>
      </w:r>
      <w:r w:rsidRPr="000B44E4">
        <w:rPr>
          <w:rFonts w:ascii="Times New Roman" w:hAnsi="Times New Roman"/>
          <w:b/>
        </w:rPr>
        <w:t xml:space="preserve"> there </w:t>
      </w:r>
      <w:r w:rsidR="0027444C" w:rsidRPr="000B44E4">
        <w:rPr>
          <w:rFonts w:ascii="Times New Roman" w:hAnsi="Times New Roman"/>
          <w:b/>
        </w:rPr>
        <w:t xml:space="preserve">any </w:t>
      </w:r>
      <w:r w:rsidRPr="000B44E4">
        <w:rPr>
          <w:rFonts w:ascii="Times New Roman" w:hAnsi="Times New Roman"/>
          <w:b/>
        </w:rPr>
        <w:t xml:space="preserve">other factor you considered in reaching the conclusion that Frontier is not facing effective competition in the small business segment of the market for </w:t>
      </w:r>
      <w:r w:rsidR="006600F8" w:rsidRPr="000B44E4">
        <w:rPr>
          <w:rFonts w:ascii="Times New Roman" w:hAnsi="Times New Roman"/>
          <w:b/>
        </w:rPr>
        <w:t xml:space="preserve">stand-alone </w:t>
      </w:r>
      <w:r w:rsidRPr="000B44E4">
        <w:rPr>
          <w:rFonts w:ascii="Times New Roman" w:hAnsi="Times New Roman"/>
          <w:b/>
        </w:rPr>
        <w:t>business service?</w:t>
      </w:r>
    </w:p>
    <w:p w:rsidR="00143096" w:rsidRPr="000B44E4" w:rsidRDefault="008141A9" w:rsidP="002A4D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rPr>
        <w:t xml:space="preserve">A. </w:t>
      </w:r>
      <w:r w:rsidRPr="000B44E4">
        <w:rPr>
          <w:rFonts w:ascii="Times New Roman" w:hAnsi="Times New Roman"/>
        </w:rPr>
        <w:tab/>
        <w:t xml:space="preserve">Yes.  This conclusion is </w:t>
      </w:r>
      <w:r w:rsidR="000C0F2E" w:rsidRPr="000B44E4">
        <w:rPr>
          <w:rFonts w:ascii="Times New Roman" w:hAnsi="Times New Roman"/>
        </w:rPr>
        <w:t xml:space="preserve">also </w:t>
      </w:r>
      <w:r w:rsidRPr="000B44E4">
        <w:rPr>
          <w:rFonts w:ascii="Times New Roman" w:hAnsi="Times New Roman"/>
        </w:rPr>
        <w:t>based on the fact that Frontier has not reduced its stand-alone bus</w:t>
      </w:r>
      <w:r w:rsidR="00134041" w:rsidRPr="000B44E4">
        <w:rPr>
          <w:rFonts w:ascii="Times New Roman" w:hAnsi="Times New Roman"/>
        </w:rPr>
        <w:t>iness service monthly rate of $33</w:t>
      </w:r>
      <w:r w:rsidR="00327B74" w:rsidRPr="000B44E4">
        <w:rPr>
          <w:rFonts w:ascii="Times New Roman" w:hAnsi="Times New Roman"/>
        </w:rPr>
        <w:t xml:space="preserve">.60, which </w:t>
      </w:r>
      <w:r w:rsidRPr="000B44E4">
        <w:rPr>
          <w:rFonts w:ascii="Times New Roman" w:hAnsi="Times New Roman"/>
        </w:rPr>
        <w:t>w</w:t>
      </w:r>
      <w:r w:rsidR="00495FE2" w:rsidRPr="000B44E4">
        <w:rPr>
          <w:rFonts w:ascii="Times New Roman" w:hAnsi="Times New Roman"/>
        </w:rPr>
        <w:t>as</w:t>
      </w:r>
      <w:r w:rsidRPr="000B44E4">
        <w:rPr>
          <w:rFonts w:ascii="Times New Roman" w:hAnsi="Times New Roman"/>
        </w:rPr>
        <w:t xml:space="preserve"> </w:t>
      </w:r>
      <w:r w:rsidR="00327B74" w:rsidRPr="000B44E4">
        <w:rPr>
          <w:rFonts w:ascii="Times New Roman" w:hAnsi="Times New Roman"/>
        </w:rPr>
        <w:t>approved by the C</w:t>
      </w:r>
      <w:r w:rsidR="006600F8" w:rsidRPr="000B44E4">
        <w:rPr>
          <w:rFonts w:ascii="Times New Roman" w:hAnsi="Times New Roman"/>
        </w:rPr>
        <w:t xml:space="preserve">ommission </w:t>
      </w:r>
      <w:r w:rsidR="00327B74" w:rsidRPr="000B44E4">
        <w:rPr>
          <w:rFonts w:ascii="Times New Roman" w:hAnsi="Times New Roman"/>
        </w:rPr>
        <w:t>nearly</w:t>
      </w:r>
      <w:r w:rsidR="006600F8" w:rsidRPr="000B44E4">
        <w:rPr>
          <w:rFonts w:ascii="Times New Roman" w:hAnsi="Times New Roman"/>
        </w:rPr>
        <w:t xml:space="preserve"> </w:t>
      </w:r>
      <w:r w:rsidRPr="000B44E4">
        <w:rPr>
          <w:rFonts w:ascii="Times New Roman" w:hAnsi="Times New Roman"/>
        </w:rPr>
        <w:t>a decade ago</w:t>
      </w:r>
      <w:r w:rsidR="00327B74" w:rsidRPr="000B44E4">
        <w:rPr>
          <w:rFonts w:ascii="Times New Roman" w:hAnsi="Times New Roman"/>
        </w:rPr>
        <w:t>.</w:t>
      </w:r>
      <w:r w:rsidR="006600F8" w:rsidRPr="000B44E4">
        <w:rPr>
          <w:rStyle w:val="FootnoteReference"/>
          <w:rFonts w:ascii="Times New Roman" w:hAnsi="Times New Roman"/>
        </w:rPr>
        <w:footnoteReference w:id="10"/>
      </w:r>
      <w:r w:rsidRPr="000B44E4">
        <w:rPr>
          <w:rFonts w:ascii="Times New Roman" w:hAnsi="Times New Roman"/>
        </w:rPr>
        <w:t xml:space="preserve">  It is hard to imagine that a firm fac</w:t>
      </w:r>
      <w:r w:rsidR="004C3E80" w:rsidRPr="000B44E4">
        <w:rPr>
          <w:rFonts w:ascii="Times New Roman" w:hAnsi="Times New Roman"/>
        </w:rPr>
        <w:t>ing</w:t>
      </w:r>
      <w:r w:rsidRPr="000B44E4">
        <w:rPr>
          <w:rFonts w:ascii="Times New Roman" w:hAnsi="Times New Roman"/>
        </w:rPr>
        <w:t xml:space="preserve"> effective competition </w:t>
      </w:r>
      <w:r w:rsidR="004C3E80" w:rsidRPr="000B44E4">
        <w:rPr>
          <w:rFonts w:ascii="Times New Roman" w:hAnsi="Times New Roman"/>
        </w:rPr>
        <w:t>would not</w:t>
      </w:r>
      <w:r w:rsidR="00570FAD" w:rsidRPr="000B44E4">
        <w:rPr>
          <w:rFonts w:ascii="Times New Roman" w:hAnsi="Times New Roman"/>
        </w:rPr>
        <w:t xml:space="preserve"> respond by lowering its prices.  </w:t>
      </w:r>
      <w:r w:rsidR="00D178EA" w:rsidRPr="000B44E4">
        <w:rPr>
          <w:rFonts w:ascii="Times New Roman" w:hAnsi="Times New Roman"/>
        </w:rPr>
        <w:t xml:space="preserve">This is not the behavior of a company that is facing effective competition.  </w:t>
      </w:r>
      <w:r w:rsidR="000C0F2E" w:rsidRPr="000B44E4">
        <w:rPr>
          <w:rFonts w:ascii="Times New Roman" w:hAnsi="Times New Roman"/>
        </w:rPr>
        <w:t>It is</w:t>
      </w:r>
      <w:r w:rsidR="00DE142E" w:rsidRPr="000B44E4">
        <w:rPr>
          <w:rFonts w:ascii="Times New Roman" w:hAnsi="Times New Roman"/>
        </w:rPr>
        <w:t xml:space="preserve"> also</w:t>
      </w:r>
      <w:r w:rsidR="000C0F2E" w:rsidRPr="000B44E4">
        <w:rPr>
          <w:rFonts w:ascii="Times New Roman" w:hAnsi="Times New Roman"/>
        </w:rPr>
        <w:t xml:space="preserve"> important to note that </w:t>
      </w:r>
      <w:r w:rsidR="00DE142E" w:rsidRPr="000B44E4">
        <w:rPr>
          <w:rFonts w:ascii="Times New Roman" w:hAnsi="Times New Roman"/>
        </w:rPr>
        <w:t>Frontier’s evidence showing significant</w:t>
      </w:r>
      <w:r w:rsidR="001C5D2A" w:rsidRPr="000B44E4">
        <w:rPr>
          <w:rFonts w:ascii="Times New Roman" w:hAnsi="Times New Roman"/>
        </w:rPr>
        <w:t xml:space="preserve"> </w:t>
      </w:r>
      <w:r w:rsidR="000C0F2E" w:rsidRPr="000B44E4">
        <w:rPr>
          <w:rFonts w:ascii="Times New Roman" w:hAnsi="Times New Roman"/>
        </w:rPr>
        <w:t>loss</w:t>
      </w:r>
      <w:r w:rsidR="001C5D2A" w:rsidRPr="000B44E4">
        <w:rPr>
          <w:rFonts w:ascii="Times New Roman" w:hAnsi="Times New Roman"/>
        </w:rPr>
        <w:t xml:space="preserve"> </w:t>
      </w:r>
      <w:r w:rsidR="000C0F2E" w:rsidRPr="000B44E4">
        <w:rPr>
          <w:rFonts w:ascii="Times New Roman" w:hAnsi="Times New Roman"/>
        </w:rPr>
        <w:t xml:space="preserve">of </w:t>
      </w:r>
      <w:r w:rsidR="000C0F2E" w:rsidRPr="000B44E4">
        <w:rPr>
          <w:rFonts w:ascii="Times New Roman" w:hAnsi="Times New Roman"/>
          <w:i/>
        </w:rPr>
        <w:t>business lines</w:t>
      </w:r>
      <w:r w:rsidR="000C0F2E" w:rsidRPr="000B44E4">
        <w:rPr>
          <w:rFonts w:ascii="Times New Roman" w:hAnsi="Times New Roman"/>
        </w:rPr>
        <w:t xml:space="preserve"> </w:t>
      </w:r>
      <w:r w:rsidR="00DE142E" w:rsidRPr="000B44E4">
        <w:rPr>
          <w:rFonts w:ascii="Times New Roman" w:hAnsi="Times New Roman"/>
        </w:rPr>
        <w:t xml:space="preserve">does not </w:t>
      </w:r>
      <w:r w:rsidR="000A2DDC" w:rsidRPr="000B44E4">
        <w:rPr>
          <w:rFonts w:ascii="Times New Roman" w:hAnsi="Times New Roman"/>
        </w:rPr>
        <w:t xml:space="preserve">necessarily </w:t>
      </w:r>
      <w:r w:rsidR="00DE142E" w:rsidRPr="000B44E4">
        <w:rPr>
          <w:rFonts w:ascii="Times New Roman" w:hAnsi="Times New Roman"/>
        </w:rPr>
        <w:t>demonstrate an equally significant loss of</w:t>
      </w:r>
      <w:r w:rsidR="000C0F2E" w:rsidRPr="000B44E4">
        <w:rPr>
          <w:rFonts w:ascii="Times New Roman" w:hAnsi="Times New Roman"/>
        </w:rPr>
        <w:t xml:space="preserve"> </w:t>
      </w:r>
      <w:r w:rsidR="000C0F2E" w:rsidRPr="000B44E4">
        <w:rPr>
          <w:rFonts w:ascii="Times New Roman" w:hAnsi="Times New Roman"/>
          <w:i/>
        </w:rPr>
        <w:t>business customers</w:t>
      </w:r>
      <w:r w:rsidR="000C0F2E" w:rsidRPr="000B44E4">
        <w:rPr>
          <w:rFonts w:ascii="Times New Roman" w:hAnsi="Times New Roman"/>
        </w:rPr>
        <w:t xml:space="preserve">.  </w:t>
      </w:r>
      <w:r w:rsidR="00AD6B86" w:rsidRPr="000B44E4">
        <w:rPr>
          <w:rFonts w:ascii="Times New Roman" w:hAnsi="Times New Roman"/>
        </w:rPr>
        <w:t>CLEC c</w:t>
      </w:r>
      <w:r w:rsidR="00143096" w:rsidRPr="000B44E4">
        <w:rPr>
          <w:rFonts w:ascii="Times New Roman" w:hAnsi="Times New Roman"/>
        </w:rPr>
        <w:t xml:space="preserve">ompetitors </w:t>
      </w:r>
      <w:r w:rsidR="000A2DDC" w:rsidRPr="000B44E4">
        <w:rPr>
          <w:rFonts w:ascii="Times New Roman" w:hAnsi="Times New Roman"/>
        </w:rPr>
        <w:t xml:space="preserve">may </w:t>
      </w:r>
      <w:r w:rsidR="00AD6B86" w:rsidRPr="000B44E4">
        <w:rPr>
          <w:rFonts w:ascii="Times New Roman" w:hAnsi="Times New Roman"/>
        </w:rPr>
        <w:t xml:space="preserve">have captured </w:t>
      </w:r>
      <w:r w:rsidR="009C01B6" w:rsidRPr="000B44E4">
        <w:rPr>
          <w:rFonts w:ascii="Times New Roman" w:hAnsi="Times New Roman"/>
        </w:rPr>
        <w:t>significant</w:t>
      </w:r>
      <w:r w:rsidR="00143096" w:rsidRPr="000B44E4">
        <w:rPr>
          <w:rFonts w:ascii="Times New Roman" w:hAnsi="Times New Roman"/>
        </w:rPr>
        <w:t xml:space="preserve"> market share </w:t>
      </w:r>
      <w:r w:rsidR="009C01B6" w:rsidRPr="000B44E4">
        <w:rPr>
          <w:rFonts w:ascii="Times New Roman" w:hAnsi="Times New Roman"/>
        </w:rPr>
        <w:t xml:space="preserve">in terms of </w:t>
      </w:r>
      <w:r w:rsidR="00AD6B86" w:rsidRPr="000B44E4">
        <w:rPr>
          <w:rFonts w:ascii="Times New Roman" w:hAnsi="Times New Roman"/>
          <w:i/>
        </w:rPr>
        <w:t>business</w:t>
      </w:r>
      <w:r w:rsidR="00143096" w:rsidRPr="000B44E4">
        <w:rPr>
          <w:rFonts w:ascii="Times New Roman" w:hAnsi="Times New Roman"/>
          <w:i/>
        </w:rPr>
        <w:t xml:space="preserve"> lines</w:t>
      </w:r>
      <w:r w:rsidR="00143096" w:rsidRPr="000B44E4">
        <w:rPr>
          <w:rFonts w:ascii="Times New Roman" w:hAnsi="Times New Roman"/>
        </w:rPr>
        <w:t xml:space="preserve"> statewide </w:t>
      </w:r>
      <w:r w:rsidR="00AD6B86" w:rsidRPr="000B44E4">
        <w:rPr>
          <w:rFonts w:ascii="Times New Roman" w:hAnsi="Times New Roman"/>
        </w:rPr>
        <w:t xml:space="preserve">but without </w:t>
      </w:r>
      <w:r w:rsidR="00576AF5" w:rsidRPr="000B44E4">
        <w:rPr>
          <w:rFonts w:ascii="Times New Roman" w:hAnsi="Times New Roman"/>
        </w:rPr>
        <w:t xml:space="preserve">providing </w:t>
      </w:r>
      <w:r w:rsidR="000A2DDC" w:rsidRPr="000B44E4">
        <w:rPr>
          <w:rFonts w:ascii="Times New Roman" w:hAnsi="Times New Roman"/>
        </w:rPr>
        <w:t xml:space="preserve">stand-alone business lines to </w:t>
      </w:r>
      <w:r w:rsidR="00AD6B86" w:rsidRPr="000B44E4">
        <w:rPr>
          <w:rFonts w:ascii="Times New Roman" w:hAnsi="Times New Roman"/>
        </w:rPr>
        <w:t xml:space="preserve">any </w:t>
      </w:r>
      <w:r w:rsidR="00143096" w:rsidRPr="000B44E4">
        <w:rPr>
          <w:rFonts w:ascii="Times New Roman" w:hAnsi="Times New Roman"/>
          <w:i/>
        </w:rPr>
        <w:t>small business customers</w:t>
      </w:r>
      <w:r w:rsidR="00143096" w:rsidRPr="000B44E4">
        <w:rPr>
          <w:rFonts w:ascii="Times New Roman" w:hAnsi="Times New Roman"/>
        </w:rPr>
        <w:t xml:space="preserve">.  </w:t>
      </w:r>
      <w:r w:rsidR="00717600">
        <w:rPr>
          <w:rFonts w:ascii="Times New Roman" w:hAnsi="Times New Roman"/>
        </w:rPr>
        <w:t xml:space="preserve">The </w:t>
      </w:r>
      <w:r w:rsidR="00F30306" w:rsidRPr="000B44E4">
        <w:rPr>
          <w:rFonts w:ascii="Times New Roman" w:hAnsi="Times New Roman"/>
        </w:rPr>
        <w:t xml:space="preserve">information </w:t>
      </w:r>
      <w:r w:rsidR="00C0221B">
        <w:rPr>
          <w:rFonts w:ascii="Times New Roman" w:hAnsi="Times New Roman"/>
        </w:rPr>
        <w:t xml:space="preserve">contained </w:t>
      </w:r>
      <w:r w:rsidR="008545B2" w:rsidRPr="000B44E4">
        <w:rPr>
          <w:rFonts w:ascii="Times New Roman" w:hAnsi="Times New Roman"/>
        </w:rPr>
        <w:t xml:space="preserve">in Exhibit </w:t>
      </w:r>
      <w:r w:rsidR="00EA434C" w:rsidRPr="000B44E4">
        <w:rPr>
          <w:rFonts w:ascii="Times New Roman" w:hAnsi="Times New Roman"/>
        </w:rPr>
        <w:t>No. _</w:t>
      </w:r>
      <w:r w:rsidR="000B44E4">
        <w:rPr>
          <w:rFonts w:ascii="Times New Roman" w:hAnsi="Times New Roman"/>
        </w:rPr>
        <w:t>_</w:t>
      </w:r>
      <w:r w:rsidR="00EA434C" w:rsidRPr="000B44E4">
        <w:rPr>
          <w:rFonts w:ascii="Times New Roman" w:hAnsi="Times New Roman"/>
        </w:rPr>
        <w:t>_ (</w:t>
      </w:r>
      <w:r w:rsidR="008545B2" w:rsidRPr="000B44E4">
        <w:rPr>
          <w:rFonts w:ascii="Times New Roman" w:hAnsi="Times New Roman"/>
        </w:rPr>
        <w:t>JYR-7</w:t>
      </w:r>
      <w:r w:rsidR="00E45BEB">
        <w:rPr>
          <w:rFonts w:ascii="Times New Roman" w:hAnsi="Times New Roman"/>
        </w:rPr>
        <w:t>HC</w:t>
      </w:r>
      <w:r w:rsidR="00EA434C" w:rsidRPr="000B44E4">
        <w:rPr>
          <w:rFonts w:ascii="Times New Roman" w:hAnsi="Times New Roman"/>
        </w:rPr>
        <w:t>)</w:t>
      </w:r>
      <w:r w:rsidR="008545B2" w:rsidRPr="000B44E4">
        <w:rPr>
          <w:rFonts w:ascii="Times New Roman" w:hAnsi="Times New Roman"/>
        </w:rPr>
        <w:t xml:space="preserve"> </w:t>
      </w:r>
      <w:r w:rsidR="00F30306" w:rsidRPr="000B44E4">
        <w:rPr>
          <w:rFonts w:ascii="Times New Roman" w:hAnsi="Times New Roman"/>
        </w:rPr>
        <w:t xml:space="preserve">is generated from data </w:t>
      </w:r>
      <w:r w:rsidR="00D67666" w:rsidRPr="000B44E4">
        <w:rPr>
          <w:rFonts w:ascii="Times New Roman" w:hAnsi="Times New Roman"/>
        </w:rPr>
        <w:t xml:space="preserve">request </w:t>
      </w:r>
      <w:r w:rsidR="00F30306" w:rsidRPr="000B44E4">
        <w:rPr>
          <w:rFonts w:ascii="Times New Roman" w:hAnsi="Times New Roman"/>
        </w:rPr>
        <w:t xml:space="preserve">responses from five CLECs </w:t>
      </w:r>
      <w:r w:rsidR="008545B2" w:rsidRPr="000B44E4">
        <w:rPr>
          <w:rFonts w:ascii="Times New Roman" w:hAnsi="Times New Roman"/>
        </w:rPr>
        <w:t>who intervened in this case.</w:t>
      </w:r>
      <w:r w:rsidR="00B34D2F" w:rsidRPr="000B44E4">
        <w:rPr>
          <w:rFonts w:ascii="Times New Roman" w:hAnsi="Times New Roman"/>
        </w:rPr>
        <w:t xml:space="preserve">  </w:t>
      </w:r>
      <w:r w:rsidR="004C3E80" w:rsidRPr="000B44E4">
        <w:rPr>
          <w:rFonts w:ascii="Times New Roman" w:hAnsi="Times New Roman"/>
        </w:rPr>
        <w:t>These</w:t>
      </w:r>
      <w:r w:rsidR="009C01B6" w:rsidRPr="000B44E4">
        <w:rPr>
          <w:rFonts w:ascii="Times New Roman" w:hAnsi="Times New Roman"/>
        </w:rPr>
        <w:t xml:space="preserve"> CLECs </w:t>
      </w:r>
      <w:r w:rsidR="008545B2" w:rsidRPr="000B44E4">
        <w:rPr>
          <w:rFonts w:ascii="Times New Roman" w:hAnsi="Times New Roman"/>
        </w:rPr>
        <w:t>are</w:t>
      </w:r>
      <w:r w:rsidR="009C01B6" w:rsidRPr="000B44E4">
        <w:rPr>
          <w:rFonts w:ascii="Times New Roman" w:hAnsi="Times New Roman"/>
        </w:rPr>
        <w:t xml:space="preserve"> gaining market share by </w:t>
      </w:r>
      <w:r w:rsidR="00C47720" w:rsidRPr="000B44E4">
        <w:rPr>
          <w:rFonts w:ascii="Times New Roman" w:hAnsi="Times New Roman"/>
        </w:rPr>
        <w:t xml:space="preserve">purchasing UNEs </w:t>
      </w:r>
      <w:r w:rsidR="00C1554A" w:rsidRPr="000B44E4">
        <w:rPr>
          <w:rFonts w:ascii="Times New Roman" w:hAnsi="Times New Roman"/>
        </w:rPr>
        <w:t xml:space="preserve">and resale </w:t>
      </w:r>
      <w:r w:rsidR="00C47720" w:rsidRPr="000B44E4">
        <w:rPr>
          <w:rFonts w:ascii="Times New Roman" w:hAnsi="Times New Roman"/>
        </w:rPr>
        <w:t xml:space="preserve">and </w:t>
      </w:r>
      <w:r w:rsidR="009C01B6" w:rsidRPr="000B44E4">
        <w:rPr>
          <w:rFonts w:ascii="Times New Roman" w:hAnsi="Times New Roman"/>
        </w:rPr>
        <w:t>presenting Frontier’s large business customers with competitive alternatives</w:t>
      </w:r>
      <w:r w:rsidR="008545B2" w:rsidRPr="000B44E4">
        <w:rPr>
          <w:rFonts w:ascii="Times New Roman" w:hAnsi="Times New Roman"/>
        </w:rPr>
        <w:t xml:space="preserve"> such as corporate network and data services</w:t>
      </w:r>
      <w:r w:rsidR="009C01B6" w:rsidRPr="000B44E4">
        <w:rPr>
          <w:rFonts w:ascii="Times New Roman" w:hAnsi="Times New Roman"/>
        </w:rPr>
        <w:t>.  The</w:t>
      </w:r>
      <w:r w:rsidR="00C47720" w:rsidRPr="000B44E4">
        <w:rPr>
          <w:rFonts w:ascii="Times New Roman" w:hAnsi="Times New Roman"/>
        </w:rPr>
        <w:t>se</w:t>
      </w:r>
      <w:r w:rsidR="009C01B6" w:rsidRPr="000B44E4">
        <w:rPr>
          <w:rFonts w:ascii="Times New Roman" w:hAnsi="Times New Roman"/>
        </w:rPr>
        <w:t xml:space="preserve"> CLECs simply do not offer services that attract Frontier’s stand-alone business line customers.</w:t>
      </w:r>
      <w:r w:rsidR="004E7E27" w:rsidRPr="000B44E4">
        <w:rPr>
          <w:rStyle w:val="FootnoteReference"/>
          <w:rFonts w:ascii="Times New Roman" w:hAnsi="Times New Roman"/>
        </w:rPr>
        <w:footnoteReference w:id="11"/>
      </w:r>
    </w:p>
    <w:p w:rsidR="008E320F" w:rsidRPr="000B44E4" w:rsidRDefault="008E320F" w:rsidP="00143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p>
    <w:p w:rsidR="00A56079" w:rsidRPr="000B44E4" w:rsidRDefault="00A56079" w:rsidP="00854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b/>
        </w:rPr>
        <w:lastRenderedPageBreak/>
        <w:t xml:space="preserve">Q.  </w:t>
      </w:r>
      <w:r w:rsidRPr="000B44E4">
        <w:rPr>
          <w:rFonts w:ascii="Times New Roman" w:hAnsi="Times New Roman"/>
          <w:b/>
        </w:rPr>
        <w:tab/>
      </w:r>
      <w:r w:rsidR="009C01B6" w:rsidRPr="000B44E4">
        <w:rPr>
          <w:rFonts w:ascii="Times New Roman" w:hAnsi="Times New Roman"/>
          <w:b/>
        </w:rPr>
        <w:t>If Frontier</w:t>
      </w:r>
      <w:r w:rsidR="004C3E80" w:rsidRPr="000B44E4">
        <w:rPr>
          <w:rFonts w:ascii="Times New Roman" w:hAnsi="Times New Roman"/>
          <w:b/>
        </w:rPr>
        <w:t xml:space="preserve">, in fact, </w:t>
      </w:r>
      <w:r w:rsidR="00FC6BCC" w:rsidRPr="000B44E4">
        <w:rPr>
          <w:rFonts w:ascii="Times New Roman" w:hAnsi="Times New Roman"/>
          <w:b/>
        </w:rPr>
        <w:t>did face</w:t>
      </w:r>
      <w:r w:rsidR="009C01B6" w:rsidRPr="000B44E4">
        <w:rPr>
          <w:rFonts w:ascii="Times New Roman" w:hAnsi="Times New Roman"/>
          <w:b/>
        </w:rPr>
        <w:t xml:space="preserve"> </w:t>
      </w:r>
      <w:r w:rsidR="00F30306" w:rsidRPr="000B44E4">
        <w:rPr>
          <w:rFonts w:ascii="Times New Roman" w:hAnsi="Times New Roman"/>
          <w:b/>
        </w:rPr>
        <w:t xml:space="preserve">some level of </w:t>
      </w:r>
      <w:r w:rsidR="009C01B6" w:rsidRPr="000B44E4">
        <w:rPr>
          <w:rFonts w:ascii="Times New Roman" w:hAnsi="Times New Roman"/>
          <w:b/>
        </w:rPr>
        <w:t xml:space="preserve">competition in the stand-alone business </w:t>
      </w:r>
      <w:r w:rsidR="008C24D7" w:rsidRPr="000B44E4">
        <w:rPr>
          <w:rFonts w:ascii="Times New Roman" w:hAnsi="Times New Roman"/>
          <w:b/>
        </w:rPr>
        <w:t xml:space="preserve">line </w:t>
      </w:r>
      <w:r w:rsidR="009C01B6" w:rsidRPr="000B44E4">
        <w:rPr>
          <w:rFonts w:ascii="Times New Roman" w:hAnsi="Times New Roman"/>
          <w:b/>
        </w:rPr>
        <w:t xml:space="preserve">market are there </w:t>
      </w:r>
      <w:r w:rsidR="00370B22" w:rsidRPr="000B44E4">
        <w:rPr>
          <w:rFonts w:ascii="Times New Roman" w:hAnsi="Times New Roman"/>
          <w:b/>
        </w:rPr>
        <w:t xml:space="preserve">steps you </w:t>
      </w:r>
      <w:r w:rsidR="009C01B6" w:rsidRPr="000B44E4">
        <w:rPr>
          <w:rFonts w:ascii="Times New Roman" w:hAnsi="Times New Roman"/>
          <w:b/>
        </w:rPr>
        <w:t xml:space="preserve">would expect </w:t>
      </w:r>
      <w:r w:rsidR="00370B22" w:rsidRPr="000B44E4">
        <w:rPr>
          <w:rFonts w:ascii="Times New Roman" w:hAnsi="Times New Roman"/>
          <w:b/>
        </w:rPr>
        <w:t>the Company to take in response to such competition?</w:t>
      </w:r>
    </w:p>
    <w:p w:rsidR="00370B22" w:rsidRPr="000B44E4" w:rsidRDefault="00A56079" w:rsidP="00E23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rPr>
        <w:t>A.</w:t>
      </w:r>
      <w:r w:rsidRPr="000B44E4">
        <w:rPr>
          <w:rFonts w:ascii="Times New Roman" w:hAnsi="Times New Roman"/>
        </w:rPr>
        <w:tab/>
      </w:r>
      <w:r w:rsidR="00370B22" w:rsidRPr="000B44E4">
        <w:rPr>
          <w:rFonts w:ascii="Times New Roman" w:hAnsi="Times New Roman"/>
        </w:rPr>
        <w:t>Yes.</w:t>
      </w:r>
      <w:r w:rsidR="004C3E80" w:rsidRPr="000B44E4">
        <w:rPr>
          <w:rFonts w:ascii="Times New Roman" w:hAnsi="Times New Roman"/>
        </w:rPr>
        <w:t xml:space="preserve">  Lower</w:t>
      </w:r>
      <w:r w:rsidR="00C850DB" w:rsidRPr="000B44E4">
        <w:rPr>
          <w:rFonts w:ascii="Times New Roman" w:hAnsi="Times New Roman"/>
        </w:rPr>
        <w:t>ing</w:t>
      </w:r>
      <w:r w:rsidR="004C3E80" w:rsidRPr="000B44E4">
        <w:rPr>
          <w:rFonts w:ascii="Times New Roman" w:hAnsi="Times New Roman"/>
        </w:rPr>
        <w:t xml:space="preserve"> prices </w:t>
      </w:r>
      <w:r w:rsidR="00C850DB" w:rsidRPr="000B44E4">
        <w:rPr>
          <w:rFonts w:ascii="Times New Roman" w:hAnsi="Times New Roman"/>
        </w:rPr>
        <w:t>is</w:t>
      </w:r>
      <w:r w:rsidR="00BF6B73" w:rsidRPr="000B44E4">
        <w:rPr>
          <w:rFonts w:ascii="Times New Roman" w:hAnsi="Times New Roman"/>
        </w:rPr>
        <w:t xml:space="preserve"> </w:t>
      </w:r>
      <w:r w:rsidR="004C3E80" w:rsidRPr="000B44E4">
        <w:rPr>
          <w:rFonts w:ascii="Times New Roman" w:hAnsi="Times New Roman"/>
        </w:rPr>
        <w:t>one response</w:t>
      </w:r>
      <w:r w:rsidR="00BF6B73" w:rsidRPr="000B44E4">
        <w:rPr>
          <w:rFonts w:ascii="Times New Roman" w:hAnsi="Times New Roman"/>
        </w:rPr>
        <w:t xml:space="preserve"> to competition for tariffed services</w:t>
      </w:r>
      <w:r w:rsidR="00E231F3" w:rsidRPr="000B44E4">
        <w:rPr>
          <w:rFonts w:ascii="Times New Roman" w:hAnsi="Times New Roman"/>
        </w:rPr>
        <w:t xml:space="preserve">. </w:t>
      </w:r>
      <w:r w:rsidR="00BF6B73" w:rsidRPr="000B44E4">
        <w:rPr>
          <w:rFonts w:ascii="Times New Roman" w:hAnsi="Times New Roman"/>
        </w:rPr>
        <w:t xml:space="preserve"> Frontier can file a</w:t>
      </w:r>
      <w:r w:rsidR="00370B22" w:rsidRPr="000B44E4">
        <w:rPr>
          <w:rFonts w:ascii="Times New Roman" w:hAnsi="Times New Roman"/>
          <w:b/>
        </w:rPr>
        <w:t xml:space="preserve"> </w:t>
      </w:r>
      <w:r w:rsidR="00BF6B73" w:rsidRPr="000B44E4">
        <w:rPr>
          <w:rFonts w:ascii="Times New Roman" w:hAnsi="Times New Roman"/>
        </w:rPr>
        <w:t xml:space="preserve">price decrease </w:t>
      </w:r>
      <w:r w:rsidR="00576AF5" w:rsidRPr="000B44E4">
        <w:rPr>
          <w:rFonts w:ascii="Times New Roman" w:hAnsi="Times New Roman"/>
        </w:rPr>
        <w:t xml:space="preserve">to </w:t>
      </w:r>
      <w:r w:rsidR="00BF6B73" w:rsidRPr="000B44E4">
        <w:rPr>
          <w:rFonts w:ascii="Times New Roman" w:hAnsi="Times New Roman"/>
        </w:rPr>
        <w:t>take effect on 10-</w:t>
      </w:r>
      <w:r w:rsidR="00FC6BCC" w:rsidRPr="000B44E4">
        <w:rPr>
          <w:rFonts w:ascii="Times New Roman" w:hAnsi="Times New Roman"/>
        </w:rPr>
        <w:t>days’ notice</w:t>
      </w:r>
      <w:r w:rsidR="00BF6B73" w:rsidRPr="000B44E4">
        <w:rPr>
          <w:rFonts w:ascii="Times New Roman" w:hAnsi="Times New Roman"/>
        </w:rPr>
        <w:t xml:space="preserve"> if the </w:t>
      </w:r>
      <w:r w:rsidR="00E45BEB">
        <w:rPr>
          <w:rFonts w:ascii="Times New Roman" w:hAnsi="Times New Roman"/>
        </w:rPr>
        <w:t>C</w:t>
      </w:r>
      <w:r w:rsidR="00BF6B73" w:rsidRPr="000B44E4">
        <w:rPr>
          <w:rFonts w:ascii="Times New Roman" w:hAnsi="Times New Roman"/>
        </w:rPr>
        <w:t>ompany promises not to seek an offsetting price in</w:t>
      </w:r>
      <w:r w:rsidR="00E231F3" w:rsidRPr="000B44E4">
        <w:rPr>
          <w:rFonts w:ascii="Times New Roman" w:hAnsi="Times New Roman"/>
        </w:rPr>
        <w:t xml:space="preserve">crease from another customer.  </w:t>
      </w:r>
      <w:r w:rsidR="00D50018" w:rsidRPr="000B44E4">
        <w:rPr>
          <w:rFonts w:ascii="Times New Roman" w:hAnsi="Times New Roman"/>
        </w:rPr>
        <w:t xml:space="preserve">Frontier </w:t>
      </w:r>
      <w:r w:rsidR="008769B4" w:rsidRPr="000B44E4">
        <w:rPr>
          <w:rFonts w:ascii="Times New Roman" w:hAnsi="Times New Roman"/>
        </w:rPr>
        <w:t xml:space="preserve">has not lowered prices.  </w:t>
      </w:r>
    </w:p>
    <w:p w:rsidR="00F30306" w:rsidRPr="000B44E4" w:rsidRDefault="00F30306" w:rsidP="00D5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b/>
        </w:rPr>
      </w:pPr>
    </w:p>
    <w:p w:rsidR="008769B4" w:rsidRPr="000B44E4" w:rsidRDefault="00370B22" w:rsidP="00D5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b/>
        </w:rPr>
        <w:t xml:space="preserve">Q.  </w:t>
      </w:r>
      <w:r w:rsidR="00F30306" w:rsidRPr="000B44E4">
        <w:rPr>
          <w:rFonts w:ascii="Times New Roman" w:hAnsi="Times New Roman"/>
          <w:b/>
        </w:rPr>
        <w:tab/>
      </w:r>
      <w:r w:rsidR="008769B4" w:rsidRPr="000B44E4">
        <w:rPr>
          <w:rFonts w:ascii="Times New Roman" w:hAnsi="Times New Roman"/>
          <w:b/>
        </w:rPr>
        <w:t>Are there other steps Frontier could take to address competition?</w:t>
      </w:r>
    </w:p>
    <w:p w:rsidR="00D50018" w:rsidRPr="000B44E4" w:rsidRDefault="008769B4" w:rsidP="00072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rPr>
        <w:t>A.</w:t>
      </w:r>
      <w:r w:rsidRPr="000B44E4">
        <w:rPr>
          <w:rFonts w:ascii="Times New Roman" w:hAnsi="Times New Roman"/>
        </w:rPr>
        <w:tab/>
        <w:t>Yes.  Frontier has several additional tools at its disposal to meet competition from other providers of local exchange services</w:t>
      </w:r>
      <w:r w:rsidR="00717600">
        <w:rPr>
          <w:rFonts w:ascii="Times New Roman" w:hAnsi="Times New Roman"/>
        </w:rPr>
        <w:t>.</w:t>
      </w:r>
      <w:r w:rsidRPr="000B44E4">
        <w:rPr>
          <w:rFonts w:ascii="Times New Roman" w:hAnsi="Times New Roman"/>
          <w:b/>
        </w:rPr>
        <w:t xml:space="preserve">  </w:t>
      </w:r>
      <w:r w:rsidR="00143B24" w:rsidRPr="000B44E4">
        <w:rPr>
          <w:rFonts w:ascii="Times New Roman" w:hAnsi="Times New Roman"/>
        </w:rPr>
        <w:t>Frontier can:</w:t>
      </w:r>
    </w:p>
    <w:p w:rsidR="006D74C6" w:rsidRDefault="00837BB6" w:rsidP="00253E57">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uto"/>
        <w:rPr>
          <w:rFonts w:ascii="Times New Roman" w:hAnsi="Times New Roman"/>
        </w:rPr>
      </w:pPr>
      <w:r w:rsidRPr="000B44E4">
        <w:rPr>
          <w:rFonts w:ascii="Times New Roman" w:hAnsi="Times New Roman"/>
        </w:rPr>
        <w:t>File banded rate tariffs.  A banded rate has a ceiling and floor, and price changes within that range can be made on 10-</w:t>
      </w:r>
      <w:r w:rsidR="00FC6BCC" w:rsidRPr="000B44E4">
        <w:rPr>
          <w:rFonts w:ascii="Times New Roman" w:hAnsi="Times New Roman"/>
        </w:rPr>
        <w:t>days’ notice</w:t>
      </w:r>
      <w:r w:rsidRPr="000B44E4">
        <w:rPr>
          <w:rFonts w:ascii="Times New Roman" w:hAnsi="Times New Roman"/>
        </w:rPr>
        <w:t xml:space="preserve"> wi</w:t>
      </w:r>
      <w:r w:rsidR="006D74C6" w:rsidRPr="000B44E4">
        <w:rPr>
          <w:rFonts w:ascii="Times New Roman" w:hAnsi="Times New Roman"/>
        </w:rPr>
        <w:t>thout the Commission’s approval.</w:t>
      </w:r>
    </w:p>
    <w:p w:rsidR="00253E57" w:rsidRPr="000B44E4" w:rsidRDefault="00253E57" w:rsidP="00253E5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uto"/>
        <w:ind w:left="1440"/>
        <w:rPr>
          <w:rFonts w:ascii="Times New Roman" w:hAnsi="Times New Roman"/>
        </w:rPr>
      </w:pPr>
    </w:p>
    <w:p w:rsidR="005378DA" w:rsidRDefault="009728E1" w:rsidP="00253E57">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uto"/>
        <w:rPr>
          <w:rFonts w:ascii="Times New Roman" w:hAnsi="Times New Roman"/>
        </w:rPr>
      </w:pPr>
      <w:r w:rsidRPr="000B44E4">
        <w:rPr>
          <w:rFonts w:ascii="Times New Roman" w:hAnsi="Times New Roman"/>
        </w:rPr>
        <w:t>Offer promotions</w:t>
      </w:r>
      <w:r w:rsidR="005378DA" w:rsidRPr="000B44E4">
        <w:rPr>
          <w:rFonts w:ascii="Times New Roman" w:hAnsi="Times New Roman"/>
        </w:rPr>
        <w:t xml:space="preserve"> such as waiver of initial charges for a service change or a period of free service.  These promotions can take effect on one day</w:t>
      </w:r>
      <w:r w:rsidR="00370B22" w:rsidRPr="000B44E4">
        <w:rPr>
          <w:rFonts w:ascii="Times New Roman" w:hAnsi="Times New Roman"/>
        </w:rPr>
        <w:t>’s</w:t>
      </w:r>
      <w:r w:rsidR="005378DA" w:rsidRPr="000B44E4">
        <w:rPr>
          <w:rFonts w:ascii="Times New Roman" w:hAnsi="Times New Roman"/>
        </w:rPr>
        <w:t xml:space="preserve"> notice.</w:t>
      </w:r>
    </w:p>
    <w:p w:rsidR="00253E57" w:rsidRPr="000B44E4" w:rsidRDefault="00253E57" w:rsidP="00253E5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uto"/>
        <w:ind w:left="1440"/>
        <w:rPr>
          <w:rFonts w:ascii="Times New Roman" w:hAnsi="Times New Roman"/>
        </w:rPr>
      </w:pPr>
    </w:p>
    <w:p w:rsidR="005378DA" w:rsidRPr="000B44E4" w:rsidRDefault="004C3E80" w:rsidP="00253E57">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uto"/>
        <w:rPr>
          <w:rFonts w:ascii="Times New Roman" w:hAnsi="Times New Roman"/>
        </w:rPr>
      </w:pPr>
      <w:r w:rsidRPr="000B44E4">
        <w:rPr>
          <w:rFonts w:ascii="Times New Roman" w:hAnsi="Times New Roman"/>
        </w:rPr>
        <w:t>Offer w</w:t>
      </w:r>
      <w:r w:rsidR="007947E5" w:rsidRPr="000B44E4">
        <w:rPr>
          <w:rFonts w:ascii="Times New Roman" w:hAnsi="Times New Roman"/>
        </w:rPr>
        <w:t>in-back</w:t>
      </w:r>
      <w:r w:rsidR="005378DA" w:rsidRPr="000B44E4">
        <w:rPr>
          <w:rFonts w:ascii="Times New Roman" w:hAnsi="Times New Roman"/>
        </w:rPr>
        <w:t xml:space="preserve"> incentives such as a waiver of installation charges and two months of free services to business customers who ha</w:t>
      </w:r>
      <w:r w:rsidR="00370B22" w:rsidRPr="000B44E4">
        <w:rPr>
          <w:rFonts w:ascii="Times New Roman" w:hAnsi="Times New Roman"/>
        </w:rPr>
        <w:t>ve</w:t>
      </w:r>
      <w:r w:rsidR="005378DA" w:rsidRPr="000B44E4">
        <w:rPr>
          <w:rFonts w:ascii="Times New Roman" w:hAnsi="Times New Roman"/>
        </w:rPr>
        <w:t xml:space="preserve"> sw</w:t>
      </w:r>
      <w:r w:rsidR="00837BB6" w:rsidRPr="000B44E4">
        <w:rPr>
          <w:rFonts w:ascii="Times New Roman" w:hAnsi="Times New Roman"/>
        </w:rPr>
        <w:t xml:space="preserve">itched to </w:t>
      </w:r>
      <w:r w:rsidR="00127C11" w:rsidRPr="000B44E4">
        <w:rPr>
          <w:rFonts w:ascii="Times New Roman" w:hAnsi="Times New Roman"/>
        </w:rPr>
        <w:t xml:space="preserve">an </w:t>
      </w:r>
      <w:r w:rsidR="00837BB6" w:rsidRPr="000B44E4">
        <w:rPr>
          <w:rFonts w:ascii="Times New Roman" w:hAnsi="Times New Roman"/>
        </w:rPr>
        <w:t>alternative provider</w:t>
      </w:r>
      <w:r w:rsidR="006D74C6" w:rsidRPr="000B44E4">
        <w:rPr>
          <w:rFonts w:ascii="Times New Roman" w:hAnsi="Times New Roman"/>
        </w:rPr>
        <w:t>.</w:t>
      </w:r>
    </w:p>
    <w:p w:rsidR="00837BB6" w:rsidRPr="000B44E4" w:rsidRDefault="00837BB6" w:rsidP="00A36D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b/>
        </w:rPr>
      </w:pPr>
    </w:p>
    <w:p w:rsidR="008769B4" w:rsidRPr="000B44E4" w:rsidRDefault="008769B4" w:rsidP="0071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b/>
        </w:rPr>
        <w:t>Q.</w:t>
      </w:r>
      <w:r w:rsidRPr="000B44E4">
        <w:rPr>
          <w:rFonts w:ascii="Times New Roman" w:hAnsi="Times New Roman"/>
          <w:b/>
        </w:rPr>
        <w:tab/>
        <w:t>Has Frontier availed itself of any of these tools in offering stand-alone business line service to small business customers?</w:t>
      </w:r>
    </w:p>
    <w:p w:rsidR="008769B4" w:rsidRDefault="008769B4" w:rsidP="0071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rPr>
        <w:t>A.</w:t>
      </w:r>
      <w:r w:rsidRPr="000B44E4">
        <w:rPr>
          <w:rFonts w:ascii="Times New Roman" w:hAnsi="Times New Roman"/>
        </w:rPr>
        <w:tab/>
        <w:t>No.</w:t>
      </w:r>
    </w:p>
    <w:p w:rsidR="00253E57" w:rsidRDefault="00253E57" w:rsidP="0071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p>
    <w:p w:rsidR="00253E57" w:rsidRPr="000B44E4" w:rsidRDefault="00253E57" w:rsidP="0071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p>
    <w:p w:rsidR="002D1AF9" w:rsidRPr="000B44E4" w:rsidRDefault="00143B24" w:rsidP="0071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b/>
        </w:rPr>
        <w:lastRenderedPageBreak/>
        <w:t>Q.</w:t>
      </w:r>
      <w:r w:rsidRPr="000B44E4">
        <w:rPr>
          <w:rFonts w:ascii="Times New Roman" w:hAnsi="Times New Roman"/>
          <w:b/>
        </w:rPr>
        <w:tab/>
        <w:t xml:space="preserve">Is Frontier required to use these tools </w:t>
      </w:r>
      <w:r w:rsidR="00837BB6" w:rsidRPr="000B44E4">
        <w:rPr>
          <w:rFonts w:ascii="Times New Roman" w:hAnsi="Times New Roman"/>
          <w:b/>
        </w:rPr>
        <w:t xml:space="preserve">for tariffed </w:t>
      </w:r>
      <w:r w:rsidR="00FC6BCC" w:rsidRPr="000B44E4">
        <w:rPr>
          <w:rFonts w:ascii="Times New Roman" w:hAnsi="Times New Roman"/>
          <w:b/>
        </w:rPr>
        <w:t>services before</w:t>
      </w:r>
      <w:r w:rsidRPr="000B44E4">
        <w:rPr>
          <w:rFonts w:ascii="Times New Roman" w:hAnsi="Times New Roman"/>
          <w:b/>
        </w:rPr>
        <w:t xml:space="preserve"> it can file </w:t>
      </w:r>
      <w:r w:rsidR="008769B4" w:rsidRPr="000B44E4">
        <w:rPr>
          <w:rFonts w:ascii="Times New Roman" w:hAnsi="Times New Roman"/>
          <w:b/>
        </w:rPr>
        <w:t>for</w:t>
      </w:r>
      <w:r w:rsidRPr="000B44E4">
        <w:rPr>
          <w:rFonts w:ascii="Times New Roman" w:hAnsi="Times New Roman"/>
          <w:b/>
        </w:rPr>
        <w:t xml:space="preserve"> competitive classification </w:t>
      </w:r>
      <w:r w:rsidR="008769B4" w:rsidRPr="000B44E4">
        <w:rPr>
          <w:rFonts w:ascii="Times New Roman" w:hAnsi="Times New Roman"/>
          <w:b/>
        </w:rPr>
        <w:t>of</w:t>
      </w:r>
      <w:r w:rsidRPr="000B44E4">
        <w:rPr>
          <w:rFonts w:ascii="Times New Roman" w:hAnsi="Times New Roman"/>
          <w:b/>
        </w:rPr>
        <w:t xml:space="preserve"> a service?</w:t>
      </w:r>
    </w:p>
    <w:p w:rsidR="001E7CF9" w:rsidRPr="000B44E4" w:rsidRDefault="002D1AF9" w:rsidP="0071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rPr>
        <w:t>A</w:t>
      </w:r>
      <w:r w:rsidR="001052D0" w:rsidRPr="000B44E4">
        <w:rPr>
          <w:rFonts w:ascii="Times New Roman" w:hAnsi="Times New Roman"/>
        </w:rPr>
        <w:t>.</w:t>
      </w:r>
      <w:r w:rsidR="001052D0" w:rsidRPr="000B44E4">
        <w:rPr>
          <w:rFonts w:ascii="Times New Roman" w:hAnsi="Times New Roman"/>
        </w:rPr>
        <w:tab/>
      </w:r>
      <w:r w:rsidR="00F94378" w:rsidRPr="000B44E4">
        <w:rPr>
          <w:rFonts w:ascii="Times New Roman" w:hAnsi="Times New Roman"/>
        </w:rPr>
        <w:t xml:space="preserve">No.  The law does not state that a company has to use these tools before it </w:t>
      </w:r>
      <w:r w:rsidR="008D5B5E" w:rsidRPr="000B44E4">
        <w:rPr>
          <w:rFonts w:ascii="Times New Roman" w:hAnsi="Times New Roman"/>
        </w:rPr>
        <w:t>can seek</w:t>
      </w:r>
      <w:r w:rsidR="00F94378" w:rsidRPr="000B44E4">
        <w:rPr>
          <w:rFonts w:ascii="Times New Roman" w:hAnsi="Times New Roman"/>
        </w:rPr>
        <w:t xml:space="preserve"> competitive classification.  </w:t>
      </w:r>
      <w:r w:rsidR="00E655BF" w:rsidRPr="000B44E4">
        <w:rPr>
          <w:rFonts w:ascii="Times New Roman" w:hAnsi="Times New Roman"/>
        </w:rPr>
        <w:t xml:space="preserve">However, from my perspective as an economist, and from the perspective of a rational business person, it only makes sense that </w:t>
      </w:r>
      <w:r w:rsidR="00F30306" w:rsidRPr="000B44E4">
        <w:rPr>
          <w:rFonts w:ascii="Times New Roman" w:hAnsi="Times New Roman"/>
        </w:rPr>
        <w:t>i</w:t>
      </w:r>
      <w:r w:rsidR="00A36D19" w:rsidRPr="000B44E4">
        <w:rPr>
          <w:rFonts w:ascii="Times New Roman" w:hAnsi="Times New Roman"/>
        </w:rPr>
        <w:t>f true competition exist</w:t>
      </w:r>
      <w:r w:rsidR="00576AF5" w:rsidRPr="000B44E4">
        <w:rPr>
          <w:rFonts w:ascii="Times New Roman" w:hAnsi="Times New Roman"/>
        </w:rPr>
        <w:t>ed</w:t>
      </w:r>
      <w:r w:rsidR="00A36D19" w:rsidRPr="000B44E4">
        <w:rPr>
          <w:rFonts w:ascii="Times New Roman" w:hAnsi="Times New Roman"/>
        </w:rPr>
        <w:t xml:space="preserve"> for </w:t>
      </w:r>
      <w:r w:rsidR="0090614D" w:rsidRPr="000B44E4">
        <w:rPr>
          <w:rFonts w:ascii="Times New Roman" w:hAnsi="Times New Roman"/>
        </w:rPr>
        <w:t xml:space="preserve">small business customers, </w:t>
      </w:r>
      <w:r w:rsidR="001E7CF9" w:rsidRPr="000B44E4">
        <w:rPr>
          <w:rFonts w:ascii="Times New Roman" w:hAnsi="Times New Roman"/>
        </w:rPr>
        <w:t xml:space="preserve">Frontier </w:t>
      </w:r>
      <w:r w:rsidR="00E655BF" w:rsidRPr="000B44E4">
        <w:rPr>
          <w:rFonts w:ascii="Times New Roman" w:hAnsi="Times New Roman"/>
        </w:rPr>
        <w:t xml:space="preserve">would </w:t>
      </w:r>
      <w:r w:rsidR="00F30306" w:rsidRPr="000B44E4">
        <w:rPr>
          <w:rFonts w:ascii="Times New Roman" w:hAnsi="Times New Roman"/>
        </w:rPr>
        <w:t xml:space="preserve">have </w:t>
      </w:r>
      <w:r w:rsidR="00E655BF" w:rsidRPr="000B44E4">
        <w:rPr>
          <w:rFonts w:ascii="Times New Roman" w:hAnsi="Times New Roman"/>
        </w:rPr>
        <w:t>use</w:t>
      </w:r>
      <w:r w:rsidR="00F30306" w:rsidRPr="000B44E4">
        <w:rPr>
          <w:rFonts w:ascii="Times New Roman" w:hAnsi="Times New Roman"/>
        </w:rPr>
        <w:t>d</w:t>
      </w:r>
      <w:r w:rsidR="00E655BF" w:rsidRPr="000B44E4">
        <w:rPr>
          <w:rFonts w:ascii="Times New Roman" w:hAnsi="Times New Roman"/>
        </w:rPr>
        <w:t xml:space="preserve"> some or all of the tools to meet such competition</w:t>
      </w:r>
      <w:r w:rsidR="0090614D" w:rsidRPr="000B44E4">
        <w:rPr>
          <w:rFonts w:ascii="Times New Roman" w:hAnsi="Times New Roman"/>
        </w:rPr>
        <w:t xml:space="preserve">. </w:t>
      </w:r>
      <w:r w:rsidR="00E655BF" w:rsidRPr="000B44E4">
        <w:rPr>
          <w:rFonts w:ascii="Times New Roman" w:hAnsi="Times New Roman"/>
        </w:rPr>
        <w:t xml:space="preserve"> It has not done so because, as shown by the other evidence on which I rely in </w:t>
      </w:r>
      <w:r w:rsidR="00E45BEB">
        <w:rPr>
          <w:rFonts w:ascii="Times New Roman" w:hAnsi="Times New Roman"/>
        </w:rPr>
        <w:t>my</w:t>
      </w:r>
      <w:r w:rsidR="00E655BF" w:rsidRPr="000B44E4">
        <w:rPr>
          <w:rFonts w:ascii="Times New Roman" w:hAnsi="Times New Roman"/>
        </w:rPr>
        <w:t xml:space="preserve"> testimony, the Company does not face effective competition</w:t>
      </w:r>
      <w:r w:rsidR="00C850DB" w:rsidRPr="000B44E4">
        <w:rPr>
          <w:rFonts w:ascii="Times New Roman" w:hAnsi="Times New Roman"/>
        </w:rPr>
        <w:t>, or</w:t>
      </w:r>
      <w:r w:rsidR="00E655BF" w:rsidRPr="000B44E4">
        <w:rPr>
          <w:rFonts w:ascii="Times New Roman" w:hAnsi="Times New Roman"/>
        </w:rPr>
        <w:t xml:space="preserve"> indeed</w:t>
      </w:r>
      <w:r w:rsidR="00E45BEB">
        <w:rPr>
          <w:rFonts w:ascii="Times New Roman" w:hAnsi="Times New Roman"/>
        </w:rPr>
        <w:t>,</w:t>
      </w:r>
      <w:r w:rsidR="00E655BF" w:rsidRPr="000B44E4">
        <w:rPr>
          <w:rFonts w:ascii="Times New Roman" w:hAnsi="Times New Roman"/>
        </w:rPr>
        <w:t xml:space="preserve"> any competition in the stand-alone business line market.</w:t>
      </w:r>
    </w:p>
    <w:p w:rsidR="001E4DF2" w:rsidRPr="000B44E4" w:rsidRDefault="001E4DF2" w:rsidP="001E4DF2">
      <w:pPr>
        <w:rPr>
          <w:rFonts w:ascii="Times New Roman" w:hAnsi="Times New Roman"/>
          <w:b/>
          <w:color w:val="000000" w:themeColor="text1"/>
        </w:rPr>
      </w:pPr>
    </w:p>
    <w:p w:rsidR="001E4DF2" w:rsidRDefault="001E4DF2" w:rsidP="001E4DF2">
      <w:pPr>
        <w:rPr>
          <w:rFonts w:ascii="Times New Roman" w:hAnsi="Times New Roman"/>
          <w:b/>
        </w:rPr>
      </w:pPr>
      <w:r w:rsidRPr="000B44E4">
        <w:rPr>
          <w:rFonts w:ascii="Times New Roman" w:hAnsi="Times New Roman"/>
          <w:b/>
        </w:rPr>
        <w:t>Q.</w:t>
      </w:r>
      <w:r w:rsidRPr="000B44E4">
        <w:rPr>
          <w:rFonts w:ascii="Times New Roman" w:hAnsi="Times New Roman"/>
        </w:rPr>
        <w:t xml:space="preserve">  </w:t>
      </w:r>
      <w:r w:rsidRPr="000B44E4">
        <w:rPr>
          <w:rFonts w:ascii="Times New Roman" w:hAnsi="Times New Roman"/>
        </w:rPr>
        <w:tab/>
      </w:r>
      <w:r w:rsidRPr="000B44E4">
        <w:rPr>
          <w:rFonts w:ascii="Times New Roman" w:hAnsi="Times New Roman"/>
          <w:b/>
        </w:rPr>
        <w:t>Is there any other point you would like to discuss?</w:t>
      </w:r>
    </w:p>
    <w:p w:rsidR="000B44E4" w:rsidRPr="000B44E4" w:rsidRDefault="000B44E4" w:rsidP="001E4DF2">
      <w:pPr>
        <w:rPr>
          <w:rFonts w:ascii="Times New Roman" w:hAnsi="Times New Roman"/>
          <w:b/>
        </w:rPr>
      </w:pPr>
    </w:p>
    <w:p w:rsidR="001E4DF2" w:rsidRPr="000B44E4" w:rsidRDefault="001E4DF2" w:rsidP="008E320F">
      <w:pPr>
        <w:spacing w:line="480" w:lineRule="auto"/>
        <w:ind w:left="720" w:hanging="720"/>
        <w:rPr>
          <w:rFonts w:ascii="Times New Roman" w:hAnsi="Times New Roman"/>
          <w:b/>
        </w:rPr>
      </w:pPr>
      <w:r w:rsidRPr="000B44E4">
        <w:rPr>
          <w:rFonts w:ascii="Times New Roman" w:hAnsi="Times New Roman"/>
        </w:rPr>
        <w:t xml:space="preserve">A. </w:t>
      </w:r>
      <w:r w:rsidRPr="000B44E4">
        <w:rPr>
          <w:rFonts w:ascii="Times New Roman" w:hAnsi="Times New Roman"/>
        </w:rPr>
        <w:tab/>
        <w:t xml:space="preserve">Yes.  I would like to discuss the link between Frontier’s Carrier of Last Resort obligation and the tariffed stand-alone one party business line service that my analysis shows should not be classified as competitive.  Frontier has repeatedly pledged in its </w:t>
      </w:r>
      <w:r w:rsidR="00934011" w:rsidRPr="000B44E4">
        <w:rPr>
          <w:rFonts w:ascii="Times New Roman" w:hAnsi="Times New Roman"/>
        </w:rPr>
        <w:t>P</w:t>
      </w:r>
      <w:r w:rsidRPr="000B44E4">
        <w:rPr>
          <w:rFonts w:ascii="Times New Roman" w:hAnsi="Times New Roman"/>
        </w:rPr>
        <w:t>etition and its testimony that the Company’s request will not impact Frontier’s obligati</w:t>
      </w:r>
      <w:r w:rsidR="00B34D2F" w:rsidRPr="000B44E4">
        <w:rPr>
          <w:rFonts w:ascii="Times New Roman" w:hAnsi="Times New Roman"/>
        </w:rPr>
        <w:t xml:space="preserve">on as carrier of last resort.  </w:t>
      </w:r>
      <w:r w:rsidRPr="000B44E4">
        <w:rPr>
          <w:rFonts w:ascii="Times New Roman" w:hAnsi="Times New Roman"/>
        </w:rPr>
        <w:t>As I demonstrate through my testimony, Frontier’s small business customers do not have any other provider to turn to for stand-alone business line service at competitive rates, terms and conditions</w:t>
      </w:r>
      <w:r w:rsidR="00576AF5" w:rsidRPr="000B44E4">
        <w:rPr>
          <w:rFonts w:ascii="Times New Roman" w:hAnsi="Times New Roman"/>
        </w:rPr>
        <w:t>,</w:t>
      </w:r>
      <w:r w:rsidRPr="000B44E4">
        <w:rPr>
          <w:rFonts w:ascii="Times New Roman" w:hAnsi="Times New Roman"/>
        </w:rPr>
        <w:t xml:space="preserve"> and effective competition in this segment of the market simply does not</w:t>
      </w:r>
      <w:r w:rsidR="00E45BEB">
        <w:rPr>
          <w:rFonts w:ascii="Times New Roman" w:hAnsi="Times New Roman"/>
        </w:rPr>
        <w:t xml:space="preserve"> </w:t>
      </w:r>
      <w:r w:rsidRPr="000B44E4">
        <w:rPr>
          <w:rFonts w:ascii="Times New Roman" w:hAnsi="Times New Roman"/>
        </w:rPr>
        <w:t xml:space="preserve">exist. </w:t>
      </w:r>
      <w:r w:rsidR="00E45BEB">
        <w:rPr>
          <w:rFonts w:ascii="Times New Roman" w:hAnsi="Times New Roman"/>
        </w:rPr>
        <w:t xml:space="preserve"> </w:t>
      </w:r>
      <w:r w:rsidRPr="000B44E4">
        <w:rPr>
          <w:rFonts w:ascii="Times New Roman" w:hAnsi="Times New Roman"/>
        </w:rPr>
        <w:t xml:space="preserve">Frontier is the carrier of last resort for these customers and the Commission should hold Frontier to its pledge by requiring the Company to continue to provide stand-alone business line service at </w:t>
      </w:r>
      <w:r w:rsidR="0039757F" w:rsidRPr="000B44E4">
        <w:rPr>
          <w:rFonts w:ascii="Times New Roman" w:hAnsi="Times New Roman"/>
        </w:rPr>
        <w:t xml:space="preserve">its current tariffed </w:t>
      </w:r>
      <w:r w:rsidRPr="000B44E4">
        <w:rPr>
          <w:rFonts w:ascii="Times New Roman" w:hAnsi="Times New Roman"/>
        </w:rPr>
        <w:t xml:space="preserve">rates, terms, and conditions.  </w:t>
      </w:r>
    </w:p>
    <w:p w:rsidR="00ED78D5" w:rsidRPr="000941E1" w:rsidRDefault="001E4FF8" w:rsidP="00F52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rFonts w:ascii="Times New Roman" w:hAnsi="Times New Roman"/>
        </w:rPr>
      </w:pPr>
      <w:r w:rsidRPr="000B44E4">
        <w:rPr>
          <w:rFonts w:ascii="Times New Roman" w:hAnsi="Times New Roman"/>
          <w:b/>
        </w:rPr>
        <w:lastRenderedPageBreak/>
        <w:t>Q.</w:t>
      </w:r>
      <w:r w:rsidRPr="000B44E4">
        <w:rPr>
          <w:rFonts w:ascii="Times New Roman" w:hAnsi="Times New Roman"/>
          <w:b/>
        </w:rPr>
        <w:tab/>
        <w:t>Does this conclude your direct testimony?</w:t>
      </w:r>
    </w:p>
    <w:p w:rsidR="00ED78D5" w:rsidRPr="000B44E4" w:rsidRDefault="001E4FF8" w:rsidP="0003155F">
      <w:pPr>
        <w:spacing w:line="480" w:lineRule="auto"/>
        <w:rPr>
          <w:rFonts w:ascii="Times New Roman" w:hAnsi="Times New Roman"/>
        </w:rPr>
      </w:pPr>
      <w:r w:rsidRPr="000B44E4">
        <w:rPr>
          <w:rFonts w:ascii="Times New Roman" w:hAnsi="Times New Roman"/>
        </w:rPr>
        <w:t>A.</w:t>
      </w:r>
      <w:r w:rsidRPr="000B44E4">
        <w:rPr>
          <w:rFonts w:ascii="Times New Roman" w:hAnsi="Times New Roman"/>
        </w:rPr>
        <w:tab/>
        <w:t>Yes.</w:t>
      </w:r>
    </w:p>
    <w:p w:rsidR="001076A5" w:rsidRPr="000B44E4" w:rsidRDefault="001076A5">
      <w:pPr>
        <w:spacing w:line="480" w:lineRule="auto"/>
        <w:rPr>
          <w:rFonts w:ascii="Times New Roman" w:hAnsi="Times New Roman"/>
        </w:rPr>
      </w:pPr>
    </w:p>
    <w:p w:rsidR="001076A5" w:rsidRPr="000B44E4" w:rsidRDefault="001076A5">
      <w:pPr>
        <w:spacing w:line="480" w:lineRule="auto"/>
        <w:rPr>
          <w:rFonts w:ascii="Times New Roman" w:hAnsi="Times New Roman"/>
        </w:rPr>
      </w:pPr>
    </w:p>
    <w:sectPr w:rsidR="001076A5" w:rsidRPr="000B44E4" w:rsidSect="000531E5">
      <w:footerReference w:type="default" r:id="rId13"/>
      <w:pgSz w:w="12240" w:h="15840" w:code="1"/>
      <w:pgMar w:top="1440" w:right="1440" w:bottom="1440" w:left="1872"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1">
      <wne:macro wne:macroName="NORMAL.NEWMACROS.MERGER"/>
    </wne:keymap>
    <wne:keymap wne:kcmPrimary="0073">
      <wne:macro wne:macroName="NORMAL.NEWMACROS.MACRO6"/>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82" w:rsidRDefault="002A4D82">
      <w:r>
        <w:separator/>
      </w:r>
    </w:p>
  </w:endnote>
  <w:endnote w:type="continuationSeparator" w:id="0">
    <w:p w:rsidR="002A4D82" w:rsidRDefault="002A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82" w:rsidRPr="00BA2EA3" w:rsidRDefault="002A4D82" w:rsidP="00E14E8F">
    <w:pPr>
      <w:pStyle w:val="Footer"/>
      <w:spacing w:line="240" w:lineRule="auto"/>
      <w:rPr>
        <w:rFonts w:ascii="Times New Roman" w:hAnsi="Times New Roman"/>
      </w:rPr>
    </w:pPr>
  </w:p>
  <w:p w:rsidR="002A4D82" w:rsidRPr="00BA2EA3" w:rsidRDefault="002A4D82" w:rsidP="00E14E8F">
    <w:pPr>
      <w:pStyle w:val="Footer"/>
      <w:spacing w:line="240" w:lineRule="auto"/>
      <w:rPr>
        <w:rFonts w:ascii="Times New Roman" w:hAnsi="Times New Roman"/>
      </w:rPr>
    </w:pPr>
    <w:r w:rsidRPr="00BA2EA3">
      <w:rPr>
        <w:rFonts w:ascii="Times New Roman" w:hAnsi="Times New Roman"/>
      </w:rPr>
      <w:t xml:space="preserve">TESTIMONY OF JING Y. ROTH  </w:t>
    </w:r>
    <w:r w:rsidRPr="00BA2EA3">
      <w:rPr>
        <w:rFonts w:ascii="Times New Roman" w:hAnsi="Times New Roman"/>
      </w:rPr>
      <w:tab/>
    </w:r>
    <w:r>
      <w:rPr>
        <w:rFonts w:ascii="Times New Roman" w:hAnsi="Times New Roman"/>
      </w:rPr>
      <w:tab/>
      <w:t>Exhibit No. JYR-1T</w:t>
    </w:r>
    <w:r>
      <w:rPr>
        <w:rFonts w:ascii="Times New Roman" w:hAnsi="Times New Roman"/>
      </w:rPr>
      <w:br/>
      <w:t xml:space="preserve">Docket No. </w:t>
    </w:r>
    <w:r w:rsidRPr="00BA2EA3">
      <w:rPr>
        <w:rFonts w:ascii="Times New Roman" w:hAnsi="Times New Roman"/>
      </w:rPr>
      <w:t>UT-121994</w:t>
    </w:r>
    <w:r w:rsidRPr="00BA2EA3">
      <w:rPr>
        <w:rFonts w:ascii="Times New Roman" w:hAnsi="Times New Roman"/>
      </w:rPr>
      <w:tab/>
    </w:r>
    <w:r w:rsidRPr="00BA2EA3">
      <w:rPr>
        <w:rFonts w:ascii="Times New Roman" w:hAnsi="Times New Roman"/>
      </w:rPr>
      <w:tab/>
      <w:t xml:space="preserve">Page </w:t>
    </w:r>
    <w:r w:rsidR="008A2564" w:rsidRPr="00BA2EA3">
      <w:rPr>
        <w:rStyle w:val="PageNumber"/>
        <w:rFonts w:ascii="Times New Roman" w:hAnsi="Times New Roman"/>
      </w:rPr>
      <w:fldChar w:fldCharType="begin"/>
    </w:r>
    <w:r w:rsidRPr="00BA2EA3">
      <w:rPr>
        <w:rStyle w:val="PageNumber"/>
        <w:rFonts w:ascii="Times New Roman" w:hAnsi="Times New Roman"/>
      </w:rPr>
      <w:instrText xml:space="preserve"> PAGE </w:instrText>
    </w:r>
    <w:r w:rsidR="008A2564" w:rsidRPr="00BA2EA3">
      <w:rPr>
        <w:rStyle w:val="PageNumber"/>
        <w:rFonts w:ascii="Times New Roman" w:hAnsi="Times New Roman"/>
      </w:rPr>
      <w:fldChar w:fldCharType="separate"/>
    </w:r>
    <w:r>
      <w:rPr>
        <w:rStyle w:val="PageNumber"/>
        <w:rFonts w:ascii="Times New Roman" w:hAnsi="Times New Roman"/>
        <w:noProof/>
      </w:rPr>
      <w:t>ii</w:t>
    </w:r>
    <w:r w:rsidR="008A2564" w:rsidRPr="00BA2EA3">
      <w:rPr>
        <w:rStyle w:val="PageNumber"/>
        <w:rFonts w:ascii="Times New Roman" w:hAnsi="Times New Roman"/>
      </w:rPr>
      <w:fldChar w:fldCharType="end"/>
    </w:r>
  </w:p>
  <w:p w:rsidR="002A4D82" w:rsidRPr="00BA2EA3" w:rsidRDefault="002A4D82">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82" w:rsidRPr="00CD2F07" w:rsidRDefault="002A4D82" w:rsidP="000654F6">
    <w:pPr>
      <w:pStyle w:val="Footer"/>
      <w:spacing w:line="240" w:lineRule="auto"/>
      <w:rPr>
        <w:rFonts w:ascii="Times New Roman" w:hAnsi="Times New Roman"/>
        <w:sz w:val="20"/>
        <w:szCs w:val="20"/>
      </w:rPr>
    </w:pPr>
    <w:r w:rsidRPr="00CD2F07">
      <w:rPr>
        <w:rFonts w:ascii="Times New Roman" w:hAnsi="Times New Roman"/>
        <w:sz w:val="20"/>
        <w:szCs w:val="20"/>
      </w:rPr>
      <w:t xml:space="preserve">TESTIMONY OF JING Y. ROTH </w:t>
    </w:r>
    <w:r w:rsidRPr="00CD2F07">
      <w:rPr>
        <w:rFonts w:ascii="Times New Roman" w:hAnsi="Times New Roman"/>
        <w:sz w:val="20"/>
        <w:szCs w:val="20"/>
      </w:rPr>
      <w:tab/>
    </w:r>
    <w:r w:rsidRPr="00CD2F07">
      <w:rPr>
        <w:rFonts w:ascii="Times New Roman" w:hAnsi="Times New Roman"/>
        <w:sz w:val="20"/>
        <w:szCs w:val="20"/>
      </w:rPr>
      <w:tab/>
      <w:t>Exhibit No. _</w:t>
    </w:r>
    <w:r>
      <w:rPr>
        <w:rFonts w:ascii="Times New Roman" w:hAnsi="Times New Roman"/>
        <w:sz w:val="20"/>
        <w:szCs w:val="20"/>
      </w:rPr>
      <w:t>_</w:t>
    </w:r>
    <w:r w:rsidRPr="00CD2F07">
      <w:rPr>
        <w:rFonts w:ascii="Times New Roman" w:hAnsi="Times New Roman"/>
        <w:sz w:val="20"/>
        <w:szCs w:val="20"/>
      </w:rPr>
      <w:t>_T (JYR-1T)</w:t>
    </w:r>
  </w:p>
  <w:p w:rsidR="002A4D82" w:rsidRPr="00CD2F07" w:rsidRDefault="002A4D82" w:rsidP="000654F6">
    <w:pPr>
      <w:pStyle w:val="Footer"/>
      <w:spacing w:line="240" w:lineRule="auto"/>
      <w:rPr>
        <w:rFonts w:ascii="Times New Roman" w:hAnsi="Times New Roman"/>
        <w:sz w:val="20"/>
        <w:szCs w:val="20"/>
      </w:rPr>
    </w:pPr>
    <w:r w:rsidRPr="00CD2F07">
      <w:rPr>
        <w:rFonts w:ascii="Times New Roman" w:hAnsi="Times New Roman"/>
        <w:sz w:val="20"/>
        <w:szCs w:val="20"/>
      </w:rPr>
      <w:t>Docket UT-121994</w:t>
    </w:r>
    <w:r w:rsidRPr="00CD2F07">
      <w:rPr>
        <w:rFonts w:ascii="Times New Roman" w:hAnsi="Times New Roman"/>
        <w:sz w:val="20"/>
        <w:szCs w:val="20"/>
      </w:rPr>
      <w:tab/>
    </w:r>
    <w:r w:rsidRPr="00CD2F07">
      <w:rPr>
        <w:rFonts w:ascii="Times New Roman" w:hAnsi="Times New Roman"/>
        <w:sz w:val="20"/>
        <w:szCs w:val="20"/>
      </w:rPr>
      <w:tab/>
      <w:t xml:space="preserve">Page </w:t>
    </w:r>
    <w:r w:rsidR="008A2564" w:rsidRPr="00CD2F07">
      <w:rPr>
        <w:rFonts w:ascii="Times New Roman" w:hAnsi="Times New Roman"/>
        <w:sz w:val="20"/>
        <w:szCs w:val="20"/>
      </w:rPr>
      <w:fldChar w:fldCharType="begin"/>
    </w:r>
    <w:r w:rsidRPr="00CD2F07">
      <w:rPr>
        <w:rFonts w:ascii="Times New Roman" w:hAnsi="Times New Roman"/>
        <w:sz w:val="20"/>
        <w:szCs w:val="20"/>
      </w:rPr>
      <w:instrText xml:space="preserve"> PAGE   \* MERGEFORMAT </w:instrText>
    </w:r>
    <w:r w:rsidR="008A2564" w:rsidRPr="00CD2F07">
      <w:rPr>
        <w:rFonts w:ascii="Times New Roman" w:hAnsi="Times New Roman"/>
        <w:sz w:val="20"/>
        <w:szCs w:val="20"/>
      </w:rPr>
      <w:fldChar w:fldCharType="separate"/>
    </w:r>
    <w:r w:rsidR="00300A59">
      <w:rPr>
        <w:rFonts w:ascii="Times New Roman" w:hAnsi="Times New Roman"/>
        <w:noProof/>
        <w:sz w:val="20"/>
        <w:szCs w:val="20"/>
      </w:rPr>
      <w:t>i</w:t>
    </w:r>
    <w:r w:rsidR="008A2564" w:rsidRPr="00CD2F07">
      <w:rP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82" w:rsidRPr="00BA2EA3" w:rsidRDefault="002A4D82">
    <w:pPr>
      <w:pStyle w:val="Footer"/>
      <w:spacing w:line="240" w:lineRule="auto"/>
      <w:rPr>
        <w:rFonts w:ascii="Times New Roman" w:hAnsi="Times New Roman"/>
      </w:rPr>
    </w:pPr>
  </w:p>
  <w:p w:rsidR="002A4D82" w:rsidRPr="00CD2F07" w:rsidRDefault="002A4D82">
    <w:pPr>
      <w:pStyle w:val="Footer"/>
      <w:spacing w:line="240" w:lineRule="auto"/>
      <w:rPr>
        <w:rFonts w:ascii="Times New Roman" w:hAnsi="Times New Roman"/>
        <w:sz w:val="20"/>
        <w:szCs w:val="20"/>
      </w:rPr>
    </w:pPr>
    <w:r w:rsidRPr="00CD2F07">
      <w:rPr>
        <w:rFonts w:ascii="Times New Roman" w:hAnsi="Times New Roman"/>
        <w:sz w:val="20"/>
        <w:szCs w:val="20"/>
      </w:rPr>
      <w:t xml:space="preserve">TESTIMONY OF JING Y. ROTH </w:t>
    </w:r>
    <w:r w:rsidRPr="00CD2F07">
      <w:rPr>
        <w:rFonts w:ascii="Times New Roman" w:hAnsi="Times New Roman"/>
        <w:sz w:val="20"/>
        <w:szCs w:val="20"/>
      </w:rPr>
      <w:tab/>
    </w:r>
    <w:r w:rsidRPr="00CD2F07">
      <w:rPr>
        <w:rFonts w:ascii="Times New Roman" w:hAnsi="Times New Roman"/>
        <w:sz w:val="20"/>
        <w:szCs w:val="20"/>
      </w:rPr>
      <w:tab/>
      <w:t>Exhibit No. _</w:t>
    </w:r>
    <w:r>
      <w:rPr>
        <w:rFonts w:ascii="Times New Roman" w:hAnsi="Times New Roman"/>
        <w:sz w:val="20"/>
        <w:szCs w:val="20"/>
      </w:rPr>
      <w:t>_</w:t>
    </w:r>
    <w:r w:rsidRPr="00CD2F07">
      <w:rPr>
        <w:rFonts w:ascii="Times New Roman" w:hAnsi="Times New Roman"/>
        <w:sz w:val="20"/>
        <w:szCs w:val="20"/>
      </w:rPr>
      <w:t>_T (JYR-1T)</w:t>
    </w:r>
  </w:p>
  <w:p w:rsidR="002A4D82" w:rsidRPr="00CD2F07" w:rsidRDefault="002A4D82">
    <w:pPr>
      <w:pStyle w:val="Footer"/>
      <w:spacing w:line="240" w:lineRule="auto"/>
      <w:rPr>
        <w:rFonts w:ascii="Times New Roman" w:hAnsi="Times New Roman"/>
        <w:sz w:val="20"/>
        <w:szCs w:val="20"/>
      </w:rPr>
    </w:pPr>
    <w:r w:rsidRPr="00CD2F07">
      <w:rPr>
        <w:rFonts w:ascii="Times New Roman" w:hAnsi="Times New Roman"/>
        <w:sz w:val="20"/>
        <w:szCs w:val="20"/>
      </w:rPr>
      <w:t>Docket UT-121994</w:t>
    </w:r>
    <w:r w:rsidRPr="00CD2F07">
      <w:rPr>
        <w:rFonts w:ascii="Times New Roman" w:hAnsi="Times New Roman"/>
        <w:sz w:val="20"/>
        <w:szCs w:val="20"/>
      </w:rPr>
      <w:tab/>
    </w:r>
    <w:r w:rsidRPr="00CD2F07">
      <w:rPr>
        <w:rFonts w:ascii="Times New Roman" w:hAnsi="Times New Roman"/>
        <w:sz w:val="20"/>
        <w:szCs w:val="20"/>
      </w:rPr>
      <w:tab/>
      <w:t xml:space="preserve">Page </w:t>
    </w:r>
    <w:r w:rsidR="008A2564" w:rsidRPr="00CD2F07">
      <w:rPr>
        <w:rStyle w:val="PageNumber"/>
        <w:rFonts w:ascii="Times New Roman" w:hAnsi="Times New Roman"/>
        <w:sz w:val="20"/>
        <w:szCs w:val="20"/>
      </w:rPr>
      <w:fldChar w:fldCharType="begin"/>
    </w:r>
    <w:r w:rsidRPr="00CD2F07">
      <w:rPr>
        <w:rStyle w:val="PageNumber"/>
        <w:rFonts w:ascii="Times New Roman" w:hAnsi="Times New Roman"/>
        <w:sz w:val="20"/>
        <w:szCs w:val="20"/>
      </w:rPr>
      <w:instrText xml:space="preserve"> PAGE </w:instrText>
    </w:r>
    <w:r w:rsidR="008A2564" w:rsidRPr="00CD2F07">
      <w:rPr>
        <w:rStyle w:val="PageNumber"/>
        <w:rFonts w:ascii="Times New Roman" w:hAnsi="Times New Roman"/>
        <w:sz w:val="20"/>
        <w:szCs w:val="20"/>
      </w:rPr>
      <w:fldChar w:fldCharType="separate"/>
    </w:r>
    <w:r w:rsidR="00300A59">
      <w:rPr>
        <w:rStyle w:val="PageNumber"/>
        <w:rFonts w:ascii="Times New Roman" w:hAnsi="Times New Roman"/>
        <w:noProof/>
        <w:sz w:val="20"/>
        <w:szCs w:val="20"/>
      </w:rPr>
      <w:t>9</w:t>
    </w:r>
    <w:r w:rsidR="008A2564" w:rsidRPr="00CD2F07">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82" w:rsidRDefault="002A4D82">
      <w:r>
        <w:separator/>
      </w:r>
    </w:p>
  </w:footnote>
  <w:footnote w:type="continuationSeparator" w:id="0">
    <w:p w:rsidR="002A4D82" w:rsidRDefault="002A4D82">
      <w:r>
        <w:continuationSeparator/>
      </w:r>
    </w:p>
  </w:footnote>
  <w:footnote w:id="1">
    <w:p w:rsidR="002A4D82" w:rsidRPr="000B44E4" w:rsidRDefault="002A4D82" w:rsidP="000B44E4">
      <w:pPr>
        <w:pStyle w:val="FootnoteText"/>
        <w:spacing w:line="240" w:lineRule="auto"/>
        <w:rPr>
          <w:rFonts w:ascii="Times New Roman" w:hAnsi="Times New Roman"/>
        </w:rPr>
      </w:pPr>
      <w:r w:rsidRPr="000B44E4">
        <w:rPr>
          <w:rStyle w:val="FootnoteReference"/>
          <w:rFonts w:ascii="Times New Roman" w:hAnsi="Times New Roman"/>
          <w:sz w:val="20"/>
        </w:rPr>
        <w:footnoteRef/>
      </w:r>
      <w:r w:rsidRPr="000B44E4">
        <w:rPr>
          <w:rFonts w:ascii="Times New Roman" w:hAnsi="Times New Roman"/>
        </w:rPr>
        <w:t xml:space="preserve"> See also WAC 480-121-061.</w:t>
      </w:r>
    </w:p>
  </w:footnote>
  <w:footnote w:id="2">
    <w:p w:rsidR="002A4D82" w:rsidRPr="000B44E4" w:rsidRDefault="002A4D82" w:rsidP="000B44E4">
      <w:pPr>
        <w:pStyle w:val="FootnoteText"/>
        <w:spacing w:line="240" w:lineRule="auto"/>
        <w:rPr>
          <w:rFonts w:ascii="Times New Roman" w:hAnsi="Times New Roman"/>
        </w:rPr>
      </w:pPr>
      <w:r w:rsidRPr="000B44E4">
        <w:rPr>
          <w:rStyle w:val="FootnoteReference"/>
          <w:rFonts w:ascii="Times New Roman" w:hAnsi="Times New Roman"/>
          <w:sz w:val="20"/>
        </w:rPr>
        <w:footnoteRef/>
      </w:r>
      <w:r w:rsidRPr="000B44E4">
        <w:rPr>
          <w:rFonts w:ascii="Times New Roman" w:hAnsi="Times New Roman"/>
        </w:rPr>
        <w:t xml:space="preserve"> Petition at p. 1.</w:t>
      </w:r>
    </w:p>
  </w:footnote>
  <w:footnote w:id="3">
    <w:p w:rsidR="002A4D82" w:rsidRPr="000B44E4" w:rsidRDefault="002A4D82" w:rsidP="000B44E4">
      <w:pPr>
        <w:pStyle w:val="FootnoteText"/>
        <w:spacing w:line="240" w:lineRule="auto"/>
        <w:rPr>
          <w:rFonts w:ascii="Times New Roman" w:hAnsi="Times New Roman"/>
        </w:rPr>
      </w:pPr>
      <w:r w:rsidRPr="00B215DC">
        <w:rPr>
          <w:rFonts w:ascii="Times New Roman" w:hAnsi="Times New Roman"/>
          <w:vertAlign w:val="superscript"/>
        </w:rPr>
        <w:footnoteRef/>
      </w:r>
      <w:r w:rsidRPr="00B215DC">
        <w:rPr>
          <w:rFonts w:ascii="Times New Roman" w:hAnsi="Times New Roman"/>
        </w:rPr>
        <w:t xml:space="preserve"> Network Access Services for Business are listed in Frontier’s Washington Tariff WN U-17, Section 4.</w:t>
      </w:r>
    </w:p>
  </w:footnote>
  <w:footnote w:id="4">
    <w:p w:rsidR="002A4D82" w:rsidRPr="000B44E4" w:rsidRDefault="002A4D82" w:rsidP="000B44E4">
      <w:pPr>
        <w:pStyle w:val="FootnoteText"/>
        <w:spacing w:line="240" w:lineRule="auto"/>
        <w:rPr>
          <w:rFonts w:ascii="Times New Roman" w:hAnsi="Times New Roman"/>
        </w:rPr>
      </w:pPr>
      <w:r w:rsidRPr="000B44E4">
        <w:rPr>
          <w:rStyle w:val="FootnoteReference"/>
          <w:rFonts w:ascii="Times New Roman" w:hAnsi="Times New Roman"/>
          <w:sz w:val="20"/>
        </w:rPr>
        <w:footnoteRef/>
      </w:r>
      <w:r w:rsidRPr="000B44E4">
        <w:rPr>
          <w:rFonts w:ascii="Times New Roman" w:hAnsi="Times New Roman"/>
        </w:rPr>
        <w:t xml:space="preserve"> Petition at p. 3, ¶ 8.</w:t>
      </w:r>
    </w:p>
  </w:footnote>
  <w:footnote w:id="5">
    <w:p w:rsidR="002A4D82" w:rsidRPr="000B44E4" w:rsidRDefault="002A4D82" w:rsidP="000B44E4">
      <w:pPr>
        <w:pStyle w:val="FootnoteText"/>
        <w:spacing w:line="240" w:lineRule="auto"/>
        <w:rPr>
          <w:rFonts w:ascii="Times New Roman" w:hAnsi="Times New Roman"/>
        </w:rPr>
      </w:pPr>
      <w:r w:rsidRPr="000B44E4">
        <w:rPr>
          <w:rStyle w:val="FootnoteReference"/>
          <w:rFonts w:ascii="Times New Roman" w:hAnsi="Times New Roman"/>
          <w:sz w:val="20"/>
        </w:rPr>
        <w:footnoteRef/>
      </w:r>
      <w:r w:rsidRPr="000B44E4">
        <w:rPr>
          <w:rFonts w:ascii="Times New Roman" w:hAnsi="Times New Roman"/>
        </w:rPr>
        <w:t xml:space="preserve"> Petition at p. 7, ¶ 16.</w:t>
      </w:r>
    </w:p>
  </w:footnote>
  <w:footnote w:id="6">
    <w:p w:rsidR="002A4D82" w:rsidRPr="000B44E4" w:rsidRDefault="002A4D82" w:rsidP="000B44E4">
      <w:pPr>
        <w:spacing w:line="240" w:lineRule="auto"/>
        <w:rPr>
          <w:rFonts w:ascii="Times New Roman" w:hAnsi="Times New Roman"/>
          <w:sz w:val="20"/>
          <w:szCs w:val="20"/>
        </w:rPr>
      </w:pPr>
      <w:r w:rsidRPr="000B44E4">
        <w:rPr>
          <w:rStyle w:val="FootnoteReference"/>
          <w:rFonts w:ascii="Times New Roman" w:hAnsi="Times New Roman"/>
          <w:sz w:val="20"/>
          <w:szCs w:val="20"/>
        </w:rPr>
        <w:footnoteRef/>
      </w:r>
      <w:r w:rsidRPr="000B44E4">
        <w:rPr>
          <w:rFonts w:ascii="Times New Roman" w:hAnsi="Times New Roman"/>
          <w:sz w:val="20"/>
          <w:szCs w:val="20"/>
        </w:rPr>
        <w:t xml:space="preserve"> In Frontier’s Petition, Frontier provided </w:t>
      </w:r>
      <w:r w:rsidR="00BB551E">
        <w:rPr>
          <w:rFonts w:ascii="Times New Roman" w:hAnsi="Times New Roman"/>
          <w:sz w:val="20"/>
          <w:szCs w:val="20"/>
        </w:rPr>
        <w:t xml:space="preserve">Exhibit 1, which is </w:t>
      </w:r>
      <w:r w:rsidRPr="000B44E4">
        <w:rPr>
          <w:rFonts w:ascii="Times New Roman" w:hAnsi="Times New Roman"/>
          <w:sz w:val="20"/>
          <w:szCs w:val="20"/>
        </w:rPr>
        <w:t>a list of the 101 CLECs.  Staff issued Data Requests Nos. 17 and 126 asking for additional information regarding the ICAs.  Frontier</w:t>
      </w:r>
      <w:r w:rsidR="00BB551E">
        <w:rPr>
          <w:rFonts w:ascii="Times New Roman" w:hAnsi="Times New Roman"/>
          <w:sz w:val="20"/>
          <w:szCs w:val="20"/>
        </w:rPr>
        <w:t>’s</w:t>
      </w:r>
      <w:r w:rsidRPr="000B44E4">
        <w:rPr>
          <w:rFonts w:ascii="Times New Roman" w:hAnsi="Times New Roman"/>
          <w:sz w:val="20"/>
          <w:szCs w:val="20"/>
        </w:rPr>
        <w:t xml:space="preserve"> response </w:t>
      </w:r>
      <w:r w:rsidR="00BB551E">
        <w:rPr>
          <w:rFonts w:ascii="Times New Roman" w:hAnsi="Times New Roman"/>
          <w:sz w:val="20"/>
          <w:szCs w:val="20"/>
        </w:rPr>
        <w:t>included the attachment</w:t>
      </w:r>
      <w:r w:rsidRPr="000B44E4">
        <w:rPr>
          <w:rFonts w:ascii="Times New Roman" w:hAnsi="Times New Roman"/>
          <w:sz w:val="20"/>
          <w:szCs w:val="20"/>
        </w:rPr>
        <w:t xml:space="preserve"> </w:t>
      </w:r>
      <w:r w:rsidR="00BB551E">
        <w:rPr>
          <w:rFonts w:ascii="Times New Roman" w:hAnsi="Times New Roman"/>
          <w:sz w:val="20"/>
          <w:szCs w:val="20"/>
        </w:rPr>
        <w:t>“</w:t>
      </w:r>
      <w:r w:rsidRPr="000B44E4">
        <w:rPr>
          <w:rFonts w:ascii="Times New Roman" w:hAnsi="Times New Roman"/>
          <w:sz w:val="20"/>
          <w:szCs w:val="20"/>
        </w:rPr>
        <w:t>WA StaffSet1 FTR17_ICAs.</w:t>
      </w:r>
      <w:r w:rsidR="00BB551E">
        <w:rPr>
          <w:rFonts w:ascii="Times New Roman" w:hAnsi="Times New Roman"/>
          <w:sz w:val="20"/>
          <w:szCs w:val="20"/>
        </w:rPr>
        <w:t>”</w:t>
      </w:r>
      <w:r w:rsidRPr="000B44E4">
        <w:rPr>
          <w:rFonts w:ascii="Times New Roman" w:hAnsi="Times New Roman"/>
          <w:sz w:val="20"/>
          <w:szCs w:val="20"/>
        </w:rPr>
        <w:t>  Staff</w:t>
      </w:r>
      <w:r w:rsidR="00BB551E">
        <w:rPr>
          <w:rFonts w:ascii="Times New Roman" w:hAnsi="Times New Roman"/>
          <w:sz w:val="20"/>
          <w:szCs w:val="20"/>
        </w:rPr>
        <w:t>’s</w:t>
      </w:r>
      <w:r w:rsidRPr="000B44E4">
        <w:rPr>
          <w:rFonts w:ascii="Times New Roman" w:hAnsi="Times New Roman"/>
          <w:sz w:val="20"/>
          <w:szCs w:val="20"/>
        </w:rPr>
        <w:t xml:space="preserve"> analysis shows there are 50 providers that have existing interconnection agreements with Frontier.  One company was listed twice, and 21 companies have ceased doing business in Washington, which leaves 79 viable ICAs.  Of the 79 viable ICAs, 29 ICAs are with CLECs that have indicated on their annual report for 2011 that they do not provide local service. </w:t>
      </w:r>
    </w:p>
    <w:p w:rsidR="002A4D82" w:rsidRPr="000B44E4" w:rsidRDefault="002A4D82" w:rsidP="000B44E4">
      <w:pPr>
        <w:spacing w:line="240" w:lineRule="auto"/>
        <w:rPr>
          <w:rFonts w:ascii="Times New Roman" w:hAnsi="Times New Roman"/>
          <w:sz w:val="20"/>
          <w:szCs w:val="20"/>
        </w:rPr>
      </w:pPr>
    </w:p>
  </w:footnote>
  <w:footnote w:id="7">
    <w:p w:rsidR="002A4D82" w:rsidRPr="00166EEF" w:rsidRDefault="002A4D82" w:rsidP="000B44E4">
      <w:pPr>
        <w:spacing w:line="240" w:lineRule="auto"/>
        <w:rPr>
          <w:rFonts w:ascii="Times New Roman" w:hAnsi="Times New Roman"/>
          <w:sz w:val="20"/>
          <w:szCs w:val="20"/>
        </w:rPr>
      </w:pPr>
      <w:r w:rsidRPr="00166EEF">
        <w:rPr>
          <w:rStyle w:val="FootnoteReference"/>
          <w:rFonts w:ascii="Times New Roman" w:hAnsi="Times New Roman"/>
          <w:sz w:val="20"/>
          <w:szCs w:val="20"/>
        </w:rPr>
        <w:footnoteRef/>
      </w:r>
      <w:r w:rsidRPr="00166EEF">
        <w:rPr>
          <w:rFonts w:ascii="Times New Roman" w:hAnsi="Times New Roman"/>
          <w:sz w:val="20"/>
          <w:szCs w:val="20"/>
        </w:rPr>
        <w:t xml:space="preserve"> Definitions:</w:t>
      </w:r>
    </w:p>
    <w:p w:rsidR="002A4D82" w:rsidRPr="00166EEF" w:rsidRDefault="002A4D82" w:rsidP="000B44E4">
      <w:pPr>
        <w:pStyle w:val="ListParagraph"/>
        <w:numPr>
          <w:ilvl w:val="0"/>
          <w:numId w:val="20"/>
        </w:numPr>
        <w:spacing w:line="240" w:lineRule="auto"/>
        <w:contextualSpacing w:val="0"/>
        <w:rPr>
          <w:rFonts w:ascii="Times New Roman" w:hAnsi="Times New Roman"/>
          <w:sz w:val="20"/>
          <w:szCs w:val="20"/>
        </w:rPr>
      </w:pPr>
      <w:r w:rsidRPr="00166EEF">
        <w:rPr>
          <w:rFonts w:ascii="Times New Roman" w:hAnsi="Times New Roman"/>
          <w:sz w:val="20"/>
          <w:szCs w:val="20"/>
        </w:rPr>
        <w:t>Centrex Service is a digital central office based switching system that provides premium, versatile and advanced communication features and service to multi-line business customers.  It includes various features and the ability to establish groups of lines with common and/or unique characteristics</w:t>
      </w:r>
      <w:r w:rsidR="00526A46">
        <w:rPr>
          <w:rFonts w:ascii="Times New Roman" w:hAnsi="Times New Roman"/>
          <w:sz w:val="20"/>
          <w:szCs w:val="20"/>
        </w:rPr>
        <w:t>.</w:t>
      </w:r>
      <w:r w:rsidRPr="00166EEF">
        <w:rPr>
          <w:rFonts w:ascii="Times New Roman" w:hAnsi="Times New Roman"/>
          <w:sz w:val="20"/>
          <w:szCs w:val="20"/>
        </w:rPr>
        <w:t xml:space="preserve"> (Source: </w:t>
      </w:r>
      <w:r w:rsidR="00526A46">
        <w:rPr>
          <w:rFonts w:ascii="Times New Roman" w:hAnsi="Times New Roman"/>
          <w:sz w:val="20"/>
          <w:szCs w:val="20"/>
        </w:rPr>
        <w:t xml:space="preserve"> </w:t>
      </w:r>
      <w:r w:rsidRPr="00166EEF">
        <w:rPr>
          <w:rFonts w:ascii="Times New Roman" w:hAnsi="Times New Roman"/>
          <w:sz w:val="20"/>
          <w:szCs w:val="20"/>
        </w:rPr>
        <w:t>Frontier Tariff WN U-17</w:t>
      </w:r>
      <w:r w:rsidR="00526A46">
        <w:rPr>
          <w:rFonts w:ascii="Times New Roman" w:hAnsi="Times New Roman"/>
          <w:sz w:val="20"/>
          <w:szCs w:val="20"/>
        </w:rPr>
        <w:t>, Section 18)</w:t>
      </w:r>
    </w:p>
    <w:p w:rsidR="002A4D82" w:rsidRPr="00166EEF" w:rsidRDefault="002A4D82" w:rsidP="000B44E4">
      <w:pPr>
        <w:pStyle w:val="ListParagraph"/>
        <w:numPr>
          <w:ilvl w:val="0"/>
          <w:numId w:val="20"/>
        </w:numPr>
        <w:spacing w:line="240" w:lineRule="auto"/>
        <w:contextualSpacing w:val="0"/>
        <w:rPr>
          <w:rFonts w:ascii="Times New Roman" w:hAnsi="Times New Roman"/>
          <w:sz w:val="20"/>
          <w:szCs w:val="20"/>
        </w:rPr>
      </w:pPr>
      <w:r w:rsidRPr="00166EEF">
        <w:rPr>
          <w:rFonts w:ascii="Times New Roman" w:hAnsi="Times New Roman"/>
          <w:sz w:val="20"/>
          <w:szCs w:val="20"/>
        </w:rPr>
        <w:t xml:space="preserve">ISDN (Integrated Services Digital Network Primary Rate Interface) – </w:t>
      </w:r>
      <w:r w:rsidR="00526A46">
        <w:rPr>
          <w:rFonts w:ascii="Times New Roman" w:hAnsi="Times New Roman"/>
          <w:sz w:val="20"/>
          <w:szCs w:val="20"/>
        </w:rPr>
        <w:t>f</w:t>
      </w:r>
      <w:r w:rsidRPr="00166EEF">
        <w:rPr>
          <w:rFonts w:ascii="Times New Roman" w:hAnsi="Times New Roman"/>
          <w:sz w:val="20"/>
          <w:szCs w:val="20"/>
        </w:rPr>
        <w:t>or a circuit-switched digital network that supports access to any type of service (voice, data and video) over a single integrated local loop from the customer premises to the network edge.</w:t>
      </w:r>
    </w:p>
    <w:p w:rsidR="002A4D82" w:rsidRPr="00166EEF" w:rsidRDefault="002A4D82" w:rsidP="000B44E4">
      <w:pPr>
        <w:pStyle w:val="ListParagraph"/>
        <w:numPr>
          <w:ilvl w:val="0"/>
          <w:numId w:val="20"/>
        </w:numPr>
        <w:spacing w:line="240" w:lineRule="auto"/>
        <w:contextualSpacing w:val="0"/>
        <w:rPr>
          <w:rFonts w:ascii="Times New Roman" w:hAnsi="Times New Roman"/>
          <w:sz w:val="20"/>
          <w:szCs w:val="20"/>
        </w:rPr>
      </w:pPr>
      <w:r w:rsidRPr="00166EEF">
        <w:rPr>
          <w:rFonts w:ascii="Times New Roman" w:hAnsi="Times New Roman"/>
          <w:sz w:val="20"/>
          <w:szCs w:val="20"/>
        </w:rPr>
        <w:t>Ethernet is a Local Area Network (LAN) standard used for connecting computers, printers, workstations, terminals, servers, etc.</w:t>
      </w:r>
      <w:r w:rsidR="00526A46">
        <w:rPr>
          <w:rFonts w:ascii="Times New Roman" w:hAnsi="Times New Roman"/>
          <w:sz w:val="20"/>
          <w:szCs w:val="20"/>
        </w:rPr>
        <w:t>,</w:t>
      </w:r>
      <w:r w:rsidRPr="00166EEF">
        <w:rPr>
          <w:rFonts w:ascii="Times New Roman" w:hAnsi="Times New Roman"/>
          <w:sz w:val="20"/>
          <w:szCs w:val="20"/>
        </w:rPr>
        <w:t xml:space="preserve"> within the same building or campus operating over twisted wire and over coaxial cable at speeds beginning at 10 Mbps.</w:t>
      </w:r>
    </w:p>
    <w:p w:rsidR="002A4D82" w:rsidRPr="00526A46" w:rsidRDefault="00526A46" w:rsidP="00526A46">
      <w:pPr>
        <w:pStyle w:val="ListParagraph"/>
        <w:numPr>
          <w:ilvl w:val="0"/>
          <w:numId w:val="20"/>
        </w:numPr>
        <w:spacing w:line="240" w:lineRule="auto"/>
        <w:contextualSpacing w:val="0"/>
        <w:rPr>
          <w:rFonts w:ascii="Times New Roman" w:hAnsi="Times New Roman"/>
          <w:sz w:val="20"/>
          <w:szCs w:val="20"/>
        </w:rPr>
      </w:pPr>
      <w:r w:rsidRPr="00526A46">
        <w:rPr>
          <w:rFonts w:ascii="Times New Roman" w:hAnsi="Times New Roman"/>
          <w:sz w:val="20"/>
          <w:szCs w:val="20"/>
        </w:rPr>
        <w:t>High Capacity Service – g</w:t>
      </w:r>
      <w:r w:rsidR="002A4D82" w:rsidRPr="00526A46">
        <w:rPr>
          <w:rFonts w:ascii="Times New Roman" w:hAnsi="Times New Roman"/>
          <w:sz w:val="20"/>
          <w:szCs w:val="20"/>
        </w:rPr>
        <w:t>enerally refers to tariffed, digital data transmission service equal to, or in excess of T-1 data rates (1.544 Mbits).  (Source:  Newton’s Telecom Dictionary)</w:t>
      </w:r>
    </w:p>
    <w:p w:rsidR="002A4D82" w:rsidRPr="000941E1" w:rsidRDefault="002A4D82">
      <w:pPr>
        <w:pStyle w:val="FootnoteText"/>
        <w:rPr>
          <w:rFonts w:ascii="Times New Roman" w:hAnsi="Times New Roman"/>
        </w:rPr>
      </w:pPr>
    </w:p>
  </w:footnote>
  <w:footnote w:id="8">
    <w:p w:rsidR="002A4D82" w:rsidRPr="000B44E4" w:rsidRDefault="002A4D82" w:rsidP="000B44E4">
      <w:pPr>
        <w:pStyle w:val="FootnoteText"/>
        <w:spacing w:line="240" w:lineRule="auto"/>
        <w:rPr>
          <w:rFonts w:ascii="Times New Roman" w:hAnsi="Times New Roman"/>
        </w:rPr>
      </w:pPr>
      <w:r w:rsidRPr="000B44E4">
        <w:rPr>
          <w:rStyle w:val="FootnoteReference"/>
          <w:rFonts w:ascii="Times New Roman" w:hAnsi="Times New Roman"/>
          <w:sz w:val="20"/>
        </w:rPr>
        <w:footnoteRef/>
      </w:r>
      <w:r w:rsidRPr="000B44E4">
        <w:rPr>
          <w:rFonts w:ascii="Times New Roman" w:hAnsi="Times New Roman"/>
        </w:rPr>
        <w:t xml:space="preserve"> RCW 80.36.320</w:t>
      </w:r>
      <w:r>
        <w:rPr>
          <w:rFonts w:ascii="Times New Roman" w:hAnsi="Times New Roman"/>
        </w:rPr>
        <w:t>.</w:t>
      </w:r>
    </w:p>
  </w:footnote>
  <w:footnote w:id="9">
    <w:p w:rsidR="002A4D82" w:rsidRPr="000B44E4" w:rsidRDefault="002A4D82" w:rsidP="000B44E4">
      <w:pPr>
        <w:pStyle w:val="FootnoteText"/>
        <w:spacing w:line="240" w:lineRule="auto"/>
        <w:rPr>
          <w:rFonts w:ascii="Times New Roman" w:hAnsi="Times New Roman"/>
        </w:rPr>
      </w:pPr>
      <w:r w:rsidRPr="000B44E4">
        <w:rPr>
          <w:rStyle w:val="FootnoteReference"/>
          <w:rFonts w:ascii="Times New Roman" w:hAnsi="Times New Roman"/>
          <w:sz w:val="20"/>
        </w:rPr>
        <w:footnoteRef/>
      </w:r>
      <w:r w:rsidRPr="000B44E4">
        <w:rPr>
          <w:rFonts w:ascii="Times New Roman" w:hAnsi="Times New Roman"/>
        </w:rPr>
        <w:t xml:space="preserve"> Frontier’s response to Staff Data Request No. 146 states</w:t>
      </w:r>
      <w:r w:rsidR="00526A46">
        <w:rPr>
          <w:rFonts w:ascii="Times New Roman" w:hAnsi="Times New Roman"/>
        </w:rPr>
        <w:t>,</w:t>
      </w:r>
      <w:r w:rsidRPr="000B44E4">
        <w:rPr>
          <w:rFonts w:ascii="Times New Roman" w:hAnsi="Times New Roman"/>
        </w:rPr>
        <w:t xml:space="preserve"> “</w:t>
      </w:r>
      <w:r w:rsidR="00526A46">
        <w:rPr>
          <w:rFonts w:ascii="Times New Roman" w:hAnsi="Times New Roman"/>
        </w:rPr>
        <w:t>S</w:t>
      </w:r>
      <w:r w:rsidRPr="000B44E4">
        <w:rPr>
          <w:rFonts w:ascii="Times New Roman" w:hAnsi="Times New Roman"/>
        </w:rPr>
        <w:t xml:space="preserve">ee response to </w:t>
      </w:r>
      <w:r w:rsidR="00526A46">
        <w:rPr>
          <w:rFonts w:ascii="Times New Roman" w:hAnsi="Times New Roman"/>
        </w:rPr>
        <w:t>S</w:t>
      </w:r>
      <w:r w:rsidRPr="000B44E4">
        <w:rPr>
          <w:rFonts w:ascii="Times New Roman" w:hAnsi="Times New Roman"/>
        </w:rPr>
        <w:t xml:space="preserve">taff </w:t>
      </w:r>
      <w:r w:rsidR="00526A46">
        <w:rPr>
          <w:rFonts w:ascii="Times New Roman" w:hAnsi="Times New Roman"/>
        </w:rPr>
        <w:t>D</w:t>
      </w:r>
      <w:r w:rsidRPr="000B44E4">
        <w:rPr>
          <w:rFonts w:ascii="Times New Roman" w:hAnsi="Times New Roman"/>
        </w:rPr>
        <w:t xml:space="preserve">ata </w:t>
      </w:r>
      <w:r w:rsidR="00526A46">
        <w:rPr>
          <w:rFonts w:ascii="Times New Roman" w:hAnsi="Times New Roman"/>
        </w:rPr>
        <w:t>R</w:t>
      </w:r>
      <w:r w:rsidRPr="000B44E4">
        <w:rPr>
          <w:rFonts w:ascii="Times New Roman" w:hAnsi="Times New Roman"/>
        </w:rPr>
        <w:t>equest No. 124.”</w:t>
      </w:r>
    </w:p>
  </w:footnote>
  <w:footnote w:id="10">
    <w:p w:rsidR="002A4D82" w:rsidRPr="00B60AD6" w:rsidRDefault="002A4D82" w:rsidP="000B44E4">
      <w:pPr>
        <w:pStyle w:val="FootnoteText"/>
        <w:spacing w:line="240" w:lineRule="auto"/>
        <w:rPr>
          <w:rFonts w:ascii="Times New Roman" w:hAnsi="Times New Roman"/>
        </w:rPr>
      </w:pPr>
      <w:r w:rsidRPr="00B60AD6">
        <w:rPr>
          <w:rStyle w:val="FootnoteReference"/>
          <w:rFonts w:ascii="Times New Roman" w:hAnsi="Times New Roman"/>
          <w:sz w:val="20"/>
        </w:rPr>
        <w:footnoteRef/>
      </w:r>
      <w:r w:rsidRPr="00B60AD6">
        <w:rPr>
          <w:rFonts w:ascii="Times New Roman" w:hAnsi="Times New Roman"/>
        </w:rPr>
        <w:t xml:space="preserve"> </w:t>
      </w:r>
      <w:r>
        <w:rPr>
          <w:rFonts w:ascii="Times New Roman" w:hAnsi="Times New Roman"/>
          <w:i/>
        </w:rPr>
        <w:t>Washington Utilities and Transportation Commission v. Verizon Northwest, Inc.</w:t>
      </w:r>
      <w:r>
        <w:rPr>
          <w:rFonts w:ascii="Times New Roman" w:hAnsi="Times New Roman"/>
        </w:rPr>
        <w:t>, Docket UT-040788, O</w:t>
      </w:r>
      <w:r w:rsidRPr="00B60AD6">
        <w:rPr>
          <w:rFonts w:ascii="Times New Roman" w:hAnsi="Times New Roman"/>
        </w:rPr>
        <w:t xml:space="preserve">rder </w:t>
      </w:r>
      <w:r>
        <w:rPr>
          <w:rFonts w:ascii="Times New Roman" w:hAnsi="Times New Roman"/>
        </w:rPr>
        <w:t>N</w:t>
      </w:r>
      <w:r w:rsidRPr="00B60AD6">
        <w:rPr>
          <w:rFonts w:ascii="Times New Roman" w:hAnsi="Times New Roman"/>
        </w:rPr>
        <w:t xml:space="preserve">o. 15 </w:t>
      </w:r>
      <w:r>
        <w:rPr>
          <w:rFonts w:ascii="Times New Roman" w:hAnsi="Times New Roman"/>
        </w:rPr>
        <w:t>(April 12, 2005).</w:t>
      </w:r>
      <w:r w:rsidRPr="00B60AD6">
        <w:rPr>
          <w:rFonts w:ascii="Times New Roman" w:hAnsi="Times New Roman"/>
        </w:rPr>
        <w:t xml:space="preserve"> </w:t>
      </w:r>
    </w:p>
  </w:footnote>
  <w:footnote w:id="11">
    <w:p w:rsidR="002A4D82" w:rsidRPr="000B44E4" w:rsidRDefault="002A4D82" w:rsidP="000B44E4">
      <w:pPr>
        <w:spacing w:line="240" w:lineRule="auto"/>
        <w:rPr>
          <w:rFonts w:ascii="Times New Roman" w:hAnsi="Times New Roman"/>
          <w:sz w:val="20"/>
          <w:szCs w:val="20"/>
        </w:rPr>
      </w:pPr>
      <w:r w:rsidRPr="000B44E4">
        <w:rPr>
          <w:rStyle w:val="FootnoteReference"/>
          <w:rFonts w:ascii="Times New Roman" w:hAnsi="Times New Roman"/>
          <w:sz w:val="20"/>
          <w:szCs w:val="20"/>
        </w:rPr>
        <w:footnoteRef/>
      </w:r>
      <w:r w:rsidRPr="000B44E4">
        <w:rPr>
          <w:rFonts w:ascii="Times New Roman" w:hAnsi="Times New Roman"/>
          <w:sz w:val="20"/>
          <w:szCs w:val="20"/>
        </w:rPr>
        <w:t xml:space="preserve"> Based on the responses from the five CLECs to Staff Data Request No. 2, Staff finds </w:t>
      </w:r>
      <w:r w:rsidR="000B6AD9">
        <w:rPr>
          <w:rFonts w:ascii="Times New Roman" w:hAnsi="Times New Roman"/>
          <w:sz w:val="20"/>
          <w:szCs w:val="20"/>
        </w:rPr>
        <w:t xml:space="preserve">that </w:t>
      </w:r>
      <w:r w:rsidRPr="000B44E4">
        <w:rPr>
          <w:rFonts w:ascii="Times New Roman" w:hAnsi="Times New Roman"/>
          <w:sz w:val="20"/>
          <w:szCs w:val="20"/>
        </w:rPr>
        <w:t>three of the CLECs do not offer stand-alone basic business line services.  Even though one of the three CLECs</w:t>
      </w:r>
      <w:r w:rsidR="00300A59">
        <w:rPr>
          <w:rFonts w:ascii="Times New Roman" w:hAnsi="Times New Roman"/>
          <w:sz w:val="20"/>
          <w:szCs w:val="20"/>
        </w:rPr>
        <w:t>, Level 3,</w:t>
      </w:r>
      <w:r w:rsidRPr="000B44E4">
        <w:rPr>
          <w:rFonts w:ascii="Times New Roman" w:hAnsi="Times New Roman"/>
          <w:sz w:val="20"/>
          <w:szCs w:val="20"/>
        </w:rPr>
        <w:t xml:space="preserve"> answered “yes,” it only offers DID service (</w:t>
      </w:r>
      <w:r w:rsidR="00300A59">
        <w:rPr>
          <w:rFonts w:ascii="Times New Roman" w:hAnsi="Times New Roman"/>
          <w:sz w:val="20"/>
          <w:szCs w:val="20"/>
        </w:rPr>
        <w:t>Staff’s</w:t>
      </w:r>
      <w:bookmarkStart w:id="0" w:name="_GoBack"/>
      <w:bookmarkEnd w:id="0"/>
      <w:r w:rsidR="00300A59">
        <w:rPr>
          <w:rFonts w:ascii="Times New Roman" w:hAnsi="Times New Roman"/>
          <w:sz w:val="20"/>
          <w:szCs w:val="20"/>
        </w:rPr>
        <w:t xml:space="preserve"> exhibit contains a printout from the link provided in Level 3’s response to Staff Data Request No. 2</w:t>
      </w:r>
      <w:r w:rsidRPr="000B44E4">
        <w:rPr>
          <w:rFonts w:ascii="Times New Roman" w:hAnsi="Times New Roman"/>
          <w:sz w:val="20"/>
          <w:szCs w:val="20"/>
        </w:rPr>
        <w:t>).  The other two CLECs offer stand-alone local telephone services, but one of them (tw) offers the service only in Qwest service territory</w:t>
      </w:r>
      <w:r w:rsidR="000B6AD9">
        <w:rPr>
          <w:rFonts w:ascii="Times New Roman" w:hAnsi="Times New Roman"/>
          <w:sz w:val="20"/>
          <w:szCs w:val="20"/>
        </w:rPr>
        <w:t>,</w:t>
      </w:r>
      <w:r w:rsidRPr="000B44E4">
        <w:rPr>
          <w:rFonts w:ascii="Times New Roman" w:hAnsi="Times New Roman"/>
          <w:sz w:val="20"/>
          <w:szCs w:val="20"/>
        </w:rPr>
        <w:t xml:space="preserve"> and the other (Integra) does not offer the basic stand-alone business line on a monthly basis; rather, it is only available through one, two, or three-year term commitments.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BA71AA"/>
    <w:lvl w:ilvl="0">
      <w:start w:val="1"/>
      <w:numFmt w:val="decimal"/>
      <w:lvlText w:val="%1."/>
      <w:lvlJc w:val="left"/>
      <w:pPr>
        <w:tabs>
          <w:tab w:val="num" w:pos="1800"/>
        </w:tabs>
        <w:ind w:left="1800" w:hanging="360"/>
      </w:pPr>
    </w:lvl>
  </w:abstractNum>
  <w:abstractNum w:abstractNumId="1">
    <w:nsid w:val="FFFFFF7D"/>
    <w:multiLevelType w:val="singleLevel"/>
    <w:tmpl w:val="7B422A68"/>
    <w:lvl w:ilvl="0">
      <w:start w:val="1"/>
      <w:numFmt w:val="decimal"/>
      <w:lvlText w:val="%1."/>
      <w:lvlJc w:val="left"/>
      <w:pPr>
        <w:tabs>
          <w:tab w:val="num" w:pos="1440"/>
        </w:tabs>
        <w:ind w:left="1440" w:hanging="360"/>
      </w:pPr>
    </w:lvl>
  </w:abstractNum>
  <w:abstractNum w:abstractNumId="2">
    <w:nsid w:val="FFFFFF7E"/>
    <w:multiLevelType w:val="singleLevel"/>
    <w:tmpl w:val="453C9C6A"/>
    <w:lvl w:ilvl="0">
      <w:start w:val="1"/>
      <w:numFmt w:val="decimal"/>
      <w:lvlText w:val="%1."/>
      <w:lvlJc w:val="left"/>
      <w:pPr>
        <w:tabs>
          <w:tab w:val="num" w:pos="1080"/>
        </w:tabs>
        <w:ind w:left="1080" w:hanging="360"/>
      </w:pPr>
    </w:lvl>
  </w:abstractNum>
  <w:abstractNum w:abstractNumId="3">
    <w:nsid w:val="FFFFFF7F"/>
    <w:multiLevelType w:val="singleLevel"/>
    <w:tmpl w:val="CFAC89E4"/>
    <w:lvl w:ilvl="0">
      <w:start w:val="1"/>
      <w:numFmt w:val="decimal"/>
      <w:lvlText w:val="%1."/>
      <w:lvlJc w:val="left"/>
      <w:pPr>
        <w:tabs>
          <w:tab w:val="num" w:pos="720"/>
        </w:tabs>
        <w:ind w:left="720" w:hanging="360"/>
      </w:pPr>
    </w:lvl>
  </w:abstractNum>
  <w:abstractNum w:abstractNumId="4">
    <w:nsid w:val="FFFFFF80"/>
    <w:multiLevelType w:val="singleLevel"/>
    <w:tmpl w:val="F6A4A3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8ACC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4007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C4214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5B4FE2E"/>
    <w:lvl w:ilvl="0">
      <w:start w:val="1"/>
      <w:numFmt w:val="decimal"/>
      <w:lvlText w:val="%1."/>
      <w:lvlJc w:val="left"/>
      <w:pPr>
        <w:tabs>
          <w:tab w:val="num" w:pos="360"/>
        </w:tabs>
        <w:ind w:left="360" w:hanging="360"/>
      </w:pPr>
    </w:lvl>
  </w:abstractNum>
  <w:abstractNum w:abstractNumId="9">
    <w:nsid w:val="FFFFFF89"/>
    <w:multiLevelType w:val="singleLevel"/>
    <w:tmpl w:val="725CC096"/>
    <w:lvl w:ilvl="0">
      <w:start w:val="1"/>
      <w:numFmt w:val="bullet"/>
      <w:lvlText w:val=""/>
      <w:lvlJc w:val="left"/>
      <w:pPr>
        <w:tabs>
          <w:tab w:val="num" w:pos="360"/>
        </w:tabs>
        <w:ind w:left="360" w:hanging="360"/>
      </w:pPr>
      <w:rPr>
        <w:rFonts w:ascii="Symbol" w:hAnsi="Symbol" w:hint="default"/>
      </w:rPr>
    </w:lvl>
  </w:abstractNum>
  <w:abstractNum w:abstractNumId="10">
    <w:nsid w:val="060D63A2"/>
    <w:multiLevelType w:val="hybridMultilevel"/>
    <w:tmpl w:val="1542D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CA7CB3"/>
    <w:multiLevelType w:val="hybridMultilevel"/>
    <w:tmpl w:val="85661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5F6A7A"/>
    <w:multiLevelType w:val="hybridMultilevel"/>
    <w:tmpl w:val="495A835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3A48FD"/>
    <w:multiLevelType w:val="hybridMultilevel"/>
    <w:tmpl w:val="C7F0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A03F89"/>
    <w:multiLevelType w:val="hybridMultilevel"/>
    <w:tmpl w:val="649E990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nsid w:val="20B60D55"/>
    <w:multiLevelType w:val="hybridMultilevel"/>
    <w:tmpl w:val="A5A09F12"/>
    <w:lvl w:ilvl="0" w:tplc="BDACE9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D3091"/>
    <w:multiLevelType w:val="hybridMultilevel"/>
    <w:tmpl w:val="4B7C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D6641F"/>
    <w:multiLevelType w:val="hybridMultilevel"/>
    <w:tmpl w:val="A6520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A5C38"/>
    <w:multiLevelType w:val="hybridMultilevel"/>
    <w:tmpl w:val="D8C2379C"/>
    <w:lvl w:ilvl="0" w:tplc="B8865A88">
      <w:start w:val="1"/>
      <w:numFmt w:val="bullet"/>
      <w:lvlText w:val=""/>
      <w:lvlJc w:val="left"/>
      <w:pPr>
        <w:ind w:left="1440" w:hanging="360"/>
      </w:pPr>
      <w:rPr>
        <w:rFonts w:ascii="Symbol" w:hAnsi="Symbol"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C97F10"/>
    <w:multiLevelType w:val="multilevel"/>
    <w:tmpl w:val="465E0FA8"/>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0">
    <w:nsid w:val="332E2E91"/>
    <w:multiLevelType w:val="hybridMultilevel"/>
    <w:tmpl w:val="50041520"/>
    <w:lvl w:ilvl="0" w:tplc="D8A484D0">
      <w:start w:val="1"/>
      <w:numFmt w:val="upperLetter"/>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4597290"/>
    <w:multiLevelType w:val="hybridMultilevel"/>
    <w:tmpl w:val="175204CC"/>
    <w:lvl w:ilvl="0" w:tplc="2862AC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8D0136"/>
    <w:multiLevelType w:val="hybridMultilevel"/>
    <w:tmpl w:val="255C9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4C68B2"/>
    <w:multiLevelType w:val="hybridMultilevel"/>
    <w:tmpl w:val="5C72D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A14119"/>
    <w:multiLevelType w:val="hybridMultilevel"/>
    <w:tmpl w:val="16A63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FB7CFF"/>
    <w:multiLevelType w:val="hybridMultilevel"/>
    <w:tmpl w:val="3230A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2981E83"/>
    <w:multiLevelType w:val="hybridMultilevel"/>
    <w:tmpl w:val="90301F5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64F13626"/>
    <w:multiLevelType w:val="hybridMultilevel"/>
    <w:tmpl w:val="28849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E7D0208"/>
    <w:multiLevelType w:val="hybridMultilevel"/>
    <w:tmpl w:val="8CA4FB6A"/>
    <w:lvl w:ilvl="0" w:tplc="A62ED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270EBB"/>
    <w:multiLevelType w:val="hybridMultilevel"/>
    <w:tmpl w:val="46EE8BC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517348D"/>
    <w:multiLevelType w:val="hybridMultilevel"/>
    <w:tmpl w:val="3A567386"/>
    <w:lvl w:ilvl="0" w:tplc="6BF8A190">
      <w:start w:val="17"/>
      <w:numFmt w:val="upperLetter"/>
      <w:pStyle w:val="Heading3"/>
      <w:lvlText w:val="%1."/>
      <w:lvlJc w:val="left"/>
      <w:pPr>
        <w:tabs>
          <w:tab w:val="num" w:pos="1080"/>
        </w:tabs>
        <w:ind w:left="1080" w:hanging="720"/>
      </w:pPr>
      <w:rPr>
        <w:rFonts w:hint="default"/>
        <w:b/>
      </w:rPr>
    </w:lvl>
    <w:lvl w:ilvl="1" w:tplc="C420864E" w:tentative="1">
      <w:start w:val="1"/>
      <w:numFmt w:val="lowerLetter"/>
      <w:lvlText w:val="%2."/>
      <w:lvlJc w:val="left"/>
      <w:pPr>
        <w:tabs>
          <w:tab w:val="num" w:pos="1440"/>
        </w:tabs>
        <w:ind w:left="1440" w:hanging="360"/>
      </w:pPr>
    </w:lvl>
    <w:lvl w:ilvl="2" w:tplc="C360EDE0" w:tentative="1">
      <w:start w:val="1"/>
      <w:numFmt w:val="lowerRoman"/>
      <w:lvlText w:val="%3."/>
      <w:lvlJc w:val="right"/>
      <w:pPr>
        <w:tabs>
          <w:tab w:val="num" w:pos="2160"/>
        </w:tabs>
        <w:ind w:left="2160" w:hanging="180"/>
      </w:pPr>
    </w:lvl>
    <w:lvl w:ilvl="3" w:tplc="5D32D4EC" w:tentative="1">
      <w:start w:val="1"/>
      <w:numFmt w:val="decimal"/>
      <w:lvlText w:val="%4."/>
      <w:lvlJc w:val="left"/>
      <w:pPr>
        <w:tabs>
          <w:tab w:val="num" w:pos="2880"/>
        </w:tabs>
        <w:ind w:left="2880" w:hanging="360"/>
      </w:pPr>
    </w:lvl>
    <w:lvl w:ilvl="4" w:tplc="F5F09434" w:tentative="1">
      <w:start w:val="1"/>
      <w:numFmt w:val="lowerLetter"/>
      <w:lvlText w:val="%5."/>
      <w:lvlJc w:val="left"/>
      <w:pPr>
        <w:tabs>
          <w:tab w:val="num" w:pos="3600"/>
        </w:tabs>
        <w:ind w:left="3600" w:hanging="360"/>
      </w:pPr>
    </w:lvl>
    <w:lvl w:ilvl="5" w:tplc="04CA2E52" w:tentative="1">
      <w:start w:val="1"/>
      <w:numFmt w:val="lowerRoman"/>
      <w:lvlText w:val="%6."/>
      <w:lvlJc w:val="right"/>
      <w:pPr>
        <w:tabs>
          <w:tab w:val="num" w:pos="4320"/>
        </w:tabs>
        <w:ind w:left="4320" w:hanging="180"/>
      </w:pPr>
    </w:lvl>
    <w:lvl w:ilvl="6" w:tplc="5A109A26" w:tentative="1">
      <w:start w:val="1"/>
      <w:numFmt w:val="decimal"/>
      <w:lvlText w:val="%7."/>
      <w:lvlJc w:val="left"/>
      <w:pPr>
        <w:tabs>
          <w:tab w:val="num" w:pos="5040"/>
        </w:tabs>
        <w:ind w:left="5040" w:hanging="360"/>
      </w:pPr>
    </w:lvl>
    <w:lvl w:ilvl="7" w:tplc="308CF94A" w:tentative="1">
      <w:start w:val="1"/>
      <w:numFmt w:val="lowerLetter"/>
      <w:lvlText w:val="%8."/>
      <w:lvlJc w:val="left"/>
      <w:pPr>
        <w:tabs>
          <w:tab w:val="num" w:pos="5760"/>
        </w:tabs>
        <w:ind w:left="5760" w:hanging="360"/>
      </w:pPr>
    </w:lvl>
    <w:lvl w:ilvl="8" w:tplc="4560FAD6" w:tentative="1">
      <w:start w:val="1"/>
      <w:numFmt w:val="lowerRoman"/>
      <w:lvlText w:val="%9."/>
      <w:lvlJc w:val="right"/>
      <w:pPr>
        <w:tabs>
          <w:tab w:val="num" w:pos="6480"/>
        </w:tabs>
        <w:ind w:left="6480" w:hanging="180"/>
      </w:pPr>
    </w:lvl>
  </w:abstractNum>
  <w:abstractNum w:abstractNumId="31">
    <w:nsid w:val="76ED4137"/>
    <w:multiLevelType w:val="hybridMultilevel"/>
    <w:tmpl w:val="465E0FA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7C8A0B6D"/>
    <w:multiLevelType w:val="hybridMultilevel"/>
    <w:tmpl w:val="19484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E171240"/>
    <w:multiLevelType w:val="hybridMultilevel"/>
    <w:tmpl w:val="6AE66A80"/>
    <w:lvl w:ilvl="0" w:tplc="B120A4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31"/>
  </w:num>
  <w:num w:numId="4">
    <w:abstractNumId w:val="19"/>
  </w:num>
  <w:num w:numId="5">
    <w:abstractNumId w:val="11"/>
  </w:num>
  <w:num w:numId="6">
    <w:abstractNumId w:val="14"/>
  </w:num>
  <w:num w:numId="7">
    <w:abstractNumId w:val="18"/>
  </w:num>
  <w:num w:numId="8">
    <w:abstractNumId w:val="25"/>
  </w:num>
  <w:num w:numId="9">
    <w:abstractNumId w:val="24"/>
  </w:num>
  <w:num w:numId="10">
    <w:abstractNumId w:val="27"/>
  </w:num>
  <w:num w:numId="11">
    <w:abstractNumId w:val="32"/>
  </w:num>
  <w:num w:numId="12">
    <w:abstractNumId w:val="13"/>
  </w:num>
  <w:num w:numId="13">
    <w:abstractNumId w:val="29"/>
  </w:num>
  <w:num w:numId="14">
    <w:abstractNumId w:val="28"/>
  </w:num>
  <w:num w:numId="15">
    <w:abstractNumId w:val="15"/>
  </w:num>
  <w:num w:numId="16">
    <w:abstractNumId w:val="33"/>
  </w:num>
  <w:num w:numId="17">
    <w:abstractNumId w:val="21"/>
  </w:num>
  <w:num w:numId="18">
    <w:abstractNumId w:val="20"/>
  </w:num>
  <w:num w:numId="19">
    <w:abstractNumId w:val="23"/>
  </w:num>
  <w:num w:numId="20">
    <w:abstractNumId w:val="16"/>
  </w:num>
  <w:num w:numId="21">
    <w:abstractNumId w:val="22"/>
  </w:num>
  <w:num w:numId="22">
    <w:abstractNumId w:val="10"/>
  </w:num>
  <w:num w:numId="23">
    <w:abstractNumId w:val="17"/>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A72F1B"/>
    <w:rsid w:val="00001E5A"/>
    <w:rsid w:val="000022A1"/>
    <w:rsid w:val="00003385"/>
    <w:rsid w:val="000040DB"/>
    <w:rsid w:val="00007518"/>
    <w:rsid w:val="0001294A"/>
    <w:rsid w:val="000138D5"/>
    <w:rsid w:val="0001570D"/>
    <w:rsid w:val="0001685A"/>
    <w:rsid w:val="0001774F"/>
    <w:rsid w:val="00021738"/>
    <w:rsid w:val="000300F2"/>
    <w:rsid w:val="0003155F"/>
    <w:rsid w:val="000333AF"/>
    <w:rsid w:val="00034C9C"/>
    <w:rsid w:val="00041D56"/>
    <w:rsid w:val="00041D70"/>
    <w:rsid w:val="00050D71"/>
    <w:rsid w:val="000531E5"/>
    <w:rsid w:val="00055666"/>
    <w:rsid w:val="00057AAD"/>
    <w:rsid w:val="00064825"/>
    <w:rsid w:val="00064E74"/>
    <w:rsid w:val="000654F6"/>
    <w:rsid w:val="000675BB"/>
    <w:rsid w:val="0007192A"/>
    <w:rsid w:val="00071D23"/>
    <w:rsid w:val="00072EA6"/>
    <w:rsid w:val="00081999"/>
    <w:rsid w:val="000829E0"/>
    <w:rsid w:val="000846B2"/>
    <w:rsid w:val="000855AE"/>
    <w:rsid w:val="00086510"/>
    <w:rsid w:val="000941E1"/>
    <w:rsid w:val="000A2DDC"/>
    <w:rsid w:val="000B44E4"/>
    <w:rsid w:val="000B6AD9"/>
    <w:rsid w:val="000C0BEE"/>
    <w:rsid w:val="000C0F2E"/>
    <w:rsid w:val="000D5A89"/>
    <w:rsid w:val="000D65BA"/>
    <w:rsid w:val="000F1BED"/>
    <w:rsid w:val="000F40A9"/>
    <w:rsid w:val="001003AB"/>
    <w:rsid w:val="00100C65"/>
    <w:rsid w:val="00104B8A"/>
    <w:rsid w:val="001052D0"/>
    <w:rsid w:val="001076A5"/>
    <w:rsid w:val="00111515"/>
    <w:rsid w:val="00114C7C"/>
    <w:rsid w:val="00116773"/>
    <w:rsid w:val="00122402"/>
    <w:rsid w:val="00127C11"/>
    <w:rsid w:val="001307AA"/>
    <w:rsid w:val="001337E5"/>
    <w:rsid w:val="00133DD2"/>
    <w:rsid w:val="00134041"/>
    <w:rsid w:val="001418B5"/>
    <w:rsid w:val="00141B93"/>
    <w:rsid w:val="00143096"/>
    <w:rsid w:val="00143B24"/>
    <w:rsid w:val="00151D3A"/>
    <w:rsid w:val="0015316B"/>
    <w:rsid w:val="00153FC9"/>
    <w:rsid w:val="00155B0E"/>
    <w:rsid w:val="00157AF6"/>
    <w:rsid w:val="0016085A"/>
    <w:rsid w:val="00166EEF"/>
    <w:rsid w:val="001671D5"/>
    <w:rsid w:val="00171B9B"/>
    <w:rsid w:val="00176ABD"/>
    <w:rsid w:val="00184FCF"/>
    <w:rsid w:val="00186DFF"/>
    <w:rsid w:val="00192612"/>
    <w:rsid w:val="001A1D27"/>
    <w:rsid w:val="001A421E"/>
    <w:rsid w:val="001A59B1"/>
    <w:rsid w:val="001A5AEB"/>
    <w:rsid w:val="001B0B4B"/>
    <w:rsid w:val="001B1785"/>
    <w:rsid w:val="001C4975"/>
    <w:rsid w:val="001C5D2A"/>
    <w:rsid w:val="001D2451"/>
    <w:rsid w:val="001D2DF8"/>
    <w:rsid w:val="001D3F35"/>
    <w:rsid w:val="001E09E2"/>
    <w:rsid w:val="001E3434"/>
    <w:rsid w:val="001E4DF2"/>
    <w:rsid w:val="001E4FF8"/>
    <w:rsid w:val="001E78AE"/>
    <w:rsid w:val="001E79FB"/>
    <w:rsid w:val="001E7CF9"/>
    <w:rsid w:val="001F4643"/>
    <w:rsid w:val="001F481D"/>
    <w:rsid w:val="001F7F8E"/>
    <w:rsid w:val="00202A1D"/>
    <w:rsid w:val="00202C27"/>
    <w:rsid w:val="00203AD5"/>
    <w:rsid w:val="00204875"/>
    <w:rsid w:val="00206003"/>
    <w:rsid w:val="00206CCF"/>
    <w:rsid w:val="00207A79"/>
    <w:rsid w:val="00214B55"/>
    <w:rsid w:val="0022052D"/>
    <w:rsid w:val="00232298"/>
    <w:rsid w:val="00232345"/>
    <w:rsid w:val="002356C0"/>
    <w:rsid w:val="00237F8A"/>
    <w:rsid w:val="00240FB5"/>
    <w:rsid w:val="00242507"/>
    <w:rsid w:val="00243129"/>
    <w:rsid w:val="00243F79"/>
    <w:rsid w:val="002442BF"/>
    <w:rsid w:val="002479F1"/>
    <w:rsid w:val="00253E57"/>
    <w:rsid w:val="002569CF"/>
    <w:rsid w:val="00260611"/>
    <w:rsid w:val="00264BA0"/>
    <w:rsid w:val="002743E7"/>
    <w:rsid w:val="0027444C"/>
    <w:rsid w:val="00280ECC"/>
    <w:rsid w:val="002816C2"/>
    <w:rsid w:val="0028326A"/>
    <w:rsid w:val="00283528"/>
    <w:rsid w:val="00285FEA"/>
    <w:rsid w:val="00293325"/>
    <w:rsid w:val="002955A7"/>
    <w:rsid w:val="00296FCE"/>
    <w:rsid w:val="002977E2"/>
    <w:rsid w:val="00297C78"/>
    <w:rsid w:val="002A1EE5"/>
    <w:rsid w:val="002A2070"/>
    <w:rsid w:val="002A4D82"/>
    <w:rsid w:val="002B13A7"/>
    <w:rsid w:val="002B21F7"/>
    <w:rsid w:val="002B7CCA"/>
    <w:rsid w:val="002C3A3D"/>
    <w:rsid w:val="002C5AD5"/>
    <w:rsid w:val="002C7038"/>
    <w:rsid w:val="002D1AF9"/>
    <w:rsid w:val="002D758F"/>
    <w:rsid w:val="002E28A0"/>
    <w:rsid w:val="002E2A5E"/>
    <w:rsid w:val="002E3687"/>
    <w:rsid w:val="002E5378"/>
    <w:rsid w:val="002F247A"/>
    <w:rsid w:val="002F58B4"/>
    <w:rsid w:val="00300A59"/>
    <w:rsid w:val="003079CC"/>
    <w:rsid w:val="003167EB"/>
    <w:rsid w:val="00320321"/>
    <w:rsid w:val="00322D43"/>
    <w:rsid w:val="003257F0"/>
    <w:rsid w:val="00327B74"/>
    <w:rsid w:val="0033051E"/>
    <w:rsid w:val="00334438"/>
    <w:rsid w:val="003347E5"/>
    <w:rsid w:val="00344E57"/>
    <w:rsid w:val="00345221"/>
    <w:rsid w:val="0035086F"/>
    <w:rsid w:val="00360114"/>
    <w:rsid w:val="00370B22"/>
    <w:rsid w:val="00371886"/>
    <w:rsid w:val="00371DCC"/>
    <w:rsid w:val="003753F0"/>
    <w:rsid w:val="003768C3"/>
    <w:rsid w:val="003777DB"/>
    <w:rsid w:val="003825BA"/>
    <w:rsid w:val="003831B0"/>
    <w:rsid w:val="00386D4F"/>
    <w:rsid w:val="00387538"/>
    <w:rsid w:val="00391450"/>
    <w:rsid w:val="0039757F"/>
    <w:rsid w:val="0039780E"/>
    <w:rsid w:val="00397CE0"/>
    <w:rsid w:val="003A1461"/>
    <w:rsid w:val="003A1AC5"/>
    <w:rsid w:val="003A329C"/>
    <w:rsid w:val="003B608B"/>
    <w:rsid w:val="003C05E1"/>
    <w:rsid w:val="003C13D5"/>
    <w:rsid w:val="003D21DD"/>
    <w:rsid w:val="003D315D"/>
    <w:rsid w:val="003D3FFF"/>
    <w:rsid w:val="003D54EF"/>
    <w:rsid w:val="003D77E1"/>
    <w:rsid w:val="003E1A16"/>
    <w:rsid w:val="003E5365"/>
    <w:rsid w:val="003E6894"/>
    <w:rsid w:val="003E76D6"/>
    <w:rsid w:val="003F221D"/>
    <w:rsid w:val="003F332B"/>
    <w:rsid w:val="003F5DB7"/>
    <w:rsid w:val="003F61A8"/>
    <w:rsid w:val="004004E9"/>
    <w:rsid w:val="00402A2F"/>
    <w:rsid w:val="004035D0"/>
    <w:rsid w:val="00404429"/>
    <w:rsid w:val="004100F4"/>
    <w:rsid w:val="004107F3"/>
    <w:rsid w:val="004167C5"/>
    <w:rsid w:val="00417442"/>
    <w:rsid w:val="00417752"/>
    <w:rsid w:val="004275D6"/>
    <w:rsid w:val="004277C9"/>
    <w:rsid w:val="00430058"/>
    <w:rsid w:val="00430F3C"/>
    <w:rsid w:val="00431072"/>
    <w:rsid w:val="00431304"/>
    <w:rsid w:val="00432CDF"/>
    <w:rsid w:val="00433C70"/>
    <w:rsid w:val="00433F0F"/>
    <w:rsid w:val="004350FD"/>
    <w:rsid w:val="00441529"/>
    <w:rsid w:val="0044292A"/>
    <w:rsid w:val="004435A4"/>
    <w:rsid w:val="0044626F"/>
    <w:rsid w:val="00447127"/>
    <w:rsid w:val="004515F4"/>
    <w:rsid w:val="004528BE"/>
    <w:rsid w:val="00453FAC"/>
    <w:rsid w:val="00456034"/>
    <w:rsid w:val="00460544"/>
    <w:rsid w:val="00461997"/>
    <w:rsid w:val="00466F07"/>
    <w:rsid w:val="00470961"/>
    <w:rsid w:val="00474386"/>
    <w:rsid w:val="004765C8"/>
    <w:rsid w:val="00477BC2"/>
    <w:rsid w:val="004808E2"/>
    <w:rsid w:val="004826EF"/>
    <w:rsid w:val="00484653"/>
    <w:rsid w:val="00484678"/>
    <w:rsid w:val="00485692"/>
    <w:rsid w:val="00492624"/>
    <w:rsid w:val="00495FE2"/>
    <w:rsid w:val="00497598"/>
    <w:rsid w:val="004A3122"/>
    <w:rsid w:val="004A3B12"/>
    <w:rsid w:val="004A3D0D"/>
    <w:rsid w:val="004B15C2"/>
    <w:rsid w:val="004B51A6"/>
    <w:rsid w:val="004C0A06"/>
    <w:rsid w:val="004C26CC"/>
    <w:rsid w:val="004C3B92"/>
    <w:rsid w:val="004C3E80"/>
    <w:rsid w:val="004C4616"/>
    <w:rsid w:val="004C517E"/>
    <w:rsid w:val="004D0140"/>
    <w:rsid w:val="004D2AAB"/>
    <w:rsid w:val="004D7491"/>
    <w:rsid w:val="004E27E1"/>
    <w:rsid w:val="004E5BCA"/>
    <w:rsid w:val="004E6F97"/>
    <w:rsid w:val="004E7E27"/>
    <w:rsid w:val="004F24F4"/>
    <w:rsid w:val="004F3F52"/>
    <w:rsid w:val="004F4C46"/>
    <w:rsid w:val="004F673E"/>
    <w:rsid w:val="005001B5"/>
    <w:rsid w:val="0050561F"/>
    <w:rsid w:val="0050571C"/>
    <w:rsid w:val="00507123"/>
    <w:rsid w:val="00511AAC"/>
    <w:rsid w:val="00513EAA"/>
    <w:rsid w:val="005166CA"/>
    <w:rsid w:val="00521593"/>
    <w:rsid w:val="00526A46"/>
    <w:rsid w:val="00531F06"/>
    <w:rsid w:val="00532185"/>
    <w:rsid w:val="005323FB"/>
    <w:rsid w:val="005336F9"/>
    <w:rsid w:val="005344AF"/>
    <w:rsid w:val="00534981"/>
    <w:rsid w:val="00534DB2"/>
    <w:rsid w:val="00535A26"/>
    <w:rsid w:val="00535FA9"/>
    <w:rsid w:val="005378DA"/>
    <w:rsid w:val="00541CC7"/>
    <w:rsid w:val="00542265"/>
    <w:rsid w:val="0054471B"/>
    <w:rsid w:val="005451BF"/>
    <w:rsid w:val="00545B73"/>
    <w:rsid w:val="005463E4"/>
    <w:rsid w:val="00547276"/>
    <w:rsid w:val="00552649"/>
    <w:rsid w:val="00556281"/>
    <w:rsid w:val="0056235D"/>
    <w:rsid w:val="00563482"/>
    <w:rsid w:val="00565A27"/>
    <w:rsid w:val="00570FAD"/>
    <w:rsid w:val="00574BEA"/>
    <w:rsid w:val="00576AF5"/>
    <w:rsid w:val="005807FE"/>
    <w:rsid w:val="00583110"/>
    <w:rsid w:val="00583FD6"/>
    <w:rsid w:val="0058473B"/>
    <w:rsid w:val="00587809"/>
    <w:rsid w:val="005927FB"/>
    <w:rsid w:val="005940CC"/>
    <w:rsid w:val="00595069"/>
    <w:rsid w:val="005961C9"/>
    <w:rsid w:val="00596912"/>
    <w:rsid w:val="005A553B"/>
    <w:rsid w:val="005A7AC9"/>
    <w:rsid w:val="005B34B7"/>
    <w:rsid w:val="005C067D"/>
    <w:rsid w:val="005C6C56"/>
    <w:rsid w:val="005D06CC"/>
    <w:rsid w:val="005D0CCA"/>
    <w:rsid w:val="005D2A4D"/>
    <w:rsid w:val="005D3CB6"/>
    <w:rsid w:val="005D4639"/>
    <w:rsid w:val="005D74E3"/>
    <w:rsid w:val="005E110B"/>
    <w:rsid w:val="005E2773"/>
    <w:rsid w:val="005E2D72"/>
    <w:rsid w:val="005E51FD"/>
    <w:rsid w:val="005E73F5"/>
    <w:rsid w:val="005E7882"/>
    <w:rsid w:val="005F0848"/>
    <w:rsid w:val="005F7DEB"/>
    <w:rsid w:val="00600803"/>
    <w:rsid w:val="00601AA4"/>
    <w:rsid w:val="00607458"/>
    <w:rsid w:val="006135EC"/>
    <w:rsid w:val="006140C6"/>
    <w:rsid w:val="006157FD"/>
    <w:rsid w:val="00617877"/>
    <w:rsid w:val="0062597B"/>
    <w:rsid w:val="00630946"/>
    <w:rsid w:val="00634F3B"/>
    <w:rsid w:val="00641337"/>
    <w:rsid w:val="0064425F"/>
    <w:rsid w:val="00644671"/>
    <w:rsid w:val="00645CDD"/>
    <w:rsid w:val="0065407E"/>
    <w:rsid w:val="006600F8"/>
    <w:rsid w:val="00661FEB"/>
    <w:rsid w:val="00666155"/>
    <w:rsid w:val="00671121"/>
    <w:rsid w:val="00683221"/>
    <w:rsid w:val="006868EA"/>
    <w:rsid w:val="006869E0"/>
    <w:rsid w:val="006873EE"/>
    <w:rsid w:val="00687586"/>
    <w:rsid w:val="00690FC4"/>
    <w:rsid w:val="00696DDA"/>
    <w:rsid w:val="00697261"/>
    <w:rsid w:val="0069786B"/>
    <w:rsid w:val="006A17CC"/>
    <w:rsid w:val="006A7980"/>
    <w:rsid w:val="006C0A8A"/>
    <w:rsid w:val="006C5844"/>
    <w:rsid w:val="006D5645"/>
    <w:rsid w:val="006D6D4F"/>
    <w:rsid w:val="006D74C6"/>
    <w:rsid w:val="006E0995"/>
    <w:rsid w:val="006E3467"/>
    <w:rsid w:val="006E586B"/>
    <w:rsid w:val="006F14D8"/>
    <w:rsid w:val="007000BA"/>
    <w:rsid w:val="00705B9E"/>
    <w:rsid w:val="007076F6"/>
    <w:rsid w:val="00707EA9"/>
    <w:rsid w:val="007113CD"/>
    <w:rsid w:val="00713999"/>
    <w:rsid w:val="00717600"/>
    <w:rsid w:val="007277C4"/>
    <w:rsid w:val="007333AA"/>
    <w:rsid w:val="00734263"/>
    <w:rsid w:val="0073692B"/>
    <w:rsid w:val="007470B4"/>
    <w:rsid w:val="00747633"/>
    <w:rsid w:val="0075062A"/>
    <w:rsid w:val="00751B1E"/>
    <w:rsid w:val="00751DAA"/>
    <w:rsid w:val="007524E1"/>
    <w:rsid w:val="007561DD"/>
    <w:rsid w:val="00757A6E"/>
    <w:rsid w:val="00760036"/>
    <w:rsid w:val="0076097C"/>
    <w:rsid w:val="00760B09"/>
    <w:rsid w:val="00764C73"/>
    <w:rsid w:val="00765235"/>
    <w:rsid w:val="00767046"/>
    <w:rsid w:val="007720BF"/>
    <w:rsid w:val="00772334"/>
    <w:rsid w:val="0077489C"/>
    <w:rsid w:val="00784AD2"/>
    <w:rsid w:val="0078562D"/>
    <w:rsid w:val="00785D7D"/>
    <w:rsid w:val="00790F27"/>
    <w:rsid w:val="00793D0F"/>
    <w:rsid w:val="007947E5"/>
    <w:rsid w:val="00795502"/>
    <w:rsid w:val="00796D75"/>
    <w:rsid w:val="007B05ED"/>
    <w:rsid w:val="007B2658"/>
    <w:rsid w:val="007B4E33"/>
    <w:rsid w:val="007C087F"/>
    <w:rsid w:val="007C09A4"/>
    <w:rsid w:val="007C1C61"/>
    <w:rsid w:val="007C458C"/>
    <w:rsid w:val="007D0523"/>
    <w:rsid w:val="007D1BFB"/>
    <w:rsid w:val="007D331D"/>
    <w:rsid w:val="007D3478"/>
    <w:rsid w:val="007D4ABC"/>
    <w:rsid w:val="007E409B"/>
    <w:rsid w:val="007E472C"/>
    <w:rsid w:val="007E6D03"/>
    <w:rsid w:val="007F1F27"/>
    <w:rsid w:val="007F2747"/>
    <w:rsid w:val="007F6D8D"/>
    <w:rsid w:val="00803D53"/>
    <w:rsid w:val="00805F65"/>
    <w:rsid w:val="0081076C"/>
    <w:rsid w:val="008141A9"/>
    <w:rsid w:val="0081735D"/>
    <w:rsid w:val="008200A4"/>
    <w:rsid w:val="00823EA8"/>
    <w:rsid w:val="008269DA"/>
    <w:rsid w:val="00830A38"/>
    <w:rsid w:val="008348A9"/>
    <w:rsid w:val="00834CAE"/>
    <w:rsid w:val="00837BB6"/>
    <w:rsid w:val="00840B5B"/>
    <w:rsid w:val="00845A54"/>
    <w:rsid w:val="008478D0"/>
    <w:rsid w:val="00852FE4"/>
    <w:rsid w:val="008545B2"/>
    <w:rsid w:val="00854DFC"/>
    <w:rsid w:val="00856635"/>
    <w:rsid w:val="008627C0"/>
    <w:rsid w:val="008627D4"/>
    <w:rsid w:val="008655E3"/>
    <w:rsid w:val="00865AFF"/>
    <w:rsid w:val="00867C73"/>
    <w:rsid w:val="008769B4"/>
    <w:rsid w:val="00885C36"/>
    <w:rsid w:val="00887255"/>
    <w:rsid w:val="00887369"/>
    <w:rsid w:val="00891FDC"/>
    <w:rsid w:val="008956B3"/>
    <w:rsid w:val="008A12C1"/>
    <w:rsid w:val="008A2564"/>
    <w:rsid w:val="008A3ABA"/>
    <w:rsid w:val="008A7AC7"/>
    <w:rsid w:val="008B30BD"/>
    <w:rsid w:val="008B499C"/>
    <w:rsid w:val="008C1ECE"/>
    <w:rsid w:val="008C24D7"/>
    <w:rsid w:val="008C2623"/>
    <w:rsid w:val="008C7450"/>
    <w:rsid w:val="008D1F29"/>
    <w:rsid w:val="008D3675"/>
    <w:rsid w:val="008D5909"/>
    <w:rsid w:val="008D5B5E"/>
    <w:rsid w:val="008D6CDF"/>
    <w:rsid w:val="008E1745"/>
    <w:rsid w:val="008E320F"/>
    <w:rsid w:val="008E712E"/>
    <w:rsid w:val="008E75C8"/>
    <w:rsid w:val="008F07F0"/>
    <w:rsid w:val="008F1103"/>
    <w:rsid w:val="008F3A4C"/>
    <w:rsid w:val="0090243D"/>
    <w:rsid w:val="0090614D"/>
    <w:rsid w:val="009107F0"/>
    <w:rsid w:val="00912EB7"/>
    <w:rsid w:val="00913C8D"/>
    <w:rsid w:val="00914A75"/>
    <w:rsid w:val="00917538"/>
    <w:rsid w:val="00923187"/>
    <w:rsid w:val="00925C87"/>
    <w:rsid w:val="00927E69"/>
    <w:rsid w:val="00934011"/>
    <w:rsid w:val="00944129"/>
    <w:rsid w:val="0094504B"/>
    <w:rsid w:val="00951136"/>
    <w:rsid w:val="00952873"/>
    <w:rsid w:val="00955A09"/>
    <w:rsid w:val="009649B8"/>
    <w:rsid w:val="00964C6E"/>
    <w:rsid w:val="009660F4"/>
    <w:rsid w:val="0096660A"/>
    <w:rsid w:val="0097022A"/>
    <w:rsid w:val="00970442"/>
    <w:rsid w:val="009728E1"/>
    <w:rsid w:val="00974BEB"/>
    <w:rsid w:val="009763C1"/>
    <w:rsid w:val="00987EFE"/>
    <w:rsid w:val="00992E4F"/>
    <w:rsid w:val="009A2195"/>
    <w:rsid w:val="009A22A4"/>
    <w:rsid w:val="009A4487"/>
    <w:rsid w:val="009B0443"/>
    <w:rsid w:val="009B6EA7"/>
    <w:rsid w:val="009C01B6"/>
    <w:rsid w:val="009C33D1"/>
    <w:rsid w:val="009C488B"/>
    <w:rsid w:val="009D2EB1"/>
    <w:rsid w:val="009E0385"/>
    <w:rsid w:val="009E1123"/>
    <w:rsid w:val="009E2F18"/>
    <w:rsid w:val="009E33F2"/>
    <w:rsid w:val="009F102D"/>
    <w:rsid w:val="00A01C39"/>
    <w:rsid w:val="00A02623"/>
    <w:rsid w:val="00A041DB"/>
    <w:rsid w:val="00A04EA5"/>
    <w:rsid w:val="00A06A89"/>
    <w:rsid w:val="00A06F67"/>
    <w:rsid w:val="00A14914"/>
    <w:rsid w:val="00A274FC"/>
    <w:rsid w:val="00A32788"/>
    <w:rsid w:val="00A36D19"/>
    <w:rsid w:val="00A408CD"/>
    <w:rsid w:val="00A415DD"/>
    <w:rsid w:val="00A41ACA"/>
    <w:rsid w:val="00A45358"/>
    <w:rsid w:val="00A459EB"/>
    <w:rsid w:val="00A45B59"/>
    <w:rsid w:val="00A46AE4"/>
    <w:rsid w:val="00A51B6C"/>
    <w:rsid w:val="00A51F5A"/>
    <w:rsid w:val="00A55601"/>
    <w:rsid w:val="00A56079"/>
    <w:rsid w:val="00A560FF"/>
    <w:rsid w:val="00A56D41"/>
    <w:rsid w:val="00A60156"/>
    <w:rsid w:val="00A6403B"/>
    <w:rsid w:val="00A657DF"/>
    <w:rsid w:val="00A65852"/>
    <w:rsid w:val="00A67574"/>
    <w:rsid w:val="00A72F1B"/>
    <w:rsid w:val="00A7304C"/>
    <w:rsid w:val="00A7785F"/>
    <w:rsid w:val="00A91C16"/>
    <w:rsid w:val="00A9217C"/>
    <w:rsid w:val="00A95E22"/>
    <w:rsid w:val="00AA072A"/>
    <w:rsid w:val="00AA14BF"/>
    <w:rsid w:val="00AA3B09"/>
    <w:rsid w:val="00AB191D"/>
    <w:rsid w:val="00AB3DAA"/>
    <w:rsid w:val="00AB4A28"/>
    <w:rsid w:val="00AB4DF0"/>
    <w:rsid w:val="00AB4E75"/>
    <w:rsid w:val="00AC14E9"/>
    <w:rsid w:val="00AC2C0B"/>
    <w:rsid w:val="00AD6A01"/>
    <w:rsid w:val="00AD6B86"/>
    <w:rsid w:val="00AD7437"/>
    <w:rsid w:val="00AE2CA6"/>
    <w:rsid w:val="00AE3038"/>
    <w:rsid w:val="00AF2537"/>
    <w:rsid w:val="00AF42DD"/>
    <w:rsid w:val="00AF5D82"/>
    <w:rsid w:val="00B0264C"/>
    <w:rsid w:val="00B03784"/>
    <w:rsid w:val="00B041DC"/>
    <w:rsid w:val="00B1176E"/>
    <w:rsid w:val="00B11B6C"/>
    <w:rsid w:val="00B11CA1"/>
    <w:rsid w:val="00B13D98"/>
    <w:rsid w:val="00B13EE1"/>
    <w:rsid w:val="00B215DC"/>
    <w:rsid w:val="00B247F4"/>
    <w:rsid w:val="00B255EB"/>
    <w:rsid w:val="00B2610F"/>
    <w:rsid w:val="00B318E8"/>
    <w:rsid w:val="00B321FD"/>
    <w:rsid w:val="00B3285D"/>
    <w:rsid w:val="00B34D2F"/>
    <w:rsid w:val="00B36408"/>
    <w:rsid w:val="00B364A7"/>
    <w:rsid w:val="00B37484"/>
    <w:rsid w:val="00B431E2"/>
    <w:rsid w:val="00B43245"/>
    <w:rsid w:val="00B44318"/>
    <w:rsid w:val="00B47C9C"/>
    <w:rsid w:val="00B50200"/>
    <w:rsid w:val="00B50FF9"/>
    <w:rsid w:val="00B54CF6"/>
    <w:rsid w:val="00B55ACE"/>
    <w:rsid w:val="00B5631C"/>
    <w:rsid w:val="00B57619"/>
    <w:rsid w:val="00B60AD6"/>
    <w:rsid w:val="00B6377A"/>
    <w:rsid w:val="00B666ED"/>
    <w:rsid w:val="00B67D4B"/>
    <w:rsid w:val="00B70728"/>
    <w:rsid w:val="00B70925"/>
    <w:rsid w:val="00B70B30"/>
    <w:rsid w:val="00B70E52"/>
    <w:rsid w:val="00B72B30"/>
    <w:rsid w:val="00B745A0"/>
    <w:rsid w:val="00B763EE"/>
    <w:rsid w:val="00B90E9F"/>
    <w:rsid w:val="00B92E68"/>
    <w:rsid w:val="00B95688"/>
    <w:rsid w:val="00BA0BBF"/>
    <w:rsid w:val="00BA168C"/>
    <w:rsid w:val="00BA25B7"/>
    <w:rsid w:val="00BA2EA3"/>
    <w:rsid w:val="00BA607B"/>
    <w:rsid w:val="00BA7CA3"/>
    <w:rsid w:val="00BB0375"/>
    <w:rsid w:val="00BB529B"/>
    <w:rsid w:val="00BB551E"/>
    <w:rsid w:val="00BB5AFE"/>
    <w:rsid w:val="00BB5DE6"/>
    <w:rsid w:val="00BC1A21"/>
    <w:rsid w:val="00BC46AD"/>
    <w:rsid w:val="00BC5143"/>
    <w:rsid w:val="00BD075D"/>
    <w:rsid w:val="00BD3E91"/>
    <w:rsid w:val="00BD7573"/>
    <w:rsid w:val="00BE199E"/>
    <w:rsid w:val="00BE38E5"/>
    <w:rsid w:val="00BF0E68"/>
    <w:rsid w:val="00BF6425"/>
    <w:rsid w:val="00BF6B73"/>
    <w:rsid w:val="00C0118D"/>
    <w:rsid w:val="00C0221B"/>
    <w:rsid w:val="00C06436"/>
    <w:rsid w:val="00C1001C"/>
    <w:rsid w:val="00C11ECA"/>
    <w:rsid w:val="00C1554A"/>
    <w:rsid w:val="00C16B1C"/>
    <w:rsid w:val="00C20B0D"/>
    <w:rsid w:val="00C30251"/>
    <w:rsid w:val="00C43F1C"/>
    <w:rsid w:val="00C46777"/>
    <w:rsid w:val="00C46D94"/>
    <w:rsid w:val="00C47720"/>
    <w:rsid w:val="00C5195F"/>
    <w:rsid w:val="00C549A5"/>
    <w:rsid w:val="00C55ED6"/>
    <w:rsid w:val="00C57C30"/>
    <w:rsid w:val="00C652EE"/>
    <w:rsid w:val="00C71E10"/>
    <w:rsid w:val="00C76CCB"/>
    <w:rsid w:val="00C82F5B"/>
    <w:rsid w:val="00C850DB"/>
    <w:rsid w:val="00C866DF"/>
    <w:rsid w:val="00C9022B"/>
    <w:rsid w:val="00C90AAB"/>
    <w:rsid w:val="00C929DD"/>
    <w:rsid w:val="00C92CA0"/>
    <w:rsid w:val="00C93A9F"/>
    <w:rsid w:val="00C93D75"/>
    <w:rsid w:val="00C97EB0"/>
    <w:rsid w:val="00CA036A"/>
    <w:rsid w:val="00CA058F"/>
    <w:rsid w:val="00CA084F"/>
    <w:rsid w:val="00CA559E"/>
    <w:rsid w:val="00CA5C6F"/>
    <w:rsid w:val="00CA66E5"/>
    <w:rsid w:val="00CA6AEF"/>
    <w:rsid w:val="00CB03D5"/>
    <w:rsid w:val="00CB1793"/>
    <w:rsid w:val="00CC0198"/>
    <w:rsid w:val="00CC1D54"/>
    <w:rsid w:val="00CC33A8"/>
    <w:rsid w:val="00CC3B6B"/>
    <w:rsid w:val="00CC63B9"/>
    <w:rsid w:val="00CD1067"/>
    <w:rsid w:val="00CD2F07"/>
    <w:rsid w:val="00CD4EBB"/>
    <w:rsid w:val="00CD67FB"/>
    <w:rsid w:val="00CE0DB8"/>
    <w:rsid w:val="00CE3D8D"/>
    <w:rsid w:val="00CE6B31"/>
    <w:rsid w:val="00CE7381"/>
    <w:rsid w:val="00CF1606"/>
    <w:rsid w:val="00D009C1"/>
    <w:rsid w:val="00D033AC"/>
    <w:rsid w:val="00D05474"/>
    <w:rsid w:val="00D1101A"/>
    <w:rsid w:val="00D155D7"/>
    <w:rsid w:val="00D17747"/>
    <w:rsid w:val="00D178EA"/>
    <w:rsid w:val="00D22CD3"/>
    <w:rsid w:val="00D23532"/>
    <w:rsid w:val="00D25DBC"/>
    <w:rsid w:val="00D261F6"/>
    <w:rsid w:val="00D277E8"/>
    <w:rsid w:val="00D3290E"/>
    <w:rsid w:val="00D33B66"/>
    <w:rsid w:val="00D349E5"/>
    <w:rsid w:val="00D37756"/>
    <w:rsid w:val="00D420BA"/>
    <w:rsid w:val="00D46573"/>
    <w:rsid w:val="00D50018"/>
    <w:rsid w:val="00D50180"/>
    <w:rsid w:val="00D57BBB"/>
    <w:rsid w:val="00D61874"/>
    <w:rsid w:val="00D62BCB"/>
    <w:rsid w:val="00D64532"/>
    <w:rsid w:val="00D65B9A"/>
    <w:rsid w:val="00D67666"/>
    <w:rsid w:val="00D769AA"/>
    <w:rsid w:val="00D773E6"/>
    <w:rsid w:val="00D81B8D"/>
    <w:rsid w:val="00D82FFB"/>
    <w:rsid w:val="00D84A65"/>
    <w:rsid w:val="00D85432"/>
    <w:rsid w:val="00D85C56"/>
    <w:rsid w:val="00D86C6B"/>
    <w:rsid w:val="00D966E9"/>
    <w:rsid w:val="00DA4AA5"/>
    <w:rsid w:val="00DA5187"/>
    <w:rsid w:val="00DB4BF8"/>
    <w:rsid w:val="00DB524A"/>
    <w:rsid w:val="00DB7618"/>
    <w:rsid w:val="00DD3AE7"/>
    <w:rsid w:val="00DD5FF1"/>
    <w:rsid w:val="00DE142E"/>
    <w:rsid w:val="00DE15E7"/>
    <w:rsid w:val="00DE3167"/>
    <w:rsid w:val="00DE466C"/>
    <w:rsid w:val="00DE6BF0"/>
    <w:rsid w:val="00DF29ED"/>
    <w:rsid w:val="00DF3EC0"/>
    <w:rsid w:val="00DF3F5B"/>
    <w:rsid w:val="00DF4E44"/>
    <w:rsid w:val="00DF67E9"/>
    <w:rsid w:val="00E01EEA"/>
    <w:rsid w:val="00E039F4"/>
    <w:rsid w:val="00E039F7"/>
    <w:rsid w:val="00E05084"/>
    <w:rsid w:val="00E0563F"/>
    <w:rsid w:val="00E1212E"/>
    <w:rsid w:val="00E14E8F"/>
    <w:rsid w:val="00E231F3"/>
    <w:rsid w:val="00E23210"/>
    <w:rsid w:val="00E25885"/>
    <w:rsid w:val="00E26DA7"/>
    <w:rsid w:val="00E30C5E"/>
    <w:rsid w:val="00E31A4B"/>
    <w:rsid w:val="00E35573"/>
    <w:rsid w:val="00E359DA"/>
    <w:rsid w:val="00E3751A"/>
    <w:rsid w:val="00E37B96"/>
    <w:rsid w:val="00E40643"/>
    <w:rsid w:val="00E40A41"/>
    <w:rsid w:val="00E438A2"/>
    <w:rsid w:val="00E449B5"/>
    <w:rsid w:val="00E45BEB"/>
    <w:rsid w:val="00E46C46"/>
    <w:rsid w:val="00E508DC"/>
    <w:rsid w:val="00E528AC"/>
    <w:rsid w:val="00E57C3E"/>
    <w:rsid w:val="00E621FA"/>
    <w:rsid w:val="00E655BF"/>
    <w:rsid w:val="00E675B0"/>
    <w:rsid w:val="00E7244E"/>
    <w:rsid w:val="00E72E35"/>
    <w:rsid w:val="00E739E5"/>
    <w:rsid w:val="00E73A76"/>
    <w:rsid w:val="00E746E8"/>
    <w:rsid w:val="00E85733"/>
    <w:rsid w:val="00E86F3D"/>
    <w:rsid w:val="00E87492"/>
    <w:rsid w:val="00E877A3"/>
    <w:rsid w:val="00E90E40"/>
    <w:rsid w:val="00E92CAE"/>
    <w:rsid w:val="00E94977"/>
    <w:rsid w:val="00EA2C9E"/>
    <w:rsid w:val="00EA434C"/>
    <w:rsid w:val="00EA7B21"/>
    <w:rsid w:val="00EB5E82"/>
    <w:rsid w:val="00EB6FAB"/>
    <w:rsid w:val="00EC31EC"/>
    <w:rsid w:val="00EC6467"/>
    <w:rsid w:val="00EC77A3"/>
    <w:rsid w:val="00ED075A"/>
    <w:rsid w:val="00ED4040"/>
    <w:rsid w:val="00ED78D5"/>
    <w:rsid w:val="00EE5BEA"/>
    <w:rsid w:val="00EF1D70"/>
    <w:rsid w:val="00EF6E98"/>
    <w:rsid w:val="00F02851"/>
    <w:rsid w:val="00F033D1"/>
    <w:rsid w:val="00F06D5F"/>
    <w:rsid w:val="00F10C14"/>
    <w:rsid w:val="00F12B9A"/>
    <w:rsid w:val="00F135A0"/>
    <w:rsid w:val="00F13615"/>
    <w:rsid w:val="00F15707"/>
    <w:rsid w:val="00F202F5"/>
    <w:rsid w:val="00F25DE1"/>
    <w:rsid w:val="00F30306"/>
    <w:rsid w:val="00F31818"/>
    <w:rsid w:val="00F37DC4"/>
    <w:rsid w:val="00F401E2"/>
    <w:rsid w:val="00F44CC4"/>
    <w:rsid w:val="00F45DEF"/>
    <w:rsid w:val="00F4631D"/>
    <w:rsid w:val="00F51F32"/>
    <w:rsid w:val="00F52174"/>
    <w:rsid w:val="00F52DCD"/>
    <w:rsid w:val="00F53176"/>
    <w:rsid w:val="00F54B65"/>
    <w:rsid w:val="00F54CB2"/>
    <w:rsid w:val="00F5581B"/>
    <w:rsid w:val="00F56C8A"/>
    <w:rsid w:val="00F575D2"/>
    <w:rsid w:val="00F61244"/>
    <w:rsid w:val="00F64085"/>
    <w:rsid w:val="00F72635"/>
    <w:rsid w:val="00F7315B"/>
    <w:rsid w:val="00F75051"/>
    <w:rsid w:val="00F75D6B"/>
    <w:rsid w:val="00F7605C"/>
    <w:rsid w:val="00F905AF"/>
    <w:rsid w:val="00F91401"/>
    <w:rsid w:val="00F93875"/>
    <w:rsid w:val="00F94378"/>
    <w:rsid w:val="00F94AC1"/>
    <w:rsid w:val="00F94C4E"/>
    <w:rsid w:val="00F96938"/>
    <w:rsid w:val="00F978BB"/>
    <w:rsid w:val="00FA1431"/>
    <w:rsid w:val="00FA3618"/>
    <w:rsid w:val="00FA68CD"/>
    <w:rsid w:val="00FA6A3D"/>
    <w:rsid w:val="00FB4BFA"/>
    <w:rsid w:val="00FB5041"/>
    <w:rsid w:val="00FC44F2"/>
    <w:rsid w:val="00FC5DBC"/>
    <w:rsid w:val="00FC6BCC"/>
    <w:rsid w:val="00FD03C8"/>
    <w:rsid w:val="00FD18D0"/>
    <w:rsid w:val="00FD3FF4"/>
    <w:rsid w:val="00FD4B89"/>
    <w:rsid w:val="00FE14AC"/>
    <w:rsid w:val="00FE2A10"/>
    <w:rsid w:val="00FE2FDD"/>
    <w:rsid w:val="00FE3E3C"/>
    <w:rsid w:val="00FF039C"/>
    <w:rsid w:val="00FF1500"/>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4E4"/>
    <w:pPr>
      <w:spacing w:line="360" w:lineRule="auto"/>
    </w:pPr>
    <w:rPr>
      <w:rFonts w:ascii="Palatino Linotype" w:hAnsi="Palatino Linotype"/>
      <w:sz w:val="24"/>
      <w:szCs w:val="24"/>
    </w:rPr>
  </w:style>
  <w:style w:type="paragraph" w:styleId="Heading1">
    <w:name w:val="heading 1"/>
    <w:basedOn w:val="Normal"/>
    <w:next w:val="Normal"/>
    <w:qFormat/>
    <w:rsid w:val="00696DDA"/>
    <w:pPr>
      <w:keepNext/>
      <w:spacing w:line="480" w:lineRule="auto"/>
      <w:ind w:left="360"/>
      <w:jc w:val="center"/>
      <w:outlineLvl w:val="0"/>
    </w:pPr>
    <w:rPr>
      <w:b/>
      <w:u w:val="single"/>
    </w:rPr>
  </w:style>
  <w:style w:type="paragraph" w:styleId="Heading2">
    <w:name w:val="heading 2"/>
    <w:basedOn w:val="Normal"/>
    <w:next w:val="Normal"/>
    <w:qFormat/>
    <w:rsid w:val="00696DDA"/>
    <w:pPr>
      <w:keepNext/>
      <w:spacing w:line="480" w:lineRule="auto"/>
      <w:outlineLvl w:val="1"/>
    </w:pPr>
    <w:rPr>
      <w:color w:val="FFFFFF"/>
      <w:sz w:val="16"/>
    </w:rPr>
  </w:style>
  <w:style w:type="paragraph" w:styleId="Heading3">
    <w:name w:val="heading 3"/>
    <w:basedOn w:val="Normal"/>
    <w:next w:val="Normal"/>
    <w:qFormat/>
    <w:rsid w:val="00696DDA"/>
    <w:pPr>
      <w:keepNext/>
      <w:numPr>
        <w:numId w:val="1"/>
      </w:numPr>
      <w:spacing w:line="480" w:lineRule="auto"/>
      <w:outlineLvl w:val="2"/>
    </w:pPr>
    <w:rPr>
      <w:b/>
      <w:bCs/>
    </w:rPr>
  </w:style>
  <w:style w:type="paragraph" w:styleId="Heading4">
    <w:name w:val="heading 4"/>
    <w:basedOn w:val="Normal"/>
    <w:next w:val="Normal"/>
    <w:qFormat/>
    <w:rsid w:val="00696DDA"/>
    <w:pPr>
      <w:keepNext/>
      <w:spacing w:line="480" w:lineRule="auto"/>
      <w:jc w:val="center"/>
      <w:outlineLvl w:val="3"/>
    </w:pPr>
    <w:rPr>
      <w:b/>
      <w:bCs/>
      <w:u w:val="single"/>
    </w:rPr>
  </w:style>
  <w:style w:type="paragraph" w:styleId="Heading5">
    <w:name w:val="heading 5"/>
    <w:basedOn w:val="Normal"/>
    <w:next w:val="Normal"/>
    <w:qFormat/>
    <w:rsid w:val="00696DDA"/>
    <w:pPr>
      <w:keepNext/>
      <w:jc w:val="center"/>
      <w:outlineLvl w:val="4"/>
    </w:pPr>
    <w:rPr>
      <w:b/>
      <w:bCs/>
    </w:rPr>
  </w:style>
  <w:style w:type="paragraph" w:styleId="Heading6">
    <w:name w:val="heading 6"/>
    <w:basedOn w:val="Normal"/>
    <w:next w:val="Normal"/>
    <w:qFormat/>
    <w:rsid w:val="00696DDA"/>
    <w:pPr>
      <w:keepNext/>
      <w:jc w:val="center"/>
      <w:outlineLvl w:val="5"/>
    </w:pPr>
    <w:rPr>
      <w:u w:val="single"/>
    </w:rPr>
  </w:style>
  <w:style w:type="paragraph" w:styleId="Heading7">
    <w:name w:val="heading 7"/>
    <w:basedOn w:val="Normal"/>
    <w:next w:val="Normal"/>
    <w:qFormat/>
    <w:rsid w:val="00696DDA"/>
    <w:pPr>
      <w:keepNext/>
      <w:ind w:left="720" w:hanging="720"/>
      <w:outlineLvl w:val="6"/>
    </w:pPr>
    <w:rPr>
      <w:b/>
      <w:bCs/>
      <w:color w:val="000000"/>
      <w:szCs w:val="26"/>
    </w:rPr>
  </w:style>
  <w:style w:type="paragraph" w:styleId="Heading8">
    <w:name w:val="heading 8"/>
    <w:basedOn w:val="Normal"/>
    <w:next w:val="Normal"/>
    <w:qFormat/>
    <w:rsid w:val="00696DDA"/>
    <w:pPr>
      <w:keepNext/>
      <w:tabs>
        <w:tab w:val="center" w:pos="4680"/>
      </w:tabs>
      <w:outlineLvl w:val="7"/>
    </w:pPr>
    <w:rPr>
      <w:rFonts w:ascii="Tahoma" w:hAnsi="Tahoma"/>
      <w:bCs/>
      <w:sz w:val="20"/>
    </w:rPr>
  </w:style>
  <w:style w:type="paragraph" w:styleId="Heading9">
    <w:name w:val="heading 9"/>
    <w:basedOn w:val="Normal"/>
    <w:next w:val="Normal"/>
    <w:qFormat/>
    <w:rsid w:val="00696DD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B44E4"/>
    <w:rPr>
      <w:rFonts w:ascii="Times New Roman" w:hAnsi="Times New Roman"/>
      <w:sz w:val="24"/>
    </w:rPr>
  </w:style>
  <w:style w:type="character" w:customStyle="1" w:styleId="BodyTextIn">
    <w:name w:val="Body Text In"/>
    <w:rsid w:val="00696DDA"/>
    <w:rPr>
      <w:rFonts w:ascii="Times New Roman" w:hAnsi="Times New Roman" w:cs="Times New Roman"/>
      <w:sz w:val="24"/>
      <w:szCs w:val="24"/>
    </w:rPr>
  </w:style>
  <w:style w:type="paragraph" w:styleId="Header">
    <w:name w:val="header"/>
    <w:basedOn w:val="Normal"/>
    <w:rsid w:val="00696DDA"/>
    <w:pPr>
      <w:tabs>
        <w:tab w:val="center" w:pos="4320"/>
        <w:tab w:val="right" w:pos="8640"/>
      </w:tabs>
    </w:pPr>
  </w:style>
  <w:style w:type="paragraph" w:styleId="Footer">
    <w:name w:val="footer"/>
    <w:basedOn w:val="Normal"/>
    <w:rsid w:val="00696DDA"/>
    <w:pPr>
      <w:tabs>
        <w:tab w:val="center" w:pos="4320"/>
        <w:tab w:val="right" w:pos="8640"/>
      </w:tabs>
    </w:pPr>
  </w:style>
  <w:style w:type="paragraph" w:styleId="BodyTextIndent">
    <w:name w:val="Body Text Indent"/>
    <w:basedOn w:val="Normal"/>
    <w:link w:val="BodyTextIndentChar"/>
    <w:rsid w:val="00696DDA"/>
    <w:pPr>
      <w:tabs>
        <w:tab w:val="num" w:pos="0"/>
      </w:tabs>
      <w:spacing w:line="480" w:lineRule="auto"/>
      <w:ind w:firstLine="360"/>
    </w:pPr>
  </w:style>
  <w:style w:type="paragraph" w:styleId="BodyTextIndent2">
    <w:name w:val="Body Text Indent 2"/>
    <w:basedOn w:val="Normal"/>
    <w:rsid w:val="00696DDA"/>
    <w:pPr>
      <w:spacing w:line="480" w:lineRule="auto"/>
      <w:ind w:left="720" w:hanging="360"/>
    </w:pPr>
  </w:style>
  <w:style w:type="character" w:customStyle="1" w:styleId="QAAnswer">
    <w:name w:val="Q&amp;AAnswer"/>
    <w:rsid w:val="00696DDA"/>
  </w:style>
  <w:style w:type="paragraph" w:styleId="BodyTextIndent3">
    <w:name w:val="Body Text Indent 3"/>
    <w:basedOn w:val="Normal"/>
    <w:rsid w:val="00696DDA"/>
    <w:pPr>
      <w:tabs>
        <w:tab w:val="num" w:pos="0"/>
      </w:tabs>
      <w:spacing w:line="480" w:lineRule="auto"/>
      <w:ind w:left="720" w:firstLine="360"/>
    </w:pPr>
  </w:style>
  <w:style w:type="paragraph" w:styleId="BlockText">
    <w:name w:val="Block Text"/>
    <w:basedOn w:val="Normal"/>
    <w:rsid w:val="00696DDA"/>
    <w:pPr>
      <w:spacing w:line="480" w:lineRule="auto"/>
      <w:ind w:left="2160" w:right="1440"/>
    </w:pPr>
  </w:style>
  <w:style w:type="character" w:styleId="PageNumber">
    <w:name w:val="page number"/>
    <w:basedOn w:val="DefaultParagraphFont"/>
    <w:rsid w:val="00696DDA"/>
  </w:style>
  <w:style w:type="paragraph" w:styleId="DocumentMap">
    <w:name w:val="Document Map"/>
    <w:basedOn w:val="Normal"/>
    <w:semiHidden/>
    <w:rsid w:val="00696DDA"/>
    <w:pPr>
      <w:shd w:val="clear" w:color="auto" w:fill="000080"/>
    </w:pPr>
    <w:rPr>
      <w:rFonts w:ascii="Tahoma" w:hAnsi="Tahoma" w:cs="Tahoma"/>
    </w:rPr>
  </w:style>
  <w:style w:type="character" w:styleId="FootnoteReference">
    <w:name w:val="footnote reference"/>
    <w:uiPriority w:val="99"/>
    <w:semiHidden/>
    <w:rsid w:val="00696DDA"/>
    <w:rPr>
      <w:rFonts w:ascii="Palatino Linotype" w:hAnsi="Palatino Linotype"/>
      <w:sz w:val="24"/>
      <w:vertAlign w:val="superscript"/>
    </w:rPr>
  </w:style>
  <w:style w:type="paragraph" w:styleId="BodyText">
    <w:name w:val="Body Text"/>
    <w:basedOn w:val="Normal"/>
    <w:link w:val="BodyTextChar"/>
    <w:rsid w:val="00696DDA"/>
    <w:pPr>
      <w:spacing w:after="220" w:line="480" w:lineRule="auto"/>
      <w:ind w:firstLine="720"/>
    </w:pPr>
    <w:rPr>
      <w:rFonts w:cs="Arial"/>
      <w:color w:val="000000"/>
    </w:rPr>
  </w:style>
  <w:style w:type="paragraph" w:styleId="BodyText2">
    <w:name w:val="Body Text 2"/>
    <w:basedOn w:val="Normal"/>
    <w:rsid w:val="00696DDA"/>
    <w:rPr>
      <w:b/>
      <w:bCs/>
      <w:szCs w:val="26"/>
    </w:rPr>
  </w:style>
  <w:style w:type="paragraph" w:customStyle="1" w:styleId="Quote1">
    <w:name w:val="Quote1"/>
    <w:basedOn w:val="BlockText"/>
    <w:rsid w:val="00696DDA"/>
    <w:pPr>
      <w:spacing w:line="360" w:lineRule="auto"/>
      <w:ind w:left="1980"/>
    </w:pPr>
  </w:style>
  <w:style w:type="paragraph" w:styleId="FootnoteText">
    <w:name w:val="footnote text"/>
    <w:basedOn w:val="Normal"/>
    <w:link w:val="FootnoteTextChar"/>
    <w:uiPriority w:val="99"/>
    <w:semiHidden/>
    <w:rsid w:val="00696DDA"/>
    <w:rPr>
      <w:sz w:val="20"/>
      <w:szCs w:val="20"/>
    </w:rPr>
  </w:style>
  <w:style w:type="paragraph" w:styleId="BodyText3">
    <w:name w:val="Body Text 3"/>
    <w:basedOn w:val="Normal"/>
    <w:rsid w:val="00696DDA"/>
    <w:pPr>
      <w:tabs>
        <w:tab w:val="center" w:pos="4680"/>
      </w:tabs>
      <w:jc w:val="center"/>
    </w:pPr>
    <w:rPr>
      <w:b/>
      <w:bCs/>
    </w:rPr>
  </w:style>
  <w:style w:type="character" w:styleId="Hyperlink">
    <w:name w:val="Hyperlink"/>
    <w:basedOn w:val="DefaultParagraphFont"/>
    <w:rsid w:val="00696DDA"/>
    <w:rPr>
      <w:color w:val="0000FF"/>
      <w:u w:val="single"/>
    </w:rPr>
  </w:style>
  <w:style w:type="character" w:styleId="FollowedHyperlink">
    <w:name w:val="FollowedHyperlink"/>
    <w:basedOn w:val="DefaultParagraphFont"/>
    <w:rsid w:val="00696DDA"/>
    <w:rPr>
      <w:color w:val="800080"/>
      <w:u w:val="single"/>
    </w:rPr>
  </w:style>
  <w:style w:type="paragraph" w:styleId="ListParagraph">
    <w:name w:val="List Paragraph"/>
    <w:basedOn w:val="Normal"/>
    <w:uiPriority w:val="34"/>
    <w:qFormat/>
    <w:rsid w:val="0065407E"/>
    <w:pPr>
      <w:ind w:left="720"/>
      <w:contextualSpacing/>
    </w:pPr>
  </w:style>
  <w:style w:type="paragraph" w:styleId="NoSpacing">
    <w:name w:val="No Spacing"/>
    <w:uiPriority w:val="1"/>
    <w:qFormat/>
    <w:rsid w:val="00D349E5"/>
    <w:rPr>
      <w:rFonts w:eastAsia="Calibri"/>
      <w:sz w:val="24"/>
      <w:szCs w:val="22"/>
    </w:rPr>
  </w:style>
  <w:style w:type="character" w:styleId="CommentReference">
    <w:name w:val="annotation reference"/>
    <w:basedOn w:val="DefaultParagraphFont"/>
    <w:rsid w:val="00823EA8"/>
    <w:rPr>
      <w:sz w:val="16"/>
      <w:szCs w:val="16"/>
    </w:rPr>
  </w:style>
  <w:style w:type="paragraph" w:styleId="CommentText">
    <w:name w:val="annotation text"/>
    <w:basedOn w:val="Normal"/>
    <w:link w:val="CommentTextChar"/>
    <w:rsid w:val="00823EA8"/>
    <w:pPr>
      <w:spacing w:line="240" w:lineRule="auto"/>
    </w:pPr>
    <w:rPr>
      <w:sz w:val="20"/>
      <w:szCs w:val="20"/>
    </w:rPr>
  </w:style>
  <w:style w:type="character" w:customStyle="1" w:styleId="CommentTextChar">
    <w:name w:val="Comment Text Char"/>
    <w:basedOn w:val="DefaultParagraphFont"/>
    <w:link w:val="CommentText"/>
    <w:rsid w:val="00823EA8"/>
    <w:rPr>
      <w:rFonts w:ascii="Palatino Linotype" w:hAnsi="Palatino Linotype"/>
    </w:rPr>
  </w:style>
  <w:style w:type="paragraph" w:styleId="CommentSubject">
    <w:name w:val="annotation subject"/>
    <w:basedOn w:val="CommentText"/>
    <w:next w:val="CommentText"/>
    <w:link w:val="CommentSubjectChar"/>
    <w:rsid w:val="00823EA8"/>
    <w:rPr>
      <w:b/>
      <w:bCs/>
    </w:rPr>
  </w:style>
  <w:style w:type="character" w:customStyle="1" w:styleId="CommentSubjectChar">
    <w:name w:val="Comment Subject Char"/>
    <w:basedOn w:val="CommentTextChar"/>
    <w:link w:val="CommentSubject"/>
    <w:rsid w:val="00823EA8"/>
    <w:rPr>
      <w:rFonts w:ascii="Palatino Linotype" w:hAnsi="Palatino Linotype"/>
      <w:b/>
      <w:bCs/>
    </w:rPr>
  </w:style>
  <w:style w:type="paragraph" w:styleId="BalloonText">
    <w:name w:val="Balloon Text"/>
    <w:basedOn w:val="Normal"/>
    <w:link w:val="BalloonTextChar"/>
    <w:rsid w:val="00823EA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23EA8"/>
    <w:rPr>
      <w:rFonts w:ascii="Tahoma" w:hAnsi="Tahoma" w:cs="Tahoma"/>
      <w:sz w:val="16"/>
      <w:szCs w:val="16"/>
    </w:rPr>
  </w:style>
  <w:style w:type="table" w:styleId="TableGrid">
    <w:name w:val="Table Grid"/>
    <w:basedOn w:val="TableNormal"/>
    <w:uiPriority w:val="59"/>
    <w:rsid w:val="00B54C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alendar1">
    <w:name w:val="Calendar 1"/>
    <w:basedOn w:val="TableNormal"/>
    <w:uiPriority w:val="99"/>
    <w:qFormat/>
    <w:rsid w:val="00757A6E"/>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EndnoteText">
    <w:name w:val="endnote text"/>
    <w:basedOn w:val="Normal"/>
    <w:link w:val="EndnoteTextChar"/>
    <w:rsid w:val="00C82F5B"/>
    <w:pPr>
      <w:spacing w:line="240" w:lineRule="auto"/>
    </w:pPr>
    <w:rPr>
      <w:sz w:val="20"/>
      <w:szCs w:val="20"/>
    </w:rPr>
  </w:style>
  <w:style w:type="character" w:customStyle="1" w:styleId="EndnoteTextChar">
    <w:name w:val="Endnote Text Char"/>
    <w:basedOn w:val="DefaultParagraphFont"/>
    <w:link w:val="EndnoteText"/>
    <w:rsid w:val="00C82F5B"/>
    <w:rPr>
      <w:rFonts w:ascii="Palatino Linotype" w:hAnsi="Palatino Linotype"/>
    </w:rPr>
  </w:style>
  <w:style w:type="character" w:styleId="EndnoteReference">
    <w:name w:val="endnote reference"/>
    <w:basedOn w:val="DefaultParagraphFont"/>
    <w:rsid w:val="00C82F5B"/>
    <w:rPr>
      <w:vertAlign w:val="superscript"/>
    </w:rPr>
  </w:style>
  <w:style w:type="paragraph" w:styleId="Revision">
    <w:name w:val="Revision"/>
    <w:hidden/>
    <w:uiPriority w:val="99"/>
    <w:semiHidden/>
    <w:rsid w:val="00BC5143"/>
    <w:rPr>
      <w:rFonts w:ascii="Palatino Linotype" w:hAnsi="Palatino Linotype"/>
      <w:sz w:val="24"/>
      <w:szCs w:val="24"/>
    </w:rPr>
  </w:style>
  <w:style w:type="paragraph" w:customStyle="1" w:styleId="Default">
    <w:name w:val="Default"/>
    <w:rsid w:val="00CE3D8D"/>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8545B2"/>
    <w:rPr>
      <w:rFonts w:ascii="Palatino Linotype" w:hAnsi="Palatino Linotype"/>
    </w:rPr>
  </w:style>
  <w:style w:type="character" w:customStyle="1" w:styleId="BodyTextChar">
    <w:name w:val="Body Text Char"/>
    <w:basedOn w:val="DefaultParagraphFont"/>
    <w:link w:val="BodyText"/>
    <w:rsid w:val="000B44E4"/>
    <w:rPr>
      <w:rFonts w:ascii="Palatino Linotype" w:hAnsi="Palatino Linotype" w:cs="Arial"/>
      <w:color w:val="000000"/>
      <w:sz w:val="24"/>
      <w:szCs w:val="24"/>
    </w:rPr>
  </w:style>
  <w:style w:type="character" w:customStyle="1" w:styleId="BodyTextIndentChar">
    <w:name w:val="Body Text Indent Char"/>
    <w:basedOn w:val="DefaultParagraphFont"/>
    <w:link w:val="BodyTextIndent"/>
    <w:rsid w:val="000B44E4"/>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4E4"/>
    <w:pPr>
      <w:spacing w:line="360" w:lineRule="auto"/>
    </w:pPr>
    <w:rPr>
      <w:rFonts w:ascii="Palatino Linotype" w:hAnsi="Palatino Linotype"/>
      <w:sz w:val="24"/>
      <w:szCs w:val="24"/>
    </w:rPr>
  </w:style>
  <w:style w:type="paragraph" w:styleId="Heading1">
    <w:name w:val="heading 1"/>
    <w:basedOn w:val="Normal"/>
    <w:next w:val="Normal"/>
    <w:qFormat/>
    <w:rsid w:val="00696DDA"/>
    <w:pPr>
      <w:keepNext/>
      <w:spacing w:line="480" w:lineRule="auto"/>
      <w:ind w:left="360"/>
      <w:jc w:val="center"/>
      <w:outlineLvl w:val="0"/>
    </w:pPr>
    <w:rPr>
      <w:b/>
      <w:u w:val="single"/>
    </w:rPr>
  </w:style>
  <w:style w:type="paragraph" w:styleId="Heading2">
    <w:name w:val="heading 2"/>
    <w:basedOn w:val="Normal"/>
    <w:next w:val="Normal"/>
    <w:qFormat/>
    <w:rsid w:val="00696DDA"/>
    <w:pPr>
      <w:keepNext/>
      <w:spacing w:line="480" w:lineRule="auto"/>
      <w:outlineLvl w:val="1"/>
    </w:pPr>
    <w:rPr>
      <w:color w:val="FFFFFF"/>
      <w:sz w:val="16"/>
    </w:rPr>
  </w:style>
  <w:style w:type="paragraph" w:styleId="Heading3">
    <w:name w:val="heading 3"/>
    <w:basedOn w:val="Normal"/>
    <w:next w:val="Normal"/>
    <w:qFormat/>
    <w:rsid w:val="00696DDA"/>
    <w:pPr>
      <w:keepNext/>
      <w:numPr>
        <w:numId w:val="1"/>
      </w:numPr>
      <w:spacing w:line="480" w:lineRule="auto"/>
      <w:outlineLvl w:val="2"/>
    </w:pPr>
    <w:rPr>
      <w:b/>
      <w:bCs/>
    </w:rPr>
  </w:style>
  <w:style w:type="paragraph" w:styleId="Heading4">
    <w:name w:val="heading 4"/>
    <w:basedOn w:val="Normal"/>
    <w:next w:val="Normal"/>
    <w:qFormat/>
    <w:rsid w:val="00696DDA"/>
    <w:pPr>
      <w:keepNext/>
      <w:spacing w:line="480" w:lineRule="auto"/>
      <w:jc w:val="center"/>
      <w:outlineLvl w:val="3"/>
    </w:pPr>
    <w:rPr>
      <w:b/>
      <w:bCs/>
      <w:u w:val="single"/>
    </w:rPr>
  </w:style>
  <w:style w:type="paragraph" w:styleId="Heading5">
    <w:name w:val="heading 5"/>
    <w:basedOn w:val="Normal"/>
    <w:next w:val="Normal"/>
    <w:qFormat/>
    <w:rsid w:val="00696DDA"/>
    <w:pPr>
      <w:keepNext/>
      <w:jc w:val="center"/>
      <w:outlineLvl w:val="4"/>
    </w:pPr>
    <w:rPr>
      <w:b/>
      <w:bCs/>
    </w:rPr>
  </w:style>
  <w:style w:type="paragraph" w:styleId="Heading6">
    <w:name w:val="heading 6"/>
    <w:basedOn w:val="Normal"/>
    <w:next w:val="Normal"/>
    <w:qFormat/>
    <w:rsid w:val="00696DDA"/>
    <w:pPr>
      <w:keepNext/>
      <w:jc w:val="center"/>
      <w:outlineLvl w:val="5"/>
    </w:pPr>
    <w:rPr>
      <w:u w:val="single"/>
    </w:rPr>
  </w:style>
  <w:style w:type="paragraph" w:styleId="Heading7">
    <w:name w:val="heading 7"/>
    <w:basedOn w:val="Normal"/>
    <w:next w:val="Normal"/>
    <w:qFormat/>
    <w:rsid w:val="00696DDA"/>
    <w:pPr>
      <w:keepNext/>
      <w:ind w:left="720" w:hanging="720"/>
      <w:outlineLvl w:val="6"/>
    </w:pPr>
    <w:rPr>
      <w:b/>
      <w:bCs/>
      <w:color w:val="000000"/>
      <w:szCs w:val="26"/>
    </w:rPr>
  </w:style>
  <w:style w:type="paragraph" w:styleId="Heading8">
    <w:name w:val="heading 8"/>
    <w:basedOn w:val="Normal"/>
    <w:next w:val="Normal"/>
    <w:qFormat/>
    <w:rsid w:val="00696DDA"/>
    <w:pPr>
      <w:keepNext/>
      <w:tabs>
        <w:tab w:val="center" w:pos="4680"/>
      </w:tabs>
      <w:outlineLvl w:val="7"/>
    </w:pPr>
    <w:rPr>
      <w:rFonts w:ascii="Tahoma" w:hAnsi="Tahoma"/>
      <w:bCs/>
      <w:sz w:val="20"/>
    </w:rPr>
  </w:style>
  <w:style w:type="paragraph" w:styleId="Heading9">
    <w:name w:val="heading 9"/>
    <w:basedOn w:val="Normal"/>
    <w:next w:val="Normal"/>
    <w:qFormat/>
    <w:rsid w:val="00696DD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B44E4"/>
    <w:rPr>
      <w:rFonts w:ascii="Times New Roman" w:hAnsi="Times New Roman"/>
      <w:sz w:val="24"/>
    </w:rPr>
  </w:style>
  <w:style w:type="character" w:customStyle="1" w:styleId="BodyTextIn">
    <w:name w:val="Body Text In"/>
    <w:rsid w:val="00696DDA"/>
    <w:rPr>
      <w:rFonts w:ascii="Times New Roman" w:hAnsi="Times New Roman" w:cs="Times New Roman"/>
      <w:sz w:val="24"/>
      <w:szCs w:val="24"/>
    </w:rPr>
  </w:style>
  <w:style w:type="paragraph" w:styleId="Header">
    <w:name w:val="header"/>
    <w:basedOn w:val="Normal"/>
    <w:rsid w:val="00696DDA"/>
    <w:pPr>
      <w:tabs>
        <w:tab w:val="center" w:pos="4320"/>
        <w:tab w:val="right" w:pos="8640"/>
      </w:tabs>
    </w:pPr>
  </w:style>
  <w:style w:type="paragraph" w:styleId="Footer">
    <w:name w:val="footer"/>
    <w:basedOn w:val="Normal"/>
    <w:rsid w:val="00696DDA"/>
    <w:pPr>
      <w:tabs>
        <w:tab w:val="center" w:pos="4320"/>
        <w:tab w:val="right" w:pos="8640"/>
      </w:tabs>
    </w:pPr>
  </w:style>
  <w:style w:type="paragraph" w:styleId="BodyTextIndent">
    <w:name w:val="Body Text Indent"/>
    <w:basedOn w:val="Normal"/>
    <w:link w:val="BodyTextIndentChar"/>
    <w:rsid w:val="00696DDA"/>
    <w:pPr>
      <w:tabs>
        <w:tab w:val="num" w:pos="0"/>
      </w:tabs>
      <w:spacing w:line="480" w:lineRule="auto"/>
      <w:ind w:firstLine="360"/>
    </w:pPr>
  </w:style>
  <w:style w:type="paragraph" w:styleId="BodyTextIndent2">
    <w:name w:val="Body Text Indent 2"/>
    <w:basedOn w:val="Normal"/>
    <w:rsid w:val="00696DDA"/>
    <w:pPr>
      <w:spacing w:line="480" w:lineRule="auto"/>
      <w:ind w:left="720" w:hanging="360"/>
    </w:pPr>
  </w:style>
  <w:style w:type="character" w:customStyle="1" w:styleId="QAAnswer">
    <w:name w:val="Q&amp;AAnswer"/>
    <w:rsid w:val="00696DDA"/>
  </w:style>
  <w:style w:type="paragraph" w:styleId="BodyTextIndent3">
    <w:name w:val="Body Text Indent 3"/>
    <w:basedOn w:val="Normal"/>
    <w:rsid w:val="00696DDA"/>
    <w:pPr>
      <w:tabs>
        <w:tab w:val="num" w:pos="0"/>
      </w:tabs>
      <w:spacing w:line="480" w:lineRule="auto"/>
      <w:ind w:left="720" w:firstLine="360"/>
    </w:pPr>
  </w:style>
  <w:style w:type="paragraph" w:styleId="BlockText">
    <w:name w:val="Block Text"/>
    <w:basedOn w:val="Normal"/>
    <w:rsid w:val="00696DDA"/>
    <w:pPr>
      <w:spacing w:line="480" w:lineRule="auto"/>
      <w:ind w:left="2160" w:right="1440"/>
    </w:pPr>
  </w:style>
  <w:style w:type="character" w:styleId="PageNumber">
    <w:name w:val="page number"/>
    <w:basedOn w:val="DefaultParagraphFont"/>
    <w:rsid w:val="00696DDA"/>
  </w:style>
  <w:style w:type="paragraph" w:styleId="DocumentMap">
    <w:name w:val="Document Map"/>
    <w:basedOn w:val="Normal"/>
    <w:semiHidden/>
    <w:rsid w:val="00696DDA"/>
    <w:pPr>
      <w:shd w:val="clear" w:color="auto" w:fill="000080"/>
    </w:pPr>
    <w:rPr>
      <w:rFonts w:ascii="Tahoma" w:hAnsi="Tahoma" w:cs="Tahoma"/>
    </w:rPr>
  </w:style>
  <w:style w:type="character" w:styleId="FootnoteReference">
    <w:name w:val="footnote reference"/>
    <w:uiPriority w:val="99"/>
    <w:semiHidden/>
    <w:rsid w:val="00696DDA"/>
    <w:rPr>
      <w:rFonts w:ascii="Palatino Linotype" w:hAnsi="Palatino Linotype"/>
      <w:sz w:val="24"/>
      <w:vertAlign w:val="superscript"/>
    </w:rPr>
  </w:style>
  <w:style w:type="paragraph" w:styleId="BodyText">
    <w:name w:val="Body Text"/>
    <w:basedOn w:val="Normal"/>
    <w:link w:val="BodyTextChar"/>
    <w:rsid w:val="00696DDA"/>
    <w:pPr>
      <w:spacing w:after="220" w:line="480" w:lineRule="auto"/>
      <w:ind w:firstLine="720"/>
    </w:pPr>
    <w:rPr>
      <w:rFonts w:cs="Arial"/>
      <w:color w:val="000000"/>
    </w:rPr>
  </w:style>
  <w:style w:type="paragraph" w:styleId="BodyText2">
    <w:name w:val="Body Text 2"/>
    <w:basedOn w:val="Normal"/>
    <w:rsid w:val="00696DDA"/>
    <w:rPr>
      <w:b/>
      <w:bCs/>
      <w:szCs w:val="26"/>
    </w:rPr>
  </w:style>
  <w:style w:type="paragraph" w:customStyle="1" w:styleId="Quote1">
    <w:name w:val="Quote1"/>
    <w:basedOn w:val="BlockText"/>
    <w:rsid w:val="00696DDA"/>
    <w:pPr>
      <w:spacing w:line="360" w:lineRule="auto"/>
      <w:ind w:left="1980"/>
    </w:pPr>
  </w:style>
  <w:style w:type="paragraph" w:styleId="FootnoteText">
    <w:name w:val="footnote text"/>
    <w:basedOn w:val="Normal"/>
    <w:link w:val="FootnoteTextChar"/>
    <w:uiPriority w:val="99"/>
    <w:semiHidden/>
    <w:rsid w:val="00696DDA"/>
    <w:rPr>
      <w:sz w:val="20"/>
      <w:szCs w:val="20"/>
    </w:rPr>
  </w:style>
  <w:style w:type="paragraph" w:styleId="BodyText3">
    <w:name w:val="Body Text 3"/>
    <w:basedOn w:val="Normal"/>
    <w:rsid w:val="00696DDA"/>
    <w:pPr>
      <w:tabs>
        <w:tab w:val="center" w:pos="4680"/>
      </w:tabs>
      <w:jc w:val="center"/>
    </w:pPr>
    <w:rPr>
      <w:b/>
      <w:bCs/>
    </w:rPr>
  </w:style>
  <w:style w:type="character" w:styleId="Hyperlink">
    <w:name w:val="Hyperlink"/>
    <w:basedOn w:val="DefaultParagraphFont"/>
    <w:rsid w:val="00696DDA"/>
    <w:rPr>
      <w:color w:val="0000FF"/>
      <w:u w:val="single"/>
    </w:rPr>
  </w:style>
  <w:style w:type="character" w:styleId="FollowedHyperlink">
    <w:name w:val="FollowedHyperlink"/>
    <w:basedOn w:val="DefaultParagraphFont"/>
    <w:rsid w:val="00696DDA"/>
    <w:rPr>
      <w:color w:val="800080"/>
      <w:u w:val="single"/>
    </w:rPr>
  </w:style>
  <w:style w:type="paragraph" w:styleId="ListParagraph">
    <w:name w:val="List Paragraph"/>
    <w:basedOn w:val="Normal"/>
    <w:uiPriority w:val="34"/>
    <w:qFormat/>
    <w:rsid w:val="0065407E"/>
    <w:pPr>
      <w:ind w:left="720"/>
      <w:contextualSpacing/>
    </w:pPr>
  </w:style>
  <w:style w:type="paragraph" w:styleId="NoSpacing">
    <w:name w:val="No Spacing"/>
    <w:uiPriority w:val="1"/>
    <w:qFormat/>
    <w:rsid w:val="00D349E5"/>
    <w:rPr>
      <w:rFonts w:eastAsia="Calibri"/>
      <w:sz w:val="24"/>
      <w:szCs w:val="22"/>
    </w:rPr>
  </w:style>
  <w:style w:type="character" w:styleId="CommentReference">
    <w:name w:val="annotation reference"/>
    <w:basedOn w:val="DefaultParagraphFont"/>
    <w:rsid w:val="00823EA8"/>
    <w:rPr>
      <w:sz w:val="16"/>
      <w:szCs w:val="16"/>
    </w:rPr>
  </w:style>
  <w:style w:type="paragraph" w:styleId="CommentText">
    <w:name w:val="annotation text"/>
    <w:basedOn w:val="Normal"/>
    <w:link w:val="CommentTextChar"/>
    <w:rsid w:val="00823EA8"/>
    <w:pPr>
      <w:spacing w:line="240" w:lineRule="auto"/>
    </w:pPr>
    <w:rPr>
      <w:sz w:val="20"/>
      <w:szCs w:val="20"/>
    </w:rPr>
  </w:style>
  <w:style w:type="character" w:customStyle="1" w:styleId="CommentTextChar">
    <w:name w:val="Comment Text Char"/>
    <w:basedOn w:val="DefaultParagraphFont"/>
    <w:link w:val="CommentText"/>
    <w:rsid w:val="00823EA8"/>
    <w:rPr>
      <w:rFonts w:ascii="Palatino Linotype" w:hAnsi="Palatino Linotype"/>
    </w:rPr>
  </w:style>
  <w:style w:type="paragraph" w:styleId="CommentSubject">
    <w:name w:val="annotation subject"/>
    <w:basedOn w:val="CommentText"/>
    <w:next w:val="CommentText"/>
    <w:link w:val="CommentSubjectChar"/>
    <w:rsid w:val="00823EA8"/>
    <w:rPr>
      <w:b/>
      <w:bCs/>
    </w:rPr>
  </w:style>
  <w:style w:type="character" w:customStyle="1" w:styleId="CommentSubjectChar">
    <w:name w:val="Comment Subject Char"/>
    <w:basedOn w:val="CommentTextChar"/>
    <w:link w:val="CommentSubject"/>
    <w:rsid w:val="00823EA8"/>
    <w:rPr>
      <w:rFonts w:ascii="Palatino Linotype" w:hAnsi="Palatino Linotype"/>
      <w:b/>
      <w:bCs/>
    </w:rPr>
  </w:style>
  <w:style w:type="paragraph" w:styleId="BalloonText">
    <w:name w:val="Balloon Text"/>
    <w:basedOn w:val="Normal"/>
    <w:link w:val="BalloonTextChar"/>
    <w:rsid w:val="00823EA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23EA8"/>
    <w:rPr>
      <w:rFonts w:ascii="Tahoma" w:hAnsi="Tahoma" w:cs="Tahoma"/>
      <w:sz w:val="16"/>
      <w:szCs w:val="16"/>
    </w:rPr>
  </w:style>
  <w:style w:type="table" w:styleId="TableGrid">
    <w:name w:val="Table Grid"/>
    <w:basedOn w:val="TableNormal"/>
    <w:uiPriority w:val="59"/>
    <w:rsid w:val="00B54C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alendar1">
    <w:name w:val="Calendar 1"/>
    <w:basedOn w:val="TableNormal"/>
    <w:uiPriority w:val="99"/>
    <w:qFormat/>
    <w:rsid w:val="00757A6E"/>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EndnoteText">
    <w:name w:val="endnote text"/>
    <w:basedOn w:val="Normal"/>
    <w:link w:val="EndnoteTextChar"/>
    <w:rsid w:val="00C82F5B"/>
    <w:pPr>
      <w:spacing w:line="240" w:lineRule="auto"/>
    </w:pPr>
    <w:rPr>
      <w:sz w:val="20"/>
      <w:szCs w:val="20"/>
    </w:rPr>
  </w:style>
  <w:style w:type="character" w:customStyle="1" w:styleId="EndnoteTextChar">
    <w:name w:val="Endnote Text Char"/>
    <w:basedOn w:val="DefaultParagraphFont"/>
    <w:link w:val="EndnoteText"/>
    <w:rsid w:val="00C82F5B"/>
    <w:rPr>
      <w:rFonts w:ascii="Palatino Linotype" w:hAnsi="Palatino Linotype"/>
    </w:rPr>
  </w:style>
  <w:style w:type="character" w:styleId="EndnoteReference">
    <w:name w:val="endnote reference"/>
    <w:basedOn w:val="DefaultParagraphFont"/>
    <w:rsid w:val="00C82F5B"/>
    <w:rPr>
      <w:vertAlign w:val="superscript"/>
    </w:rPr>
  </w:style>
  <w:style w:type="paragraph" w:styleId="Revision">
    <w:name w:val="Revision"/>
    <w:hidden/>
    <w:uiPriority w:val="99"/>
    <w:semiHidden/>
    <w:rsid w:val="00BC5143"/>
    <w:rPr>
      <w:rFonts w:ascii="Palatino Linotype" w:hAnsi="Palatino Linotype"/>
      <w:sz w:val="24"/>
      <w:szCs w:val="24"/>
    </w:rPr>
  </w:style>
  <w:style w:type="paragraph" w:customStyle="1" w:styleId="Default">
    <w:name w:val="Default"/>
    <w:rsid w:val="00CE3D8D"/>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8545B2"/>
    <w:rPr>
      <w:rFonts w:ascii="Palatino Linotype" w:hAnsi="Palatino Linotype"/>
    </w:rPr>
  </w:style>
  <w:style w:type="character" w:customStyle="1" w:styleId="BodyTextChar">
    <w:name w:val="Body Text Char"/>
    <w:basedOn w:val="DefaultParagraphFont"/>
    <w:link w:val="BodyText"/>
    <w:rsid w:val="000B44E4"/>
    <w:rPr>
      <w:rFonts w:ascii="Palatino Linotype" w:hAnsi="Palatino Linotype" w:cs="Arial"/>
      <w:color w:val="000000"/>
      <w:sz w:val="24"/>
      <w:szCs w:val="24"/>
    </w:rPr>
  </w:style>
  <w:style w:type="character" w:customStyle="1" w:styleId="BodyTextIndentChar">
    <w:name w:val="Body Text Indent Char"/>
    <w:basedOn w:val="DefaultParagraphFont"/>
    <w:link w:val="BodyTextIndent"/>
    <w:rsid w:val="000B44E4"/>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5660">
      <w:bodyDiv w:val="1"/>
      <w:marLeft w:val="0"/>
      <w:marRight w:val="0"/>
      <w:marTop w:val="0"/>
      <w:marBottom w:val="0"/>
      <w:divBdr>
        <w:top w:val="none" w:sz="0" w:space="0" w:color="auto"/>
        <w:left w:val="none" w:sz="0" w:space="0" w:color="auto"/>
        <w:bottom w:val="none" w:sz="0" w:space="0" w:color="auto"/>
        <w:right w:val="none" w:sz="0" w:space="0" w:color="auto"/>
      </w:divBdr>
      <w:divsChild>
        <w:div w:id="2068410823">
          <w:marLeft w:val="0"/>
          <w:marRight w:val="0"/>
          <w:marTop w:val="0"/>
          <w:marBottom w:val="0"/>
          <w:divBdr>
            <w:top w:val="none" w:sz="0" w:space="0" w:color="auto"/>
            <w:left w:val="none" w:sz="0" w:space="0" w:color="auto"/>
            <w:bottom w:val="none" w:sz="0" w:space="0" w:color="auto"/>
            <w:right w:val="none" w:sz="0" w:space="0" w:color="auto"/>
          </w:divBdr>
        </w:div>
      </w:divsChild>
    </w:div>
    <w:div w:id="329060740">
      <w:bodyDiv w:val="1"/>
      <w:marLeft w:val="0"/>
      <w:marRight w:val="0"/>
      <w:marTop w:val="0"/>
      <w:marBottom w:val="0"/>
      <w:divBdr>
        <w:top w:val="none" w:sz="0" w:space="0" w:color="auto"/>
        <w:left w:val="none" w:sz="0" w:space="0" w:color="auto"/>
        <w:bottom w:val="none" w:sz="0" w:space="0" w:color="auto"/>
        <w:right w:val="none" w:sz="0" w:space="0" w:color="auto"/>
      </w:divBdr>
    </w:div>
    <w:div w:id="900755967">
      <w:bodyDiv w:val="1"/>
      <w:marLeft w:val="0"/>
      <w:marRight w:val="0"/>
      <w:marTop w:val="0"/>
      <w:marBottom w:val="0"/>
      <w:divBdr>
        <w:top w:val="none" w:sz="0" w:space="0" w:color="auto"/>
        <w:left w:val="none" w:sz="0" w:space="0" w:color="auto"/>
        <w:bottom w:val="none" w:sz="0" w:space="0" w:color="auto"/>
        <w:right w:val="none" w:sz="0" w:space="0" w:color="auto"/>
      </w:divBdr>
    </w:div>
    <w:div w:id="1379664022">
      <w:bodyDiv w:val="1"/>
      <w:marLeft w:val="0"/>
      <w:marRight w:val="0"/>
      <w:marTop w:val="0"/>
      <w:marBottom w:val="0"/>
      <w:divBdr>
        <w:top w:val="none" w:sz="0" w:space="0" w:color="auto"/>
        <w:left w:val="none" w:sz="0" w:space="0" w:color="auto"/>
        <w:bottom w:val="none" w:sz="0" w:space="0" w:color="auto"/>
        <w:right w:val="none" w:sz="0" w:space="0" w:color="auto"/>
      </w:divBdr>
      <w:divsChild>
        <w:div w:id="1001158121">
          <w:marLeft w:val="0"/>
          <w:marRight w:val="0"/>
          <w:marTop w:val="0"/>
          <w:marBottom w:val="0"/>
          <w:divBdr>
            <w:top w:val="none" w:sz="0" w:space="0" w:color="auto"/>
            <w:left w:val="none" w:sz="0" w:space="0" w:color="auto"/>
            <w:bottom w:val="none" w:sz="0" w:space="0" w:color="auto"/>
            <w:right w:val="none" w:sz="0" w:space="0" w:color="auto"/>
          </w:divBdr>
          <w:divsChild>
            <w:div w:id="1972706980">
              <w:marLeft w:val="0"/>
              <w:marRight w:val="0"/>
              <w:marTop w:val="0"/>
              <w:marBottom w:val="0"/>
              <w:divBdr>
                <w:top w:val="none" w:sz="0" w:space="0" w:color="auto"/>
                <w:left w:val="none" w:sz="0" w:space="0" w:color="auto"/>
                <w:bottom w:val="none" w:sz="0" w:space="0" w:color="auto"/>
                <w:right w:val="none" w:sz="0" w:space="0" w:color="auto"/>
              </w:divBdr>
              <w:divsChild>
                <w:div w:id="391664479">
                  <w:marLeft w:val="0"/>
                  <w:marRight w:val="0"/>
                  <w:marTop w:val="0"/>
                  <w:marBottom w:val="0"/>
                  <w:divBdr>
                    <w:top w:val="none" w:sz="0" w:space="0" w:color="auto"/>
                    <w:left w:val="none" w:sz="0" w:space="0" w:color="auto"/>
                    <w:bottom w:val="none" w:sz="0" w:space="0" w:color="auto"/>
                    <w:right w:val="none" w:sz="0" w:space="0" w:color="auto"/>
                  </w:divBdr>
                  <w:divsChild>
                    <w:div w:id="4755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14443">
      <w:bodyDiv w:val="1"/>
      <w:marLeft w:val="0"/>
      <w:marRight w:val="0"/>
      <w:marTop w:val="0"/>
      <w:marBottom w:val="0"/>
      <w:divBdr>
        <w:top w:val="none" w:sz="0" w:space="0" w:color="auto"/>
        <w:left w:val="none" w:sz="0" w:space="0" w:color="auto"/>
        <w:bottom w:val="none" w:sz="0" w:space="0" w:color="auto"/>
        <w:right w:val="none" w:sz="0" w:space="0" w:color="auto"/>
      </w:divBdr>
    </w:div>
    <w:div w:id="1839300303">
      <w:bodyDiv w:val="1"/>
      <w:marLeft w:val="0"/>
      <w:marRight w:val="0"/>
      <w:marTop w:val="0"/>
      <w:marBottom w:val="0"/>
      <w:divBdr>
        <w:top w:val="none" w:sz="0" w:space="0" w:color="auto"/>
        <w:left w:val="none" w:sz="0" w:space="0" w:color="auto"/>
        <w:bottom w:val="none" w:sz="0" w:space="0" w:color="auto"/>
        <w:right w:val="none" w:sz="0" w:space="0" w:color="auto"/>
      </w:divBdr>
    </w:div>
    <w:div w:id="1957324718">
      <w:bodyDiv w:val="1"/>
      <w:marLeft w:val="0"/>
      <w:marRight w:val="0"/>
      <w:marTop w:val="0"/>
      <w:marBottom w:val="0"/>
      <w:divBdr>
        <w:top w:val="none" w:sz="0" w:space="0" w:color="auto"/>
        <w:left w:val="none" w:sz="0" w:space="0" w:color="auto"/>
        <w:bottom w:val="none" w:sz="0" w:space="0" w:color="auto"/>
        <w:right w:val="none" w:sz="0" w:space="0" w:color="auto"/>
      </w:divBdr>
    </w:div>
    <w:div w:id="20262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jroth@utc.wa.gov." TargetMode="External"/><Relationship Id="rId17"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2013-04-25T07:00:00+00:00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919BF0B-A886-4ADF-BAEE-BD3FFE4A6AD0}"/>
</file>

<file path=customXml/itemProps2.xml><?xml version="1.0" encoding="utf-8"?>
<ds:datastoreItem xmlns:ds="http://schemas.openxmlformats.org/officeDocument/2006/customXml" ds:itemID="{EDF7FF59-3F1A-4441-8337-88D6A5044A21}"/>
</file>

<file path=customXml/itemProps3.xml><?xml version="1.0" encoding="utf-8"?>
<ds:datastoreItem xmlns:ds="http://schemas.openxmlformats.org/officeDocument/2006/customXml" ds:itemID="{F3EB0B5D-882C-4A4E-B6BD-9DABAD46D9FB}"/>
</file>

<file path=customXml/itemProps4.xml><?xml version="1.0" encoding="utf-8"?>
<ds:datastoreItem xmlns:ds="http://schemas.openxmlformats.org/officeDocument/2006/customXml" ds:itemID="{8C1AB8E7-E47A-4996-842E-D8F24405CE57}"/>
</file>

<file path=customXml/itemProps5.xml><?xml version="1.0" encoding="utf-8"?>
<ds:datastoreItem xmlns:ds="http://schemas.openxmlformats.org/officeDocument/2006/customXml" ds:itemID="{727D41F3-1F57-4AB5-A28C-6DB545F3D437}"/>
</file>

<file path=docProps/app.xml><?xml version="1.0" encoding="utf-8"?>
<Properties xmlns="http://schemas.openxmlformats.org/officeDocument/2006/extended-properties" xmlns:vt="http://schemas.openxmlformats.org/officeDocument/2006/docPropsVTypes">
  <Template>Normal.dotm</Template>
  <TotalTime>241</TotalTime>
  <Pages>14</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17026</CharactersWithSpaces>
  <SharedDoc>false</SharedDoc>
  <HLinks>
    <vt:vector size="6" baseType="variant">
      <vt:variant>
        <vt:i4>5373996</vt:i4>
      </vt:variant>
      <vt:variant>
        <vt:i4>0</vt:i4>
      </vt:variant>
      <vt:variant>
        <vt:i4>0</vt:i4>
      </vt:variant>
      <vt:variant>
        <vt:i4>5</vt:i4>
      </vt:variant>
      <vt:variant>
        <vt:lpwstr>mailto:jroth@wutc.wa.gov.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Cameron-Rulkowski, Jennifer (UTC)</cp:lastModifiedBy>
  <cp:revision>20</cp:revision>
  <cp:lastPrinted>2013-04-19T22:57:00Z</cp:lastPrinted>
  <dcterms:created xsi:type="dcterms:W3CDTF">2013-04-23T17:51:00Z</dcterms:created>
  <dcterms:modified xsi:type="dcterms:W3CDTF">2013-04-24T16:54:00Z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