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221" w:rsidRDefault="001F7263">
      <w:pPr>
        <w:spacing w:line="220" w:lineRule="exact"/>
        <w:jc w:val="right"/>
        <w:rPr>
          <w:sz w:val="20"/>
        </w:rPr>
      </w:pPr>
      <w:r>
        <w:rPr>
          <w:noProof/>
          <w:sz w:val="20"/>
        </w:rPr>
        <w:drawing>
          <wp:anchor distT="0" distB="0" distL="114300" distR="114300" simplePos="0" relativeHeight="251657728" behindDoc="0" locked="0" layoutInCell="1" allowOverlap="1" wp14:anchorId="2F81EB2A" wp14:editId="26276BBF">
            <wp:simplePos x="0" y="0"/>
            <wp:positionH relativeFrom="column">
              <wp:align>right</wp:align>
            </wp:positionH>
            <wp:positionV relativeFrom="paragraph">
              <wp:posOffset>0</wp:posOffset>
            </wp:positionV>
            <wp:extent cx="2142490" cy="389890"/>
            <wp:effectExtent l="0" t="0" r="0" b="0"/>
            <wp:wrapSquare wrapText="bothSides"/>
            <wp:docPr id="1" name="Picture 2" descr="W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K_Logo"/>
                    <pic:cNvPicPr>
                      <a:picLocks noChangeAspect="1" noChangeArrowheads="1"/>
                    </pic:cNvPicPr>
                  </pic:nvPicPr>
                  <pic:blipFill>
                    <a:blip r:embed="rId9" cstate="print">
                      <a:lum bright="100000" contrast="100000"/>
                      <a:extLst>
                        <a:ext uri="{28A0092B-C50C-407E-A947-70E740481C1C}">
                          <a14:useLocalDpi xmlns:a14="http://schemas.microsoft.com/office/drawing/2010/main" val="0"/>
                        </a:ext>
                      </a:extLst>
                    </a:blip>
                    <a:srcRect/>
                    <a:stretch>
                      <a:fillRect/>
                    </a:stretch>
                  </pic:blipFill>
                  <pic:spPr bwMode="auto">
                    <a:xfrm>
                      <a:off x="0" y="0"/>
                      <a:ext cx="2142490" cy="389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6221" w:rsidRDefault="00286221"/>
    <w:p w:rsidR="00286221" w:rsidRDefault="00286221"/>
    <w:p w:rsidR="00286221" w:rsidRDefault="001A01CF">
      <w:pPr>
        <w:pStyle w:val="Date"/>
        <w:tabs>
          <w:tab w:val="right" w:pos="9648"/>
        </w:tabs>
      </w:pPr>
      <w:bookmarkStart w:id="0" w:name="Date"/>
      <w:r>
        <w:t>December 14,</w:t>
      </w:r>
      <w:r w:rsidR="0067239C">
        <w:t xml:space="preserve"> 2016</w:t>
      </w:r>
    </w:p>
    <w:bookmarkEnd w:id="0"/>
    <w:p w:rsidR="00286221" w:rsidRDefault="001F7263">
      <w:pPr>
        <w:tabs>
          <w:tab w:val="right" w:pos="9648"/>
        </w:tabs>
      </w:pPr>
      <w:r>
        <w:tab/>
      </w:r>
      <w:bookmarkStart w:id="1" w:name="swiCMClientID"/>
      <w:r w:rsidR="0067239C">
        <w:t>29208</w:t>
      </w:r>
      <w:r>
        <w:t>.</w:t>
      </w:r>
      <w:bookmarkStart w:id="2" w:name="swiCMMatterID"/>
      <w:r w:rsidR="0067239C">
        <w:t>0101</w:t>
      </w:r>
    </w:p>
    <w:p w:rsidR="00286221" w:rsidRDefault="00286221">
      <w:bookmarkStart w:id="3" w:name="_GoBack"/>
      <w:bookmarkEnd w:id="1"/>
      <w:bookmarkEnd w:id="2"/>
      <w:bookmarkEnd w:id="3"/>
    </w:p>
    <w:p w:rsidR="00286221" w:rsidRDefault="0067239C">
      <w:pPr>
        <w:rPr>
          <w:caps/>
          <w:u w:val="single"/>
        </w:rPr>
      </w:pPr>
      <w:bookmarkStart w:id="4" w:name="DELIVERY"/>
      <w:r>
        <w:rPr>
          <w:caps/>
          <w:u w:val="single"/>
        </w:rPr>
        <w:t>VIA WEB PORTAL</w:t>
      </w:r>
    </w:p>
    <w:bookmarkEnd w:id="4"/>
    <w:p w:rsidR="00286221" w:rsidRDefault="00286221"/>
    <w:p w:rsidR="0067239C" w:rsidRDefault="0067239C">
      <w:bookmarkStart w:id="5" w:name="To"/>
      <w:r>
        <w:t>Steven King</w:t>
      </w:r>
    </w:p>
    <w:p w:rsidR="0067239C" w:rsidRDefault="0067239C">
      <w:r>
        <w:t>Executive Director and Secretary</w:t>
      </w:r>
    </w:p>
    <w:p w:rsidR="0067239C" w:rsidRDefault="0067239C">
      <w:r>
        <w:t>Washington Utilities and Transportation Commission</w:t>
      </w:r>
    </w:p>
    <w:p w:rsidR="00286221" w:rsidRDefault="0067239C">
      <w:r>
        <w:t>PO Box 47250</w:t>
      </w:r>
      <w:r>
        <w:br/>
        <w:t>1300 S. Evergreen Park Dr. SW</w:t>
      </w:r>
      <w:r>
        <w:br/>
        <w:t>Olympia, WA 98504-7250</w:t>
      </w:r>
    </w:p>
    <w:bookmarkEnd w:id="5"/>
    <w:p w:rsidR="00286221" w:rsidRDefault="00286221"/>
    <w:p w:rsidR="0067239C" w:rsidRDefault="0067239C">
      <w:r>
        <w:t>Attn:  Administrative Law Judge Rayne Pearson</w:t>
      </w:r>
    </w:p>
    <w:p w:rsidR="0067239C" w:rsidRDefault="0067239C"/>
    <w:p w:rsidR="00286221" w:rsidRDefault="001F7263">
      <w:pPr>
        <w:ind w:left="720" w:hanging="720"/>
        <w:rPr>
          <w:rStyle w:val="ReLine"/>
        </w:rPr>
      </w:pPr>
      <w:r>
        <w:rPr>
          <w:rStyle w:val="ReLine"/>
        </w:rPr>
        <w:t>Re:</w:t>
      </w:r>
      <w:r>
        <w:rPr>
          <w:rStyle w:val="ReLine"/>
        </w:rPr>
        <w:tab/>
      </w:r>
      <w:bookmarkStart w:id="6" w:name="Re"/>
      <w:r w:rsidR="0067239C">
        <w:rPr>
          <w:rStyle w:val="ReLine"/>
        </w:rPr>
        <w:t>TC-143691 &amp; TC-160516; Shuttle Express Inc. v. Speedishuttle Washington, LLC</w:t>
      </w:r>
    </w:p>
    <w:p w:rsidR="00B80D6C" w:rsidRDefault="00B80D6C">
      <w:pPr>
        <w:ind w:left="720" w:hanging="720"/>
        <w:rPr>
          <w:rStyle w:val="ReLine"/>
        </w:rPr>
      </w:pPr>
      <w:r>
        <w:rPr>
          <w:rStyle w:val="ReLine"/>
        </w:rPr>
        <w:tab/>
        <w:t>Discovery Response Update</w:t>
      </w:r>
    </w:p>
    <w:bookmarkEnd w:id="6"/>
    <w:p w:rsidR="00286221" w:rsidRDefault="00286221"/>
    <w:p w:rsidR="00286221" w:rsidRDefault="0067239C">
      <w:bookmarkStart w:id="7" w:name="Salutation"/>
      <w:r>
        <w:t>Dear Mr. King:</w:t>
      </w:r>
    </w:p>
    <w:bookmarkEnd w:id="7"/>
    <w:p w:rsidR="00286221" w:rsidRDefault="00286221"/>
    <w:p w:rsidR="000E272D" w:rsidRDefault="000E272D">
      <w:pPr>
        <w:pStyle w:val="BodyText"/>
      </w:pPr>
      <w:bookmarkStart w:id="8" w:name="swiBeginHere"/>
      <w:bookmarkEnd w:id="8"/>
      <w:r>
        <w:t xml:space="preserve">Yesterday we received a copy of correspondence from counsel for Shuttle Express, Inc. </w:t>
      </w:r>
      <w:r w:rsidR="008A2E45">
        <w:t xml:space="preserve">(“Shuttle Express”) </w:t>
      </w:r>
      <w:r>
        <w:t xml:space="preserve">responding to </w:t>
      </w:r>
      <w:r w:rsidR="008A2E45">
        <w:t>Speedishuttle Washington, LLC (“Speedis</w:t>
      </w:r>
      <w:r>
        <w:t xml:space="preserve">huttle”) report to Administrative Law Judge </w:t>
      </w:r>
      <w:r w:rsidR="008A2E45">
        <w:t>Pearson on the status of Speedis</w:t>
      </w:r>
      <w:r>
        <w:t>huttle’s efforts to locate information responsive to Shuttle Express’ data r</w:t>
      </w:r>
      <w:r w:rsidR="008A2E45">
        <w:t>equests 2 and 12, and to Speedis</w:t>
      </w:r>
      <w:r>
        <w:t>huttle’s request for a deposition conference.</w:t>
      </w:r>
    </w:p>
    <w:p w:rsidR="000E272D" w:rsidRDefault="008A2E45">
      <w:pPr>
        <w:pStyle w:val="BodyText"/>
      </w:pPr>
      <w:r>
        <w:t>Speedis</w:t>
      </w:r>
      <w:r w:rsidR="000E272D">
        <w:t xml:space="preserve">huttle is generally supportive of the right to respond to its request for a deposition conference.  However, it </w:t>
      </w:r>
      <w:r w:rsidR="005A2DFE">
        <w:t>takes a different</w:t>
      </w:r>
      <w:r w:rsidR="000E272D">
        <w:t xml:space="preserve"> view with respect to its report to the ALJ, which was specifically requested from </w:t>
      </w:r>
      <w:r>
        <w:t>Speedis</w:t>
      </w:r>
      <w:r w:rsidR="000E272D">
        <w:t>huttle by Administrative Law Judge Pearson on December 2, 2016 during a scheduled discovery conference.  And while a simple objection may otherwise have sufficed to address Shuttle Express’s attem</w:t>
      </w:r>
      <w:r>
        <w:t>pt to insert itself into Speedis</w:t>
      </w:r>
      <w:r w:rsidR="000E272D">
        <w:t>huttle’s report and discovery search, and</w:t>
      </w:r>
      <w:r w:rsidR="002603D3">
        <w:t xml:space="preserve"> thus</w:t>
      </w:r>
      <w:r w:rsidR="000E272D">
        <w:t xml:space="preserve"> there may otherwise have been no need to rebut Shutt</w:t>
      </w:r>
      <w:r>
        <w:t>le Express’s response to Speedis</w:t>
      </w:r>
      <w:r w:rsidR="000E272D">
        <w:t xml:space="preserve">huttle’s request for a deposition conference, Shuttle Express has </w:t>
      </w:r>
      <w:r w:rsidR="00225394">
        <w:t xml:space="preserve">also </w:t>
      </w:r>
      <w:r w:rsidR="000E272D">
        <w:t xml:space="preserve">inserted into its response </w:t>
      </w:r>
      <w:r>
        <w:t xml:space="preserve">the kind of inflammatory </w:t>
      </w:r>
      <w:r w:rsidR="000E272D">
        <w:t xml:space="preserve">allegations </w:t>
      </w:r>
      <w:r>
        <w:t>the Commission cautioned the parties against making,</w:t>
      </w:r>
      <w:r>
        <w:rPr>
          <w:rStyle w:val="FootnoteReference"/>
        </w:rPr>
        <w:footnoteReference w:id="1"/>
      </w:r>
      <w:r>
        <w:t xml:space="preserve"> which now require Speedishuttle to </w:t>
      </w:r>
      <w:r w:rsidR="005A2DFE">
        <w:t>offer</w:t>
      </w:r>
      <w:r>
        <w:t xml:space="preserve"> some response.</w:t>
      </w:r>
    </w:p>
    <w:p w:rsidR="00286221" w:rsidRDefault="00B80D6C">
      <w:pPr>
        <w:pStyle w:val="BodyText"/>
      </w:pPr>
      <w:r>
        <w:t>Shuttle Express</w:t>
      </w:r>
      <w:r w:rsidR="001C1E08">
        <w:t xml:space="preserve"> </w:t>
      </w:r>
      <w:r w:rsidR="002603D3">
        <w:t>posits</w:t>
      </w:r>
      <w:r w:rsidR="001C1E08">
        <w:t xml:space="preserve"> </w:t>
      </w:r>
      <w:r w:rsidR="00E36948">
        <w:t>DRs 2 and 12</w:t>
      </w:r>
      <w:r w:rsidR="001C1E08">
        <w:t xml:space="preserve"> as if they have never been limited</w:t>
      </w:r>
      <w:r>
        <w:t>.  T</w:t>
      </w:r>
      <w:r w:rsidR="00E36948">
        <w:t xml:space="preserve">he reality is the ALJ significantly narrowed the requests </w:t>
      </w:r>
      <w:r w:rsidR="007F61B8">
        <w:t>in two hearing</w:t>
      </w:r>
      <w:r w:rsidR="00C9697E">
        <w:t>s</w:t>
      </w:r>
      <w:r w:rsidR="007F61B8">
        <w:t xml:space="preserve"> </w:t>
      </w:r>
      <w:r w:rsidR="00E36948">
        <w:t xml:space="preserve">in order to allow </w:t>
      </w:r>
      <w:r w:rsidR="00C367B4">
        <w:t>efficient</w:t>
      </w:r>
      <w:r w:rsidR="00E36948">
        <w:t xml:space="preserve"> and relevant responses by </w:t>
      </w:r>
      <w:r>
        <w:t>Speedishuttle</w:t>
      </w:r>
      <w:r w:rsidR="00E36948">
        <w:t>.</w:t>
      </w:r>
    </w:p>
    <w:p w:rsidR="004B58BE" w:rsidRDefault="004B58BE">
      <w:pPr>
        <w:pStyle w:val="BodyText"/>
      </w:pPr>
      <w:r>
        <w:lastRenderedPageBreak/>
        <w:t>First, while styled as a “suggestion</w:t>
      </w:r>
      <w:r w:rsidR="00B80D6C">
        <w:t>,</w:t>
      </w:r>
      <w:r>
        <w:t xml:space="preserve">” </w:t>
      </w:r>
      <w:r w:rsidR="00B80D6C">
        <w:t>Shuttle Express</w:t>
      </w:r>
      <w:r>
        <w:t xml:space="preserve"> </w:t>
      </w:r>
      <w:r w:rsidR="00225394">
        <w:t>appears to attempt</w:t>
      </w:r>
      <w:r>
        <w:t xml:space="preserve"> to </w:t>
      </w:r>
      <w:r w:rsidR="00B80D6C">
        <w:t>controvert</w:t>
      </w:r>
      <w:r>
        <w:t xml:space="preserve"> the ALJ’s ruling in order to </w:t>
      </w:r>
      <w:r w:rsidR="002E2EC4">
        <w:t>reclaim what the ALJ has limited from production</w:t>
      </w:r>
      <w:r w:rsidR="00056959">
        <w:t>, namely a</w:t>
      </w:r>
      <w:r w:rsidR="002E2EC4">
        <w:t xml:space="preserve"> </w:t>
      </w:r>
      <w:r w:rsidR="003A611D">
        <w:t>broad</w:t>
      </w:r>
      <w:r w:rsidR="002603D3">
        <w:t>,</w:t>
      </w:r>
      <w:r w:rsidR="003A611D">
        <w:t xml:space="preserve"> all-encompassing </w:t>
      </w:r>
      <w:r w:rsidR="002E2EC4">
        <w:t xml:space="preserve">ESI collection.  </w:t>
      </w:r>
      <w:r w:rsidR="005A2DFE">
        <w:t>After being appri</w:t>
      </w:r>
      <w:r w:rsidR="00056959">
        <w:t xml:space="preserve">sed of the expense and burden of </w:t>
      </w:r>
      <w:r w:rsidR="0095763B">
        <w:t xml:space="preserve">the discovery sought by </w:t>
      </w:r>
      <w:r w:rsidR="00B80D6C">
        <w:t>Shuttle Express</w:t>
      </w:r>
      <w:r w:rsidR="002603D3">
        <w:t>,</w:t>
      </w:r>
      <w:r w:rsidR="00B80D6C">
        <w:t xml:space="preserve"> the ALJ ruled</w:t>
      </w:r>
      <w:r w:rsidR="00056959">
        <w:t xml:space="preserve"> that a </w:t>
      </w:r>
      <w:r w:rsidR="005A2DFE">
        <w:t>comprehensive ESI-</w:t>
      </w:r>
      <w:r w:rsidR="00056959">
        <w:t>style collection of responsive materials</w:t>
      </w:r>
      <w:r w:rsidR="00E36948">
        <w:t xml:space="preserve"> was not being ordered</w:t>
      </w:r>
      <w:r w:rsidR="00056959">
        <w:t>.</w:t>
      </w:r>
      <w:r w:rsidR="00056959">
        <w:rPr>
          <w:rStyle w:val="FootnoteReference"/>
        </w:rPr>
        <w:footnoteReference w:id="2"/>
      </w:r>
      <w:r w:rsidR="00056959">
        <w:t xml:space="preserve">   </w:t>
      </w:r>
      <w:r w:rsidR="00B80D6C">
        <w:t>Shuttle Express’</w:t>
      </w:r>
      <w:r w:rsidR="00056959">
        <w:t xml:space="preserve"> suggestion</w:t>
      </w:r>
      <w:r w:rsidR="00E36948">
        <w:t xml:space="preserve"> ignores that ruling</w:t>
      </w:r>
      <w:r w:rsidR="00056959">
        <w:t xml:space="preserve">.  </w:t>
      </w:r>
    </w:p>
    <w:p w:rsidR="002C5F99" w:rsidRDefault="00056959">
      <w:pPr>
        <w:pStyle w:val="BodyText"/>
      </w:pPr>
      <w:r>
        <w:t xml:space="preserve">It was </w:t>
      </w:r>
      <w:r w:rsidR="00225394">
        <w:t xml:space="preserve">actually </w:t>
      </w:r>
      <w:r w:rsidR="00B80D6C">
        <w:t>Speedishuttle</w:t>
      </w:r>
      <w:r>
        <w:t xml:space="preserve"> (not </w:t>
      </w:r>
      <w:r w:rsidR="005A2DFE">
        <w:t>Shuttle Express</w:t>
      </w:r>
      <w:r>
        <w:t xml:space="preserve">) that first requested search terms </w:t>
      </w:r>
      <w:r w:rsidR="0095763B">
        <w:t xml:space="preserve">six weeks ago </w:t>
      </w:r>
      <w:r>
        <w:t xml:space="preserve">on September 30, 2016.  </w:t>
      </w:r>
      <w:r w:rsidR="005A2DFE">
        <w:t xml:space="preserve">It never received a response to that request.  </w:t>
      </w:r>
      <w:r w:rsidR="0095763B">
        <w:t>T</w:t>
      </w:r>
      <w:r w:rsidR="00E36948">
        <w:t>he</w:t>
      </w:r>
      <w:r w:rsidR="008A2E45">
        <w:t xml:space="preserve"> December 6 </w:t>
      </w:r>
      <w:r>
        <w:t xml:space="preserve">email referenced by </w:t>
      </w:r>
      <w:r w:rsidR="00B2479B">
        <w:t>Shuttle Express</w:t>
      </w:r>
      <w:r>
        <w:t xml:space="preserve"> does </w:t>
      </w:r>
      <w:r w:rsidRPr="00056959">
        <w:rPr>
          <w:u w:val="single"/>
        </w:rPr>
        <w:t>not</w:t>
      </w:r>
      <w:r>
        <w:t xml:space="preserve"> enumerate likely </w:t>
      </w:r>
      <w:r w:rsidR="009E0335">
        <w:t>custodians</w:t>
      </w:r>
      <w:r>
        <w:t xml:space="preserve"> and again oversteps the ALJ’s ruling.  </w:t>
      </w:r>
      <w:r w:rsidR="00E36948">
        <w:t>A copy of the referenced email is attached here as Exhibit A</w:t>
      </w:r>
      <w:r w:rsidR="005A2DFE">
        <w:t xml:space="preserve"> since Shuttle Express now relies upon it</w:t>
      </w:r>
      <w:r w:rsidR="00E36948">
        <w:t xml:space="preserve">.  </w:t>
      </w:r>
    </w:p>
    <w:p w:rsidR="002C5F99" w:rsidRDefault="009E0335">
      <w:pPr>
        <w:pStyle w:val="BodyText"/>
      </w:pPr>
      <w:r>
        <w:t>E</w:t>
      </w:r>
      <w:r w:rsidR="00E36948">
        <w:t xml:space="preserve">ven a </w:t>
      </w:r>
      <w:r w:rsidR="008A2E45">
        <w:t>quick</w:t>
      </w:r>
      <w:r w:rsidR="00E36948">
        <w:t xml:space="preserve"> reading </w:t>
      </w:r>
      <w:r>
        <w:t>of the email</w:t>
      </w:r>
      <w:r w:rsidR="00E36948">
        <w:t xml:space="preserve"> demonstrate</w:t>
      </w:r>
      <w:r>
        <w:t>s Shuttle Express</w:t>
      </w:r>
      <w:r w:rsidR="00E36948">
        <w:t xml:space="preserve"> seeks exceedingly broad categories of documents, beyond what was </w:t>
      </w:r>
      <w:r w:rsidR="0095763B">
        <w:t>ordered</w:t>
      </w:r>
      <w:r w:rsidR="00E36948">
        <w:t xml:space="preserve"> in </w:t>
      </w:r>
      <w:r w:rsidR="00E36948" w:rsidRPr="00E36948">
        <w:t>the</w:t>
      </w:r>
      <w:r w:rsidR="00E36948">
        <w:t xml:space="preserve"> hearing, and states this is what it is seeking “at a minimum.”  </w:t>
      </w:r>
      <w:r w:rsidR="002C5F99">
        <w:t xml:space="preserve">That </w:t>
      </w:r>
      <w:r w:rsidR="002603D3">
        <w:t xml:space="preserve">again </w:t>
      </w:r>
      <w:r w:rsidR="002C5F99">
        <w:t xml:space="preserve">is inconsistent with the </w:t>
      </w:r>
      <w:r w:rsidR="00B2479B">
        <w:t>law of the case as</w:t>
      </w:r>
      <w:r w:rsidR="002C5F99">
        <w:t xml:space="preserve"> ordered by the ALJ, after </w:t>
      </w:r>
      <w:r w:rsidR="00B2479B">
        <w:t>Shuttle Express</w:t>
      </w:r>
      <w:r w:rsidR="002C5F99">
        <w:t xml:space="preserve"> brought its motion to compel.  </w:t>
      </w:r>
      <w:r w:rsidR="00E36948">
        <w:t xml:space="preserve">Continued litigation of this issue is not productive, </w:t>
      </w:r>
      <w:r>
        <w:t xml:space="preserve">proportionate, </w:t>
      </w:r>
      <w:r w:rsidR="00225394">
        <w:t>and is</w:t>
      </w:r>
      <w:r w:rsidR="002C5F99">
        <w:t xml:space="preserve"> </w:t>
      </w:r>
      <w:r w:rsidR="00E36948">
        <w:t>unnecessarily expensive.</w:t>
      </w:r>
      <w:r w:rsidR="00C9697E">
        <w:rPr>
          <w:rStyle w:val="FootnoteReference"/>
        </w:rPr>
        <w:footnoteReference w:id="3"/>
      </w:r>
      <w:r w:rsidR="00E36948">
        <w:t xml:space="preserve">  </w:t>
      </w:r>
      <w:r w:rsidR="005A2DFE">
        <w:t>As noted by Judge Pearson, d</w:t>
      </w:r>
      <w:r w:rsidR="00E36948">
        <w:t>iscovery is only allowed to the extent it is helpful to the Commission</w:t>
      </w:r>
      <w:r w:rsidR="005A2DFE">
        <w:t>.  The</w:t>
      </w:r>
      <w:r w:rsidR="00E36948">
        <w:t xml:space="preserve"> ALJ has ruled on what sort of discovery would be helpful.  </w:t>
      </w:r>
      <w:r w:rsidR="00B2479B">
        <w:t>Speedishuttle</w:t>
      </w:r>
      <w:r w:rsidR="00E36948">
        <w:t xml:space="preserve"> expects to</w:t>
      </w:r>
      <w:r w:rsidR="002603D3">
        <w:t xml:space="preserve"> at least</w:t>
      </w:r>
      <w:r w:rsidR="00E36948">
        <w:t xml:space="preserve"> </w:t>
      </w:r>
      <w:r w:rsidR="008A2E45">
        <w:t xml:space="preserve">initially </w:t>
      </w:r>
      <w:r w:rsidR="00E36948">
        <w:t xml:space="preserve">provide that consistent with </w:t>
      </w:r>
      <w:r w:rsidR="008A2E45">
        <w:t>the</w:t>
      </w:r>
      <w:r w:rsidR="00E36948">
        <w:t xml:space="preserve"> report filed on December 9.  </w:t>
      </w:r>
    </w:p>
    <w:p w:rsidR="00E36948" w:rsidRDefault="005E6BE2">
      <w:pPr>
        <w:pStyle w:val="BodyText"/>
      </w:pPr>
      <w:r>
        <w:t>Second</w:t>
      </w:r>
      <w:r w:rsidR="00E36948">
        <w:t xml:space="preserve">, </w:t>
      </w:r>
      <w:r w:rsidR="009E0335">
        <w:t>Shuttle Express</w:t>
      </w:r>
      <w:r w:rsidR="002C5F99">
        <w:t xml:space="preserve"> </w:t>
      </w:r>
      <w:r w:rsidR="00B2479B">
        <w:t>again attacks</w:t>
      </w:r>
      <w:r w:rsidR="002C5F99">
        <w:t xml:space="preserve"> the credibility and integrity of </w:t>
      </w:r>
      <w:r w:rsidR="005A2DFE">
        <w:t>Speedishuttle</w:t>
      </w:r>
      <w:r w:rsidR="002C5F99">
        <w:t xml:space="preserve">.  </w:t>
      </w:r>
      <w:r w:rsidR="009E0335">
        <w:t>Shuttle Express</w:t>
      </w:r>
      <w:r w:rsidR="002C5F99">
        <w:t xml:space="preserve"> has presented no evidence to support these allegations, yet uses them to justify all types of overreach.  The only proffer is an issue already decided </w:t>
      </w:r>
      <w:r>
        <w:t xml:space="preserve">by the Commission </w:t>
      </w:r>
      <w:r w:rsidR="002C5F99">
        <w:t>related to “walk-up service</w:t>
      </w:r>
      <w:r w:rsidR="009E0335">
        <w:t xml:space="preserve">.”  </w:t>
      </w:r>
      <w:r w:rsidR="00225394">
        <w:t>Again,</w:t>
      </w:r>
      <w:r>
        <w:t xml:space="preserve"> the Commission </w:t>
      </w:r>
      <w:r w:rsidR="008A2E45">
        <w:t>has already ruled on that issue</w:t>
      </w:r>
      <w:r>
        <w:t xml:space="preserve">.  </w:t>
      </w:r>
      <w:r w:rsidR="0095763B">
        <w:t>At the time of the application</w:t>
      </w:r>
      <w:r w:rsidR="002603D3">
        <w:t>,</w:t>
      </w:r>
      <w:r w:rsidR="0095763B">
        <w:t xml:space="preserve"> </w:t>
      </w:r>
      <w:r w:rsidR="005A2DFE">
        <w:t xml:space="preserve">Speedishuttle </w:t>
      </w:r>
      <w:r>
        <w:t xml:space="preserve">believed that </w:t>
      </w:r>
      <w:r w:rsidR="005A2DFE">
        <w:t>Shuttle Express</w:t>
      </w:r>
      <w:r>
        <w:t xml:space="preserve"> had an exclusive concession with the airport to offer walk up service.  Once </w:t>
      </w:r>
      <w:r w:rsidR="005A2DFE">
        <w:t xml:space="preserve">Speedishuttle </w:t>
      </w:r>
      <w:r>
        <w:t xml:space="preserve">learned that was incorrect it sought to offer the service.  </w:t>
      </w:r>
      <w:r w:rsidR="008A2E45">
        <w:t xml:space="preserve">Speedishuttle </w:t>
      </w:r>
      <w:r w:rsidR="002603D3">
        <w:t xml:space="preserve">also </w:t>
      </w:r>
      <w:r w:rsidR="008A2E45">
        <w:t>communicated with Commission staff before offering that service.</w:t>
      </w:r>
    </w:p>
    <w:p w:rsidR="002603D3" w:rsidRDefault="001C1E08">
      <w:pPr>
        <w:pStyle w:val="BodyText"/>
      </w:pPr>
      <w:r>
        <w:t>Third</w:t>
      </w:r>
      <w:r w:rsidR="002C5F99">
        <w:t xml:space="preserve">, the Commission should take </w:t>
      </w:r>
      <w:r w:rsidR="008A2E45">
        <w:t>Shuttle Express’</w:t>
      </w:r>
      <w:r w:rsidR="002C5F99">
        <w:t xml:space="preserve"> scheduling concerns with a grain of salt.  </w:t>
      </w:r>
      <w:r w:rsidR="005E6BE2">
        <w:t>Throughout this case</w:t>
      </w:r>
      <w:r w:rsidR="002603D3">
        <w:t>,</w:t>
      </w:r>
      <w:r w:rsidR="005E6BE2">
        <w:t xml:space="preserve"> </w:t>
      </w:r>
      <w:r w:rsidR="008A2E45">
        <w:t>Shuttle Express</w:t>
      </w:r>
      <w:r w:rsidR="005E6BE2">
        <w:t xml:space="preserve"> </w:t>
      </w:r>
      <w:r w:rsidR="008A2E45">
        <w:t>pressed</w:t>
      </w:r>
      <w:r w:rsidR="005E6BE2">
        <w:t xml:space="preserve"> </w:t>
      </w:r>
      <w:r w:rsidR="002C5F99">
        <w:t xml:space="preserve">forward on a schedule despite numerous scheduling constraints and concerns raised by </w:t>
      </w:r>
      <w:r w:rsidR="008A2E45">
        <w:t>Speedishuttle’s</w:t>
      </w:r>
      <w:r w:rsidR="002C5F99">
        <w:t xml:space="preserve"> </w:t>
      </w:r>
      <w:r w:rsidR="008A2E45">
        <w:t xml:space="preserve">primary </w:t>
      </w:r>
      <w:r w:rsidR="002C5F99">
        <w:t xml:space="preserve">counsel related to his trial and case </w:t>
      </w:r>
      <w:r w:rsidR="002C5F99">
        <w:lastRenderedPageBreak/>
        <w:t>schedule</w:t>
      </w:r>
      <w:r w:rsidR="005A2DFE">
        <w:t xml:space="preserve"> that predated this proceeding</w:t>
      </w:r>
      <w:r w:rsidR="002C5F99">
        <w:t xml:space="preserve">.  </w:t>
      </w:r>
      <w:r w:rsidR="008A2E45">
        <w:t>The</w:t>
      </w:r>
      <w:r w:rsidR="002C5F99">
        <w:t xml:space="preserve"> </w:t>
      </w:r>
      <w:r w:rsidR="008A2E45">
        <w:t>express</w:t>
      </w:r>
      <w:r>
        <w:t xml:space="preserve"> </w:t>
      </w:r>
      <w:r w:rsidR="002C5F99">
        <w:t xml:space="preserve">purpose in </w:t>
      </w:r>
      <w:r w:rsidR="005E6BE2">
        <w:t xml:space="preserve">persistently pushing for the early hearing date was to ensure that </w:t>
      </w:r>
      <w:r w:rsidR="009E0335">
        <w:t>Shuttle Express</w:t>
      </w:r>
      <w:r w:rsidR="005E6BE2">
        <w:t xml:space="preserve"> </w:t>
      </w:r>
      <w:r w:rsidR="009E0335">
        <w:t>succeeds in</w:t>
      </w:r>
      <w:r w:rsidR="005E6BE2">
        <w:t xml:space="preserve"> </w:t>
      </w:r>
      <w:r w:rsidR="009E0335">
        <w:t>forcing</w:t>
      </w:r>
      <w:r w:rsidR="005E6BE2">
        <w:t xml:space="preserve"> </w:t>
      </w:r>
      <w:r w:rsidR="009E0335">
        <w:t>Speedishuttle</w:t>
      </w:r>
      <w:r w:rsidR="005E6BE2">
        <w:t xml:space="preserve"> out of the market by the summer</w:t>
      </w:r>
      <w:r w:rsidR="00B2479B">
        <w:t xml:space="preserve"> of 2017</w:t>
      </w:r>
      <w:r w:rsidR="005E6BE2">
        <w:t xml:space="preserve">.  </w:t>
      </w:r>
    </w:p>
    <w:p w:rsidR="00FC6D48" w:rsidRDefault="00C367B4">
      <w:pPr>
        <w:pStyle w:val="BodyText"/>
      </w:pPr>
      <w:r>
        <w:t>Fourth</w:t>
      </w:r>
      <w:r w:rsidR="005E6BE2">
        <w:t xml:space="preserve">, </w:t>
      </w:r>
      <w:r w:rsidR="009E0335">
        <w:t>Shuttle Express’</w:t>
      </w:r>
      <w:r w:rsidR="005E6BE2">
        <w:t xml:space="preserve"> </w:t>
      </w:r>
      <w:r w:rsidR="001C1E08">
        <w:t xml:space="preserve">vague allusion to remedies and that they </w:t>
      </w:r>
      <w:r w:rsidR="00FC6D48">
        <w:t>may</w:t>
      </w:r>
      <w:r w:rsidR="001C1E08">
        <w:t xml:space="preserve"> turn on the “</w:t>
      </w:r>
      <w:r w:rsidR="005E6BE2">
        <w:t xml:space="preserve">public interest </w:t>
      </w:r>
      <w:r w:rsidR="001C1E08">
        <w:t xml:space="preserve">test” </w:t>
      </w:r>
      <w:r w:rsidR="008A2E45">
        <w:t>appears to be yet</w:t>
      </w:r>
      <w:r w:rsidR="005E6BE2">
        <w:t xml:space="preserve"> another hook </w:t>
      </w:r>
      <w:r>
        <w:t>with</w:t>
      </w:r>
      <w:r w:rsidR="005E6BE2">
        <w:t xml:space="preserve"> which to end-run and </w:t>
      </w:r>
      <w:proofErr w:type="spellStart"/>
      <w:r w:rsidR="005E6BE2">
        <w:t>relitigate</w:t>
      </w:r>
      <w:proofErr w:type="spellEnd"/>
      <w:r w:rsidR="005E6BE2">
        <w:t xml:space="preserve"> the en</w:t>
      </w:r>
      <w:r w:rsidR="001C1E08">
        <w:t xml:space="preserve">tirety of the application BAP.  </w:t>
      </w:r>
      <w:r w:rsidR="009E0335">
        <w:t xml:space="preserve">Speedishuttle </w:t>
      </w:r>
      <w:r w:rsidR="008A2E45">
        <w:t xml:space="preserve">now </w:t>
      </w:r>
      <w:r w:rsidR="009E0335">
        <w:t>request</w:t>
      </w:r>
      <w:r w:rsidR="00B2479B">
        <w:t>s</w:t>
      </w:r>
      <w:r w:rsidR="009E0335">
        <w:t xml:space="preserve"> the Commission foreclose this argument</w:t>
      </w:r>
      <w:r w:rsidR="008A2E45">
        <w:t xml:space="preserve">, and if </w:t>
      </w:r>
      <w:r w:rsidR="002603D3">
        <w:t>required</w:t>
      </w:r>
      <w:r w:rsidR="00225394">
        <w:t>,</w:t>
      </w:r>
      <w:r w:rsidR="008A2E45">
        <w:t xml:space="preserve"> will formally address this by motion</w:t>
      </w:r>
      <w:r w:rsidR="007F61B8">
        <w:t xml:space="preserve">.  This attempt to broaden the hearing with irrelevant evidence and testimony </w:t>
      </w:r>
      <w:r w:rsidR="001C1E08">
        <w:t xml:space="preserve">is </w:t>
      </w:r>
      <w:r w:rsidR="002603D3">
        <w:t xml:space="preserve">also </w:t>
      </w:r>
      <w:r w:rsidR="001C1E08">
        <w:t xml:space="preserve">contrary to Order 08, which </w:t>
      </w:r>
      <w:r w:rsidR="009E0335">
        <w:t>Shuttle Express</w:t>
      </w:r>
      <w:r w:rsidR="0095763B">
        <w:t xml:space="preserve"> </w:t>
      </w:r>
      <w:r w:rsidR="007F61B8">
        <w:t>did not appeal:</w:t>
      </w:r>
      <w:r w:rsidR="00FC6D48">
        <w:t xml:space="preserve"> </w:t>
      </w:r>
    </w:p>
    <w:p w:rsidR="00FC6D48" w:rsidRDefault="00FC6D48" w:rsidP="00FC6D48">
      <w:pPr>
        <w:pStyle w:val="Quote"/>
      </w:pPr>
      <w:r>
        <w:t xml:space="preserve">We nevertheless share the concerns Speedishuttle and Staff express about the scope of rehearing. We will not allow Shuttle Express to </w:t>
      </w:r>
      <w:proofErr w:type="spellStart"/>
      <w:r>
        <w:t>relitigate</w:t>
      </w:r>
      <w:proofErr w:type="spellEnd"/>
      <w:r>
        <w:t xml:space="preserve"> the BAP.</w:t>
      </w:r>
      <w:r>
        <w:rPr>
          <w:rStyle w:val="FootnoteReference"/>
        </w:rPr>
        <w:footnoteReference w:id="4"/>
      </w:r>
    </w:p>
    <w:p w:rsidR="00FC6D48" w:rsidRDefault="00FC6D48">
      <w:pPr>
        <w:pStyle w:val="BodyText"/>
      </w:pPr>
      <w:r>
        <w:t xml:space="preserve">The Commission </w:t>
      </w:r>
      <w:r w:rsidR="00225394">
        <w:t>duly</w:t>
      </w:r>
      <w:r>
        <w:t xml:space="preserve"> limited what it was prepared to hear</w:t>
      </w:r>
      <w:r w:rsidR="005A2DFE">
        <w:t xml:space="preserve"> in this proceeding</w:t>
      </w:r>
      <w:r>
        <w:t xml:space="preserve">.  That did not include </w:t>
      </w:r>
      <w:r w:rsidR="007F61B8">
        <w:t xml:space="preserve">evidence related to </w:t>
      </w:r>
      <w:r>
        <w:t>the “public interest test.”  Indeed, t</w:t>
      </w:r>
      <w:r w:rsidR="001C1E08">
        <w:t xml:space="preserve">he </w:t>
      </w:r>
      <w:r>
        <w:t xml:space="preserve">benefit to the traveling public and the impact on the sustainability of service </w:t>
      </w:r>
      <w:r w:rsidR="009E0335">
        <w:t>was</w:t>
      </w:r>
      <w:r>
        <w:t xml:space="preserve"> part of the application BAP and already litigated.</w:t>
      </w:r>
      <w:r>
        <w:rPr>
          <w:rStyle w:val="FootnoteReference"/>
        </w:rPr>
        <w:footnoteReference w:id="5"/>
      </w:r>
      <w:r>
        <w:t xml:space="preserve">   The limitation</w:t>
      </w:r>
      <w:r w:rsidR="009E0335">
        <w:t xml:space="preserve"> on the present hearing</w:t>
      </w:r>
      <w:r>
        <w:t xml:space="preserve"> was plainly articulated by the ALJ in the September 27, 2016 hearing where she stated the two issues in the consolidated </w:t>
      </w:r>
      <w:r w:rsidR="0095763B">
        <w:t>case:</w:t>
      </w:r>
      <w:r>
        <w:t xml:space="preserve">  </w:t>
      </w:r>
    </w:p>
    <w:p w:rsidR="00FC6D48" w:rsidRPr="0095763B" w:rsidRDefault="0095763B" w:rsidP="00FC6D48">
      <w:pPr>
        <w:pStyle w:val="Quote"/>
        <w:ind w:left="1440"/>
        <w:contextualSpacing/>
        <w:rPr>
          <w:szCs w:val="22"/>
        </w:rPr>
      </w:pPr>
      <w:r w:rsidRPr="0095763B">
        <w:rPr>
          <w:szCs w:val="22"/>
        </w:rPr>
        <w:t xml:space="preserve">6 [...] </w:t>
      </w:r>
      <w:r w:rsidR="00FC6D48" w:rsidRPr="0095763B">
        <w:rPr>
          <w:szCs w:val="22"/>
        </w:rPr>
        <w:t>I want to clarify the scope</w:t>
      </w:r>
    </w:p>
    <w:p w:rsidR="00FC6D48" w:rsidRPr="0095763B" w:rsidRDefault="00FC6D48" w:rsidP="00FC6D48">
      <w:pPr>
        <w:pStyle w:val="Quote"/>
        <w:ind w:left="1440"/>
        <w:contextualSpacing/>
        <w:rPr>
          <w:szCs w:val="22"/>
        </w:rPr>
      </w:pPr>
      <w:r w:rsidRPr="0095763B">
        <w:rPr>
          <w:szCs w:val="22"/>
        </w:rPr>
        <w:t xml:space="preserve">7 of the proceeding at this </w:t>
      </w:r>
      <w:proofErr w:type="gramStart"/>
      <w:r w:rsidRPr="0095763B">
        <w:rPr>
          <w:szCs w:val="22"/>
        </w:rPr>
        <w:t>point,</w:t>
      </w:r>
      <w:proofErr w:type="gramEnd"/>
      <w:r w:rsidRPr="0095763B">
        <w:rPr>
          <w:szCs w:val="22"/>
        </w:rPr>
        <w:t xml:space="preserve"> and just make it clear</w:t>
      </w:r>
    </w:p>
    <w:p w:rsidR="00FC6D48" w:rsidRPr="0095763B" w:rsidRDefault="00FC6D48" w:rsidP="00FC6D48">
      <w:pPr>
        <w:pStyle w:val="Quote"/>
        <w:ind w:left="1440"/>
        <w:contextualSpacing/>
        <w:rPr>
          <w:szCs w:val="22"/>
        </w:rPr>
      </w:pPr>
      <w:r w:rsidRPr="0095763B">
        <w:rPr>
          <w:szCs w:val="22"/>
        </w:rPr>
        <w:t>8 that it's limited to, number one, whether SpeediShuttle</w:t>
      </w:r>
    </w:p>
    <w:p w:rsidR="00FC6D48" w:rsidRPr="0095763B" w:rsidRDefault="00FC6D48" w:rsidP="00FC6D48">
      <w:pPr>
        <w:pStyle w:val="Quote"/>
        <w:ind w:left="1440"/>
        <w:contextualSpacing/>
        <w:rPr>
          <w:szCs w:val="22"/>
        </w:rPr>
      </w:pPr>
      <w:r w:rsidRPr="0095763B">
        <w:rPr>
          <w:szCs w:val="22"/>
        </w:rPr>
        <w:t>9 is providing the service the Commission authorized it to</w:t>
      </w:r>
    </w:p>
    <w:p w:rsidR="00FC6D48" w:rsidRPr="0095763B" w:rsidRDefault="00FC6D48" w:rsidP="00FC6D48">
      <w:pPr>
        <w:pStyle w:val="Quote"/>
        <w:ind w:left="1440"/>
        <w:contextualSpacing/>
        <w:rPr>
          <w:szCs w:val="22"/>
        </w:rPr>
      </w:pPr>
      <w:r w:rsidRPr="0095763B">
        <w:rPr>
          <w:szCs w:val="22"/>
        </w:rPr>
        <w:t>10 provide consistent with the business model approved by</w:t>
      </w:r>
    </w:p>
    <w:p w:rsidR="00FC6D48" w:rsidRPr="0095763B" w:rsidRDefault="00FC6D48" w:rsidP="00FC6D48">
      <w:pPr>
        <w:pStyle w:val="Quote"/>
        <w:ind w:left="1440"/>
        <w:contextualSpacing/>
        <w:rPr>
          <w:szCs w:val="22"/>
        </w:rPr>
      </w:pPr>
      <w:r w:rsidRPr="0095763B">
        <w:rPr>
          <w:szCs w:val="22"/>
        </w:rPr>
        <w:t>11 the Commission in Docket TC-143691, and whether</w:t>
      </w:r>
    </w:p>
    <w:p w:rsidR="00FC6D48" w:rsidRPr="0095763B" w:rsidRDefault="00FC6D48" w:rsidP="00FC6D48">
      <w:pPr>
        <w:pStyle w:val="Quote"/>
        <w:ind w:left="1440"/>
        <w:contextualSpacing/>
        <w:rPr>
          <w:szCs w:val="22"/>
        </w:rPr>
      </w:pPr>
      <w:r w:rsidRPr="0095763B">
        <w:rPr>
          <w:szCs w:val="22"/>
        </w:rPr>
        <w:t>12 SpeediShuttle is providing service below cost as alleged</w:t>
      </w:r>
    </w:p>
    <w:p w:rsidR="00FC6D48" w:rsidRPr="00C367B4" w:rsidRDefault="00FC6D48" w:rsidP="00FC6D48">
      <w:pPr>
        <w:pStyle w:val="Quote"/>
        <w:ind w:left="1440"/>
        <w:contextualSpacing/>
        <w:rPr>
          <w:b/>
          <w:szCs w:val="22"/>
        </w:rPr>
      </w:pPr>
      <w:proofErr w:type="gramStart"/>
      <w:r w:rsidRPr="0095763B">
        <w:rPr>
          <w:szCs w:val="22"/>
        </w:rPr>
        <w:t>13 in the complaint in Docket TC-160516.</w:t>
      </w:r>
      <w:proofErr w:type="gramEnd"/>
      <w:r w:rsidRPr="0095763B">
        <w:rPr>
          <w:szCs w:val="22"/>
        </w:rPr>
        <w:t xml:space="preserve"> </w:t>
      </w:r>
      <w:r w:rsidRPr="00C367B4">
        <w:rPr>
          <w:b/>
          <w:szCs w:val="22"/>
        </w:rPr>
        <w:t>And those are the</w:t>
      </w:r>
    </w:p>
    <w:p w:rsidR="00FC6D48" w:rsidRPr="0095763B" w:rsidRDefault="00FC6D48" w:rsidP="00FC6D48">
      <w:pPr>
        <w:pStyle w:val="Quote"/>
        <w:ind w:left="1440"/>
        <w:contextualSpacing/>
        <w:rPr>
          <w:szCs w:val="22"/>
        </w:rPr>
      </w:pPr>
      <w:r w:rsidRPr="00C367B4">
        <w:rPr>
          <w:b/>
          <w:szCs w:val="22"/>
        </w:rPr>
        <w:t>14 only issues that we're looking at.</w:t>
      </w:r>
      <w:r w:rsidRPr="0095763B">
        <w:rPr>
          <w:rStyle w:val="FootnoteReference"/>
          <w:szCs w:val="22"/>
        </w:rPr>
        <w:footnoteReference w:id="6"/>
      </w:r>
    </w:p>
    <w:p w:rsidR="005E6BE2" w:rsidRDefault="00FC6D48">
      <w:pPr>
        <w:pStyle w:val="BodyText"/>
      </w:pPr>
      <w:r>
        <w:t xml:space="preserve">Notably absent </w:t>
      </w:r>
      <w:r w:rsidR="008A2E45">
        <w:t xml:space="preserve">from this ruling </w:t>
      </w:r>
      <w:r>
        <w:t>are the considerations of</w:t>
      </w:r>
      <w:r w:rsidR="002603D3">
        <w:t xml:space="preserve"> the</w:t>
      </w:r>
      <w:r>
        <w:t xml:space="preserve"> public interest </w:t>
      </w:r>
      <w:r w:rsidR="002603D3">
        <w:t xml:space="preserve">theme raised with increasing frequency by Shuttle Express </w:t>
      </w:r>
      <w:r>
        <w:t xml:space="preserve">or </w:t>
      </w:r>
      <w:r w:rsidR="008A2E45">
        <w:t xml:space="preserve">market </w:t>
      </w:r>
      <w:r>
        <w:t>sustainability</w:t>
      </w:r>
      <w:r w:rsidR="0095763B">
        <w:t xml:space="preserve"> even as to remedy</w:t>
      </w:r>
      <w:r>
        <w:t>.</w:t>
      </w:r>
      <w:r w:rsidR="0095763B">
        <w:rPr>
          <w:rStyle w:val="FootnoteReference"/>
        </w:rPr>
        <w:footnoteReference w:id="7"/>
      </w:r>
      <w:r>
        <w:t xml:space="preserve">  </w:t>
      </w:r>
      <w:r w:rsidR="009E0335">
        <w:t>Shuttle Express’</w:t>
      </w:r>
      <w:r>
        <w:t xml:space="preserve"> </w:t>
      </w:r>
      <w:r>
        <w:lastRenderedPageBreak/>
        <w:t xml:space="preserve">continued efforts to </w:t>
      </w:r>
      <w:r w:rsidR="008A2E45">
        <w:t>expand</w:t>
      </w:r>
      <w:r>
        <w:t xml:space="preserve"> the proceeding are at odds with the rulings in this case and if they are the basis for </w:t>
      </w:r>
      <w:r w:rsidR="002603D3">
        <w:t>justifying</w:t>
      </w:r>
      <w:r>
        <w:t xml:space="preserve"> the relevance of DRs 2 and 12</w:t>
      </w:r>
      <w:r w:rsidR="0095763B">
        <w:t xml:space="preserve"> to this proceeding</w:t>
      </w:r>
      <w:r>
        <w:t xml:space="preserve">, </w:t>
      </w:r>
      <w:r w:rsidR="002603D3">
        <w:t>this</w:t>
      </w:r>
      <w:r>
        <w:t xml:space="preserve"> </w:t>
      </w:r>
      <w:r w:rsidR="008A2E45">
        <w:t>likely</w:t>
      </w:r>
      <w:r>
        <w:t xml:space="preserve"> explains why it has been so difficult to satisfy </w:t>
      </w:r>
      <w:r w:rsidR="009E0335">
        <w:t>Shuttle Express</w:t>
      </w:r>
      <w:r>
        <w:t>.</w:t>
      </w:r>
      <w:r w:rsidR="0095763B">
        <w:rPr>
          <w:rStyle w:val="FootnoteReference"/>
        </w:rPr>
        <w:footnoteReference w:id="8"/>
      </w:r>
      <w:r>
        <w:t xml:space="preserve">  </w:t>
      </w:r>
    </w:p>
    <w:p w:rsidR="00C367B4" w:rsidRDefault="00C367B4">
      <w:pPr>
        <w:pStyle w:val="BodyText"/>
      </w:pPr>
      <w:r>
        <w:t xml:space="preserve">Finally, regarding </w:t>
      </w:r>
      <w:r w:rsidR="002603D3">
        <w:t xml:space="preserve">the </w:t>
      </w:r>
      <w:r>
        <w:t>deposition of Mr. Morton</w:t>
      </w:r>
      <w:r w:rsidR="00DE6F47">
        <w:t>,</w:t>
      </w:r>
      <w:r>
        <w:t xml:space="preserve"> we </w:t>
      </w:r>
      <w:r w:rsidR="008A2E45">
        <w:t>remain</w:t>
      </w:r>
      <w:r>
        <w:t xml:space="preserve"> open to a </w:t>
      </w:r>
      <w:r w:rsidR="00980CA9">
        <w:t>deposition</w:t>
      </w:r>
      <w:r w:rsidR="008A2E45">
        <w:t xml:space="preserve"> </w:t>
      </w:r>
      <w:r>
        <w:t xml:space="preserve">conference, but note that notwithstanding </w:t>
      </w:r>
      <w:r w:rsidR="005A2DFE">
        <w:t>Shuttle Express’</w:t>
      </w:r>
      <w:r>
        <w:t xml:space="preserve"> authority, there is not a “right” to the deposition sought.  It is </w:t>
      </w:r>
      <w:r w:rsidR="008A2E45">
        <w:t xml:space="preserve">merely </w:t>
      </w:r>
      <w:r>
        <w:t>a permissible act under WAC 480-07-410(1), and if the main basis to seek that deposition is to question Mr. Morton on the “walk up” issue that the Commission already knows the answer to, it is clear that such a deposition is not significant to the issues in this case</w:t>
      </w:r>
      <w:r w:rsidR="007F61B8">
        <w:t>.</w:t>
      </w:r>
      <w:r w:rsidR="002603D3">
        <w:rPr>
          <w:rStyle w:val="FootnoteReference"/>
        </w:rPr>
        <w:footnoteReference w:id="9"/>
      </w:r>
      <w:r w:rsidR="007F61B8">
        <w:t xml:space="preserve">  </w:t>
      </w:r>
    </w:p>
    <w:p w:rsidR="007F61B8" w:rsidRDefault="007F61B8">
      <w:pPr>
        <w:pStyle w:val="BodyText"/>
      </w:pPr>
      <w:r>
        <w:t xml:space="preserve">In sum, </w:t>
      </w:r>
      <w:r w:rsidR="009E0335">
        <w:t>Shuttle Express</w:t>
      </w:r>
      <w:r>
        <w:t xml:space="preserve"> </w:t>
      </w:r>
      <w:r w:rsidR="008A2E45">
        <w:t xml:space="preserve">persists on multiple tracks </w:t>
      </w:r>
      <w:r>
        <w:t xml:space="preserve">with a disclosed purpose – to drive </w:t>
      </w:r>
      <w:r w:rsidR="009E0335">
        <w:t>Speedishuttle</w:t>
      </w:r>
      <w:r>
        <w:t xml:space="preserve"> out of the market</w:t>
      </w:r>
      <w:r w:rsidR="008A2E45">
        <w:t xml:space="preserve">.  </w:t>
      </w:r>
      <w:r w:rsidR="009E0335">
        <w:t>Through that lens, though</w:t>
      </w:r>
      <w:r>
        <w:t xml:space="preserve"> </w:t>
      </w:r>
      <w:r w:rsidR="009E0335">
        <w:t>Shuttle Express</w:t>
      </w:r>
      <w:r>
        <w:t xml:space="preserve"> can engage in discovery, it must be permissible under WAC 480-07-400(3)</w:t>
      </w:r>
      <w:r w:rsidR="009E0335">
        <w:t xml:space="preserve"> and in support of the case the Commission has made clear it is prepared to hear</w:t>
      </w:r>
      <w:r>
        <w:t xml:space="preserve">.  </w:t>
      </w:r>
    </w:p>
    <w:p w:rsidR="00286221" w:rsidRDefault="0067239C">
      <w:pPr>
        <w:keepNext/>
      </w:pPr>
      <w:bookmarkStart w:id="9" w:name="Closing"/>
      <w:r>
        <w:t>Yours truly,</w:t>
      </w:r>
    </w:p>
    <w:bookmarkEnd w:id="9"/>
    <w:p w:rsidR="00286221" w:rsidRDefault="00286221">
      <w:pPr>
        <w:keepNext/>
      </w:pPr>
    </w:p>
    <w:p w:rsidR="00286221" w:rsidRDefault="0067239C">
      <w:pPr>
        <w:keepNext/>
      </w:pPr>
      <w:r>
        <w:t>WILLIAMS, KASTNER &amp; GIBBS PLLC</w:t>
      </w:r>
    </w:p>
    <w:p w:rsidR="00286221" w:rsidRDefault="00286221">
      <w:pPr>
        <w:keepNext/>
      </w:pPr>
    </w:p>
    <w:p w:rsidR="00286221" w:rsidRDefault="00286221">
      <w:pPr>
        <w:keepNext/>
      </w:pPr>
      <w:bookmarkStart w:id="10" w:name="Includeesig"/>
      <w:bookmarkEnd w:id="10"/>
    </w:p>
    <w:p w:rsidR="00225394" w:rsidRDefault="00225394">
      <w:pPr>
        <w:keepNext/>
      </w:pPr>
      <w:bookmarkStart w:id="11" w:name="From"/>
      <w:r>
        <w:t>Daniel J. Velloth</w:t>
      </w:r>
    </w:p>
    <w:p w:rsidR="00286221" w:rsidRDefault="0067239C">
      <w:pPr>
        <w:keepNext/>
      </w:pPr>
      <w:r>
        <w:t>David W. Wiley</w:t>
      </w:r>
    </w:p>
    <w:p w:rsidR="00286221" w:rsidRDefault="00286221">
      <w:bookmarkStart w:id="12" w:name="swiPLDirectDialPhone"/>
      <w:bookmarkEnd w:id="11"/>
    </w:p>
    <w:p w:rsidR="00286221" w:rsidRDefault="00286221">
      <w:bookmarkStart w:id="13" w:name="swiPLEMailAddress"/>
      <w:bookmarkEnd w:id="12"/>
    </w:p>
    <w:bookmarkEnd w:id="13"/>
    <w:p w:rsidR="00286221" w:rsidRDefault="00286221">
      <w:pPr>
        <w:keepNext/>
      </w:pPr>
    </w:p>
    <w:sectPr w:rsidR="00286221" w:rsidSect="00DE6F47">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2016" w:left="1080" w:header="720" w:footer="216" w:gutter="0"/>
      <w:paperSrc w:first="260" w:other="26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39C" w:rsidRDefault="0067239C">
      <w:r>
        <w:separator/>
      </w:r>
    </w:p>
  </w:endnote>
  <w:endnote w:type="continuationSeparator" w:id="0">
    <w:p w:rsidR="0067239C" w:rsidRDefault="00672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221" w:rsidRDefault="002862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9F4" w:rsidRDefault="00E969F4">
    <w:pPr>
      <w:pStyle w:val="Footer"/>
      <w:tabs>
        <w:tab w:val="clear" w:pos="9360"/>
        <w:tab w:val="right" w:pos="10080"/>
      </w:tabs>
      <w:spacing w:line="160" w:lineRule="exact"/>
      <w:rPr>
        <w:szCs w:val="18"/>
      </w:rPr>
    </w:pPr>
  </w:p>
  <w:p w:rsidR="00286221" w:rsidRDefault="00E969F4" w:rsidP="00E969F4">
    <w:pPr>
      <w:pStyle w:val="Footer"/>
      <w:tabs>
        <w:tab w:val="clear" w:pos="9360"/>
        <w:tab w:val="right" w:pos="10080"/>
      </w:tabs>
      <w:spacing w:line="160" w:lineRule="exact"/>
      <w:rPr>
        <w:szCs w:val="18"/>
      </w:rPr>
    </w:pPr>
    <w:r>
      <w:rPr>
        <w:sz w:val="16"/>
        <w:szCs w:val="18"/>
      </w:rPr>
      <w:fldChar w:fldCharType="begin"/>
    </w:r>
    <w:r>
      <w:rPr>
        <w:sz w:val="16"/>
        <w:szCs w:val="18"/>
      </w:rPr>
      <w:instrText xml:space="preserve"> </w:instrText>
    </w:r>
    <w:r w:rsidRPr="00E969F4">
      <w:rPr>
        <w:sz w:val="16"/>
        <w:szCs w:val="18"/>
      </w:rPr>
      <w:instrText>IF "</w:instrText>
    </w:r>
    <w:r w:rsidRPr="00E969F4">
      <w:rPr>
        <w:sz w:val="16"/>
        <w:szCs w:val="18"/>
      </w:rPr>
      <w:fldChar w:fldCharType="begin"/>
    </w:r>
    <w:r w:rsidRPr="00E969F4">
      <w:rPr>
        <w:sz w:val="16"/>
        <w:szCs w:val="18"/>
      </w:rPr>
      <w:instrText xml:space="preserve"> DOCVARIABLE "SWDocIDLocation" </w:instrText>
    </w:r>
    <w:r w:rsidRPr="00E969F4">
      <w:rPr>
        <w:sz w:val="16"/>
        <w:szCs w:val="18"/>
      </w:rPr>
      <w:fldChar w:fldCharType="separate"/>
    </w:r>
    <w:r w:rsidR="00EB24A3">
      <w:rPr>
        <w:sz w:val="16"/>
        <w:szCs w:val="18"/>
      </w:rPr>
      <w:instrText>1</w:instrText>
    </w:r>
    <w:r w:rsidRPr="00E969F4">
      <w:rPr>
        <w:sz w:val="16"/>
        <w:szCs w:val="18"/>
      </w:rPr>
      <w:fldChar w:fldCharType="end"/>
    </w:r>
    <w:r w:rsidRPr="00E969F4">
      <w:rPr>
        <w:sz w:val="16"/>
        <w:szCs w:val="18"/>
      </w:rPr>
      <w:instrText>" = "1" "</w:instrText>
    </w:r>
    <w:r w:rsidRPr="00E969F4">
      <w:rPr>
        <w:sz w:val="16"/>
        <w:szCs w:val="18"/>
      </w:rPr>
      <w:fldChar w:fldCharType="begin"/>
    </w:r>
    <w:r w:rsidRPr="00E969F4">
      <w:rPr>
        <w:sz w:val="16"/>
        <w:szCs w:val="18"/>
      </w:rPr>
      <w:instrText xml:space="preserve"> DOCPROPERTY "SWDocID" </w:instrText>
    </w:r>
    <w:r w:rsidRPr="00E969F4">
      <w:rPr>
        <w:sz w:val="16"/>
        <w:szCs w:val="18"/>
      </w:rPr>
      <w:fldChar w:fldCharType="separate"/>
    </w:r>
    <w:r w:rsidR="00EB24A3">
      <w:rPr>
        <w:sz w:val="16"/>
        <w:szCs w:val="18"/>
      </w:rPr>
      <w:instrText xml:space="preserve"> 5913098.3</w:instrText>
    </w:r>
    <w:r w:rsidRPr="00E969F4">
      <w:rPr>
        <w:sz w:val="16"/>
        <w:szCs w:val="18"/>
      </w:rPr>
      <w:fldChar w:fldCharType="end"/>
    </w:r>
    <w:r w:rsidRPr="00E969F4">
      <w:rPr>
        <w:sz w:val="16"/>
        <w:szCs w:val="18"/>
      </w:rPr>
      <w:instrText>" ""</w:instrText>
    </w:r>
    <w:r>
      <w:rPr>
        <w:sz w:val="16"/>
        <w:szCs w:val="18"/>
      </w:rPr>
      <w:instrText xml:space="preserve"> </w:instrText>
    </w:r>
    <w:r>
      <w:rPr>
        <w:sz w:val="16"/>
        <w:szCs w:val="18"/>
      </w:rPr>
      <w:fldChar w:fldCharType="separate"/>
    </w:r>
    <w:r w:rsidR="00EB24A3">
      <w:rPr>
        <w:noProof/>
        <w:sz w:val="16"/>
        <w:szCs w:val="18"/>
      </w:rPr>
      <w:t xml:space="preserve"> 5913098.3</w:t>
    </w:r>
    <w:r>
      <w:rPr>
        <w:sz w:val="16"/>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9F4" w:rsidRDefault="001F7263">
    <w:pPr>
      <w:pStyle w:val="Footer"/>
      <w:spacing w:line="160" w:lineRule="exact"/>
    </w:pPr>
    <w:r>
      <w:rPr>
        <w:noProof/>
      </w:rPr>
      <w:drawing>
        <wp:anchor distT="0" distB="0" distL="114300" distR="114300" simplePos="0" relativeHeight="251659264" behindDoc="0" locked="0" layoutInCell="1" allowOverlap="1" wp14:anchorId="0F5ECE68" wp14:editId="43211D89">
          <wp:simplePos x="0" y="0"/>
          <wp:positionH relativeFrom="column">
            <wp:posOffset>5093335</wp:posOffset>
          </wp:positionH>
          <wp:positionV relativeFrom="paragraph">
            <wp:posOffset>-822960</wp:posOffset>
          </wp:positionV>
          <wp:extent cx="1307592" cy="978408"/>
          <wp:effectExtent l="0" t="0" r="6985" b="0"/>
          <wp:wrapSquare wrapText="bothSides"/>
          <wp:docPr id="2" name="Picture 2" descr="C:\Users\atruan\Desktop\Innova Temp\New Address Logos\Williams-Kastner-Seattle-Address-Block-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ruan\Desktop\Innova Temp\New Address Logos\Williams-Kastner-Seattle-Address-Block-Color.png"/>
                  <pic:cNvPicPr>
                    <a:picLocks noChangeAspect="1" noChangeArrowheads="1"/>
                  </pic:cNvPicPr>
                </pic:nvPicPr>
                <pic:blipFill>
                  <a:blip r:embed="rId1">
                    <a:lum bright="100000" contrast="100000"/>
                    <a:extLst>
                      <a:ext uri="{BEBA8EAE-BF5A-486C-A8C5-ECC9F3942E4B}">
                        <a14:imgProps xmlns:a14="http://schemas.microsoft.com/office/drawing/2010/main">
                          <a14:imgLayer r:embed="rId2">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1307592" cy="97840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86221" w:rsidRDefault="00E969F4" w:rsidP="00E969F4">
    <w:pPr>
      <w:pStyle w:val="Footer"/>
      <w:spacing w:line="160" w:lineRule="exact"/>
    </w:pPr>
    <w:r>
      <w:rPr>
        <w:sz w:val="16"/>
      </w:rPr>
      <w:fldChar w:fldCharType="begin"/>
    </w:r>
    <w:r>
      <w:rPr>
        <w:sz w:val="16"/>
      </w:rPr>
      <w:instrText xml:space="preserve"> </w:instrText>
    </w:r>
    <w:r w:rsidRPr="00E969F4">
      <w:rPr>
        <w:sz w:val="16"/>
      </w:rPr>
      <w:instrText>IF "</w:instrText>
    </w:r>
    <w:r w:rsidRPr="00E969F4">
      <w:rPr>
        <w:sz w:val="16"/>
      </w:rPr>
      <w:fldChar w:fldCharType="begin"/>
    </w:r>
    <w:r w:rsidRPr="00E969F4">
      <w:rPr>
        <w:sz w:val="16"/>
      </w:rPr>
      <w:instrText xml:space="preserve"> DOCVARIABLE "SWDocIDLocation" </w:instrText>
    </w:r>
    <w:r w:rsidRPr="00E969F4">
      <w:rPr>
        <w:sz w:val="16"/>
      </w:rPr>
      <w:fldChar w:fldCharType="separate"/>
    </w:r>
    <w:r w:rsidR="00EB24A3">
      <w:rPr>
        <w:sz w:val="16"/>
      </w:rPr>
      <w:instrText>1</w:instrText>
    </w:r>
    <w:r w:rsidRPr="00E969F4">
      <w:rPr>
        <w:sz w:val="16"/>
      </w:rPr>
      <w:fldChar w:fldCharType="end"/>
    </w:r>
    <w:r w:rsidRPr="00E969F4">
      <w:rPr>
        <w:sz w:val="16"/>
      </w:rPr>
      <w:instrText>" = "1" "</w:instrText>
    </w:r>
    <w:r w:rsidRPr="00E969F4">
      <w:rPr>
        <w:sz w:val="16"/>
      </w:rPr>
      <w:fldChar w:fldCharType="begin"/>
    </w:r>
    <w:r w:rsidRPr="00E969F4">
      <w:rPr>
        <w:sz w:val="16"/>
      </w:rPr>
      <w:instrText xml:space="preserve"> DOCPROPERTY "SWDocID" </w:instrText>
    </w:r>
    <w:r w:rsidRPr="00E969F4">
      <w:rPr>
        <w:sz w:val="16"/>
      </w:rPr>
      <w:fldChar w:fldCharType="separate"/>
    </w:r>
    <w:r w:rsidR="00EB24A3">
      <w:rPr>
        <w:sz w:val="16"/>
      </w:rPr>
      <w:instrText xml:space="preserve"> 5913098.3</w:instrText>
    </w:r>
    <w:r w:rsidRPr="00E969F4">
      <w:rPr>
        <w:sz w:val="16"/>
      </w:rPr>
      <w:fldChar w:fldCharType="end"/>
    </w:r>
    <w:r w:rsidRPr="00E969F4">
      <w:rPr>
        <w:sz w:val="16"/>
      </w:rPr>
      <w:instrText>" ""</w:instrText>
    </w:r>
    <w:r>
      <w:rPr>
        <w:sz w:val="16"/>
      </w:rPr>
      <w:instrText xml:space="preserve"> </w:instrText>
    </w:r>
    <w:r>
      <w:rPr>
        <w:sz w:val="16"/>
      </w:rPr>
      <w:fldChar w:fldCharType="separate"/>
    </w:r>
    <w:r w:rsidR="00EB24A3">
      <w:rPr>
        <w:noProof/>
        <w:sz w:val="16"/>
      </w:rPr>
      <w:t xml:space="preserve"> 5913098.3</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39C" w:rsidRDefault="0067239C">
      <w:r>
        <w:separator/>
      </w:r>
    </w:p>
  </w:footnote>
  <w:footnote w:type="continuationSeparator" w:id="0">
    <w:p w:rsidR="0067239C" w:rsidRDefault="0067239C">
      <w:r>
        <w:continuationSeparator/>
      </w:r>
    </w:p>
  </w:footnote>
  <w:footnote w:id="1">
    <w:p w:rsidR="008A2E45" w:rsidRDefault="008A2E45">
      <w:pPr>
        <w:pStyle w:val="FootnoteText"/>
      </w:pPr>
      <w:r>
        <w:rPr>
          <w:rStyle w:val="FootnoteReference"/>
        </w:rPr>
        <w:footnoteRef/>
      </w:r>
      <w:r>
        <w:t xml:space="preserve"> Order 08, fn. 6.</w:t>
      </w:r>
    </w:p>
  </w:footnote>
  <w:footnote w:id="2">
    <w:p w:rsidR="00056959" w:rsidRDefault="00056959">
      <w:pPr>
        <w:pStyle w:val="FootnoteText"/>
      </w:pPr>
      <w:r>
        <w:rPr>
          <w:rStyle w:val="FootnoteReference"/>
        </w:rPr>
        <w:footnoteRef/>
      </w:r>
      <w:r w:rsidR="005A2DFE">
        <w:t xml:space="preserve"> The transcript of that</w:t>
      </w:r>
      <w:r>
        <w:t xml:space="preserve"> hearing is </w:t>
      </w:r>
      <w:r w:rsidR="005A2DFE">
        <w:t xml:space="preserve">apparently </w:t>
      </w:r>
      <w:r>
        <w:t xml:space="preserve">not yet available, and </w:t>
      </w:r>
      <w:r w:rsidR="00B2479B">
        <w:t>Speedishuttle</w:t>
      </w:r>
      <w:r>
        <w:t xml:space="preserve"> can supplement its summary </w:t>
      </w:r>
      <w:r w:rsidR="00B2479B">
        <w:t>if necessary</w:t>
      </w:r>
      <w:r>
        <w:t xml:space="preserve">.  What is </w:t>
      </w:r>
      <w:proofErr w:type="gramStart"/>
      <w:r>
        <w:t>clear,</w:t>
      </w:r>
      <w:proofErr w:type="gramEnd"/>
      <w:r>
        <w:t xml:space="preserve"> is that the ALJ express rejected the sort of broad, overreaching discovery </w:t>
      </w:r>
      <w:r w:rsidR="00B2479B">
        <w:t>Shuttle Express</w:t>
      </w:r>
      <w:r>
        <w:t xml:space="preserve"> now, again, seeks. </w:t>
      </w:r>
    </w:p>
  </w:footnote>
  <w:footnote w:id="3">
    <w:p w:rsidR="00C9697E" w:rsidRDefault="00C9697E">
      <w:pPr>
        <w:pStyle w:val="FootnoteText"/>
      </w:pPr>
      <w:r>
        <w:rPr>
          <w:rStyle w:val="FootnoteReference"/>
        </w:rPr>
        <w:footnoteRef/>
      </w:r>
      <w:r>
        <w:t xml:space="preserve"> </w:t>
      </w:r>
      <w:proofErr w:type="gramStart"/>
      <w:r>
        <w:t>WAC 480-07-400(3).</w:t>
      </w:r>
      <w:proofErr w:type="gramEnd"/>
    </w:p>
  </w:footnote>
  <w:footnote w:id="4">
    <w:p w:rsidR="00FC6D48" w:rsidRDefault="00FC6D48">
      <w:pPr>
        <w:pStyle w:val="FootnoteText"/>
      </w:pPr>
      <w:r>
        <w:rPr>
          <w:rStyle w:val="FootnoteReference"/>
        </w:rPr>
        <w:footnoteRef/>
      </w:r>
      <w:r>
        <w:t xml:space="preserve"> Order 08, at ¶24</w:t>
      </w:r>
    </w:p>
  </w:footnote>
  <w:footnote w:id="5">
    <w:p w:rsidR="00FC6D48" w:rsidRDefault="00FC6D48">
      <w:pPr>
        <w:pStyle w:val="FootnoteText"/>
      </w:pPr>
      <w:r>
        <w:rPr>
          <w:rStyle w:val="FootnoteReference"/>
        </w:rPr>
        <w:footnoteRef/>
      </w:r>
      <w:r>
        <w:t xml:space="preserve"> WAC 480-30-140(1</w:t>
      </w:r>
      <w:proofErr w:type="gramStart"/>
      <w:r>
        <w:t>)(</w:t>
      </w:r>
      <w:proofErr w:type="gramEnd"/>
      <w:r>
        <w:t xml:space="preserve">b).  </w:t>
      </w:r>
    </w:p>
  </w:footnote>
  <w:footnote w:id="6">
    <w:p w:rsidR="00FC6D48" w:rsidRDefault="00FC6D48" w:rsidP="00FC6D48">
      <w:pPr>
        <w:pStyle w:val="FootnoteText"/>
      </w:pPr>
      <w:r>
        <w:rPr>
          <w:rStyle w:val="FootnoteReference"/>
        </w:rPr>
        <w:footnoteRef/>
      </w:r>
      <w:r>
        <w:t xml:space="preserve"> Transcript</w:t>
      </w:r>
      <w:r w:rsidR="0095763B">
        <w:t xml:space="preserve"> of September 27, 2016 hearing</w:t>
      </w:r>
      <w:r>
        <w:t>, at p. 185</w:t>
      </w:r>
      <w:r w:rsidR="00C367B4">
        <w:t xml:space="preserve"> (emphasis added)</w:t>
      </w:r>
      <w:r>
        <w:t xml:space="preserve">.  </w:t>
      </w:r>
    </w:p>
  </w:footnote>
  <w:footnote w:id="7">
    <w:p w:rsidR="0095763B" w:rsidRDefault="0095763B">
      <w:pPr>
        <w:pStyle w:val="FootnoteText"/>
      </w:pPr>
      <w:r>
        <w:rPr>
          <w:rStyle w:val="FootnoteReference"/>
        </w:rPr>
        <w:footnoteRef/>
      </w:r>
      <w:r>
        <w:t xml:space="preserve"> The remedies sought by </w:t>
      </w:r>
      <w:r w:rsidR="00B2479B">
        <w:t>Shuttle Express</w:t>
      </w:r>
      <w:r>
        <w:t xml:space="preserve"> in this case will be addressed in the correct forum, but </w:t>
      </w:r>
      <w:r w:rsidR="008A2E45">
        <w:t>Speedishuttle contends they overreach</w:t>
      </w:r>
      <w:r>
        <w:t xml:space="preserve">, and seek to supplant the Commission entirely, </w:t>
      </w:r>
      <w:r w:rsidR="00225394">
        <w:t xml:space="preserve">by </w:t>
      </w:r>
      <w:r w:rsidR="002603D3">
        <w:t>establishing</w:t>
      </w:r>
      <w:r>
        <w:t xml:space="preserve"> Shuttle Express the </w:t>
      </w:r>
      <w:proofErr w:type="spellStart"/>
      <w:r w:rsidRPr="00B2479B">
        <w:rPr>
          <w:i/>
        </w:rPr>
        <w:t>defac</w:t>
      </w:r>
      <w:r w:rsidR="00B2479B" w:rsidRPr="00B2479B">
        <w:rPr>
          <w:i/>
        </w:rPr>
        <w:t>to</w:t>
      </w:r>
      <w:proofErr w:type="spellEnd"/>
      <w:r w:rsidR="00B2479B">
        <w:t xml:space="preserve"> enforcer of its view of the </w:t>
      </w:r>
      <w:r>
        <w:t>public interest</w:t>
      </w:r>
      <w:r w:rsidR="002603D3">
        <w:t xml:space="preserve"> in proscribing competition</w:t>
      </w:r>
      <w:r>
        <w:t xml:space="preserve">.  </w:t>
      </w:r>
    </w:p>
  </w:footnote>
  <w:footnote w:id="8">
    <w:p w:rsidR="0095763B" w:rsidRDefault="0095763B">
      <w:pPr>
        <w:pStyle w:val="FootnoteText"/>
      </w:pPr>
      <w:r>
        <w:rPr>
          <w:rStyle w:val="FootnoteReference"/>
        </w:rPr>
        <w:footnoteRef/>
      </w:r>
      <w:r>
        <w:t xml:space="preserve"> </w:t>
      </w:r>
      <w:r w:rsidR="00B2479B">
        <w:t>Shuttle Express</w:t>
      </w:r>
      <w:r>
        <w:t xml:space="preserve"> also incorrectly states </w:t>
      </w:r>
      <w:r w:rsidR="00B2479B">
        <w:t>Speedishuttle</w:t>
      </w:r>
      <w:r w:rsidR="00C367B4">
        <w:t xml:space="preserve"> admits </w:t>
      </w:r>
      <w:r w:rsidR="002603D3">
        <w:t>to non-compliance</w:t>
      </w:r>
      <w:r w:rsidR="00C367B4">
        <w:t xml:space="preserve"> with the business model.  </w:t>
      </w:r>
      <w:r w:rsidR="002603D3">
        <w:t xml:space="preserve">Again, </w:t>
      </w:r>
      <w:r w:rsidR="00B2479B">
        <w:t>Speedishuttle</w:t>
      </w:r>
      <w:r w:rsidR="00C367B4">
        <w:t xml:space="preserve"> </w:t>
      </w:r>
      <w:r w:rsidR="00225394">
        <w:t>contends</w:t>
      </w:r>
      <w:r w:rsidR="00C367B4">
        <w:t xml:space="preserve"> it is operating consistent with the business model approved by the Commission</w:t>
      </w:r>
      <w:r w:rsidR="008A2E45">
        <w:t xml:space="preserve"> under its unrestricted auto transportation certificate</w:t>
      </w:r>
      <w:r w:rsidR="00C367B4">
        <w:t xml:space="preserve">.  </w:t>
      </w:r>
    </w:p>
  </w:footnote>
  <w:footnote w:id="9">
    <w:p w:rsidR="002603D3" w:rsidRDefault="002603D3">
      <w:pPr>
        <w:pStyle w:val="FootnoteText"/>
      </w:pPr>
      <w:r>
        <w:rPr>
          <w:rStyle w:val="FootnoteReference"/>
        </w:rPr>
        <w:footnoteRef/>
      </w:r>
      <w:r>
        <w:t xml:space="preserve"> And on which the Commission issued its written determination on December 14, 2015.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221" w:rsidRDefault="002862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221" w:rsidRDefault="00286221"/>
  <w:p w:rsidR="00286221" w:rsidRDefault="0067239C">
    <w:bookmarkStart w:id="14" w:name="ToInHeader"/>
    <w:r>
      <w:t>Steven King</w:t>
    </w:r>
    <w:bookmarkEnd w:id="14"/>
  </w:p>
  <w:p w:rsidR="00286221" w:rsidRDefault="00EB24A3">
    <w:pPr>
      <w:pStyle w:val="Header"/>
      <w:tabs>
        <w:tab w:val="clear" w:pos="4320"/>
        <w:tab w:val="clear" w:pos="8640"/>
      </w:tabs>
    </w:pPr>
    <w:r>
      <w:fldChar w:fldCharType="begin"/>
    </w:r>
    <w:r>
      <w:instrText xml:space="preserve"> STYLEREF  Date  \* MERGEFORMAT </w:instrText>
    </w:r>
    <w:r>
      <w:fldChar w:fldCharType="separate"/>
    </w:r>
    <w:r>
      <w:rPr>
        <w:noProof/>
      </w:rPr>
      <w:t>December 14, 2016</w:t>
    </w:r>
    <w:r>
      <w:rPr>
        <w:noProof/>
      </w:rPr>
      <w:fldChar w:fldCharType="end"/>
    </w:r>
  </w:p>
  <w:p w:rsidR="00286221" w:rsidRDefault="001F7263">
    <w:r>
      <w:t xml:space="preserve">Page </w:t>
    </w:r>
    <w:r>
      <w:rPr>
        <w:rStyle w:val="PageNumber"/>
      </w:rPr>
      <w:fldChar w:fldCharType="begin"/>
    </w:r>
    <w:r>
      <w:rPr>
        <w:rStyle w:val="PageNumber"/>
      </w:rPr>
      <w:instrText xml:space="preserve"> PAGE </w:instrText>
    </w:r>
    <w:r>
      <w:rPr>
        <w:rStyle w:val="PageNumber"/>
      </w:rPr>
      <w:fldChar w:fldCharType="separate"/>
    </w:r>
    <w:r w:rsidR="00EB24A3">
      <w:rPr>
        <w:rStyle w:val="PageNumber"/>
        <w:noProof/>
      </w:rPr>
      <w:t>4</w:t>
    </w:r>
    <w:r>
      <w:rPr>
        <w:rStyle w:val="PageNumber"/>
      </w:rPr>
      <w:fldChar w:fldCharType="end"/>
    </w:r>
  </w:p>
  <w:p w:rsidR="00286221" w:rsidRDefault="00286221">
    <w:pPr>
      <w:pStyle w:val="Header"/>
    </w:pPr>
  </w:p>
  <w:p w:rsidR="00286221" w:rsidRDefault="00286221">
    <w:pPr>
      <w:pStyle w:val="Header"/>
    </w:pPr>
  </w:p>
  <w:p w:rsidR="00286221" w:rsidRDefault="002862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221" w:rsidRDefault="002862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36004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A283AD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7FEE51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50E5CB4"/>
    <w:lvl w:ilvl="0">
      <w:start w:val="1"/>
      <w:numFmt w:val="decimal"/>
      <w:pStyle w:val="ListNumber2"/>
      <w:lvlText w:val="%1."/>
      <w:lvlJc w:val="left"/>
      <w:pPr>
        <w:tabs>
          <w:tab w:val="num" w:pos="720"/>
        </w:tabs>
        <w:ind w:left="720" w:hanging="360"/>
      </w:pPr>
    </w:lvl>
  </w:abstractNum>
  <w:abstractNum w:abstractNumId="4">
    <w:nsid w:val="FFFFFF80"/>
    <w:multiLevelType w:val="singleLevel"/>
    <w:tmpl w:val="A70C0EA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FB6574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CD043D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BE4C9D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BAC35E8"/>
    <w:lvl w:ilvl="0">
      <w:start w:val="1"/>
      <w:numFmt w:val="decimal"/>
      <w:pStyle w:val="ListNumber"/>
      <w:lvlText w:val="%1."/>
      <w:lvlJc w:val="left"/>
      <w:pPr>
        <w:tabs>
          <w:tab w:val="num" w:pos="360"/>
        </w:tabs>
        <w:ind w:left="360" w:hanging="360"/>
      </w:pPr>
    </w:lvl>
  </w:abstractNum>
  <w:abstractNum w:abstractNumId="9">
    <w:nsid w:val="FFFFFF89"/>
    <w:multiLevelType w:val="singleLevel"/>
    <w:tmpl w:val="925C785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46B55CC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54C125B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5A3031EC"/>
    <w:multiLevelType w:val="multilevel"/>
    <w:tmpl w:val="39A4B580"/>
    <w:lvl w:ilvl="0">
      <w:start w:val="1"/>
      <w:numFmt w:val="upperRoman"/>
      <w:suff w:val="nothing"/>
      <w:lvlText w:val="%1.  "/>
      <w:lvlJc w:val="center"/>
      <w:pPr>
        <w:ind w:left="0" w:firstLine="0"/>
      </w:pPr>
      <w:rPr>
        <w:u w:val="none"/>
      </w:rPr>
    </w:lvl>
    <w:lvl w:ilvl="1">
      <w:start w:val="1"/>
      <w:numFmt w:val="upperLetter"/>
      <w:lvlText w:val="%2."/>
      <w:lvlJc w:val="left"/>
      <w:pPr>
        <w:tabs>
          <w:tab w:val="num" w:pos="360"/>
        </w:tabs>
        <w:ind w:left="72" w:hanging="72"/>
      </w:pPr>
      <w:rPr>
        <w:rFonts w:ascii="Times New Roman" w:hAnsi="Times New Roman" w:hint="default"/>
        <w:b w:val="0"/>
        <w:i w:val="0"/>
        <w:sz w:val="24"/>
        <w:u w:val="none"/>
      </w:rPr>
    </w:lvl>
    <w:lvl w:ilvl="2">
      <w:start w:val="1"/>
      <w:numFmt w:val="decimal"/>
      <w:lvlText w:val="%3."/>
      <w:lvlJc w:val="left"/>
      <w:pPr>
        <w:tabs>
          <w:tab w:val="num" w:pos="1440"/>
        </w:tabs>
        <w:ind w:left="1440" w:hanging="720"/>
      </w:pPr>
      <w:rPr>
        <w:rFonts w:ascii="Times New Roman" w:hAnsi="Times New Roman" w:hint="default"/>
        <w:b w:val="0"/>
        <w:i w:val="0"/>
        <w:sz w:val="24"/>
        <w:u w:val="none"/>
      </w:rPr>
    </w:lvl>
    <w:lvl w:ilvl="3">
      <w:start w:val="1"/>
      <w:numFmt w:val="lowerLetter"/>
      <w:lvlText w:val="%4."/>
      <w:lvlJc w:val="left"/>
      <w:pPr>
        <w:tabs>
          <w:tab w:val="num" w:pos="2160"/>
        </w:tabs>
        <w:ind w:left="2160" w:hanging="720"/>
      </w:pPr>
      <w:rPr>
        <w:rFonts w:ascii="Times New Roman" w:hAnsi="Times New Roman" w:hint="default"/>
        <w:b w:val="0"/>
        <w:i w:val="0"/>
        <w:sz w:val="24"/>
        <w:u w:val="none"/>
      </w:rPr>
    </w:lvl>
    <w:lvl w:ilvl="4">
      <w:start w:val="1"/>
      <w:numFmt w:val="decimal"/>
      <w:lvlText w:val="(%5)"/>
      <w:lvlJc w:val="left"/>
      <w:pPr>
        <w:tabs>
          <w:tab w:val="num" w:pos="2880"/>
        </w:tabs>
        <w:ind w:left="2880" w:hanging="720"/>
      </w:pPr>
      <w:rPr>
        <w:rFonts w:ascii="Times New Roman" w:hAnsi="Times New Roman" w:hint="default"/>
        <w:b w:val="0"/>
        <w:i w:val="0"/>
        <w:sz w:val="24"/>
        <w:u w:val="none"/>
      </w:rPr>
    </w:lvl>
    <w:lvl w:ilvl="5">
      <w:start w:val="1"/>
      <w:numFmt w:val="lowerLetter"/>
      <w:lvlText w:val="(%6)"/>
      <w:lvlJc w:val="left"/>
      <w:pPr>
        <w:tabs>
          <w:tab w:val="num" w:pos="3600"/>
        </w:tabs>
        <w:ind w:left="3600" w:hanging="720"/>
      </w:pPr>
      <w:rPr>
        <w:rFonts w:ascii="Times New Roman" w:hAnsi="Times New Roman" w:hint="default"/>
        <w:b w:val="0"/>
        <w:i w:val="0"/>
        <w:sz w:val="24"/>
        <w:u w:val="none"/>
      </w:rPr>
    </w:lvl>
    <w:lvl w:ilvl="6">
      <w:start w:val="1"/>
      <w:numFmt w:val="lowerRoman"/>
      <w:lvlText w:val="%7)"/>
      <w:lvlJc w:val="left"/>
      <w:pPr>
        <w:tabs>
          <w:tab w:val="num" w:pos="4320"/>
        </w:tabs>
        <w:ind w:left="4320" w:hanging="720"/>
      </w:pPr>
      <w:rPr>
        <w:rFonts w:ascii="Times New Roman" w:hAnsi="Times New Roman" w:hint="default"/>
        <w:b w:val="0"/>
        <w:i w:val="0"/>
        <w:sz w:val="24"/>
        <w:u w:val="none"/>
      </w:rPr>
    </w:lvl>
    <w:lvl w:ilvl="7">
      <w:start w:val="1"/>
      <w:numFmt w:val="lowerLetter"/>
      <w:lvlText w:val="%8)"/>
      <w:lvlJc w:val="left"/>
      <w:pPr>
        <w:tabs>
          <w:tab w:val="num" w:pos="5040"/>
        </w:tabs>
        <w:ind w:left="5040" w:hanging="720"/>
      </w:pPr>
      <w:rPr>
        <w:rFonts w:ascii="Times New Roman" w:hAnsi="Times New Roman" w:hint="default"/>
        <w:b w:val="0"/>
        <w:i w:val="0"/>
        <w:sz w:val="24"/>
        <w:u w:val="none"/>
      </w:rPr>
    </w:lvl>
    <w:lvl w:ilvl="8">
      <w:start w:val="1"/>
      <w:numFmt w:val="lowerRoman"/>
      <w:lvlText w:val="(%9)"/>
      <w:lvlJc w:val="left"/>
      <w:pPr>
        <w:tabs>
          <w:tab w:val="num" w:pos="5760"/>
        </w:tabs>
        <w:ind w:left="5760" w:hanging="720"/>
      </w:pPr>
      <w:rPr>
        <w:rFonts w:ascii="Times New Roman" w:hAnsi="Times New Roman" w:hint="default"/>
        <w:b w:val="0"/>
        <w:i w:val="0"/>
        <w:sz w:val="24"/>
        <w:u w:val="none"/>
      </w:rPr>
    </w:lvl>
  </w:abstractNum>
  <w:abstractNum w:abstractNumId="13">
    <w:nsid w:val="5CB3130C"/>
    <w:multiLevelType w:val="multilevel"/>
    <w:tmpl w:val="3F62DC62"/>
    <w:lvl w:ilvl="0">
      <w:start w:val="1"/>
      <w:numFmt w:val="decimal"/>
      <w:pStyle w:val="Heading1"/>
      <w:lvlText w:val="%1."/>
      <w:lvlJc w:val="left"/>
      <w:pPr>
        <w:ind w:left="720" w:hanging="720"/>
      </w:pPr>
      <w:rPr>
        <w:rFonts w:ascii="Palatino Linotype" w:hAnsi="Palatino Linotype"/>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Heading2"/>
      <w:lvlText w:val="%2."/>
      <w:lvlJc w:val="left"/>
      <w:pPr>
        <w:ind w:left="1440" w:hanging="720"/>
      </w:pPr>
      <w:rPr>
        <w:rFonts w:ascii="Palatino Linotype" w:hAnsi="Palatino Linotype"/>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Heading3"/>
      <w:suff w:val="nothing"/>
      <w:lvlText w:val="  "/>
      <w:lvlJc w:val="left"/>
      <w:pPr>
        <w:ind w:left="720" w:hanging="432"/>
      </w:pPr>
      <w:rPr>
        <w:rFonts w:ascii="Palatino Linotype" w:hAnsi="Palatino Linotype"/>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Heading4"/>
      <w:suff w:val="nothing"/>
      <w:lvlText w:val="  "/>
      <w:lvlJc w:val="left"/>
      <w:pPr>
        <w:ind w:left="864" w:hanging="144"/>
      </w:pPr>
      <w:rPr>
        <w:rFonts w:ascii="Palatino Linotype" w:hAnsi="Palatino Linotype"/>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
      <w:lvlJc w:val="left"/>
      <w:pPr>
        <w:ind w:left="1008" w:hanging="432"/>
      </w:pPr>
      <w:rPr>
        <w:rFonts w:ascii="Palatino Linotype" w:hAnsi="Palatino Linotype"/>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
      <w:lvlJc w:val="left"/>
      <w:pPr>
        <w:ind w:left="1152" w:hanging="432"/>
      </w:pPr>
      <w:rPr>
        <w:rFonts w:ascii="Palatino Linotype" w:hAnsi="Palatino Linotype"/>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
      <w:lvlJc w:val="left"/>
      <w:pPr>
        <w:ind w:left="0" w:firstLine="0"/>
      </w:pPr>
      <w:rPr>
        <w:rFonts w:ascii="Palatino Linotype" w:hAnsi="Palatino Linotype"/>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
      <w:lvlJc w:val="left"/>
      <w:pPr>
        <w:ind w:left="0" w:firstLine="0"/>
      </w:pPr>
      <w:rPr>
        <w:rFonts w:ascii="Palatino Linotype" w:hAnsi="Palatino Linotype"/>
        <w:b w:val="0"/>
        <w:i/>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
      <w:lvlJc w:val="left"/>
      <w:pPr>
        <w:ind w:left="0" w:firstLine="0"/>
      </w:pPr>
      <w:rPr>
        <w:rFonts w:ascii="Palatino Linotype" w:hAnsi="Palatino Linotype"/>
        <w:b/>
        <w:i/>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787E4507"/>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9"/>
  </w:num>
  <w:num w:numId="33">
    <w:abstractNumId w:val="10"/>
  </w:num>
  <w:num w:numId="34">
    <w:abstractNumId w:val="11"/>
  </w:num>
  <w:num w:numId="35">
    <w:abstractNumId w:val="14"/>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 w:name="CITRUS_DOC_GUID" w:val="{55BD27B2-CF88-4BDF-A3CB-06AA82A08F6B}"/>
    <w:docVar w:name="ClientMatterControl" w:val="ClientMatter1"/>
    <w:docVar w:name="ClientMatterSuite" w:val="29208|0101||"/>
    <w:docVar w:name="liInnovaVariables" w:val="b=Closing`b=Date`b=DELIVERY`b=From`b=Includeesig`b=Re`b=Salutation`b=swiBeginHere`b=swiCMClientID`b=swiCMMatterID`b=swiPLDirectDialPhone`b=swiPLEMailAddress`b=To`b=ToInHeader`"/>
    <w:docVar w:name="SWActiveDesign" w:val="Heading"/>
    <w:docVar w:name="SWAllDesigns" w:val="Heading|"/>
    <w:docVar w:name="SWAllLineBreaks" w:val="Heading~~0|0|0|0|0|0|0|0|0|@@"/>
    <w:docVar w:name="SWBasicControls" w:val="Letter=`lblBCC=&amp;BCC:`lblCC=&amp;CC:`lblClient=Client:`lblClosing=C&amp;losing:`lblDear=&amp;Dear:`lblDelivery=Deli&amp;very:`lblEnclosures=&amp;Enc.:`lblFormat=F&amp;ormat:`lblFrom=&amp;From:`lblInitials=Typist &amp;Initials:`lblLocation=Locatio&amp;n:`lblNotation=P&amp;riv &amp;&amp; Conf:`lblRe=&amp;Re:`lblShowTitle=Title:`lblStateLicensed=Other States Licensed In:`lblTo=&amp;To:`Matter:=Matter:`Initials=`Re=TC-143691 &amp; TC-160516; Shuttle Express Inc. v. Speedishuttle Washington, LLC`Salutation=Dear Mr. King:`ShowTitle=`StateLicensed=`ESig=False`Firm=True`IncTitle=False`Closing=Yours truly,`Delivery=VIA E-MAIL`Enclosure=&lt;none&gt;`Format=Regular`Location=Seattle`Notation=&lt;none&gt;`Contacts=`QuickFillOpen=`QuickFillSave=`cmdOK=OK`cmdCancel=Cancel`"/>
    <w:docVar w:name="SWCLCContacts" w:val="BCC=0;CC=0;From=1;To=1;"/>
    <w:docVar w:name="SWCLCString1" w:val="&lt;Dialog&gt;&lt;BCC&gt;&lt;AutoSalutation&gt;false&lt;/AutoSalutation&gt;&lt;SignatureBlock&gt;&lt;/SignatureBlock&gt;&lt;Contacts /&gt;&lt;/BCC&gt;&lt;CC&gt;&lt;AutoSalutation&gt;false&lt;/AutoSalutation&gt;&lt;SignatureBlock&gt;&lt;/SignatureBlock&gt;&lt;Contacts /&gt;&lt;/CC&gt;&lt;From&gt;&lt;AutoSalutation&gt;false&lt;/AutoSalutation&gt;&lt;SignatureBlock&gt;&lt;/SignatureBlock&gt;&lt;Contacts&gt;&lt;Item&gt;&lt;DisplayName&gt;Wiley, David W.&lt;/DisplayName&gt;&lt;BlockText /&gt;&lt;IsFromPersonnelManager&gt;false&lt;/IsFromPersonnelManager&gt;&lt;IsSignatory&gt;false&lt;/IsSignatory&gt;&lt;Link&gt;LinkOn&lt;/Link&gt;&lt;ContactColumns&gt;&lt;swiCMContactManagerID&gt;10&lt;/swiCMContactManagerID&gt;&lt;swiCMCVFolderTableId&gt;16&lt;/swiCMCVFolderTableId&gt;&lt;swiCMKey&gt;0000000007044329019ED311981900A0C9D630F40700A7E831A06F23D311980300A0C9D630F400000027F7DB00004EA3DABE28CD8846914C537DC3D86A7D000078022A060000&lt;/swiCMKey&gt;&lt;swiCMFolder&gt;0000000007044329019ED311981900A0C9D630F40100A7E831A06F23D311980300A0C9D630F400000027F7DB0000&lt;/swiCMFolder&gt;&lt;swiCMCVFolder&gt;^0000000007044329019ED311981900A0C9D630F40100A7E831A06F23D311980300A0C9D630F400000027F7DB0000^&lt;/swiCMCVFolder&gt;&lt;swiCMLast&gt;Wiley&lt;/swiCMLast&gt;&lt;swiCMFirst&gt;David&lt;/swiCMFirst&gt;&lt;swiCMMiddle&gt;W.&lt;/swiCMMiddle&gt;&lt;swiCMCompany&gt;Williams Kastner PLLC&lt;/swiCMCompany&gt;&lt;swiCMTitle&gt;Attorney at Law&lt;/swiCMTitle&gt;&lt;swiCMEmail1&gt;dwiley@williamskastner.com&lt;/swiCMEmail1&gt;&lt;swiCMAddress&gt;&lt;Business IsDefault=&quot;true&quot;&gt;&lt;swiCMStreet&gt;601 Union Street, Suite 4100&lt;/swiCMStreet&gt;&lt;swiCMCity&gt;&lt;/swiCMCity&gt;&lt;swiCMState&gt;&lt;/swiCMState&gt;&lt;swiCMZip&gt;98101-2380&lt;/swiCMZip&gt;&lt;swiCMCountry&gt;&lt;/swiCMCountry&gt;&lt;/Business&gt;&lt;Home IsDefault=&quot;false&quot;&gt;&lt;swiCMStreet&gt;&lt;/swiCMStreet&gt;&lt;swiCMCity&gt;&lt;/swiCMCity&gt;&lt;swiCMState&gt;&lt;/swiCMState&gt;&lt;swiCMZip&gt;&lt;/swiCMZip&gt;&lt;swiCMCountry&gt;&lt;/swiCMCountry&gt;&lt;/Home&gt;&lt;Other IsDefault=&quot;false&quot;&gt;&lt;swiCMStreet&gt;&lt;/swiCMStreet&gt;&lt;swiCMCity&gt;&lt;/swiCMCity&gt;&lt;swiCMState&gt;&lt;/swiCMState&gt;&lt;swiCMZip&gt;&lt;/swiCMZip&gt;&lt;swiCMCountry&gt;&lt;/swiCMCountry&gt;&lt;/Other&gt;&lt;/swiCMAddress&gt;&lt;swiCMPhone&gt;&lt;Business IsDefault=&quot;true&quot;&gt;206-233-2895&lt;/Business&gt;&lt;Home IsDefault=&quot;false&quot;&gt;&lt;/Home&gt;&lt;Mobile IsDefault=&quot;false&quot;&gt;206-226-6787&lt;/Mobile&gt;&lt;Other IsDefault=&quot;false&quot;&gt;&lt;/Other&gt;&lt;/swiCMPhone&gt;&lt;swiCMFax&gt;&lt;Business IsDefault=&quot;true&quot;&gt;(206) 628-6611&lt;/Business&gt;&lt;Home IsDefault=&quot;false&quot;&gt;&lt;/Home&gt;&lt;Other IsDefault=&quot;false&quot;&gt;206-628-6611&lt;/Other&gt;&lt;/swiCMFax&gt;&lt;swiCMInitials&gt;D.W.W.&lt;/swiCMInitials&gt;&lt;swiCMEmail&gt;&lt;Email1 IsDefault=&quot;true&quot;&gt;dwiley@williamskastner.com&lt;/Email1&gt;&lt;Email2 IsDefault=&quot;false&quot;&gt;&lt;/Email2&gt;&lt;Email3 IsDefault=&quot;false&quot;&gt;&lt;/Email3&gt;&lt;/swiCMEmail&gt;&lt;swiCMContactManager&gt;Outlook&lt;/swiCMContactManager&gt;&lt;/ContactColumns&gt;&lt;ContactOverride /&gt;&lt;/Item&gt;&lt;/Contacts&gt;&lt;/From&gt;&lt;To&gt;&lt;AutoSalutation&gt;false&lt;/AutoSalutation&gt;&lt;SignatureBlock&gt;&lt;/SignatureBlock&gt;&lt;Contacts&gt;&lt;Item&gt;&lt;DisplayName&gt;King, Steven&lt;/DisplayName&gt;&lt;BlockText /&gt;&lt;IsFromPersonnelManager&gt;false&lt;/IsFromPersonnelManager&gt;&lt;IsSignatory&gt;false&lt;/IsSignatory&gt;&lt;Link&gt;LinkOn&lt;/Link&gt;&lt;ContactColumns&gt;&lt;swiCMContactManagerID&gt;10&lt;/swiCMContactManagerID&gt;&lt;swiCMCVFolderTableId&gt;16&lt;/swiCMCVFolderTableId&gt;&lt;swiCMKey&gt;0000000007044329019ED311981900A0C9D630F40700A7E831A06F23D311980300A0C9D630F400000027F7DB0000358C7FADB2DCD142A794A8660883803900000D8EF1A00000&lt;/swiCMKey&gt;&lt;swiCMFolder&gt;0000000007044329019ED311981900A0C9D630F40100A7E831A06F23D311980300A0C9D630F400000027F7DB0000&lt;/swiCMFolder&gt;&lt;swiCMCVFolder&gt;^0000000007044329019ED311981900A0C9D630F40100A7E831A06F23D311980300A0C9D630F400000027F7DB0000^&lt;/swiCMCVFolder&gt;&lt;swiCMLast&gt;King&lt;/swiCMLast&gt;&lt;swiCMFirst&gt;Steven&lt;/swiCMFirst&gt;&lt;swiCMCompany&gt;Washington Utilities and Transportation Commission&lt;/swiCMCompany&gt;&lt;swiCMTitle&gt;Executive Director and Secretary&lt;/swiCMTitle&gt;&lt;swiCMEmail1&gt;sking@utc.wa.gov&lt;/swiCMEmail1&gt;&lt;swiCMAddress&gt;&lt;Business IsDefault=&quot;true&quot;&gt;&lt;swiCMStreet&gt;PO Box 47250_x000d__x000a_1300 S. Evergreen Park Dr. SW&lt;/swiCMStreet&gt;&lt;swiCMCity&gt;Olympia&lt;/swiCMCity&gt;&lt;swiCMState&gt;WA&lt;/swiCMState&gt;&lt;swiCMZip&gt;98504-7250&lt;/swiCMZip&gt;&lt;swiCMCountry&gt;United States of America&lt;/swiCMCountry&gt;&lt;/Business&gt;&lt;Home IsDefault=&quot;false&quot;&gt;&lt;swiCMStreet&gt;&lt;/swiCMStreet&gt;&lt;swiCMCity&gt;&lt;/swiCMCity&gt;&lt;swiCMState&gt;&lt;/swiCMState&gt;&lt;swiCMZip&gt;&lt;/swiCMZip&gt;&lt;swiCMCountry&gt;&lt;/swiCMCountry&gt;&lt;/Home&gt;&lt;Other IsDefault=&quot;false&quot;&gt;&lt;swiCMStreet&gt;&lt;/swiCMStreet&gt;&lt;swiCMCity&gt;&lt;/swiCMCity&gt;&lt;swiCMState&gt;&lt;/swiCMState&gt;&lt;swiCMZip&gt;&lt;/swiCMZip&gt;&lt;swiCMCountry&gt;&lt;/swiCMCountry&gt;&lt;/Other&gt;&lt;/swiCMAddress&gt;&lt;swiCMPhone&gt;&lt;Business IsDefault=&quot;true&quot;&gt;(360) 664-1115&lt;/Business&gt;&lt;Home IsDefault=&quot;false&quot;&gt;&lt;/Home&gt;&lt;Mobile IsDefault=&quot;false&quot;&gt;&lt;/Mobile&gt;&lt;Other IsDefault=&quot;false&quot;&gt;&lt;/Other&gt;&lt;/swiCMPhone&gt;&lt;swiCMFax&gt;&lt;Business&gt;&lt;/Business&gt;&lt;Home&gt;&lt;/Home&gt;&lt;Other&gt;&lt;/Other&gt;&lt;/swiCMFax&gt;&lt;swiCMInitials&gt;S.K.&lt;/swiCMInitials&gt;&lt;swiCMEmail&gt;&lt;Email1 IsDefault=&quot;true&quot;&gt;sking@utc.wa.gov&lt;/Email1&gt;&lt;Email2 IsDefault=&quot;false&quot;&gt;&lt;/Email2&gt;&lt;Email3 IsDefault=&quot;false&quot;&gt;&lt;/Email3&gt;&lt;/swiCMEmail&gt;&lt;swiCMContactManager&gt;Outlook&lt;/swiCMContactManager&gt;&lt;/ContactColumns&gt;&lt;ContactOverride /&gt;&lt;/Item&gt;&lt;/Contacts&gt;&lt;/To&gt;&lt;/Dialog&gt;"/>
    <w:docVar w:name="SWDocIDLayout" w:val="10000"/>
    <w:docVar w:name="SWDocIDLocation" w:val="1"/>
    <w:docVar w:name="SWOtherInfo" w:val="DocTypeID=1|FormID=10001|"/>
  </w:docVars>
  <w:rsids>
    <w:rsidRoot w:val="0067239C"/>
    <w:rsid w:val="0000047E"/>
    <w:rsid w:val="000051B0"/>
    <w:rsid w:val="00056959"/>
    <w:rsid w:val="000E272D"/>
    <w:rsid w:val="001A01CF"/>
    <w:rsid w:val="001C1E08"/>
    <w:rsid w:val="001F7263"/>
    <w:rsid w:val="00225394"/>
    <w:rsid w:val="002603D3"/>
    <w:rsid w:val="00286221"/>
    <w:rsid w:val="002C5F99"/>
    <w:rsid w:val="002E2EC4"/>
    <w:rsid w:val="003A611D"/>
    <w:rsid w:val="004B58BE"/>
    <w:rsid w:val="004D403D"/>
    <w:rsid w:val="004D7F07"/>
    <w:rsid w:val="00555D12"/>
    <w:rsid w:val="005A2DFE"/>
    <w:rsid w:val="005E6BE2"/>
    <w:rsid w:val="0067239C"/>
    <w:rsid w:val="00695DE0"/>
    <w:rsid w:val="007F61B8"/>
    <w:rsid w:val="008A2E45"/>
    <w:rsid w:val="008A3924"/>
    <w:rsid w:val="0095763B"/>
    <w:rsid w:val="00980CA9"/>
    <w:rsid w:val="009B2A57"/>
    <w:rsid w:val="009E0335"/>
    <w:rsid w:val="00A35B13"/>
    <w:rsid w:val="00A67B15"/>
    <w:rsid w:val="00B2479B"/>
    <w:rsid w:val="00B364FB"/>
    <w:rsid w:val="00B80D6C"/>
    <w:rsid w:val="00BF7B55"/>
    <w:rsid w:val="00C075F2"/>
    <w:rsid w:val="00C367B4"/>
    <w:rsid w:val="00C9697E"/>
    <w:rsid w:val="00DE2000"/>
    <w:rsid w:val="00DE6F47"/>
    <w:rsid w:val="00E36948"/>
    <w:rsid w:val="00E969F4"/>
    <w:rsid w:val="00EB24A3"/>
    <w:rsid w:val="00F57473"/>
    <w:rsid w:val="00FC6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annotation text" w:semiHidden="1" w:unhideWhenUsed="1"/>
    <w:lsdException w:name="index heading" w:semiHidden="1"/>
    <w:lsdException w:name="caption" w:semiHidden="1" w:unhideWhenUsed="1" w:qFormat="1"/>
    <w:lsdException w:name="annotation reference" w:semiHidden="1" w:unhideWhenUsed="1"/>
    <w:lsdException w:name="endnote reference" w:semiHidden="1" w:unhideWhenUsed="1"/>
    <w:lsdException w:name="endnote text" w:semiHidden="1" w:unhideWhenUsed="1"/>
    <w:lsdException w:name="macro" w:semiHidden="1"/>
    <w:lsdException w:name="Body Text" w:qFormat="1"/>
    <w:lsdException w:name="Body Text Indent" w:semiHidden="1"/>
    <w:lsdException w:name="Body Text First Indent" w:semiHidden="1"/>
    <w:lsdException w:name="Body Text First Indent 2" w:semiHidden="1"/>
    <w:lsdException w:name="Body Text 3" w:semiHidden="1"/>
    <w:lsdException w:name="Body Text Indent 2" w:semiHidden="1"/>
    <w:lsdException w:name="Body Text Indent 3" w:semiHidden="1"/>
    <w:lsdException w:name="FollowedHyperlink" w:semiHidden="1"/>
    <w:lsdException w:name="Document Map"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unhideWhenUsed="1"/>
    <w:lsdException w:name="Balloon Text"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qFormat/>
    <w:rPr>
      <w:rFonts w:ascii="Palatino Linotype" w:hAnsi="Palatino Linotype"/>
      <w:sz w:val="22"/>
    </w:rPr>
  </w:style>
  <w:style w:type="paragraph" w:styleId="Heading1">
    <w:name w:val="heading 1"/>
    <w:basedOn w:val="Normal"/>
    <w:next w:val="BodyText"/>
    <w:qFormat/>
    <w:pPr>
      <w:numPr>
        <w:numId w:val="45"/>
      </w:numPr>
      <w:spacing w:after="240"/>
      <w:outlineLvl w:val="0"/>
    </w:pPr>
    <w:rPr>
      <w:bCs/>
      <w:kern w:val="28"/>
      <w:szCs w:val="32"/>
    </w:rPr>
  </w:style>
  <w:style w:type="paragraph" w:styleId="Heading2">
    <w:name w:val="heading 2"/>
    <w:basedOn w:val="Normal"/>
    <w:next w:val="BodyText"/>
    <w:qFormat/>
    <w:pPr>
      <w:numPr>
        <w:ilvl w:val="1"/>
        <w:numId w:val="45"/>
      </w:numPr>
      <w:spacing w:after="240"/>
      <w:outlineLvl w:val="1"/>
    </w:pPr>
    <w:rPr>
      <w:bCs/>
      <w:iCs/>
      <w:szCs w:val="28"/>
    </w:rPr>
  </w:style>
  <w:style w:type="paragraph" w:styleId="Heading3">
    <w:name w:val="heading 3"/>
    <w:basedOn w:val="Normal"/>
    <w:next w:val="Normal"/>
    <w:qFormat/>
    <w:pPr>
      <w:keepNext/>
      <w:widowControl w:val="0"/>
      <w:numPr>
        <w:ilvl w:val="2"/>
        <w:numId w:val="45"/>
      </w:numPr>
      <w:tabs>
        <w:tab w:val="num" w:pos="720"/>
      </w:tabs>
      <w:spacing w:after="240"/>
      <w:outlineLvl w:val="2"/>
    </w:pPr>
    <w:rPr>
      <w:bCs/>
      <w:szCs w:val="26"/>
    </w:rPr>
  </w:style>
  <w:style w:type="paragraph" w:styleId="Heading4">
    <w:name w:val="heading 4"/>
    <w:basedOn w:val="Normal"/>
    <w:next w:val="Normal"/>
    <w:unhideWhenUsed/>
    <w:pPr>
      <w:keepNext/>
      <w:widowControl w:val="0"/>
      <w:numPr>
        <w:ilvl w:val="3"/>
        <w:numId w:val="45"/>
      </w:numPr>
      <w:tabs>
        <w:tab w:val="num" w:pos="860"/>
      </w:tabs>
      <w:spacing w:after="240"/>
      <w:outlineLvl w:val="3"/>
    </w:pPr>
    <w:rPr>
      <w:bCs/>
      <w:szCs w:val="28"/>
    </w:rPr>
  </w:style>
  <w:style w:type="paragraph" w:styleId="Heading5">
    <w:name w:val="heading 5"/>
    <w:basedOn w:val="Normal"/>
    <w:next w:val="Normal"/>
    <w:unhideWhenUsed/>
    <w:pPr>
      <w:widowControl w:val="0"/>
      <w:numPr>
        <w:ilvl w:val="4"/>
        <w:numId w:val="45"/>
      </w:numPr>
      <w:tabs>
        <w:tab w:val="num" w:pos="1000"/>
      </w:tabs>
      <w:spacing w:after="240"/>
      <w:outlineLvl w:val="4"/>
    </w:pPr>
    <w:rPr>
      <w:bCs/>
      <w:iCs/>
      <w:szCs w:val="26"/>
    </w:rPr>
  </w:style>
  <w:style w:type="paragraph" w:styleId="Heading6">
    <w:name w:val="heading 6"/>
    <w:basedOn w:val="Normal"/>
    <w:next w:val="Normal"/>
    <w:unhideWhenUsed/>
    <w:pPr>
      <w:widowControl w:val="0"/>
      <w:numPr>
        <w:ilvl w:val="5"/>
        <w:numId w:val="45"/>
      </w:numPr>
      <w:tabs>
        <w:tab w:val="num" w:pos="1160"/>
      </w:tabs>
      <w:spacing w:after="240"/>
      <w:outlineLvl w:val="5"/>
    </w:pPr>
    <w:rPr>
      <w:bCs/>
      <w:szCs w:val="22"/>
    </w:rPr>
  </w:style>
  <w:style w:type="paragraph" w:styleId="Heading7">
    <w:name w:val="heading 7"/>
    <w:basedOn w:val="Normal"/>
    <w:next w:val="Normal"/>
    <w:unhideWhenUsed/>
    <w:pPr>
      <w:numPr>
        <w:ilvl w:val="6"/>
        <w:numId w:val="45"/>
      </w:numPr>
      <w:spacing w:before="240" w:after="60"/>
      <w:outlineLvl w:val="6"/>
    </w:pPr>
    <w:rPr>
      <w:rFonts w:cs="Arial"/>
      <w:szCs w:val="24"/>
    </w:rPr>
  </w:style>
  <w:style w:type="paragraph" w:styleId="Heading8">
    <w:name w:val="heading 8"/>
    <w:basedOn w:val="Normal"/>
    <w:next w:val="Normal"/>
    <w:unhideWhenUsed/>
    <w:pPr>
      <w:numPr>
        <w:ilvl w:val="7"/>
        <w:numId w:val="45"/>
      </w:numPr>
      <w:spacing w:before="240" w:after="60"/>
      <w:outlineLvl w:val="7"/>
    </w:pPr>
    <w:rPr>
      <w:rFonts w:cs="Arial"/>
      <w:i/>
      <w:iCs/>
      <w:szCs w:val="24"/>
    </w:rPr>
  </w:style>
  <w:style w:type="paragraph" w:styleId="Heading9">
    <w:name w:val="heading 9"/>
    <w:basedOn w:val="Normal"/>
    <w:next w:val="Normal"/>
    <w:unhideWhenUsed/>
    <w:pPr>
      <w:numPr>
        <w:ilvl w:val="8"/>
        <w:numId w:val="45"/>
      </w:numPr>
      <w:spacing w:before="240" w:after="60"/>
      <w:outlineLvl w:val="8"/>
    </w:pPr>
    <w:rPr>
      <w:rFonts w:cs="Arial"/>
      <w:b/>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nhideWhenUsed/>
    <w:pPr>
      <w:keepNext/>
      <w:keepLines/>
      <w:widowControl w:val="0"/>
      <w:jc w:val="center"/>
      <w:outlineLvl w:val="0"/>
    </w:pPr>
    <w:rPr>
      <w:b/>
      <w:kern w:val="28"/>
    </w:rPr>
  </w:style>
  <w:style w:type="paragraph" w:styleId="BodyText">
    <w:name w:val="Body Text"/>
    <w:basedOn w:val="Normal"/>
    <w:link w:val="BodyTextChar"/>
    <w:qFormat/>
    <w:pPr>
      <w:spacing w:after="240"/>
    </w:pPr>
    <w:rPr>
      <w:szCs w:val="24"/>
    </w:rPr>
  </w:style>
  <w:style w:type="paragraph" w:styleId="BodyText2">
    <w:name w:val="Body Text 2"/>
    <w:basedOn w:val="Normal"/>
    <w:pPr>
      <w:spacing w:line="480" w:lineRule="auto"/>
      <w:ind w:firstLine="720"/>
    </w:pPr>
    <w:rPr>
      <w:szCs w:val="24"/>
    </w:rPr>
  </w:style>
  <w:style w:type="paragraph" w:styleId="BlockText">
    <w:name w:val="Block Text"/>
    <w:basedOn w:val="Normal"/>
    <w:semiHidden/>
    <w:pPr>
      <w:spacing w:after="120"/>
      <w:ind w:left="1440" w:right="1440"/>
    </w:pPr>
  </w:style>
  <w:style w:type="paragraph" w:styleId="FootnoteText">
    <w:name w:val="footnote text"/>
    <w:basedOn w:val="BodyText"/>
    <w:link w:val="FootnoteTextChar"/>
    <w:unhideWhenUsed/>
    <w:rPr>
      <w:sz w:val="20"/>
    </w:rPr>
  </w:style>
  <w:style w:type="paragraph" w:styleId="Header">
    <w:name w:val="header"/>
    <w:basedOn w:val="Normal"/>
    <w:semiHidden/>
    <w:pPr>
      <w:tabs>
        <w:tab w:val="center" w:pos="4320"/>
        <w:tab w:val="right" w:pos="8640"/>
      </w:tabs>
    </w:pPr>
  </w:style>
  <w:style w:type="paragraph" w:styleId="Quote">
    <w:name w:val="Quote"/>
    <w:basedOn w:val="Normal"/>
    <w:next w:val="TextAfterQuote"/>
    <w:link w:val="QuoteChar"/>
    <w:qFormat/>
    <w:pPr>
      <w:spacing w:after="240"/>
      <w:ind w:left="720" w:right="720"/>
    </w:pPr>
    <w:rPr>
      <w:szCs w:val="24"/>
    </w:rPr>
  </w:style>
  <w:style w:type="paragraph" w:styleId="EnvelopeAddress">
    <w:name w:val="envelope address"/>
    <w:basedOn w:val="Normal"/>
    <w:pPr>
      <w:framePr w:w="7920" w:h="1987" w:hRule="exact" w:hSpace="187" w:vSpace="187" w:wrap="around" w:vAnchor="page" w:hAnchor="page" w:xAlign="center" w:y="2881"/>
      <w:ind w:left="2880"/>
    </w:pPr>
    <w:rPr>
      <w:szCs w:val="24"/>
    </w:rPr>
  </w:style>
  <w:style w:type="paragraph" w:styleId="EnvelopeReturn">
    <w:name w:val="envelope return"/>
    <w:basedOn w:val="Normal"/>
    <w:semiHidden/>
    <w:pPr>
      <w:framePr w:w="4320" w:h="1440" w:hRule="exact" w:hSpace="187" w:vSpace="187" w:wrap="notBeside" w:hAnchor="page" w:x="5041" w:y="361"/>
    </w:pPr>
    <w:rPr>
      <w:sz w:val="18"/>
    </w:rPr>
  </w:style>
  <w:style w:type="paragraph" w:styleId="TOAHeading">
    <w:name w:val="toa heading"/>
    <w:basedOn w:val="Normal"/>
    <w:next w:val="Normal"/>
    <w:semiHidden/>
    <w:pPr>
      <w:spacing w:after="240"/>
    </w:pPr>
    <w:rPr>
      <w:b/>
    </w:rPr>
  </w:style>
  <w:style w:type="character" w:customStyle="1" w:styleId="BodyTextChar">
    <w:name w:val="Body Text Char"/>
    <w:basedOn w:val="DefaultParagraphFont"/>
    <w:link w:val="BodyText"/>
    <w:rPr>
      <w:rFonts w:ascii="Palatino Linotype" w:hAnsi="Palatino Linotype"/>
      <w:sz w:val="22"/>
      <w:szCs w:val="24"/>
    </w:rPr>
  </w:style>
  <w:style w:type="character" w:customStyle="1" w:styleId="Underline">
    <w:name w:val="Underline"/>
    <w:basedOn w:val="DefaultParagraphFont"/>
    <w:semiHidden/>
    <w:rPr>
      <w:u w:val="single"/>
    </w:rPr>
  </w:style>
  <w:style w:type="paragraph" w:styleId="Footer">
    <w:name w:val="footer"/>
    <w:basedOn w:val="Normal"/>
    <w:semiHidden/>
    <w:pPr>
      <w:tabs>
        <w:tab w:val="center" w:pos="4680"/>
        <w:tab w:val="right" w:pos="9360"/>
      </w:tabs>
    </w:pPr>
  </w:style>
  <w:style w:type="character" w:customStyle="1" w:styleId="ReLine">
    <w:name w:val="ReLine"/>
    <w:semiHidden/>
  </w:style>
  <w:style w:type="character" w:styleId="PageNumber">
    <w:name w:val="page number"/>
    <w:basedOn w:val="DefaultParagraphFont"/>
    <w:semiHidden/>
  </w:style>
  <w:style w:type="paragraph" w:styleId="ListBullet">
    <w:name w:val="List Bullet"/>
    <w:basedOn w:val="Normal"/>
    <w:autoRedefine/>
    <w:unhideWhenUsed/>
    <w:pPr>
      <w:numPr>
        <w:numId w:val="32"/>
      </w:numPr>
    </w:pPr>
  </w:style>
  <w:style w:type="numbering" w:styleId="111111">
    <w:name w:val="Outline List 2"/>
    <w:basedOn w:val="NoList"/>
    <w:semiHidden/>
    <w:pPr>
      <w:numPr>
        <w:numId w:val="33"/>
      </w:numPr>
    </w:pPr>
  </w:style>
  <w:style w:type="numbering" w:styleId="1ai">
    <w:name w:val="Outline List 1"/>
    <w:basedOn w:val="NoList"/>
    <w:semiHidden/>
    <w:pPr>
      <w:numPr>
        <w:numId w:val="34"/>
      </w:numPr>
    </w:pPr>
  </w:style>
  <w:style w:type="numbering" w:styleId="ArticleSection">
    <w:name w:val="Outline List 3"/>
    <w:basedOn w:val="NoList"/>
    <w:semiHidden/>
    <w:pPr>
      <w:numPr>
        <w:numId w:val="35"/>
      </w:numPr>
    </w:pPr>
  </w:style>
  <w:style w:type="paragraph" w:styleId="Closing">
    <w:name w:val="Closing"/>
    <w:basedOn w:val="Normal"/>
    <w:semiHidden/>
    <w:pPr>
      <w:ind w:left="4320"/>
    </w:pPr>
  </w:style>
  <w:style w:type="paragraph" w:styleId="E-mailSignature">
    <w:name w:val="E-mail Signature"/>
    <w:basedOn w:val="Normal"/>
    <w:semiHidden/>
  </w:style>
  <w:style w:type="character" w:styleId="Emphasis">
    <w:name w:val="Emphasis"/>
    <w:basedOn w:val="DefaultParagraphFont"/>
    <w:semiHidden/>
    <w:rPr>
      <w:i/>
      <w:iCs/>
    </w:rPr>
  </w:style>
  <w:style w:type="character" w:styleId="FootnoteReference">
    <w:name w:val="footnote reference"/>
    <w:basedOn w:val="DefaultParagraphFont"/>
    <w:semiHidden/>
    <w:rPr>
      <w:vertAlign w:val="superscript"/>
    </w:rPr>
  </w:style>
  <w:style w:type="character" w:styleId="Hyperlink">
    <w:name w:val="Hyperlink"/>
    <w:basedOn w:val="DefaultParagraphFont"/>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autoRedefine/>
    <w:semiHidden/>
    <w:pPr>
      <w:numPr>
        <w:numId w:val="36"/>
      </w:numPr>
    </w:pPr>
  </w:style>
  <w:style w:type="paragraph" w:styleId="ListBullet3">
    <w:name w:val="List Bullet 3"/>
    <w:basedOn w:val="Normal"/>
    <w:autoRedefine/>
    <w:semiHidden/>
    <w:pPr>
      <w:numPr>
        <w:numId w:val="37"/>
      </w:numPr>
    </w:pPr>
  </w:style>
  <w:style w:type="paragraph" w:styleId="ListBullet4">
    <w:name w:val="List Bullet 4"/>
    <w:basedOn w:val="Normal"/>
    <w:autoRedefine/>
    <w:semiHidden/>
    <w:pPr>
      <w:numPr>
        <w:numId w:val="38"/>
      </w:numPr>
    </w:pPr>
  </w:style>
  <w:style w:type="paragraph" w:styleId="ListBullet5">
    <w:name w:val="List Bullet 5"/>
    <w:basedOn w:val="Normal"/>
    <w:autoRedefine/>
    <w:semiHidden/>
    <w:pPr>
      <w:numPr>
        <w:numId w:val="39"/>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40"/>
      </w:numPr>
    </w:pPr>
  </w:style>
  <w:style w:type="paragraph" w:styleId="ListNumber2">
    <w:name w:val="List Number 2"/>
    <w:basedOn w:val="Normal"/>
    <w:semiHidden/>
    <w:pPr>
      <w:numPr>
        <w:numId w:val="41"/>
      </w:numPr>
    </w:pPr>
  </w:style>
  <w:style w:type="paragraph" w:styleId="ListNumber3">
    <w:name w:val="List Number 3"/>
    <w:basedOn w:val="Normal"/>
    <w:semiHidden/>
    <w:pPr>
      <w:numPr>
        <w:numId w:val="42"/>
      </w:numPr>
    </w:pPr>
  </w:style>
  <w:style w:type="paragraph" w:styleId="ListNumber4">
    <w:name w:val="List Number 4"/>
    <w:basedOn w:val="Normal"/>
    <w:semiHidden/>
    <w:pPr>
      <w:numPr>
        <w:numId w:val="43"/>
      </w:numPr>
    </w:pPr>
  </w:style>
  <w:style w:type="paragraph" w:styleId="ListNumber5">
    <w:name w:val="List Number 5"/>
    <w:basedOn w:val="Normal"/>
    <w:semiHidden/>
    <w:pPr>
      <w:numPr>
        <w:numId w:val="4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basedOn w:val="DefaultParagraphFont"/>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QuoteDbl">
    <w:name w:val="QuoteDbl"/>
    <w:basedOn w:val="Normal"/>
    <w:next w:val="TextAfterQuote"/>
    <w:qFormat/>
    <w:pPr>
      <w:spacing w:after="240"/>
      <w:ind w:left="1440" w:right="1440"/>
    </w:pPr>
    <w:rPr>
      <w:szCs w:val="24"/>
    </w:rPr>
  </w:style>
  <w:style w:type="paragraph" w:customStyle="1" w:styleId="TextAfterQuote">
    <w:name w:val="TextAfterQuote"/>
    <w:basedOn w:val="Normal"/>
    <w:next w:val="BodyText"/>
    <w:qFormat/>
    <w:pPr>
      <w:spacing w:after="240"/>
    </w:pPr>
    <w:rPr>
      <w:szCs w:val="24"/>
    </w:rPr>
  </w:style>
  <w:style w:type="paragraph" w:styleId="Date">
    <w:name w:val="Date"/>
    <w:basedOn w:val="Normal"/>
    <w:next w:val="Normal"/>
  </w:style>
  <w:style w:type="paragraph" w:customStyle="1" w:styleId="BCC">
    <w:name w:val="BCC"/>
    <w:basedOn w:val="Normal"/>
    <w:next w:val="Normal"/>
    <w:semiHidden/>
    <w:pPr>
      <w:pageBreakBefore/>
      <w:ind w:left="720" w:hanging="720"/>
    </w:pPr>
  </w:style>
  <w:style w:type="character" w:customStyle="1" w:styleId="FootnoteTextChar">
    <w:name w:val="Footnote Text Char"/>
    <w:basedOn w:val="DefaultParagraphFont"/>
    <w:link w:val="FootnoteText"/>
    <w:rsid w:val="00FC6D48"/>
    <w:rPr>
      <w:rFonts w:ascii="Palatino Linotype" w:hAnsi="Palatino Linotype"/>
      <w:szCs w:val="24"/>
    </w:rPr>
  </w:style>
  <w:style w:type="character" w:customStyle="1" w:styleId="QuoteChar">
    <w:name w:val="Quote Char"/>
    <w:basedOn w:val="DefaultParagraphFont"/>
    <w:link w:val="Quote"/>
    <w:rsid w:val="00FC6D48"/>
    <w:rPr>
      <w:rFonts w:ascii="Palatino Linotype" w:hAnsi="Palatino Linotype"/>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annotation text" w:semiHidden="1" w:unhideWhenUsed="1"/>
    <w:lsdException w:name="index heading" w:semiHidden="1"/>
    <w:lsdException w:name="caption" w:semiHidden="1" w:unhideWhenUsed="1" w:qFormat="1"/>
    <w:lsdException w:name="annotation reference" w:semiHidden="1" w:unhideWhenUsed="1"/>
    <w:lsdException w:name="endnote reference" w:semiHidden="1" w:unhideWhenUsed="1"/>
    <w:lsdException w:name="endnote text" w:semiHidden="1" w:unhideWhenUsed="1"/>
    <w:lsdException w:name="macro" w:semiHidden="1"/>
    <w:lsdException w:name="Body Text" w:qFormat="1"/>
    <w:lsdException w:name="Body Text Indent" w:semiHidden="1"/>
    <w:lsdException w:name="Body Text First Indent" w:semiHidden="1"/>
    <w:lsdException w:name="Body Text First Indent 2" w:semiHidden="1"/>
    <w:lsdException w:name="Body Text 3" w:semiHidden="1"/>
    <w:lsdException w:name="Body Text Indent 2" w:semiHidden="1"/>
    <w:lsdException w:name="Body Text Indent 3" w:semiHidden="1"/>
    <w:lsdException w:name="FollowedHyperlink" w:semiHidden="1"/>
    <w:lsdException w:name="Document Map"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unhideWhenUsed="1"/>
    <w:lsdException w:name="Balloon Text"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qFormat/>
    <w:rPr>
      <w:rFonts w:ascii="Palatino Linotype" w:hAnsi="Palatino Linotype"/>
      <w:sz w:val="22"/>
    </w:rPr>
  </w:style>
  <w:style w:type="paragraph" w:styleId="Heading1">
    <w:name w:val="heading 1"/>
    <w:basedOn w:val="Normal"/>
    <w:next w:val="BodyText"/>
    <w:qFormat/>
    <w:pPr>
      <w:numPr>
        <w:numId w:val="45"/>
      </w:numPr>
      <w:spacing w:after="240"/>
      <w:outlineLvl w:val="0"/>
    </w:pPr>
    <w:rPr>
      <w:bCs/>
      <w:kern w:val="28"/>
      <w:szCs w:val="32"/>
    </w:rPr>
  </w:style>
  <w:style w:type="paragraph" w:styleId="Heading2">
    <w:name w:val="heading 2"/>
    <w:basedOn w:val="Normal"/>
    <w:next w:val="BodyText"/>
    <w:qFormat/>
    <w:pPr>
      <w:numPr>
        <w:ilvl w:val="1"/>
        <w:numId w:val="45"/>
      </w:numPr>
      <w:spacing w:after="240"/>
      <w:outlineLvl w:val="1"/>
    </w:pPr>
    <w:rPr>
      <w:bCs/>
      <w:iCs/>
      <w:szCs w:val="28"/>
    </w:rPr>
  </w:style>
  <w:style w:type="paragraph" w:styleId="Heading3">
    <w:name w:val="heading 3"/>
    <w:basedOn w:val="Normal"/>
    <w:next w:val="Normal"/>
    <w:qFormat/>
    <w:pPr>
      <w:keepNext/>
      <w:widowControl w:val="0"/>
      <w:numPr>
        <w:ilvl w:val="2"/>
        <w:numId w:val="45"/>
      </w:numPr>
      <w:tabs>
        <w:tab w:val="num" w:pos="720"/>
      </w:tabs>
      <w:spacing w:after="240"/>
      <w:outlineLvl w:val="2"/>
    </w:pPr>
    <w:rPr>
      <w:bCs/>
      <w:szCs w:val="26"/>
    </w:rPr>
  </w:style>
  <w:style w:type="paragraph" w:styleId="Heading4">
    <w:name w:val="heading 4"/>
    <w:basedOn w:val="Normal"/>
    <w:next w:val="Normal"/>
    <w:unhideWhenUsed/>
    <w:pPr>
      <w:keepNext/>
      <w:widowControl w:val="0"/>
      <w:numPr>
        <w:ilvl w:val="3"/>
        <w:numId w:val="45"/>
      </w:numPr>
      <w:tabs>
        <w:tab w:val="num" w:pos="860"/>
      </w:tabs>
      <w:spacing w:after="240"/>
      <w:outlineLvl w:val="3"/>
    </w:pPr>
    <w:rPr>
      <w:bCs/>
      <w:szCs w:val="28"/>
    </w:rPr>
  </w:style>
  <w:style w:type="paragraph" w:styleId="Heading5">
    <w:name w:val="heading 5"/>
    <w:basedOn w:val="Normal"/>
    <w:next w:val="Normal"/>
    <w:unhideWhenUsed/>
    <w:pPr>
      <w:widowControl w:val="0"/>
      <w:numPr>
        <w:ilvl w:val="4"/>
        <w:numId w:val="45"/>
      </w:numPr>
      <w:tabs>
        <w:tab w:val="num" w:pos="1000"/>
      </w:tabs>
      <w:spacing w:after="240"/>
      <w:outlineLvl w:val="4"/>
    </w:pPr>
    <w:rPr>
      <w:bCs/>
      <w:iCs/>
      <w:szCs w:val="26"/>
    </w:rPr>
  </w:style>
  <w:style w:type="paragraph" w:styleId="Heading6">
    <w:name w:val="heading 6"/>
    <w:basedOn w:val="Normal"/>
    <w:next w:val="Normal"/>
    <w:unhideWhenUsed/>
    <w:pPr>
      <w:widowControl w:val="0"/>
      <w:numPr>
        <w:ilvl w:val="5"/>
        <w:numId w:val="45"/>
      </w:numPr>
      <w:tabs>
        <w:tab w:val="num" w:pos="1160"/>
      </w:tabs>
      <w:spacing w:after="240"/>
      <w:outlineLvl w:val="5"/>
    </w:pPr>
    <w:rPr>
      <w:bCs/>
      <w:szCs w:val="22"/>
    </w:rPr>
  </w:style>
  <w:style w:type="paragraph" w:styleId="Heading7">
    <w:name w:val="heading 7"/>
    <w:basedOn w:val="Normal"/>
    <w:next w:val="Normal"/>
    <w:unhideWhenUsed/>
    <w:pPr>
      <w:numPr>
        <w:ilvl w:val="6"/>
        <w:numId w:val="45"/>
      </w:numPr>
      <w:spacing w:before="240" w:after="60"/>
      <w:outlineLvl w:val="6"/>
    </w:pPr>
    <w:rPr>
      <w:rFonts w:cs="Arial"/>
      <w:szCs w:val="24"/>
    </w:rPr>
  </w:style>
  <w:style w:type="paragraph" w:styleId="Heading8">
    <w:name w:val="heading 8"/>
    <w:basedOn w:val="Normal"/>
    <w:next w:val="Normal"/>
    <w:unhideWhenUsed/>
    <w:pPr>
      <w:numPr>
        <w:ilvl w:val="7"/>
        <w:numId w:val="45"/>
      </w:numPr>
      <w:spacing w:before="240" w:after="60"/>
      <w:outlineLvl w:val="7"/>
    </w:pPr>
    <w:rPr>
      <w:rFonts w:cs="Arial"/>
      <w:i/>
      <w:iCs/>
      <w:szCs w:val="24"/>
    </w:rPr>
  </w:style>
  <w:style w:type="paragraph" w:styleId="Heading9">
    <w:name w:val="heading 9"/>
    <w:basedOn w:val="Normal"/>
    <w:next w:val="Normal"/>
    <w:unhideWhenUsed/>
    <w:pPr>
      <w:numPr>
        <w:ilvl w:val="8"/>
        <w:numId w:val="45"/>
      </w:numPr>
      <w:spacing w:before="240" w:after="60"/>
      <w:outlineLvl w:val="8"/>
    </w:pPr>
    <w:rPr>
      <w:rFonts w:cs="Arial"/>
      <w:b/>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nhideWhenUsed/>
    <w:pPr>
      <w:keepNext/>
      <w:keepLines/>
      <w:widowControl w:val="0"/>
      <w:jc w:val="center"/>
      <w:outlineLvl w:val="0"/>
    </w:pPr>
    <w:rPr>
      <w:b/>
      <w:kern w:val="28"/>
    </w:rPr>
  </w:style>
  <w:style w:type="paragraph" w:styleId="BodyText">
    <w:name w:val="Body Text"/>
    <w:basedOn w:val="Normal"/>
    <w:link w:val="BodyTextChar"/>
    <w:qFormat/>
    <w:pPr>
      <w:spacing w:after="240"/>
    </w:pPr>
    <w:rPr>
      <w:szCs w:val="24"/>
    </w:rPr>
  </w:style>
  <w:style w:type="paragraph" w:styleId="BodyText2">
    <w:name w:val="Body Text 2"/>
    <w:basedOn w:val="Normal"/>
    <w:pPr>
      <w:spacing w:line="480" w:lineRule="auto"/>
      <w:ind w:firstLine="720"/>
    </w:pPr>
    <w:rPr>
      <w:szCs w:val="24"/>
    </w:rPr>
  </w:style>
  <w:style w:type="paragraph" w:styleId="BlockText">
    <w:name w:val="Block Text"/>
    <w:basedOn w:val="Normal"/>
    <w:semiHidden/>
    <w:pPr>
      <w:spacing w:after="120"/>
      <w:ind w:left="1440" w:right="1440"/>
    </w:pPr>
  </w:style>
  <w:style w:type="paragraph" w:styleId="FootnoteText">
    <w:name w:val="footnote text"/>
    <w:basedOn w:val="BodyText"/>
    <w:link w:val="FootnoteTextChar"/>
    <w:unhideWhenUsed/>
    <w:rPr>
      <w:sz w:val="20"/>
    </w:rPr>
  </w:style>
  <w:style w:type="paragraph" w:styleId="Header">
    <w:name w:val="header"/>
    <w:basedOn w:val="Normal"/>
    <w:semiHidden/>
    <w:pPr>
      <w:tabs>
        <w:tab w:val="center" w:pos="4320"/>
        <w:tab w:val="right" w:pos="8640"/>
      </w:tabs>
    </w:pPr>
  </w:style>
  <w:style w:type="paragraph" w:styleId="Quote">
    <w:name w:val="Quote"/>
    <w:basedOn w:val="Normal"/>
    <w:next w:val="TextAfterQuote"/>
    <w:link w:val="QuoteChar"/>
    <w:qFormat/>
    <w:pPr>
      <w:spacing w:after="240"/>
      <w:ind w:left="720" w:right="720"/>
    </w:pPr>
    <w:rPr>
      <w:szCs w:val="24"/>
    </w:rPr>
  </w:style>
  <w:style w:type="paragraph" w:styleId="EnvelopeAddress">
    <w:name w:val="envelope address"/>
    <w:basedOn w:val="Normal"/>
    <w:pPr>
      <w:framePr w:w="7920" w:h="1987" w:hRule="exact" w:hSpace="187" w:vSpace="187" w:wrap="around" w:vAnchor="page" w:hAnchor="page" w:xAlign="center" w:y="2881"/>
      <w:ind w:left="2880"/>
    </w:pPr>
    <w:rPr>
      <w:szCs w:val="24"/>
    </w:rPr>
  </w:style>
  <w:style w:type="paragraph" w:styleId="EnvelopeReturn">
    <w:name w:val="envelope return"/>
    <w:basedOn w:val="Normal"/>
    <w:semiHidden/>
    <w:pPr>
      <w:framePr w:w="4320" w:h="1440" w:hRule="exact" w:hSpace="187" w:vSpace="187" w:wrap="notBeside" w:hAnchor="page" w:x="5041" w:y="361"/>
    </w:pPr>
    <w:rPr>
      <w:sz w:val="18"/>
    </w:rPr>
  </w:style>
  <w:style w:type="paragraph" w:styleId="TOAHeading">
    <w:name w:val="toa heading"/>
    <w:basedOn w:val="Normal"/>
    <w:next w:val="Normal"/>
    <w:semiHidden/>
    <w:pPr>
      <w:spacing w:after="240"/>
    </w:pPr>
    <w:rPr>
      <w:b/>
    </w:rPr>
  </w:style>
  <w:style w:type="character" w:customStyle="1" w:styleId="BodyTextChar">
    <w:name w:val="Body Text Char"/>
    <w:basedOn w:val="DefaultParagraphFont"/>
    <w:link w:val="BodyText"/>
    <w:rPr>
      <w:rFonts w:ascii="Palatino Linotype" w:hAnsi="Palatino Linotype"/>
      <w:sz w:val="22"/>
      <w:szCs w:val="24"/>
    </w:rPr>
  </w:style>
  <w:style w:type="character" w:customStyle="1" w:styleId="Underline">
    <w:name w:val="Underline"/>
    <w:basedOn w:val="DefaultParagraphFont"/>
    <w:semiHidden/>
    <w:rPr>
      <w:u w:val="single"/>
    </w:rPr>
  </w:style>
  <w:style w:type="paragraph" w:styleId="Footer">
    <w:name w:val="footer"/>
    <w:basedOn w:val="Normal"/>
    <w:semiHidden/>
    <w:pPr>
      <w:tabs>
        <w:tab w:val="center" w:pos="4680"/>
        <w:tab w:val="right" w:pos="9360"/>
      </w:tabs>
    </w:pPr>
  </w:style>
  <w:style w:type="character" w:customStyle="1" w:styleId="ReLine">
    <w:name w:val="ReLine"/>
    <w:semiHidden/>
  </w:style>
  <w:style w:type="character" w:styleId="PageNumber">
    <w:name w:val="page number"/>
    <w:basedOn w:val="DefaultParagraphFont"/>
    <w:semiHidden/>
  </w:style>
  <w:style w:type="paragraph" w:styleId="ListBullet">
    <w:name w:val="List Bullet"/>
    <w:basedOn w:val="Normal"/>
    <w:autoRedefine/>
    <w:unhideWhenUsed/>
    <w:pPr>
      <w:numPr>
        <w:numId w:val="32"/>
      </w:numPr>
    </w:pPr>
  </w:style>
  <w:style w:type="numbering" w:styleId="111111">
    <w:name w:val="Outline List 2"/>
    <w:basedOn w:val="NoList"/>
    <w:semiHidden/>
    <w:pPr>
      <w:numPr>
        <w:numId w:val="33"/>
      </w:numPr>
    </w:pPr>
  </w:style>
  <w:style w:type="numbering" w:styleId="1ai">
    <w:name w:val="Outline List 1"/>
    <w:basedOn w:val="NoList"/>
    <w:semiHidden/>
    <w:pPr>
      <w:numPr>
        <w:numId w:val="34"/>
      </w:numPr>
    </w:pPr>
  </w:style>
  <w:style w:type="numbering" w:styleId="ArticleSection">
    <w:name w:val="Outline List 3"/>
    <w:basedOn w:val="NoList"/>
    <w:semiHidden/>
    <w:pPr>
      <w:numPr>
        <w:numId w:val="35"/>
      </w:numPr>
    </w:pPr>
  </w:style>
  <w:style w:type="paragraph" w:styleId="Closing">
    <w:name w:val="Closing"/>
    <w:basedOn w:val="Normal"/>
    <w:semiHidden/>
    <w:pPr>
      <w:ind w:left="4320"/>
    </w:pPr>
  </w:style>
  <w:style w:type="paragraph" w:styleId="E-mailSignature">
    <w:name w:val="E-mail Signature"/>
    <w:basedOn w:val="Normal"/>
    <w:semiHidden/>
  </w:style>
  <w:style w:type="character" w:styleId="Emphasis">
    <w:name w:val="Emphasis"/>
    <w:basedOn w:val="DefaultParagraphFont"/>
    <w:semiHidden/>
    <w:rPr>
      <w:i/>
      <w:iCs/>
    </w:rPr>
  </w:style>
  <w:style w:type="character" w:styleId="FootnoteReference">
    <w:name w:val="footnote reference"/>
    <w:basedOn w:val="DefaultParagraphFont"/>
    <w:semiHidden/>
    <w:rPr>
      <w:vertAlign w:val="superscript"/>
    </w:rPr>
  </w:style>
  <w:style w:type="character" w:styleId="Hyperlink">
    <w:name w:val="Hyperlink"/>
    <w:basedOn w:val="DefaultParagraphFont"/>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autoRedefine/>
    <w:semiHidden/>
    <w:pPr>
      <w:numPr>
        <w:numId w:val="36"/>
      </w:numPr>
    </w:pPr>
  </w:style>
  <w:style w:type="paragraph" w:styleId="ListBullet3">
    <w:name w:val="List Bullet 3"/>
    <w:basedOn w:val="Normal"/>
    <w:autoRedefine/>
    <w:semiHidden/>
    <w:pPr>
      <w:numPr>
        <w:numId w:val="37"/>
      </w:numPr>
    </w:pPr>
  </w:style>
  <w:style w:type="paragraph" w:styleId="ListBullet4">
    <w:name w:val="List Bullet 4"/>
    <w:basedOn w:val="Normal"/>
    <w:autoRedefine/>
    <w:semiHidden/>
    <w:pPr>
      <w:numPr>
        <w:numId w:val="38"/>
      </w:numPr>
    </w:pPr>
  </w:style>
  <w:style w:type="paragraph" w:styleId="ListBullet5">
    <w:name w:val="List Bullet 5"/>
    <w:basedOn w:val="Normal"/>
    <w:autoRedefine/>
    <w:semiHidden/>
    <w:pPr>
      <w:numPr>
        <w:numId w:val="39"/>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40"/>
      </w:numPr>
    </w:pPr>
  </w:style>
  <w:style w:type="paragraph" w:styleId="ListNumber2">
    <w:name w:val="List Number 2"/>
    <w:basedOn w:val="Normal"/>
    <w:semiHidden/>
    <w:pPr>
      <w:numPr>
        <w:numId w:val="41"/>
      </w:numPr>
    </w:pPr>
  </w:style>
  <w:style w:type="paragraph" w:styleId="ListNumber3">
    <w:name w:val="List Number 3"/>
    <w:basedOn w:val="Normal"/>
    <w:semiHidden/>
    <w:pPr>
      <w:numPr>
        <w:numId w:val="42"/>
      </w:numPr>
    </w:pPr>
  </w:style>
  <w:style w:type="paragraph" w:styleId="ListNumber4">
    <w:name w:val="List Number 4"/>
    <w:basedOn w:val="Normal"/>
    <w:semiHidden/>
    <w:pPr>
      <w:numPr>
        <w:numId w:val="43"/>
      </w:numPr>
    </w:pPr>
  </w:style>
  <w:style w:type="paragraph" w:styleId="ListNumber5">
    <w:name w:val="List Number 5"/>
    <w:basedOn w:val="Normal"/>
    <w:semiHidden/>
    <w:pPr>
      <w:numPr>
        <w:numId w:val="4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basedOn w:val="DefaultParagraphFont"/>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QuoteDbl">
    <w:name w:val="QuoteDbl"/>
    <w:basedOn w:val="Normal"/>
    <w:next w:val="TextAfterQuote"/>
    <w:qFormat/>
    <w:pPr>
      <w:spacing w:after="240"/>
      <w:ind w:left="1440" w:right="1440"/>
    </w:pPr>
    <w:rPr>
      <w:szCs w:val="24"/>
    </w:rPr>
  </w:style>
  <w:style w:type="paragraph" w:customStyle="1" w:styleId="TextAfterQuote">
    <w:name w:val="TextAfterQuote"/>
    <w:basedOn w:val="Normal"/>
    <w:next w:val="BodyText"/>
    <w:qFormat/>
    <w:pPr>
      <w:spacing w:after="240"/>
    </w:pPr>
    <w:rPr>
      <w:szCs w:val="24"/>
    </w:rPr>
  </w:style>
  <w:style w:type="paragraph" w:styleId="Date">
    <w:name w:val="Date"/>
    <w:basedOn w:val="Normal"/>
    <w:next w:val="Normal"/>
  </w:style>
  <w:style w:type="paragraph" w:customStyle="1" w:styleId="BCC">
    <w:name w:val="BCC"/>
    <w:basedOn w:val="Normal"/>
    <w:next w:val="Normal"/>
    <w:semiHidden/>
    <w:pPr>
      <w:pageBreakBefore/>
      <w:ind w:left="720" w:hanging="720"/>
    </w:pPr>
  </w:style>
  <w:style w:type="character" w:customStyle="1" w:styleId="FootnoteTextChar">
    <w:name w:val="Footnote Text Char"/>
    <w:basedOn w:val="DefaultParagraphFont"/>
    <w:link w:val="FootnoteText"/>
    <w:rsid w:val="00FC6D48"/>
    <w:rPr>
      <w:rFonts w:ascii="Palatino Linotype" w:hAnsi="Palatino Linotype"/>
      <w:szCs w:val="24"/>
    </w:rPr>
  </w:style>
  <w:style w:type="character" w:customStyle="1" w:styleId="QuoteChar">
    <w:name w:val="Quote Char"/>
    <w:basedOn w:val="DefaultParagraphFont"/>
    <w:link w:val="Quote"/>
    <w:rsid w:val="00FC6D48"/>
    <w:rPr>
      <w:rFonts w:ascii="Palatino Linotype" w:hAnsi="Palatino Linotype"/>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wkg-eltrse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Letter</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2016-12-14T08:00:00+00:00</Date1>
    <IsDocumentOrder xmlns="dc463f71-b30c-4ab2-9473-d307f9d35888" xsi:nil="true"/>
    <IsHighlyConfidential xmlns="dc463f71-b30c-4ab2-9473-d307f9d35888">false</IsHighlyConfidential>
    <CaseCompanyNames xmlns="dc463f71-b30c-4ab2-9473-d307f9d35888">Speedishuttle Washington, LLC</CaseCompanyNames>
    <DocketNumber xmlns="dc463f71-b30c-4ab2-9473-d307f9d35888">143691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C9B1863-E081-48F9-8FCB-B2BF368D5133}">
  <ds:schemaRefs>
    <ds:schemaRef ds:uri="http://schemas.openxmlformats.org/officeDocument/2006/bibliography"/>
  </ds:schemaRefs>
</ds:datastoreItem>
</file>

<file path=customXml/itemProps2.xml><?xml version="1.0" encoding="utf-8"?>
<ds:datastoreItem xmlns:ds="http://schemas.openxmlformats.org/officeDocument/2006/customXml" ds:itemID="{B416369B-AB59-4336-90CE-0279D5ED76A6}"/>
</file>

<file path=customXml/itemProps3.xml><?xml version="1.0" encoding="utf-8"?>
<ds:datastoreItem xmlns:ds="http://schemas.openxmlformats.org/officeDocument/2006/customXml" ds:itemID="{668247F2-69E2-4CC6-B7F1-8EFE595780E1}"/>
</file>

<file path=customXml/itemProps4.xml><?xml version="1.0" encoding="utf-8"?>
<ds:datastoreItem xmlns:ds="http://schemas.openxmlformats.org/officeDocument/2006/customXml" ds:itemID="{5500E18A-EB24-489E-96F4-93448CA421CF}"/>
</file>

<file path=customXml/itemProps5.xml><?xml version="1.0" encoding="utf-8"?>
<ds:datastoreItem xmlns:ds="http://schemas.openxmlformats.org/officeDocument/2006/customXml" ds:itemID="{43028432-0B58-4911-877D-3C488BFF2BCE}"/>
</file>

<file path=docProps/app.xml><?xml version="1.0" encoding="utf-8"?>
<Properties xmlns="http://schemas.openxmlformats.org/officeDocument/2006/extended-properties" xmlns:vt="http://schemas.openxmlformats.org/officeDocument/2006/docPropsVTypes">
  <Template>wkg-eltrsea.dotx</Template>
  <TotalTime>0</TotalTime>
  <Pages>4</Pages>
  <Words>1169</Words>
  <Characters>6262</Characters>
  <Application>Microsoft Office Word</Application>
  <DocSecurity>0</DocSecurity>
  <Lines>112</Lines>
  <Paragraphs>38</Paragraphs>
  <ScaleCrop>false</ScaleCrop>
  <HeadingPairs>
    <vt:vector size="2" baseType="variant">
      <vt:variant>
        <vt:lpstr>Title</vt:lpstr>
      </vt:variant>
      <vt:variant>
        <vt:i4>1</vt:i4>
      </vt:variant>
    </vt:vector>
  </HeadingPairs>
  <TitlesOfParts>
    <vt:vector size="1" baseType="lpstr">
      <vt:lpstr>Re:</vt:lpstr>
    </vt:vector>
  </TitlesOfParts>
  <Company>Williams, Kastner &amp; Gibbs LLP</Company>
  <LinksUpToDate>false</LinksUpToDate>
  <CharactersWithSpaces>7445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c:title>
  <dc:creator>Dave Wiley</dc:creator>
  <cp:lastModifiedBy>Dave Wiley</cp:lastModifiedBy>
  <cp:revision>2</cp:revision>
  <cp:lastPrinted>2016-12-14T22:29:00Z</cp:lastPrinted>
  <dcterms:created xsi:type="dcterms:W3CDTF">2016-12-14T22:38:00Z</dcterms:created>
  <dcterms:modified xsi:type="dcterms:W3CDTF">2016-12-14T22:38:00Z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5913098.3</vt:lpwstr>
  </property>
  <property fmtid="{D5CDD505-2E9C-101B-9397-08002B2CF9AE}" pid="3" name="ContentTypeId">
    <vt:lpwstr>0x0101006E56B4D1795A2E4DB2F0B01679ED314A005D85FEBC8B8361489F6BD68A68BD8D01</vt:lpwstr>
  </property>
  <property fmtid="{D5CDD505-2E9C-101B-9397-08002B2CF9AE}" pid="4" name="_docset_NoMedatataSyncRequired">
    <vt:lpwstr>False</vt:lpwstr>
  </property>
</Properties>
</file>