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998" w:rsidRDefault="007F657A" w:rsidP="000F5976">
      <w:pPr>
        <w:tabs>
          <w:tab w:val="left" w:pos="4020"/>
          <w:tab w:val="left" w:pos="7920"/>
          <w:tab w:val="right" w:pos="10260"/>
        </w:tabs>
        <w:suppressAutoHyphens/>
        <w:jc w:val="right"/>
      </w:pPr>
      <w:proofErr w:type="spellStart"/>
      <w:r>
        <w:t>Exh</w:t>
      </w:r>
      <w:proofErr w:type="spellEnd"/>
      <w:r>
        <w:t>.</w:t>
      </w:r>
      <w:r w:rsidR="006A2DC0">
        <w:t xml:space="preserve"> </w:t>
      </w:r>
      <w:r w:rsidR="00F7046D">
        <w:t>JM</w:t>
      </w:r>
      <w:r>
        <w:t>-1T</w:t>
      </w:r>
    </w:p>
    <w:p w:rsidR="007B3998" w:rsidRDefault="007B3998" w:rsidP="00A64F06">
      <w:pPr>
        <w:suppressAutoHyphens/>
      </w:pPr>
    </w:p>
    <w:p w:rsidR="007B3998" w:rsidRDefault="007B3998" w:rsidP="00A64F06">
      <w:pPr>
        <w:suppressAutoHyphens/>
      </w:pPr>
    </w:p>
    <w:p w:rsidR="007B3998" w:rsidRDefault="007B3998" w:rsidP="00A64F06">
      <w:pPr>
        <w:suppressAutoHyphens/>
      </w:pPr>
    </w:p>
    <w:p w:rsidR="007B3998" w:rsidRDefault="007B3998" w:rsidP="00A64F06">
      <w:pPr>
        <w:suppressAutoHyphens/>
      </w:pPr>
    </w:p>
    <w:p w:rsidR="007B3998" w:rsidRDefault="007B3998" w:rsidP="00A64F06">
      <w:pPr>
        <w:suppressAutoHyphens/>
      </w:pPr>
    </w:p>
    <w:p w:rsidR="007B3998" w:rsidRDefault="007B3998" w:rsidP="00A64F06">
      <w:pPr>
        <w:suppressAutoHyphens/>
      </w:pPr>
    </w:p>
    <w:p w:rsidR="007B3998" w:rsidRDefault="007B3998" w:rsidP="00A64F06">
      <w:pPr>
        <w:suppressAutoHyphens/>
      </w:pPr>
    </w:p>
    <w:p w:rsidR="00A64F06" w:rsidRDefault="00A64F06" w:rsidP="00A64F06">
      <w:pPr>
        <w:suppressAutoHyphens/>
      </w:pPr>
    </w:p>
    <w:p w:rsidR="007B3998" w:rsidRDefault="007B3998" w:rsidP="007863E2">
      <w:pPr>
        <w:suppressAutoHyphens/>
      </w:pPr>
    </w:p>
    <w:p w:rsidR="00A64F06" w:rsidRDefault="00A64F06" w:rsidP="00A64F06">
      <w:pPr>
        <w:suppressAutoHyphens/>
      </w:pPr>
    </w:p>
    <w:p w:rsidR="00A64F06" w:rsidRDefault="00A64F06" w:rsidP="00A64F06">
      <w:pPr>
        <w:suppressAutoHyphens/>
      </w:pPr>
    </w:p>
    <w:p w:rsidR="007B3998" w:rsidRDefault="007B3998" w:rsidP="00A64F06">
      <w:pPr>
        <w:suppressAutoHyphens/>
      </w:pPr>
    </w:p>
    <w:p w:rsidR="007B3998" w:rsidRDefault="007B3998" w:rsidP="00A64F06">
      <w:pPr>
        <w:suppressAutoHyphens/>
      </w:pPr>
    </w:p>
    <w:p w:rsidR="007B3998" w:rsidRDefault="007B3998" w:rsidP="00A64F06">
      <w:pPr>
        <w:suppressAutoHyphens/>
      </w:pPr>
    </w:p>
    <w:p w:rsidR="00437391" w:rsidRDefault="00437391" w:rsidP="007863E2">
      <w:pPr>
        <w:pStyle w:val="BodyText3"/>
        <w:pBdr>
          <w:top w:val="none" w:sz="0" w:space="0" w:color="auto"/>
          <w:left w:val="none" w:sz="0" w:space="0" w:color="auto"/>
          <w:bottom w:val="none" w:sz="0" w:space="0" w:color="auto"/>
          <w:right w:val="none" w:sz="0" w:space="0" w:color="auto"/>
        </w:pBdr>
        <w:jc w:val="left"/>
      </w:pPr>
    </w:p>
    <w:p w:rsidR="00437391" w:rsidRDefault="00437391" w:rsidP="007863E2">
      <w:pPr>
        <w:pStyle w:val="BodyText3"/>
        <w:pBdr>
          <w:top w:val="none" w:sz="0" w:space="0" w:color="auto"/>
          <w:left w:val="none" w:sz="0" w:space="0" w:color="auto"/>
          <w:bottom w:val="none" w:sz="0" w:space="0" w:color="auto"/>
          <w:right w:val="none" w:sz="0" w:space="0" w:color="auto"/>
        </w:pBdr>
        <w:jc w:val="left"/>
      </w:pPr>
    </w:p>
    <w:p w:rsidR="00437391" w:rsidRDefault="00437391" w:rsidP="00A64F06">
      <w:pPr>
        <w:pStyle w:val="BodyText3"/>
        <w:pBdr>
          <w:top w:val="none" w:sz="0" w:space="0" w:color="auto"/>
          <w:left w:val="none" w:sz="0" w:space="0" w:color="auto"/>
          <w:bottom w:val="none" w:sz="0" w:space="0" w:color="auto"/>
          <w:right w:val="none" w:sz="0" w:space="0" w:color="auto"/>
        </w:pBdr>
      </w:pPr>
    </w:p>
    <w:p w:rsidR="007B3998" w:rsidRDefault="007B3998" w:rsidP="00A64F06">
      <w:pPr>
        <w:pStyle w:val="BodyText3"/>
        <w:pBdr>
          <w:top w:val="none" w:sz="0" w:space="0" w:color="auto"/>
          <w:left w:val="none" w:sz="0" w:space="0" w:color="auto"/>
          <w:bottom w:val="none" w:sz="0" w:space="0" w:color="auto"/>
          <w:right w:val="none" w:sz="0" w:space="0" w:color="auto"/>
        </w:pBdr>
      </w:pPr>
      <w:r>
        <w:t xml:space="preserve">BEFORE THE </w:t>
      </w:r>
      <w:r w:rsidR="009246BA">
        <w:t>WASHINGTON UTILITIES AND TRANSPORTATION COMMISSION</w:t>
      </w:r>
    </w:p>
    <w:p w:rsidR="007B3998" w:rsidRDefault="007B3998" w:rsidP="00A64F06">
      <w:pPr>
        <w:suppressAutoHyphens/>
        <w:jc w:val="center"/>
      </w:pPr>
    </w:p>
    <w:p w:rsidR="007B3998" w:rsidRDefault="007B3998" w:rsidP="00A64F06">
      <w:pPr>
        <w:suppressAutoHyphens/>
        <w:jc w:val="center"/>
      </w:pPr>
    </w:p>
    <w:p w:rsidR="007B3998" w:rsidRDefault="00104A1E" w:rsidP="00A64F06">
      <w:pPr>
        <w:suppressAutoHyphens/>
        <w:jc w:val="center"/>
        <w:outlineLvl w:val="0"/>
      </w:pPr>
      <w:r>
        <w:t>DOCKET NO. UG-</w:t>
      </w:r>
      <w:r w:rsidR="00F7046D">
        <w:t>1</w:t>
      </w:r>
      <w:r w:rsidR="00540259">
        <w:t>7</w:t>
      </w:r>
      <w:r w:rsidR="009246BA">
        <w:t>____</w:t>
      </w:r>
    </w:p>
    <w:p w:rsidR="007B3998" w:rsidRDefault="007B3998" w:rsidP="00A64F06">
      <w:pPr>
        <w:suppressAutoHyphens/>
        <w:jc w:val="center"/>
      </w:pPr>
    </w:p>
    <w:p w:rsidR="007B3998" w:rsidRDefault="007B3998" w:rsidP="00A64F06">
      <w:pPr>
        <w:suppressAutoHyphens/>
        <w:jc w:val="center"/>
      </w:pPr>
    </w:p>
    <w:p w:rsidR="00437391" w:rsidRDefault="00437391" w:rsidP="00A64F06">
      <w:pPr>
        <w:suppressAutoHyphens/>
        <w:jc w:val="center"/>
        <w:outlineLvl w:val="0"/>
      </w:pPr>
    </w:p>
    <w:p w:rsidR="00437391" w:rsidRDefault="00437391" w:rsidP="00A64F06">
      <w:pPr>
        <w:suppressAutoHyphens/>
        <w:jc w:val="center"/>
        <w:outlineLvl w:val="0"/>
      </w:pPr>
    </w:p>
    <w:p w:rsidR="009246BA" w:rsidRDefault="007B3998" w:rsidP="00A64F06">
      <w:pPr>
        <w:suppressAutoHyphens/>
        <w:jc w:val="center"/>
        <w:outlineLvl w:val="0"/>
      </w:pPr>
      <w:r>
        <w:t xml:space="preserve">DIRECT TESTIMONY OF </w:t>
      </w:r>
    </w:p>
    <w:p w:rsidR="009246BA" w:rsidRDefault="009246BA" w:rsidP="00A64F06">
      <w:pPr>
        <w:suppressAutoHyphens/>
        <w:jc w:val="center"/>
        <w:outlineLvl w:val="0"/>
      </w:pPr>
    </w:p>
    <w:p w:rsidR="007B3998" w:rsidRDefault="006B20DA" w:rsidP="00A64F06">
      <w:pPr>
        <w:suppressAutoHyphens/>
        <w:jc w:val="center"/>
        <w:outlineLvl w:val="0"/>
      </w:pPr>
      <w:r w:rsidRPr="004D462B">
        <w:t>JODY</w:t>
      </w:r>
      <w:r w:rsidR="007F3419">
        <w:t xml:space="preserve"> </w:t>
      </w:r>
      <w:r w:rsidRPr="004D462B">
        <w:t>MOREHOUSE</w:t>
      </w:r>
    </w:p>
    <w:p w:rsidR="009246BA" w:rsidRDefault="009246BA" w:rsidP="00A64F06">
      <w:pPr>
        <w:suppressAutoHyphens/>
        <w:jc w:val="center"/>
        <w:outlineLvl w:val="0"/>
      </w:pPr>
    </w:p>
    <w:p w:rsidR="007B3998" w:rsidRDefault="007B3998" w:rsidP="00A64F06">
      <w:pPr>
        <w:suppressAutoHyphens/>
        <w:jc w:val="center"/>
      </w:pPr>
      <w:r>
        <w:t>REPRESENTING AVISTA CORPORATION</w:t>
      </w:r>
    </w:p>
    <w:p w:rsidR="009246BA" w:rsidRDefault="009246BA" w:rsidP="00A64F06">
      <w:pPr>
        <w:suppressAutoHyphens/>
        <w:jc w:val="center"/>
      </w:pPr>
    </w:p>
    <w:p w:rsidR="007B3998" w:rsidRDefault="007B3998" w:rsidP="00A64F06">
      <w:pPr>
        <w:suppressAutoHyphens/>
        <w:jc w:val="center"/>
      </w:pPr>
    </w:p>
    <w:p w:rsidR="007B3998" w:rsidRDefault="007B3998" w:rsidP="00A64F06">
      <w:pPr>
        <w:suppressAutoHyphens/>
        <w:jc w:val="center"/>
      </w:pPr>
    </w:p>
    <w:p w:rsidR="007B3998" w:rsidRDefault="007B3998" w:rsidP="00A64F06">
      <w:pPr>
        <w:suppressAutoHyphens/>
        <w:jc w:val="center"/>
      </w:pPr>
    </w:p>
    <w:p w:rsidR="007B3998" w:rsidRDefault="007B3998" w:rsidP="00A64F06">
      <w:pPr>
        <w:suppressAutoHyphens/>
        <w:jc w:val="center"/>
      </w:pPr>
    </w:p>
    <w:p w:rsidR="007B3998" w:rsidRDefault="007B3998" w:rsidP="00A64F06">
      <w:pPr>
        <w:suppressAutoHyphens/>
        <w:jc w:val="center"/>
      </w:pPr>
    </w:p>
    <w:p w:rsidR="007B3998" w:rsidRDefault="007B3998">
      <w:pPr>
        <w:suppressAutoHyphens/>
      </w:pPr>
    </w:p>
    <w:p w:rsidR="007B3998" w:rsidRDefault="007B3998">
      <w:pPr>
        <w:suppressAutoHyphens/>
        <w:sectPr w:rsidR="007B3998" w:rsidSect="008F713B">
          <w:headerReference w:type="default" r:id="rId8"/>
          <w:footerReference w:type="default" r:id="rId9"/>
          <w:endnotePr>
            <w:numFmt w:val="decimal"/>
          </w:endnotePr>
          <w:pgSz w:w="12240" w:h="15840" w:code="1"/>
          <w:pgMar w:top="864" w:right="864" w:bottom="864" w:left="864" w:header="0" w:footer="0" w:gutter="0"/>
          <w:pgBorders w:display="firstPage" w:offsetFrom="page">
            <w:top w:val="single" w:sz="4" w:space="24" w:color="auto"/>
            <w:left w:val="single" w:sz="4" w:space="24" w:color="auto"/>
            <w:bottom w:val="single" w:sz="4" w:space="24" w:color="auto"/>
            <w:right w:val="single" w:sz="4" w:space="24" w:color="auto"/>
          </w:pgBorders>
          <w:pgNumType w:start="1"/>
          <w:cols w:space="720"/>
          <w:noEndnote/>
        </w:sectPr>
      </w:pPr>
    </w:p>
    <w:p w:rsidR="008F713B" w:rsidRPr="00436688" w:rsidRDefault="008F713B" w:rsidP="008F713B">
      <w:pPr>
        <w:pStyle w:val="BodyTextIndent"/>
        <w:widowControl w:val="0"/>
        <w:ind w:firstLine="0"/>
        <w:jc w:val="center"/>
        <w:rPr>
          <w:b/>
          <w:szCs w:val="24"/>
          <w:u w:val="single"/>
        </w:rPr>
      </w:pPr>
      <w:r w:rsidRPr="00436688">
        <w:rPr>
          <w:b/>
          <w:szCs w:val="24"/>
          <w:u w:val="single"/>
        </w:rPr>
        <w:lastRenderedPageBreak/>
        <w:t>I.  INTRODUCTION</w:t>
      </w:r>
    </w:p>
    <w:p w:rsidR="000A473F" w:rsidRPr="000A473F" w:rsidRDefault="000A473F" w:rsidP="000A473F">
      <w:pPr>
        <w:pStyle w:val="BodyTextIndent"/>
        <w:widowControl w:val="0"/>
        <w:jc w:val="both"/>
        <w:rPr>
          <w:b/>
          <w:szCs w:val="24"/>
        </w:rPr>
      </w:pPr>
      <w:r w:rsidRPr="000A473F">
        <w:rPr>
          <w:b/>
          <w:szCs w:val="24"/>
        </w:rPr>
        <w:t>Q.</w:t>
      </w:r>
      <w:r w:rsidRPr="000A473F">
        <w:rPr>
          <w:b/>
          <w:szCs w:val="24"/>
        </w:rPr>
        <w:tab/>
        <w:t>Please state your name, business address, and present position with Avista Corp.</w:t>
      </w:r>
    </w:p>
    <w:p w:rsidR="000A473F" w:rsidRPr="000A473F" w:rsidRDefault="000A473F" w:rsidP="000A473F">
      <w:pPr>
        <w:spacing w:line="480" w:lineRule="auto"/>
        <w:ind w:firstLine="720"/>
        <w:jc w:val="both"/>
        <w:rPr>
          <w:szCs w:val="24"/>
        </w:rPr>
      </w:pPr>
      <w:r w:rsidRPr="000A473F">
        <w:rPr>
          <w:szCs w:val="24"/>
        </w:rPr>
        <w:t>A.</w:t>
      </w:r>
      <w:r w:rsidRPr="000A473F">
        <w:rPr>
          <w:szCs w:val="24"/>
        </w:rPr>
        <w:tab/>
        <w:t xml:space="preserve">My name is Jody Morehouse and I am employed as Director of Gas Supply for Avista Utilities (Avista or Company).  </w:t>
      </w:r>
      <w:r w:rsidR="00026571" w:rsidRPr="000A473F">
        <w:rPr>
          <w:szCs w:val="24"/>
        </w:rPr>
        <w:t>My business address is 1411 East Mission Avenue, Spokane, Washington.</w:t>
      </w:r>
      <w:r w:rsidR="00026571">
        <w:rPr>
          <w:szCs w:val="24"/>
        </w:rPr>
        <w:t xml:space="preserve">  </w:t>
      </w:r>
      <w:r w:rsidRPr="000A473F">
        <w:rPr>
          <w:szCs w:val="24"/>
        </w:rPr>
        <w:t xml:space="preserve">In my current role I am responsible for Avista’s natural gas </w:t>
      </w:r>
      <w:r w:rsidR="00E628E3">
        <w:rPr>
          <w:szCs w:val="24"/>
        </w:rPr>
        <w:t xml:space="preserve">supply and upstream pipeline transportation </w:t>
      </w:r>
      <w:r w:rsidRPr="000A473F">
        <w:rPr>
          <w:szCs w:val="24"/>
        </w:rPr>
        <w:t>resources.</w:t>
      </w:r>
      <w:r w:rsidR="007459F9">
        <w:rPr>
          <w:szCs w:val="24"/>
        </w:rPr>
        <w:t xml:space="preserve"> </w:t>
      </w:r>
      <w:r w:rsidRPr="000A473F">
        <w:rPr>
          <w:szCs w:val="24"/>
        </w:rPr>
        <w:t xml:space="preserve"> </w:t>
      </w:r>
    </w:p>
    <w:p w:rsidR="000A473F" w:rsidRPr="000A473F" w:rsidRDefault="000A473F" w:rsidP="000A473F">
      <w:pPr>
        <w:spacing w:line="480" w:lineRule="auto"/>
        <w:ind w:firstLine="720"/>
        <w:jc w:val="both"/>
        <w:rPr>
          <w:b/>
          <w:szCs w:val="24"/>
        </w:rPr>
      </w:pPr>
      <w:r w:rsidRPr="000A473F">
        <w:rPr>
          <w:b/>
          <w:szCs w:val="24"/>
        </w:rPr>
        <w:t>Q.</w:t>
      </w:r>
      <w:r w:rsidRPr="000A473F">
        <w:rPr>
          <w:b/>
          <w:szCs w:val="24"/>
        </w:rPr>
        <w:tab/>
        <w:t>Would you please describe your education and business experience?</w:t>
      </w:r>
    </w:p>
    <w:p w:rsidR="000A473F" w:rsidRPr="000A473F" w:rsidRDefault="000A473F" w:rsidP="000A473F">
      <w:pPr>
        <w:spacing w:line="480" w:lineRule="auto"/>
        <w:ind w:firstLine="720"/>
        <w:jc w:val="both"/>
        <w:rPr>
          <w:szCs w:val="24"/>
        </w:rPr>
      </w:pPr>
      <w:r w:rsidRPr="000A473F">
        <w:rPr>
          <w:szCs w:val="24"/>
        </w:rPr>
        <w:t>A.</w:t>
      </w:r>
      <w:r w:rsidRPr="000A473F">
        <w:rPr>
          <w:szCs w:val="24"/>
        </w:rPr>
        <w:tab/>
        <w:t xml:space="preserve">Yes.  I graduated from Montana State University with a Bachelor of Science Degree in Mechanical Engineering and hold </w:t>
      </w:r>
      <w:r w:rsidR="00E628E3">
        <w:rPr>
          <w:szCs w:val="24"/>
        </w:rPr>
        <w:t xml:space="preserve">a </w:t>
      </w:r>
      <w:r w:rsidRPr="000A473F">
        <w:rPr>
          <w:szCs w:val="24"/>
        </w:rPr>
        <w:t>professional engineering license in the State of Washington.</w:t>
      </w:r>
      <w:r>
        <w:rPr>
          <w:szCs w:val="24"/>
        </w:rPr>
        <w:t xml:space="preserve">  </w:t>
      </w:r>
      <w:r w:rsidRPr="000A473F">
        <w:rPr>
          <w:szCs w:val="24"/>
        </w:rPr>
        <w:t xml:space="preserve">I joined the Company in 1989 and have held staff and management positions in our </w:t>
      </w:r>
      <w:r w:rsidR="00E85764">
        <w:rPr>
          <w:szCs w:val="24"/>
        </w:rPr>
        <w:t xml:space="preserve">natural </w:t>
      </w:r>
      <w:r w:rsidRPr="000A473F">
        <w:rPr>
          <w:szCs w:val="24"/>
        </w:rPr>
        <w:t xml:space="preserve">gas engineering, </w:t>
      </w:r>
      <w:r w:rsidR="00E85764">
        <w:rPr>
          <w:szCs w:val="24"/>
        </w:rPr>
        <w:t xml:space="preserve">natural </w:t>
      </w:r>
      <w:r w:rsidRPr="000A473F">
        <w:rPr>
          <w:szCs w:val="24"/>
        </w:rPr>
        <w:t xml:space="preserve">gas operations, </w:t>
      </w:r>
      <w:r w:rsidR="00E85764">
        <w:rPr>
          <w:szCs w:val="24"/>
        </w:rPr>
        <w:t xml:space="preserve">natural </w:t>
      </w:r>
      <w:r w:rsidRPr="000A473F">
        <w:rPr>
          <w:szCs w:val="24"/>
        </w:rPr>
        <w:t xml:space="preserve">gas planning, and </w:t>
      </w:r>
      <w:r w:rsidR="00E85764">
        <w:rPr>
          <w:szCs w:val="24"/>
        </w:rPr>
        <w:t xml:space="preserve">natural </w:t>
      </w:r>
      <w:r w:rsidRPr="000A473F">
        <w:rPr>
          <w:szCs w:val="24"/>
        </w:rPr>
        <w:t xml:space="preserve">gas measurement departments.  Additionally, I held the position </w:t>
      </w:r>
      <w:r w:rsidR="007A3827">
        <w:rPr>
          <w:szCs w:val="24"/>
        </w:rPr>
        <w:t>of</w:t>
      </w:r>
      <w:r w:rsidRPr="000A473F">
        <w:rPr>
          <w:szCs w:val="24"/>
        </w:rPr>
        <w:t xml:space="preserve"> Manager of Pipeline Integrity and Compliance prior to my current role. </w:t>
      </w:r>
    </w:p>
    <w:p w:rsidR="000A473F" w:rsidRPr="000A473F" w:rsidRDefault="000A473F" w:rsidP="000A473F">
      <w:pPr>
        <w:spacing w:line="480" w:lineRule="auto"/>
        <w:ind w:firstLine="720"/>
        <w:jc w:val="both"/>
        <w:rPr>
          <w:b/>
          <w:szCs w:val="24"/>
        </w:rPr>
      </w:pPr>
      <w:r w:rsidRPr="000A473F">
        <w:rPr>
          <w:b/>
          <w:szCs w:val="24"/>
        </w:rPr>
        <w:t>Q.</w:t>
      </w:r>
      <w:r w:rsidR="00E628E3">
        <w:rPr>
          <w:b/>
          <w:szCs w:val="24"/>
        </w:rPr>
        <w:tab/>
        <w:t>W</w:t>
      </w:r>
      <w:r w:rsidRPr="000A473F">
        <w:rPr>
          <w:b/>
          <w:szCs w:val="24"/>
        </w:rPr>
        <w:t>hat is the purpose of your testimony in this proceeding?</w:t>
      </w:r>
    </w:p>
    <w:p w:rsidR="000A473F" w:rsidRDefault="000A473F" w:rsidP="000A473F">
      <w:pPr>
        <w:spacing w:line="480" w:lineRule="auto"/>
        <w:ind w:firstLine="720"/>
        <w:jc w:val="both"/>
        <w:rPr>
          <w:szCs w:val="24"/>
        </w:rPr>
      </w:pPr>
      <w:r w:rsidRPr="000A473F">
        <w:rPr>
          <w:szCs w:val="24"/>
        </w:rPr>
        <w:t>A.</w:t>
      </w:r>
      <w:r w:rsidRPr="000A473F">
        <w:rPr>
          <w:szCs w:val="24"/>
        </w:rPr>
        <w:tab/>
        <w:t xml:space="preserve">The purpose of my testimony is to describe Avista’s natural gas resource planning process, </w:t>
      </w:r>
      <w:r w:rsidR="00E85764">
        <w:rPr>
          <w:szCs w:val="24"/>
        </w:rPr>
        <w:t xml:space="preserve">provide </w:t>
      </w:r>
      <w:r w:rsidR="00CD5BF9">
        <w:rPr>
          <w:szCs w:val="24"/>
        </w:rPr>
        <w:t xml:space="preserve">an overview of the Jackson Prairie </w:t>
      </w:r>
      <w:r w:rsidR="00041BBC">
        <w:rPr>
          <w:szCs w:val="24"/>
        </w:rPr>
        <w:t xml:space="preserve">natural gas </w:t>
      </w:r>
      <w:r w:rsidR="00CD5BF9">
        <w:rPr>
          <w:szCs w:val="24"/>
        </w:rPr>
        <w:t>storage facility, and</w:t>
      </w:r>
      <w:r w:rsidRPr="000A473F">
        <w:rPr>
          <w:szCs w:val="24"/>
        </w:rPr>
        <w:t xml:space="preserve"> </w:t>
      </w:r>
      <w:r w:rsidR="00E85764">
        <w:rPr>
          <w:szCs w:val="24"/>
        </w:rPr>
        <w:t xml:space="preserve">provide </w:t>
      </w:r>
      <w:r w:rsidRPr="000A473F">
        <w:rPr>
          <w:szCs w:val="24"/>
        </w:rPr>
        <w:t xml:space="preserve">an </w:t>
      </w:r>
      <w:r w:rsidR="00041BBC">
        <w:rPr>
          <w:szCs w:val="24"/>
        </w:rPr>
        <w:t>overview</w:t>
      </w:r>
      <w:r w:rsidRPr="000A473F">
        <w:rPr>
          <w:szCs w:val="24"/>
        </w:rPr>
        <w:t xml:space="preserve"> o</w:t>
      </w:r>
      <w:r w:rsidR="00026571">
        <w:rPr>
          <w:szCs w:val="24"/>
        </w:rPr>
        <w:t>f</w:t>
      </w:r>
      <w:r w:rsidRPr="000A473F">
        <w:rPr>
          <w:szCs w:val="24"/>
        </w:rPr>
        <w:t xml:space="preserve"> the Company’s 201</w:t>
      </w:r>
      <w:r w:rsidR="00540259">
        <w:rPr>
          <w:szCs w:val="24"/>
        </w:rPr>
        <w:t>6</w:t>
      </w:r>
      <w:r w:rsidRPr="000A473F">
        <w:rPr>
          <w:szCs w:val="24"/>
        </w:rPr>
        <w:t xml:space="preserve"> Natural Gas Integrated Resource Plan.</w:t>
      </w:r>
      <w:r w:rsidR="00813D9D">
        <w:rPr>
          <w:szCs w:val="24"/>
        </w:rPr>
        <w:t xml:space="preserve"> </w:t>
      </w:r>
      <w:r w:rsidRPr="006C104A">
        <w:rPr>
          <w:szCs w:val="24"/>
        </w:rPr>
        <w:t xml:space="preserve"> </w:t>
      </w:r>
      <w:r w:rsidR="00CD5BF9">
        <w:rPr>
          <w:szCs w:val="24"/>
        </w:rPr>
        <w:t>A table of contents for my testimony is as follows:</w:t>
      </w:r>
    </w:p>
    <w:p w:rsidR="00CD5BF9" w:rsidRPr="00CD5BF9" w:rsidRDefault="00CD5BF9" w:rsidP="00D021E6">
      <w:pPr>
        <w:pStyle w:val="BodyText2"/>
        <w:tabs>
          <w:tab w:val="left" w:pos="1440"/>
          <w:tab w:val="left" w:pos="7380"/>
        </w:tabs>
        <w:spacing w:line="360" w:lineRule="auto"/>
        <w:ind w:left="720"/>
        <w:rPr>
          <w:bCs/>
          <w:i w:val="0"/>
          <w:u w:val="single"/>
        </w:rPr>
      </w:pPr>
      <w:r w:rsidRPr="00CD5BF9">
        <w:rPr>
          <w:bCs/>
          <w:i w:val="0"/>
          <w:u w:val="single"/>
        </w:rPr>
        <w:t>Description</w:t>
      </w:r>
      <w:r w:rsidRPr="00CD5BF9">
        <w:rPr>
          <w:bCs/>
          <w:i w:val="0"/>
          <w:u w:val="single"/>
        </w:rPr>
        <w:tab/>
        <w:t>Page</w:t>
      </w:r>
    </w:p>
    <w:p w:rsidR="00CD5BF9" w:rsidRPr="00557DC0" w:rsidRDefault="00CD5BF9" w:rsidP="006E176B">
      <w:pPr>
        <w:pStyle w:val="BodyText2"/>
        <w:tabs>
          <w:tab w:val="left" w:pos="1440"/>
          <w:tab w:val="right" w:pos="7650"/>
        </w:tabs>
        <w:spacing w:line="360" w:lineRule="auto"/>
        <w:ind w:left="720"/>
        <w:rPr>
          <w:bCs/>
          <w:i w:val="0"/>
        </w:rPr>
      </w:pPr>
      <w:r w:rsidRPr="00CD5BF9">
        <w:rPr>
          <w:bCs/>
          <w:i w:val="0"/>
        </w:rPr>
        <w:t>I.</w:t>
      </w:r>
      <w:r w:rsidRPr="00CD5BF9">
        <w:rPr>
          <w:bCs/>
          <w:i w:val="0"/>
        </w:rPr>
        <w:tab/>
        <w:t>Introduction</w:t>
      </w:r>
      <w:r w:rsidRPr="00CD5BF9">
        <w:rPr>
          <w:bCs/>
          <w:i w:val="0"/>
        </w:rPr>
        <w:tab/>
      </w:r>
      <w:r w:rsidRPr="00557DC0">
        <w:rPr>
          <w:bCs/>
          <w:i w:val="0"/>
        </w:rPr>
        <w:t>1</w:t>
      </w:r>
    </w:p>
    <w:p w:rsidR="00CD5BF9" w:rsidRPr="00557DC0" w:rsidRDefault="00CD5BF9" w:rsidP="006E176B">
      <w:pPr>
        <w:pStyle w:val="BodyText2"/>
        <w:tabs>
          <w:tab w:val="left" w:pos="1440"/>
          <w:tab w:val="right" w:pos="7650"/>
        </w:tabs>
        <w:spacing w:line="360" w:lineRule="auto"/>
        <w:ind w:left="720"/>
        <w:rPr>
          <w:bCs/>
          <w:i w:val="0"/>
        </w:rPr>
      </w:pPr>
      <w:r w:rsidRPr="00557DC0">
        <w:rPr>
          <w:bCs/>
          <w:i w:val="0"/>
        </w:rPr>
        <w:t>II.</w:t>
      </w:r>
      <w:r w:rsidRPr="00557DC0">
        <w:rPr>
          <w:bCs/>
          <w:i w:val="0"/>
        </w:rPr>
        <w:tab/>
      </w:r>
      <w:r w:rsidR="00E628E3" w:rsidRPr="00557DC0">
        <w:rPr>
          <w:bCs/>
          <w:i w:val="0"/>
        </w:rPr>
        <w:t>Planning for Commodity Resource Procurement</w:t>
      </w:r>
      <w:r w:rsidRPr="00557DC0">
        <w:rPr>
          <w:bCs/>
          <w:i w:val="0"/>
        </w:rPr>
        <w:tab/>
        <w:t>2</w:t>
      </w:r>
    </w:p>
    <w:p w:rsidR="00CD5BF9" w:rsidRPr="00557DC0" w:rsidRDefault="00CD5BF9" w:rsidP="006E176B">
      <w:pPr>
        <w:pStyle w:val="BodyText2"/>
        <w:tabs>
          <w:tab w:val="left" w:pos="1440"/>
          <w:tab w:val="right" w:pos="7650"/>
        </w:tabs>
        <w:spacing w:line="360" w:lineRule="auto"/>
        <w:ind w:left="720"/>
        <w:rPr>
          <w:bCs/>
          <w:i w:val="0"/>
        </w:rPr>
      </w:pPr>
      <w:r w:rsidRPr="00557DC0">
        <w:rPr>
          <w:bCs/>
          <w:i w:val="0"/>
        </w:rPr>
        <w:t>III.</w:t>
      </w:r>
      <w:r w:rsidRPr="00557DC0">
        <w:rPr>
          <w:bCs/>
          <w:i w:val="0"/>
        </w:rPr>
        <w:tab/>
        <w:t xml:space="preserve">Jackson Prairie </w:t>
      </w:r>
      <w:r w:rsidRPr="00557DC0">
        <w:rPr>
          <w:bCs/>
          <w:i w:val="0"/>
        </w:rPr>
        <w:tab/>
      </w:r>
      <w:r w:rsidR="00557DC0" w:rsidRPr="00557DC0">
        <w:rPr>
          <w:bCs/>
          <w:i w:val="0"/>
        </w:rPr>
        <w:t>8</w:t>
      </w:r>
    </w:p>
    <w:p w:rsidR="00CD5BF9" w:rsidRPr="00CD5BF9" w:rsidRDefault="00CD5BF9" w:rsidP="006E176B">
      <w:pPr>
        <w:pStyle w:val="BodyText2"/>
        <w:tabs>
          <w:tab w:val="left" w:pos="1440"/>
          <w:tab w:val="right" w:pos="7650"/>
        </w:tabs>
        <w:spacing w:line="360" w:lineRule="auto"/>
        <w:ind w:left="720"/>
        <w:rPr>
          <w:bCs/>
          <w:i w:val="0"/>
        </w:rPr>
      </w:pPr>
      <w:r w:rsidRPr="00557DC0">
        <w:rPr>
          <w:bCs/>
          <w:i w:val="0"/>
        </w:rPr>
        <w:t>IV.</w:t>
      </w:r>
      <w:r w:rsidRPr="00557DC0">
        <w:rPr>
          <w:bCs/>
          <w:i w:val="0"/>
        </w:rPr>
        <w:tab/>
        <w:t>Integrated Resource Plan</w:t>
      </w:r>
      <w:r w:rsidRPr="00557DC0">
        <w:rPr>
          <w:bCs/>
          <w:i w:val="0"/>
        </w:rPr>
        <w:tab/>
      </w:r>
      <w:r w:rsidR="006E176B" w:rsidRPr="00557DC0">
        <w:rPr>
          <w:bCs/>
          <w:i w:val="0"/>
        </w:rPr>
        <w:t>1</w:t>
      </w:r>
      <w:r w:rsidR="00557DC0" w:rsidRPr="00557DC0">
        <w:rPr>
          <w:bCs/>
          <w:i w:val="0"/>
        </w:rPr>
        <w:t>0</w:t>
      </w:r>
    </w:p>
    <w:p w:rsidR="006C104A" w:rsidRPr="006C104A" w:rsidRDefault="006C104A" w:rsidP="00B52F37">
      <w:pPr>
        <w:tabs>
          <w:tab w:val="left" w:pos="0"/>
        </w:tabs>
        <w:spacing w:line="480" w:lineRule="auto"/>
        <w:ind w:firstLine="720"/>
        <w:jc w:val="both"/>
        <w:rPr>
          <w:b/>
          <w:szCs w:val="24"/>
        </w:rPr>
      </w:pPr>
      <w:r w:rsidRPr="006C104A">
        <w:rPr>
          <w:b/>
          <w:szCs w:val="24"/>
        </w:rPr>
        <w:lastRenderedPageBreak/>
        <w:t>Q.</w:t>
      </w:r>
      <w:r w:rsidRPr="006C104A">
        <w:rPr>
          <w:b/>
          <w:szCs w:val="24"/>
        </w:rPr>
        <w:tab/>
        <w:t>Are you sponsoring exhibits in this proceeding?</w:t>
      </w:r>
    </w:p>
    <w:p w:rsidR="00540259" w:rsidRDefault="006C104A" w:rsidP="00540259">
      <w:pPr>
        <w:tabs>
          <w:tab w:val="left" w:pos="0"/>
        </w:tabs>
        <w:spacing w:line="480" w:lineRule="auto"/>
        <w:ind w:firstLine="720"/>
        <w:jc w:val="both"/>
        <w:rPr>
          <w:szCs w:val="24"/>
        </w:rPr>
      </w:pPr>
      <w:r w:rsidRPr="006C104A">
        <w:rPr>
          <w:szCs w:val="24"/>
        </w:rPr>
        <w:t>A.</w:t>
      </w:r>
      <w:r w:rsidRPr="006C104A">
        <w:rPr>
          <w:szCs w:val="24"/>
        </w:rPr>
        <w:tab/>
      </w:r>
      <w:r w:rsidR="00540259" w:rsidRPr="00712A23">
        <w:rPr>
          <w:szCs w:val="24"/>
        </w:rPr>
        <w:t xml:space="preserve">Yes.  I am sponsoring </w:t>
      </w:r>
      <w:proofErr w:type="spellStart"/>
      <w:r w:rsidR="00540259" w:rsidRPr="00712A23">
        <w:rPr>
          <w:szCs w:val="24"/>
        </w:rPr>
        <w:t>Exh</w:t>
      </w:r>
      <w:proofErr w:type="spellEnd"/>
      <w:r w:rsidR="00540259" w:rsidRPr="00712A23">
        <w:rPr>
          <w:szCs w:val="24"/>
        </w:rPr>
        <w:t>.</w:t>
      </w:r>
      <w:r w:rsidR="00540259">
        <w:rPr>
          <w:szCs w:val="24"/>
        </w:rPr>
        <w:t xml:space="preserve"> </w:t>
      </w:r>
      <w:r w:rsidR="00B74452">
        <w:rPr>
          <w:szCs w:val="24"/>
        </w:rPr>
        <w:t>JM-2</w:t>
      </w:r>
      <w:r w:rsidR="00540259" w:rsidRPr="00712A23">
        <w:rPr>
          <w:szCs w:val="24"/>
        </w:rPr>
        <w:t xml:space="preserve"> which is a</w:t>
      </w:r>
      <w:r w:rsidR="00540259" w:rsidRPr="00C474EE">
        <w:rPr>
          <w:szCs w:val="24"/>
        </w:rPr>
        <w:t xml:space="preserve"> copy of the </w:t>
      </w:r>
      <w:r w:rsidR="00540259" w:rsidRPr="004A7FDC">
        <w:rPr>
          <w:szCs w:val="24"/>
        </w:rPr>
        <w:t>Company’s 201</w:t>
      </w:r>
      <w:r w:rsidR="00540259">
        <w:rPr>
          <w:szCs w:val="24"/>
        </w:rPr>
        <w:t>6</w:t>
      </w:r>
      <w:r w:rsidR="00540259" w:rsidRPr="004A7FDC">
        <w:rPr>
          <w:szCs w:val="24"/>
        </w:rPr>
        <w:t xml:space="preserve"> Natural Gas Integrated Resource Plan which was </w:t>
      </w:r>
      <w:r w:rsidR="00DE2D73">
        <w:rPr>
          <w:szCs w:val="24"/>
        </w:rPr>
        <w:t>acknowledged by</w:t>
      </w:r>
      <w:r w:rsidR="00540259">
        <w:rPr>
          <w:szCs w:val="24"/>
        </w:rPr>
        <w:t xml:space="preserve"> this </w:t>
      </w:r>
      <w:r w:rsidR="00DE2D73">
        <w:rPr>
          <w:szCs w:val="24"/>
        </w:rPr>
        <w:t>Commission on February 10, 2017</w:t>
      </w:r>
      <w:r w:rsidR="00540259">
        <w:rPr>
          <w:szCs w:val="24"/>
        </w:rPr>
        <w:t xml:space="preserve">.  </w:t>
      </w:r>
    </w:p>
    <w:p w:rsidR="006C104A" w:rsidRPr="006C104A" w:rsidRDefault="006C104A" w:rsidP="006C104A">
      <w:pPr>
        <w:tabs>
          <w:tab w:val="left" w:pos="0"/>
        </w:tabs>
        <w:spacing w:line="480" w:lineRule="auto"/>
        <w:ind w:firstLine="720"/>
        <w:jc w:val="both"/>
        <w:rPr>
          <w:b/>
          <w:szCs w:val="24"/>
        </w:rPr>
      </w:pPr>
      <w:r w:rsidRPr="006C104A">
        <w:rPr>
          <w:b/>
          <w:szCs w:val="24"/>
        </w:rPr>
        <w:t>Q.</w:t>
      </w:r>
      <w:r w:rsidRPr="006C104A">
        <w:rPr>
          <w:b/>
          <w:szCs w:val="24"/>
        </w:rPr>
        <w:tab/>
        <w:t>Is the Company proposing any changes to the cost of natural gas for its retail natural gas customers in this case?</w:t>
      </w:r>
    </w:p>
    <w:p w:rsidR="006C104A" w:rsidRDefault="009246BA" w:rsidP="006C104A">
      <w:pPr>
        <w:tabs>
          <w:tab w:val="left" w:pos="0"/>
        </w:tabs>
        <w:spacing w:line="480" w:lineRule="auto"/>
        <w:ind w:firstLine="720"/>
        <w:jc w:val="both"/>
        <w:rPr>
          <w:szCs w:val="24"/>
        </w:rPr>
      </w:pPr>
      <w:r>
        <w:rPr>
          <w:szCs w:val="24"/>
        </w:rPr>
        <w:t>A.</w:t>
      </w:r>
      <w:r>
        <w:rPr>
          <w:szCs w:val="24"/>
        </w:rPr>
        <w:tab/>
        <w:t xml:space="preserve">No, </w:t>
      </w:r>
      <w:r w:rsidR="006C104A" w:rsidRPr="006C104A">
        <w:rPr>
          <w:szCs w:val="24"/>
        </w:rPr>
        <w:t xml:space="preserve">Avista is not proposing changes in this filing related to the </w:t>
      </w:r>
      <w:r w:rsidR="00E628E3">
        <w:rPr>
          <w:szCs w:val="24"/>
        </w:rPr>
        <w:t xml:space="preserve">commodity </w:t>
      </w:r>
      <w:r w:rsidR="006C104A" w:rsidRPr="006C104A">
        <w:rPr>
          <w:szCs w:val="24"/>
        </w:rPr>
        <w:t>cost of natural gas</w:t>
      </w:r>
      <w:r w:rsidR="00E628E3">
        <w:rPr>
          <w:szCs w:val="24"/>
        </w:rPr>
        <w:t xml:space="preserve"> or upstream pipeline transportation resource costs</w:t>
      </w:r>
      <w:r w:rsidR="00603CCE">
        <w:rPr>
          <w:szCs w:val="24"/>
        </w:rPr>
        <w:t>.  C</w:t>
      </w:r>
      <w:r w:rsidR="006C104A" w:rsidRPr="006C104A">
        <w:rPr>
          <w:szCs w:val="24"/>
        </w:rPr>
        <w:t>hanges in</w:t>
      </w:r>
      <w:r w:rsidR="00603CCE">
        <w:rPr>
          <w:szCs w:val="24"/>
        </w:rPr>
        <w:t xml:space="preserve"> the </w:t>
      </w:r>
      <w:r w:rsidR="00E628E3">
        <w:rPr>
          <w:szCs w:val="24"/>
        </w:rPr>
        <w:t xml:space="preserve">commodity </w:t>
      </w:r>
      <w:r w:rsidR="00603CCE">
        <w:rPr>
          <w:szCs w:val="24"/>
        </w:rPr>
        <w:t>cost of</w:t>
      </w:r>
      <w:r w:rsidR="006C104A" w:rsidRPr="006C104A">
        <w:rPr>
          <w:szCs w:val="24"/>
        </w:rPr>
        <w:t xml:space="preserve"> natural gas</w:t>
      </w:r>
      <w:r w:rsidR="00E628E3">
        <w:rPr>
          <w:szCs w:val="24"/>
        </w:rPr>
        <w:t xml:space="preserve"> and the cost of natural gas pipeline transportation</w:t>
      </w:r>
      <w:r w:rsidR="006C104A" w:rsidRPr="006C104A">
        <w:rPr>
          <w:szCs w:val="24"/>
        </w:rPr>
        <w:t xml:space="preserve"> </w:t>
      </w:r>
      <w:r w:rsidR="00603CCE">
        <w:rPr>
          <w:szCs w:val="24"/>
        </w:rPr>
        <w:t>included in customers</w:t>
      </w:r>
      <w:r w:rsidR="00F31B49">
        <w:rPr>
          <w:szCs w:val="24"/>
        </w:rPr>
        <w:t>’</w:t>
      </w:r>
      <w:r w:rsidR="00603CCE">
        <w:rPr>
          <w:szCs w:val="24"/>
        </w:rPr>
        <w:t xml:space="preserve"> rates </w:t>
      </w:r>
      <w:r w:rsidR="006C104A" w:rsidRPr="006C104A">
        <w:rPr>
          <w:szCs w:val="24"/>
        </w:rPr>
        <w:t>are addressed in the</w:t>
      </w:r>
      <w:r w:rsidR="00603CCE">
        <w:rPr>
          <w:szCs w:val="24"/>
        </w:rPr>
        <w:t xml:space="preserve"> Company’s</w:t>
      </w:r>
      <w:r w:rsidR="006C104A" w:rsidRPr="006C104A">
        <w:rPr>
          <w:szCs w:val="24"/>
        </w:rPr>
        <w:t xml:space="preserve"> annual </w:t>
      </w:r>
      <w:r w:rsidR="00E628E3">
        <w:rPr>
          <w:szCs w:val="24"/>
        </w:rPr>
        <w:t>Purchased Gas Cost Adjustment (</w:t>
      </w:r>
      <w:r w:rsidR="006C104A" w:rsidRPr="006C104A">
        <w:rPr>
          <w:szCs w:val="24"/>
        </w:rPr>
        <w:t>PGA</w:t>
      </w:r>
      <w:r w:rsidR="00E628E3">
        <w:rPr>
          <w:szCs w:val="24"/>
        </w:rPr>
        <w:t>)</w:t>
      </w:r>
      <w:r w:rsidR="006C104A" w:rsidRPr="006C104A">
        <w:rPr>
          <w:szCs w:val="24"/>
        </w:rPr>
        <w:t xml:space="preserve"> filing.  </w:t>
      </w:r>
      <w:r w:rsidR="008E4FA8">
        <w:rPr>
          <w:szCs w:val="24"/>
        </w:rPr>
        <w:t xml:space="preserve">The Company </w:t>
      </w:r>
      <w:r w:rsidR="0098500D">
        <w:rPr>
          <w:szCs w:val="24"/>
        </w:rPr>
        <w:t xml:space="preserve">expects to </w:t>
      </w:r>
      <w:r w:rsidR="0008524C">
        <w:rPr>
          <w:szCs w:val="24"/>
        </w:rPr>
        <w:t>file its annual PGA on</w:t>
      </w:r>
      <w:r w:rsidR="0083401C">
        <w:rPr>
          <w:szCs w:val="24"/>
        </w:rPr>
        <w:t xml:space="preserve"> or before</w:t>
      </w:r>
      <w:r w:rsidR="0008524C">
        <w:rPr>
          <w:szCs w:val="24"/>
        </w:rPr>
        <w:t xml:space="preserve"> September 1</w:t>
      </w:r>
      <w:r w:rsidR="0098500D">
        <w:rPr>
          <w:szCs w:val="24"/>
        </w:rPr>
        <w:t>5</w:t>
      </w:r>
      <w:r w:rsidR="0008524C">
        <w:rPr>
          <w:szCs w:val="24"/>
        </w:rPr>
        <w:t>, 201</w:t>
      </w:r>
      <w:r w:rsidR="00540259">
        <w:rPr>
          <w:szCs w:val="24"/>
        </w:rPr>
        <w:t>7</w:t>
      </w:r>
      <w:r w:rsidR="00E628E3">
        <w:rPr>
          <w:szCs w:val="24"/>
        </w:rPr>
        <w:t xml:space="preserve">, with new rates </w:t>
      </w:r>
      <w:r w:rsidR="00026571">
        <w:rPr>
          <w:szCs w:val="24"/>
        </w:rPr>
        <w:t xml:space="preserve">proposed to become </w:t>
      </w:r>
      <w:r w:rsidR="00E628E3">
        <w:rPr>
          <w:szCs w:val="24"/>
        </w:rPr>
        <w:t>effective November 1, 201</w:t>
      </w:r>
      <w:r w:rsidR="00540259">
        <w:rPr>
          <w:szCs w:val="24"/>
        </w:rPr>
        <w:t>7</w:t>
      </w:r>
      <w:r w:rsidR="008E4FA8">
        <w:rPr>
          <w:szCs w:val="24"/>
        </w:rPr>
        <w:t>.</w:t>
      </w:r>
    </w:p>
    <w:p w:rsidR="00CD5BF9" w:rsidRDefault="00CD5BF9" w:rsidP="008F713B">
      <w:pPr>
        <w:pStyle w:val="BodyTextIndent"/>
        <w:widowControl w:val="0"/>
        <w:ind w:firstLine="0"/>
        <w:jc w:val="center"/>
        <w:rPr>
          <w:b/>
          <w:szCs w:val="24"/>
          <w:u w:val="single"/>
        </w:rPr>
      </w:pPr>
    </w:p>
    <w:p w:rsidR="006C104A" w:rsidRPr="00436688" w:rsidRDefault="008F713B" w:rsidP="008F713B">
      <w:pPr>
        <w:pStyle w:val="BodyTextIndent"/>
        <w:widowControl w:val="0"/>
        <w:ind w:firstLine="0"/>
        <w:jc w:val="center"/>
        <w:rPr>
          <w:b/>
          <w:bCs/>
          <w:szCs w:val="24"/>
          <w:u w:val="single"/>
        </w:rPr>
      </w:pPr>
      <w:r w:rsidRPr="00436688">
        <w:rPr>
          <w:b/>
          <w:szCs w:val="24"/>
          <w:u w:val="single"/>
        </w:rPr>
        <w:t>II</w:t>
      </w:r>
      <w:proofErr w:type="gramStart"/>
      <w:r w:rsidR="00AC2786" w:rsidRPr="00436688">
        <w:rPr>
          <w:b/>
          <w:szCs w:val="24"/>
          <w:u w:val="single"/>
        </w:rPr>
        <w:t xml:space="preserve">. </w:t>
      </w:r>
      <w:r w:rsidR="00D021E6">
        <w:rPr>
          <w:b/>
          <w:szCs w:val="24"/>
          <w:u w:val="single"/>
        </w:rPr>
        <w:t xml:space="preserve"> </w:t>
      </w:r>
      <w:r w:rsidR="00E628E3">
        <w:rPr>
          <w:b/>
          <w:szCs w:val="24"/>
          <w:u w:val="single"/>
        </w:rPr>
        <w:t>P</w:t>
      </w:r>
      <w:r w:rsidRPr="00436688">
        <w:rPr>
          <w:b/>
          <w:szCs w:val="24"/>
          <w:u w:val="single"/>
        </w:rPr>
        <w:t>LANNING</w:t>
      </w:r>
      <w:proofErr w:type="gramEnd"/>
      <w:r w:rsidR="00E628E3">
        <w:rPr>
          <w:b/>
          <w:szCs w:val="24"/>
          <w:u w:val="single"/>
        </w:rPr>
        <w:t xml:space="preserve"> FOR COMMODITY RESOURCE PROCUREMENT</w:t>
      </w:r>
    </w:p>
    <w:p w:rsidR="006C104A" w:rsidRPr="006C104A" w:rsidRDefault="006C104A" w:rsidP="006C104A">
      <w:pPr>
        <w:tabs>
          <w:tab w:val="left" w:pos="0"/>
        </w:tabs>
        <w:spacing w:line="480" w:lineRule="auto"/>
        <w:ind w:firstLine="720"/>
        <w:jc w:val="both"/>
        <w:rPr>
          <w:b/>
          <w:szCs w:val="24"/>
        </w:rPr>
      </w:pPr>
      <w:r w:rsidRPr="006C104A">
        <w:rPr>
          <w:b/>
          <w:szCs w:val="24"/>
        </w:rPr>
        <w:t>Q.</w:t>
      </w:r>
      <w:r w:rsidRPr="006C104A">
        <w:rPr>
          <w:b/>
          <w:szCs w:val="24"/>
        </w:rPr>
        <w:tab/>
        <w:t xml:space="preserve">Please describe Avista’s natural gas portfolio as it relates to the procurement of </w:t>
      </w:r>
      <w:r w:rsidR="00E628E3">
        <w:rPr>
          <w:b/>
          <w:szCs w:val="24"/>
        </w:rPr>
        <w:t xml:space="preserve">the </w:t>
      </w:r>
      <w:r w:rsidRPr="006C104A">
        <w:rPr>
          <w:b/>
          <w:szCs w:val="24"/>
        </w:rPr>
        <w:t xml:space="preserve">natural gas </w:t>
      </w:r>
      <w:r w:rsidR="00E628E3">
        <w:rPr>
          <w:b/>
          <w:szCs w:val="24"/>
        </w:rPr>
        <w:t xml:space="preserve">commodity </w:t>
      </w:r>
      <w:r w:rsidRPr="006C104A">
        <w:rPr>
          <w:b/>
          <w:szCs w:val="24"/>
        </w:rPr>
        <w:t xml:space="preserve">for </w:t>
      </w:r>
      <w:r w:rsidR="00F31B49">
        <w:rPr>
          <w:b/>
          <w:szCs w:val="24"/>
        </w:rPr>
        <w:t>its local distribution company (“</w:t>
      </w:r>
      <w:r w:rsidRPr="006C104A">
        <w:rPr>
          <w:b/>
          <w:szCs w:val="24"/>
        </w:rPr>
        <w:t>LDC</w:t>
      </w:r>
      <w:r w:rsidR="00F31B49">
        <w:rPr>
          <w:b/>
          <w:szCs w:val="24"/>
        </w:rPr>
        <w:t>”)</w:t>
      </w:r>
      <w:r w:rsidRPr="006C104A">
        <w:rPr>
          <w:b/>
          <w:szCs w:val="24"/>
        </w:rPr>
        <w:t xml:space="preserve"> customers?</w:t>
      </w:r>
    </w:p>
    <w:p w:rsidR="00126374" w:rsidRDefault="006C104A" w:rsidP="006C104A">
      <w:pPr>
        <w:spacing w:line="480" w:lineRule="auto"/>
        <w:ind w:firstLine="720"/>
        <w:jc w:val="both"/>
        <w:rPr>
          <w:szCs w:val="24"/>
        </w:rPr>
      </w:pPr>
      <w:r w:rsidRPr="006C104A">
        <w:rPr>
          <w:szCs w:val="24"/>
        </w:rPr>
        <w:t>A.</w:t>
      </w:r>
      <w:r w:rsidRPr="006C104A">
        <w:rPr>
          <w:szCs w:val="24"/>
        </w:rPr>
        <w:tab/>
        <w:t xml:space="preserve">Avista purchases natural gas for its distribution customers in wholesale markets at multiple supply basins in the western United States and western Canada.  Purchased natural gas can be transported through six </w:t>
      </w:r>
      <w:r w:rsidR="007851C4">
        <w:rPr>
          <w:szCs w:val="24"/>
        </w:rPr>
        <w:t>inter-</w:t>
      </w:r>
      <w:r w:rsidRPr="006C104A">
        <w:rPr>
          <w:szCs w:val="24"/>
        </w:rPr>
        <w:t>connected pipelines on which Avista holds firm contractual transportation rights.  These contracts provide access to both US and Canadian</w:t>
      </w:r>
      <w:r w:rsidR="00F31B49">
        <w:rPr>
          <w:szCs w:val="24"/>
        </w:rPr>
        <w:t>-</w:t>
      </w:r>
      <w:r w:rsidRPr="006C104A">
        <w:rPr>
          <w:szCs w:val="24"/>
        </w:rPr>
        <w:t>sourced supply.</w:t>
      </w:r>
      <w:r w:rsidR="009A3B40">
        <w:rPr>
          <w:szCs w:val="24"/>
        </w:rPr>
        <w:t xml:space="preserve"> </w:t>
      </w:r>
      <w:r w:rsidRPr="006C104A">
        <w:rPr>
          <w:szCs w:val="24"/>
        </w:rPr>
        <w:t xml:space="preserve"> The US-sourced gas represents </w:t>
      </w:r>
      <w:r w:rsidR="00A73764">
        <w:rPr>
          <w:szCs w:val="24"/>
        </w:rPr>
        <w:t xml:space="preserve">approximately </w:t>
      </w:r>
      <w:r w:rsidRPr="006C104A">
        <w:rPr>
          <w:szCs w:val="24"/>
        </w:rPr>
        <w:t>2</w:t>
      </w:r>
      <w:r w:rsidR="00D10225">
        <w:rPr>
          <w:szCs w:val="24"/>
        </w:rPr>
        <w:t>5</w:t>
      </w:r>
      <w:r w:rsidRPr="006C104A">
        <w:rPr>
          <w:szCs w:val="24"/>
        </w:rPr>
        <w:t>% of the contractual rights and provides transportation from the Rocky Mountain</w:t>
      </w:r>
      <w:r w:rsidR="00026571">
        <w:rPr>
          <w:szCs w:val="24"/>
        </w:rPr>
        <w:t xml:space="preserve"> supply basin</w:t>
      </w:r>
      <w:r w:rsidRPr="006C104A">
        <w:rPr>
          <w:szCs w:val="24"/>
        </w:rPr>
        <w:t xml:space="preserve">.  The </w:t>
      </w:r>
      <w:r w:rsidRPr="006C104A">
        <w:rPr>
          <w:szCs w:val="24"/>
        </w:rPr>
        <w:lastRenderedPageBreak/>
        <w:t xml:space="preserve">remaining </w:t>
      </w:r>
      <w:r w:rsidR="00D10225">
        <w:rPr>
          <w:szCs w:val="24"/>
        </w:rPr>
        <w:t>75</w:t>
      </w:r>
      <w:r w:rsidRPr="006C104A">
        <w:rPr>
          <w:szCs w:val="24"/>
        </w:rPr>
        <w:t xml:space="preserve">% provides access to Alberta and British Columbia supply basins.  This diverse portfolio of natural gas </w:t>
      </w:r>
      <w:r w:rsidR="00DE2D73">
        <w:rPr>
          <w:szCs w:val="24"/>
        </w:rPr>
        <w:t xml:space="preserve">transportation </w:t>
      </w:r>
      <w:r w:rsidRPr="006C104A">
        <w:rPr>
          <w:szCs w:val="24"/>
        </w:rPr>
        <w:t xml:space="preserve">resources allows the Company to make natural gas procurement decisions based on the reliability and economics that provide the most benefit to our customers.  </w:t>
      </w:r>
      <w:r w:rsidR="00AF3296">
        <w:rPr>
          <w:szCs w:val="24"/>
        </w:rPr>
        <w:t>N</w:t>
      </w:r>
      <w:r w:rsidRPr="006C104A">
        <w:rPr>
          <w:szCs w:val="24"/>
        </w:rPr>
        <w:t>atural gas prices in the Pacific Northwest can be affected by global energy markets, as well as supply and demand factors in other regions of the United States and Canada</w:t>
      </w:r>
      <w:r w:rsidR="00AF3296">
        <w:rPr>
          <w:szCs w:val="24"/>
        </w:rPr>
        <w:t>.  Price changes, combined with</w:t>
      </w:r>
      <w:r w:rsidRPr="006C104A">
        <w:rPr>
          <w:szCs w:val="24"/>
        </w:rPr>
        <w:t xml:space="preserve"> delivery constraints may cause the source mix to vary.  </w:t>
      </w:r>
    </w:p>
    <w:p w:rsidR="006C104A" w:rsidRDefault="00437391" w:rsidP="006C104A">
      <w:pPr>
        <w:spacing w:line="480" w:lineRule="auto"/>
        <w:ind w:firstLine="720"/>
        <w:jc w:val="both"/>
        <w:rPr>
          <w:szCs w:val="24"/>
        </w:rPr>
      </w:pPr>
      <w:r>
        <w:rPr>
          <w:szCs w:val="24"/>
        </w:rPr>
        <w:t>Illustration No. 1 below is</w:t>
      </w:r>
      <w:r w:rsidR="006C104A" w:rsidRPr="006C104A">
        <w:rPr>
          <w:szCs w:val="24"/>
        </w:rPr>
        <w:t xml:space="preserve"> </w:t>
      </w:r>
      <w:r w:rsidR="00F827CD">
        <w:rPr>
          <w:szCs w:val="24"/>
        </w:rPr>
        <w:t xml:space="preserve">a </w:t>
      </w:r>
      <w:r w:rsidR="006C104A" w:rsidRPr="006C104A">
        <w:rPr>
          <w:szCs w:val="24"/>
        </w:rPr>
        <w:t>map showing our service territory, natural gas trading hubs, interstate pipelines, an</w:t>
      </w:r>
      <w:r w:rsidR="00026571">
        <w:rPr>
          <w:szCs w:val="24"/>
        </w:rPr>
        <w:t xml:space="preserve">d </w:t>
      </w:r>
      <w:r w:rsidR="00A73764">
        <w:rPr>
          <w:szCs w:val="24"/>
        </w:rPr>
        <w:t xml:space="preserve">the </w:t>
      </w:r>
      <w:r w:rsidR="00DE2D73">
        <w:rPr>
          <w:szCs w:val="24"/>
        </w:rPr>
        <w:t>Jackson Prairie N</w:t>
      </w:r>
      <w:r w:rsidR="00026571">
        <w:rPr>
          <w:szCs w:val="24"/>
        </w:rPr>
        <w:t xml:space="preserve">atural </w:t>
      </w:r>
      <w:r w:rsidR="00DE2D73">
        <w:rPr>
          <w:szCs w:val="24"/>
        </w:rPr>
        <w:t>G</w:t>
      </w:r>
      <w:r w:rsidR="00026571">
        <w:rPr>
          <w:szCs w:val="24"/>
        </w:rPr>
        <w:t xml:space="preserve">as </w:t>
      </w:r>
      <w:r w:rsidR="00DE2D73">
        <w:rPr>
          <w:szCs w:val="24"/>
        </w:rPr>
        <w:t>S</w:t>
      </w:r>
      <w:r w:rsidR="00026571">
        <w:rPr>
          <w:szCs w:val="24"/>
        </w:rPr>
        <w:t xml:space="preserve">torage </w:t>
      </w:r>
      <w:r w:rsidR="00DE2D73">
        <w:rPr>
          <w:szCs w:val="24"/>
        </w:rPr>
        <w:t>F</w:t>
      </w:r>
      <w:r w:rsidR="00026571">
        <w:rPr>
          <w:szCs w:val="24"/>
        </w:rPr>
        <w:t>acility</w:t>
      </w:r>
      <w:r w:rsidR="006C104A" w:rsidRPr="006C104A">
        <w:rPr>
          <w:szCs w:val="24"/>
        </w:rPr>
        <w:t>:</w:t>
      </w:r>
    </w:p>
    <w:p w:rsidR="00437391" w:rsidRPr="00437391" w:rsidRDefault="00566E41" w:rsidP="00437391">
      <w:pPr>
        <w:spacing w:line="480" w:lineRule="auto"/>
        <w:jc w:val="both"/>
        <w:rPr>
          <w:b/>
          <w:szCs w:val="24"/>
          <w:u w:val="single"/>
        </w:rPr>
      </w:pPr>
      <w:r>
        <w:rPr>
          <w:b/>
          <w:noProof/>
          <w:szCs w:val="24"/>
          <w:u w:val="single"/>
        </w:rPr>
        <w:drawing>
          <wp:anchor distT="0" distB="0" distL="114300" distR="114300" simplePos="0" relativeHeight="251653632" behindDoc="1" locked="0" layoutInCell="1" allowOverlap="1">
            <wp:simplePos x="0" y="0"/>
            <wp:positionH relativeFrom="column">
              <wp:posOffset>276860</wp:posOffset>
            </wp:positionH>
            <wp:positionV relativeFrom="paragraph">
              <wp:posOffset>279930</wp:posOffset>
            </wp:positionV>
            <wp:extent cx="5378639" cy="4026089"/>
            <wp:effectExtent l="0" t="0" r="0" b="0"/>
            <wp:wrapNone/>
            <wp:docPr id="4" name="Picture 0" descr="AvistaGas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istaGasMap.jpg"/>
                    <pic:cNvPicPr/>
                  </pic:nvPicPr>
                  <pic:blipFill>
                    <a:blip r:embed="rId10" cstate="print"/>
                    <a:stretch>
                      <a:fillRect/>
                    </a:stretch>
                  </pic:blipFill>
                  <pic:spPr>
                    <a:xfrm>
                      <a:off x="0" y="0"/>
                      <a:ext cx="5378639" cy="4026089"/>
                    </a:xfrm>
                    <a:prstGeom prst="rect">
                      <a:avLst/>
                    </a:prstGeom>
                  </pic:spPr>
                </pic:pic>
              </a:graphicData>
            </a:graphic>
          </wp:anchor>
        </w:drawing>
      </w:r>
      <w:r w:rsidR="00437391" w:rsidRPr="00437391">
        <w:rPr>
          <w:b/>
          <w:szCs w:val="24"/>
          <w:u w:val="single"/>
        </w:rPr>
        <w:t>Illustration No. 1</w:t>
      </w: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2F0486" w:rsidRDefault="002F0486" w:rsidP="006C104A">
      <w:pPr>
        <w:spacing w:line="480" w:lineRule="auto"/>
        <w:ind w:firstLine="720"/>
        <w:jc w:val="both"/>
        <w:rPr>
          <w:szCs w:val="24"/>
        </w:rPr>
      </w:pPr>
    </w:p>
    <w:p w:rsidR="00952229" w:rsidRDefault="00E814D5" w:rsidP="000E1682">
      <w:pPr>
        <w:spacing w:line="480" w:lineRule="auto"/>
        <w:ind w:firstLine="720"/>
        <w:jc w:val="both"/>
        <w:rPr>
          <w:szCs w:val="24"/>
        </w:rPr>
      </w:pPr>
      <w:r>
        <w:rPr>
          <w:szCs w:val="24"/>
        </w:rPr>
        <w:t>Future natural gas prices</w:t>
      </w:r>
      <w:r w:rsidRPr="006C104A">
        <w:rPr>
          <w:szCs w:val="24"/>
        </w:rPr>
        <w:t xml:space="preserve"> </w:t>
      </w:r>
      <w:r w:rsidR="006C104A" w:rsidRPr="006C104A">
        <w:rPr>
          <w:szCs w:val="24"/>
        </w:rPr>
        <w:t xml:space="preserve">cannot </w:t>
      </w:r>
      <w:r>
        <w:rPr>
          <w:szCs w:val="24"/>
        </w:rPr>
        <w:t xml:space="preserve">be </w:t>
      </w:r>
      <w:r w:rsidR="006C104A" w:rsidRPr="006C104A">
        <w:rPr>
          <w:szCs w:val="24"/>
        </w:rPr>
        <w:t>accurately pr</w:t>
      </w:r>
      <w:r w:rsidR="006925AA">
        <w:rPr>
          <w:szCs w:val="24"/>
        </w:rPr>
        <w:t>edict</w:t>
      </w:r>
      <w:r>
        <w:rPr>
          <w:szCs w:val="24"/>
        </w:rPr>
        <w:t>ed</w:t>
      </w:r>
      <w:r w:rsidR="007851C4">
        <w:rPr>
          <w:szCs w:val="24"/>
        </w:rPr>
        <w:t>.</w:t>
      </w:r>
      <w:r w:rsidR="005664C6">
        <w:rPr>
          <w:szCs w:val="24"/>
        </w:rPr>
        <w:t xml:space="preserve"> </w:t>
      </w:r>
      <w:r w:rsidR="006C104A" w:rsidRPr="006C104A">
        <w:rPr>
          <w:szCs w:val="24"/>
        </w:rPr>
        <w:t xml:space="preserve"> </w:t>
      </w:r>
      <w:r w:rsidR="007851C4">
        <w:rPr>
          <w:szCs w:val="24"/>
        </w:rPr>
        <w:t>M</w:t>
      </w:r>
      <w:r w:rsidR="006C104A" w:rsidRPr="006C104A">
        <w:rPr>
          <w:szCs w:val="24"/>
        </w:rPr>
        <w:t xml:space="preserve">arket conditions, analysis, and experience shape our overall procurement approach.  The Company’s goal is to provide </w:t>
      </w:r>
      <w:r w:rsidR="006C104A" w:rsidRPr="006C104A">
        <w:rPr>
          <w:szCs w:val="24"/>
        </w:rPr>
        <w:lastRenderedPageBreak/>
        <w:t>reliable supply at competitive</w:t>
      </w:r>
      <w:r w:rsidR="00AB31E0">
        <w:rPr>
          <w:szCs w:val="24"/>
        </w:rPr>
        <w:t xml:space="preserve"> </w:t>
      </w:r>
      <w:r w:rsidR="006C104A" w:rsidRPr="006C104A">
        <w:rPr>
          <w:szCs w:val="24"/>
        </w:rPr>
        <w:t>prices</w:t>
      </w:r>
      <w:r w:rsidR="00F31B49">
        <w:rPr>
          <w:szCs w:val="24"/>
        </w:rPr>
        <w:t xml:space="preserve">, with </w:t>
      </w:r>
      <w:r w:rsidR="00226488">
        <w:rPr>
          <w:szCs w:val="24"/>
        </w:rPr>
        <w:t>some</w:t>
      </w:r>
      <w:r w:rsidR="00F31B49">
        <w:rPr>
          <w:szCs w:val="24"/>
        </w:rPr>
        <w:t xml:space="preserve"> </w:t>
      </w:r>
      <w:r w:rsidR="00B86E92">
        <w:rPr>
          <w:szCs w:val="24"/>
        </w:rPr>
        <w:t>level of price certainty,</w:t>
      </w:r>
      <w:r w:rsidR="006C104A" w:rsidRPr="006C104A">
        <w:rPr>
          <w:szCs w:val="24"/>
        </w:rPr>
        <w:t xml:space="preserve"> in </w:t>
      </w:r>
      <w:r w:rsidR="00AB31E0">
        <w:rPr>
          <w:szCs w:val="24"/>
        </w:rPr>
        <w:t xml:space="preserve">a </w:t>
      </w:r>
      <w:r w:rsidR="006C104A" w:rsidRPr="006C104A">
        <w:rPr>
          <w:szCs w:val="24"/>
        </w:rPr>
        <w:t xml:space="preserve">volatile </w:t>
      </w:r>
      <w:r w:rsidR="006C104A" w:rsidRPr="00712E18">
        <w:rPr>
          <w:szCs w:val="24"/>
        </w:rPr>
        <w:t xml:space="preserve">commodity market.  To that end, the Company utilizes a Procurement Plan which includes hedging (on both a </w:t>
      </w:r>
      <w:r w:rsidR="00D41E97" w:rsidRPr="00712E18">
        <w:rPr>
          <w:szCs w:val="24"/>
        </w:rPr>
        <w:t>short</w:t>
      </w:r>
      <w:r w:rsidR="00486744">
        <w:rPr>
          <w:szCs w:val="24"/>
        </w:rPr>
        <w:t>-</w:t>
      </w:r>
      <w:r w:rsidR="00D41E97" w:rsidRPr="00712E18">
        <w:rPr>
          <w:szCs w:val="24"/>
        </w:rPr>
        <w:t>term and long</w:t>
      </w:r>
      <w:r w:rsidR="00486744">
        <w:rPr>
          <w:szCs w:val="24"/>
        </w:rPr>
        <w:t>-</w:t>
      </w:r>
      <w:r w:rsidR="00D41E97" w:rsidRPr="00712E18">
        <w:rPr>
          <w:szCs w:val="24"/>
        </w:rPr>
        <w:t>term basis</w:t>
      </w:r>
      <w:r w:rsidR="003206FC" w:rsidRPr="00712E18">
        <w:rPr>
          <w:szCs w:val="24"/>
        </w:rPr>
        <w:t>)</w:t>
      </w:r>
      <w:r w:rsidR="006C104A" w:rsidRPr="00712E18">
        <w:rPr>
          <w:szCs w:val="24"/>
        </w:rPr>
        <w:t>, storage utilization, and</w:t>
      </w:r>
      <w:r w:rsidR="006C104A" w:rsidRPr="006C104A">
        <w:rPr>
          <w:szCs w:val="24"/>
        </w:rPr>
        <w:t xml:space="preserve"> index purchases.  This approach is diversified by </w:t>
      </w:r>
      <w:r w:rsidR="00AB31E0">
        <w:rPr>
          <w:szCs w:val="24"/>
        </w:rPr>
        <w:t xml:space="preserve">transaction </w:t>
      </w:r>
      <w:r w:rsidR="006C104A" w:rsidRPr="006C104A">
        <w:rPr>
          <w:szCs w:val="24"/>
        </w:rPr>
        <w:t xml:space="preserve">time, </w:t>
      </w:r>
      <w:r w:rsidR="00AB31E0">
        <w:rPr>
          <w:szCs w:val="24"/>
        </w:rPr>
        <w:t>term</w:t>
      </w:r>
      <w:r w:rsidR="006C104A" w:rsidRPr="006C104A">
        <w:rPr>
          <w:szCs w:val="24"/>
        </w:rPr>
        <w:t>, counterparty,</w:t>
      </w:r>
      <w:r w:rsidR="00B86E92">
        <w:rPr>
          <w:szCs w:val="24"/>
        </w:rPr>
        <w:t xml:space="preserve"> </w:t>
      </w:r>
      <w:r w:rsidR="006C104A" w:rsidRPr="006C104A">
        <w:rPr>
          <w:szCs w:val="24"/>
        </w:rPr>
        <w:t>and supply basin.  The Procurement Plan is disciplined, yet flexible, and layers in fixed-price purchases</w:t>
      </w:r>
      <w:r w:rsidR="00AB31E0">
        <w:rPr>
          <w:szCs w:val="24"/>
        </w:rPr>
        <w:t xml:space="preserve"> over time </w:t>
      </w:r>
      <w:r w:rsidR="00AB31E0" w:rsidRPr="00DE2D73">
        <w:rPr>
          <w:szCs w:val="24"/>
        </w:rPr>
        <w:t>and term</w:t>
      </w:r>
      <w:r w:rsidR="006C104A" w:rsidRPr="00DE2D73">
        <w:rPr>
          <w:szCs w:val="24"/>
        </w:rPr>
        <w:t xml:space="preserve"> to </w:t>
      </w:r>
      <w:r w:rsidR="00B86E92" w:rsidRPr="00DE2D73">
        <w:rPr>
          <w:szCs w:val="24"/>
        </w:rPr>
        <w:t>provide a level of price certainty</w:t>
      </w:r>
      <w:r w:rsidR="006C104A" w:rsidRPr="00DE2D73">
        <w:rPr>
          <w:szCs w:val="24"/>
        </w:rPr>
        <w:t xml:space="preserve"> to customers</w:t>
      </w:r>
      <w:r w:rsidR="00667E35" w:rsidRPr="00DE2D73">
        <w:rPr>
          <w:szCs w:val="24"/>
        </w:rPr>
        <w:t xml:space="preserve"> for a portion of the portfolio</w:t>
      </w:r>
      <w:r w:rsidR="006C104A" w:rsidRPr="00DE2D73">
        <w:rPr>
          <w:szCs w:val="24"/>
        </w:rPr>
        <w:t xml:space="preserve">.  </w:t>
      </w:r>
      <w:r w:rsidR="00D34D0A" w:rsidRPr="00DE2D73">
        <w:rPr>
          <w:szCs w:val="24"/>
        </w:rPr>
        <w:t xml:space="preserve">A copy of the Company’s Natural Gas Procurement Plan is included as an exhibit </w:t>
      </w:r>
      <w:r w:rsidR="00437391" w:rsidRPr="00DE2D73">
        <w:rPr>
          <w:szCs w:val="24"/>
        </w:rPr>
        <w:t>to</w:t>
      </w:r>
      <w:r w:rsidR="00D34D0A" w:rsidRPr="00DE2D73">
        <w:rPr>
          <w:szCs w:val="24"/>
        </w:rPr>
        <w:t xml:space="preserve"> Avista’s Energy Resources Risk Policy (see Confidential </w:t>
      </w:r>
      <w:proofErr w:type="spellStart"/>
      <w:r w:rsidR="00D34D0A" w:rsidRPr="00DE2D73">
        <w:rPr>
          <w:szCs w:val="24"/>
        </w:rPr>
        <w:t>Exh</w:t>
      </w:r>
      <w:proofErr w:type="spellEnd"/>
      <w:r w:rsidR="00D34D0A" w:rsidRPr="00DE2D73">
        <w:rPr>
          <w:szCs w:val="24"/>
        </w:rPr>
        <w:t>.</w:t>
      </w:r>
      <w:r w:rsidR="0041532B" w:rsidRPr="00DE2D73">
        <w:rPr>
          <w:szCs w:val="24"/>
        </w:rPr>
        <w:t xml:space="preserve"> </w:t>
      </w:r>
      <w:r w:rsidR="00F22B28" w:rsidRPr="00DE2D73">
        <w:rPr>
          <w:szCs w:val="24"/>
        </w:rPr>
        <w:t>SJK</w:t>
      </w:r>
      <w:r w:rsidR="00DE2D73" w:rsidRPr="00DE2D73">
        <w:rPr>
          <w:szCs w:val="24"/>
        </w:rPr>
        <w:t>-3</w:t>
      </w:r>
      <w:r w:rsidR="00D34D0A" w:rsidRPr="00DE2D73">
        <w:rPr>
          <w:szCs w:val="24"/>
        </w:rPr>
        <w:t>C)</w:t>
      </w:r>
      <w:r w:rsidR="00E628E3" w:rsidRPr="00DE2D73">
        <w:rPr>
          <w:szCs w:val="24"/>
        </w:rPr>
        <w:t>.</w:t>
      </w:r>
    </w:p>
    <w:p w:rsidR="006C104A" w:rsidRPr="006C104A" w:rsidRDefault="006C104A" w:rsidP="006C104A">
      <w:pPr>
        <w:spacing w:line="480" w:lineRule="auto"/>
        <w:ind w:firstLine="720"/>
        <w:jc w:val="both"/>
        <w:rPr>
          <w:szCs w:val="24"/>
        </w:rPr>
      </w:pPr>
      <w:r w:rsidRPr="008C5EA9">
        <w:rPr>
          <w:szCs w:val="24"/>
        </w:rPr>
        <w:t>The Procurement Plan provides a process that fixes</w:t>
      </w:r>
      <w:r w:rsidRPr="006C104A">
        <w:rPr>
          <w:szCs w:val="24"/>
        </w:rPr>
        <w:t xml:space="preserve"> </w:t>
      </w:r>
      <w:r w:rsidR="00B86E92">
        <w:rPr>
          <w:szCs w:val="24"/>
        </w:rPr>
        <w:t xml:space="preserve">future </w:t>
      </w:r>
      <w:r w:rsidR="00041BBC">
        <w:rPr>
          <w:szCs w:val="24"/>
        </w:rPr>
        <w:t xml:space="preserve">natural </w:t>
      </w:r>
      <w:r w:rsidR="00B86E92">
        <w:rPr>
          <w:szCs w:val="24"/>
        </w:rPr>
        <w:t xml:space="preserve">gas </w:t>
      </w:r>
      <w:r w:rsidRPr="006C104A">
        <w:rPr>
          <w:szCs w:val="24"/>
        </w:rPr>
        <w:t xml:space="preserve">prices for a </w:t>
      </w:r>
      <w:r w:rsidR="00E628E3">
        <w:rPr>
          <w:szCs w:val="24"/>
        </w:rPr>
        <w:t>targeted</w:t>
      </w:r>
      <w:r w:rsidRPr="006C104A">
        <w:rPr>
          <w:szCs w:val="24"/>
        </w:rPr>
        <w:t xml:space="preserve"> portion of the portfolio through the use of hedge windows.  The hedge windows are “open” for a </w:t>
      </w:r>
      <w:r w:rsidRPr="00D57AC1">
        <w:rPr>
          <w:szCs w:val="24"/>
        </w:rPr>
        <w:t xml:space="preserve">predetermined time period and have upper and lower pricing levels which are </w:t>
      </w:r>
      <w:r w:rsidR="00B86E92">
        <w:rPr>
          <w:szCs w:val="24"/>
        </w:rPr>
        <w:t>determined</w:t>
      </w:r>
      <w:r w:rsidR="00B86E92" w:rsidRPr="00D57AC1">
        <w:rPr>
          <w:szCs w:val="24"/>
        </w:rPr>
        <w:t xml:space="preserve"> </w:t>
      </w:r>
      <w:r w:rsidRPr="00D57AC1">
        <w:rPr>
          <w:szCs w:val="24"/>
        </w:rPr>
        <w:t>by the market at the time the window becomes effective.  In a rising</w:t>
      </w:r>
      <w:r w:rsidRPr="006C104A">
        <w:rPr>
          <w:szCs w:val="24"/>
        </w:rPr>
        <w:t xml:space="preserve"> market, this reduces exposure to extreme price spikes.  In a declining market, it can facilitate locking in lower prices.  These windows can be executed, or “closed”</w:t>
      </w:r>
      <w:r w:rsidR="000E1682">
        <w:rPr>
          <w:szCs w:val="24"/>
        </w:rPr>
        <w:t>,</w:t>
      </w:r>
      <w:r w:rsidRPr="006C104A">
        <w:rPr>
          <w:szCs w:val="24"/>
        </w:rPr>
        <w:t xml:space="preserve"> if certain pricing levels are met, or upon time expiration if no pricing e</w:t>
      </w:r>
      <w:r w:rsidR="007851C4">
        <w:rPr>
          <w:szCs w:val="24"/>
        </w:rPr>
        <w:t>vents occur.  The Company</w:t>
      </w:r>
      <w:r w:rsidRPr="006C104A">
        <w:rPr>
          <w:szCs w:val="24"/>
        </w:rPr>
        <w:t xml:space="preserve"> </w:t>
      </w:r>
      <w:r w:rsidR="00226488">
        <w:rPr>
          <w:szCs w:val="24"/>
        </w:rPr>
        <w:t xml:space="preserve">always </w:t>
      </w:r>
      <w:r w:rsidRPr="006C104A">
        <w:rPr>
          <w:szCs w:val="24"/>
        </w:rPr>
        <w:t>maintains some level of discretion and may choose not to execute within a window or to change some aspect of a window given market conditions.</w:t>
      </w:r>
    </w:p>
    <w:p w:rsidR="006C104A" w:rsidRDefault="007A3827" w:rsidP="006C104A">
      <w:pPr>
        <w:spacing w:line="480" w:lineRule="auto"/>
        <w:ind w:firstLine="720"/>
        <w:jc w:val="both"/>
        <w:rPr>
          <w:szCs w:val="24"/>
        </w:rPr>
      </w:pPr>
      <w:r>
        <w:rPr>
          <w:szCs w:val="24"/>
        </w:rPr>
        <w:t xml:space="preserve">The </w:t>
      </w:r>
      <w:r w:rsidR="003206FC">
        <w:rPr>
          <w:szCs w:val="24"/>
        </w:rPr>
        <w:t xml:space="preserve">Natural </w:t>
      </w:r>
      <w:r w:rsidR="006C104A" w:rsidRPr="006C104A">
        <w:rPr>
          <w:szCs w:val="24"/>
        </w:rPr>
        <w:t xml:space="preserve">Gas Supply </w:t>
      </w:r>
      <w:r w:rsidR="00E628E3">
        <w:rPr>
          <w:szCs w:val="24"/>
        </w:rPr>
        <w:t xml:space="preserve">Department </w:t>
      </w:r>
      <w:r w:rsidR="006C104A" w:rsidRPr="006C104A">
        <w:rPr>
          <w:szCs w:val="24"/>
        </w:rPr>
        <w:t>continuously monitors the results of the Procurement Plan, evolving market conditions, variation in demand profiles, new supply opportunities, and regulatory conditions</w:t>
      </w:r>
      <w:r w:rsidR="006C104A" w:rsidRPr="00712E18">
        <w:rPr>
          <w:szCs w:val="24"/>
        </w:rPr>
        <w:t>.  Although various windows and targets are established in the initial design phase of the portfolio, th</w:t>
      </w:r>
      <w:r w:rsidR="006C104A" w:rsidRPr="006C104A">
        <w:rPr>
          <w:szCs w:val="24"/>
        </w:rPr>
        <w:t xml:space="preserve">e plan provides flexibility to exercise judgment to revise and/or adjust the </w:t>
      </w:r>
      <w:r w:rsidR="00400BF8">
        <w:rPr>
          <w:szCs w:val="24"/>
        </w:rPr>
        <w:t>Procurement P</w:t>
      </w:r>
      <w:r w:rsidR="00400BF8" w:rsidRPr="006C104A">
        <w:rPr>
          <w:szCs w:val="24"/>
        </w:rPr>
        <w:t xml:space="preserve">lan </w:t>
      </w:r>
      <w:r w:rsidR="006C104A" w:rsidRPr="006C104A">
        <w:rPr>
          <w:szCs w:val="24"/>
        </w:rPr>
        <w:t xml:space="preserve">in response to changing conditions.  Material changes to the Procurement Plan are communicated to </w:t>
      </w:r>
      <w:r w:rsidR="00DB79DE">
        <w:rPr>
          <w:szCs w:val="24"/>
        </w:rPr>
        <w:t xml:space="preserve">Avista’s </w:t>
      </w:r>
      <w:r w:rsidR="006C104A" w:rsidRPr="006C104A">
        <w:rPr>
          <w:szCs w:val="24"/>
        </w:rPr>
        <w:t>Senior Management</w:t>
      </w:r>
      <w:r w:rsidR="00725784">
        <w:rPr>
          <w:szCs w:val="24"/>
        </w:rPr>
        <w:t xml:space="preserve"> </w:t>
      </w:r>
      <w:r w:rsidR="00D2015F" w:rsidRPr="00C15E12">
        <w:rPr>
          <w:szCs w:val="24"/>
        </w:rPr>
        <w:lastRenderedPageBreak/>
        <w:t>a</w:t>
      </w:r>
      <w:r w:rsidR="006C104A" w:rsidRPr="00C15E12">
        <w:rPr>
          <w:szCs w:val="24"/>
        </w:rPr>
        <w:t>nd</w:t>
      </w:r>
      <w:r w:rsidR="00E628E3" w:rsidRPr="00C15E12">
        <w:rPr>
          <w:szCs w:val="24"/>
        </w:rPr>
        <w:t xml:space="preserve"> </w:t>
      </w:r>
      <w:r w:rsidR="006C104A" w:rsidRPr="00C15E12">
        <w:rPr>
          <w:szCs w:val="24"/>
        </w:rPr>
        <w:t>Commission Staff.</w:t>
      </w:r>
    </w:p>
    <w:p w:rsidR="006C104A" w:rsidRPr="006C104A" w:rsidRDefault="006C104A" w:rsidP="006C104A">
      <w:pPr>
        <w:spacing w:line="480" w:lineRule="auto"/>
        <w:ind w:firstLine="720"/>
        <w:jc w:val="both"/>
        <w:rPr>
          <w:b/>
          <w:szCs w:val="24"/>
        </w:rPr>
      </w:pPr>
      <w:r w:rsidRPr="006C104A">
        <w:rPr>
          <w:b/>
          <w:szCs w:val="24"/>
        </w:rPr>
        <w:t>Q.</w:t>
      </w:r>
      <w:r w:rsidRPr="006C104A">
        <w:rPr>
          <w:b/>
          <w:szCs w:val="24"/>
        </w:rPr>
        <w:tab/>
        <w:t>What delivery period does the natural gas Procurement Plan include?</w:t>
      </w:r>
    </w:p>
    <w:p w:rsidR="00D41E97" w:rsidRPr="006C104A" w:rsidRDefault="006C104A" w:rsidP="00D41E97">
      <w:pPr>
        <w:spacing w:line="480" w:lineRule="auto"/>
        <w:ind w:firstLine="720"/>
        <w:jc w:val="both"/>
        <w:rPr>
          <w:b/>
          <w:szCs w:val="24"/>
        </w:rPr>
      </w:pPr>
      <w:r w:rsidRPr="006C104A">
        <w:rPr>
          <w:szCs w:val="24"/>
        </w:rPr>
        <w:t>A.</w:t>
      </w:r>
      <w:r w:rsidRPr="006C104A">
        <w:rPr>
          <w:szCs w:val="24"/>
        </w:rPr>
        <w:tab/>
      </w:r>
      <w:r w:rsidR="00D41E97" w:rsidRPr="006C104A">
        <w:rPr>
          <w:szCs w:val="24"/>
        </w:rPr>
        <w:t xml:space="preserve">The Procurement Plan includes </w:t>
      </w:r>
      <w:r w:rsidR="00D41E97">
        <w:rPr>
          <w:szCs w:val="24"/>
        </w:rPr>
        <w:t>the prompt six months and seasonal strips (November-March or April</w:t>
      </w:r>
      <w:r w:rsidR="00E504BF">
        <w:rPr>
          <w:szCs w:val="24"/>
        </w:rPr>
        <w:t>-</w:t>
      </w:r>
      <w:r w:rsidR="00D41E97">
        <w:rPr>
          <w:szCs w:val="24"/>
        </w:rPr>
        <w:t>October) for up to 36 months from the current month.</w:t>
      </w:r>
      <w:r w:rsidR="00D41E97" w:rsidRPr="006C104A">
        <w:rPr>
          <w:szCs w:val="24"/>
        </w:rPr>
        <w:t xml:space="preserve"> </w:t>
      </w:r>
    </w:p>
    <w:p w:rsidR="006C104A" w:rsidRPr="006C104A" w:rsidRDefault="006C104A" w:rsidP="006C104A">
      <w:pPr>
        <w:spacing w:line="480" w:lineRule="auto"/>
        <w:ind w:firstLine="720"/>
        <w:jc w:val="both"/>
        <w:rPr>
          <w:b/>
          <w:szCs w:val="24"/>
        </w:rPr>
      </w:pPr>
      <w:r w:rsidRPr="006C104A">
        <w:rPr>
          <w:b/>
          <w:szCs w:val="24"/>
        </w:rPr>
        <w:t>Q.</w:t>
      </w:r>
      <w:r w:rsidRPr="006C104A">
        <w:rPr>
          <w:b/>
          <w:szCs w:val="24"/>
        </w:rPr>
        <w:tab/>
        <w:t>Please describe the components of the natural gas Procurement Plan.</w:t>
      </w:r>
    </w:p>
    <w:p w:rsidR="006C104A" w:rsidRPr="006C104A" w:rsidRDefault="006C104A" w:rsidP="006C104A">
      <w:pPr>
        <w:spacing w:line="480" w:lineRule="auto"/>
        <w:ind w:firstLine="720"/>
        <w:jc w:val="both"/>
        <w:rPr>
          <w:szCs w:val="24"/>
        </w:rPr>
      </w:pPr>
      <w:r w:rsidRPr="006C104A">
        <w:rPr>
          <w:szCs w:val="24"/>
        </w:rPr>
        <w:t>A.</w:t>
      </w:r>
      <w:r w:rsidRPr="006C104A">
        <w:rPr>
          <w:szCs w:val="24"/>
        </w:rPr>
        <w:tab/>
        <w:t>Each year a comprehensive review of the previous year’s plan is performed.  The review</w:t>
      </w:r>
      <w:r w:rsidR="00D34D0A">
        <w:rPr>
          <w:szCs w:val="24"/>
        </w:rPr>
        <w:t xml:space="preserve"> </w:t>
      </w:r>
      <w:r w:rsidRPr="006C104A">
        <w:rPr>
          <w:szCs w:val="24"/>
        </w:rPr>
        <w:t xml:space="preserve">includes analysis of historical and forecasted market trends, fundamental market analysis, demand forecasting, and transportation, storage and other resource considerations.  The plan includes the following components:  </w:t>
      </w:r>
    </w:p>
    <w:p w:rsidR="006C104A" w:rsidRDefault="00726F1F" w:rsidP="009E1F5C">
      <w:pPr>
        <w:widowControl/>
        <w:numPr>
          <w:ilvl w:val="0"/>
          <w:numId w:val="16"/>
        </w:numPr>
        <w:autoSpaceDE w:val="0"/>
        <w:autoSpaceDN w:val="0"/>
        <w:jc w:val="both"/>
        <w:rPr>
          <w:szCs w:val="24"/>
        </w:rPr>
      </w:pPr>
      <w:r>
        <w:rPr>
          <w:b/>
          <w:szCs w:val="24"/>
          <w:u w:val="single"/>
        </w:rPr>
        <w:t>Previous Year</w:t>
      </w:r>
      <w:r w:rsidR="00D2015F">
        <w:rPr>
          <w:b/>
          <w:szCs w:val="24"/>
          <w:u w:val="single"/>
        </w:rPr>
        <w:t>(</w:t>
      </w:r>
      <w:r>
        <w:rPr>
          <w:b/>
          <w:szCs w:val="24"/>
          <w:u w:val="single"/>
        </w:rPr>
        <w:t>s</w:t>
      </w:r>
      <w:r w:rsidR="00D2015F">
        <w:rPr>
          <w:b/>
          <w:szCs w:val="24"/>
          <w:u w:val="single"/>
        </w:rPr>
        <w:t>)</w:t>
      </w:r>
      <w:r w:rsidR="006C104A" w:rsidRPr="006C104A">
        <w:rPr>
          <w:b/>
          <w:szCs w:val="24"/>
          <w:u w:val="single"/>
        </w:rPr>
        <w:t xml:space="preserve"> Hedges</w:t>
      </w:r>
      <w:r w:rsidR="006C104A" w:rsidRPr="006C104A">
        <w:rPr>
          <w:szCs w:val="24"/>
        </w:rPr>
        <w:t xml:space="preserve"> – longer-term fixed-price purchases executed as a part of a previous year’s Procurement Plan. </w:t>
      </w:r>
    </w:p>
    <w:p w:rsidR="009E1F5C" w:rsidRPr="006C104A" w:rsidRDefault="009E1F5C" w:rsidP="009E1F5C">
      <w:pPr>
        <w:widowControl/>
        <w:autoSpaceDE w:val="0"/>
        <w:autoSpaceDN w:val="0"/>
        <w:ind w:left="1440"/>
        <w:jc w:val="both"/>
        <w:rPr>
          <w:szCs w:val="24"/>
        </w:rPr>
      </w:pPr>
    </w:p>
    <w:p w:rsidR="006C104A" w:rsidRDefault="00486744" w:rsidP="009E1F5C">
      <w:pPr>
        <w:widowControl/>
        <w:numPr>
          <w:ilvl w:val="0"/>
          <w:numId w:val="16"/>
        </w:numPr>
        <w:autoSpaceDE w:val="0"/>
        <w:autoSpaceDN w:val="0"/>
        <w:jc w:val="both"/>
        <w:rPr>
          <w:szCs w:val="24"/>
        </w:rPr>
      </w:pPr>
      <w:r>
        <w:rPr>
          <w:b/>
          <w:szCs w:val="24"/>
          <w:u w:val="single"/>
        </w:rPr>
        <w:t>Current Period Hedges (</w:t>
      </w:r>
      <w:r w:rsidR="006C104A" w:rsidRPr="006C104A">
        <w:rPr>
          <w:b/>
          <w:szCs w:val="24"/>
          <w:u w:val="single"/>
        </w:rPr>
        <w:t xml:space="preserve">Prompt </w:t>
      </w:r>
      <w:r>
        <w:rPr>
          <w:b/>
          <w:szCs w:val="24"/>
          <w:u w:val="single"/>
        </w:rPr>
        <w:t>– 36 months)</w:t>
      </w:r>
      <w:r w:rsidR="006C104A" w:rsidRPr="006C104A">
        <w:rPr>
          <w:szCs w:val="24"/>
        </w:rPr>
        <w:t xml:space="preserve"> – the portion of the portfolio addressed through the utilization of hedge windows.</w:t>
      </w:r>
      <w:r w:rsidR="0018218E">
        <w:rPr>
          <w:szCs w:val="24"/>
        </w:rPr>
        <w:t xml:space="preserve">  </w:t>
      </w:r>
      <w:r w:rsidR="006C104A" w:rsidRPr="006C104A">
        <w:rPr>
          <w:szCs w:val="24"/>
        </w:rPr>
        <w:t>In each window</w:t>
      </w:r>
      <w:r w:rsidR="003C6CEF">
        <w:rPr>
          <w:szCs w:val="24"/>
        </w:rPr>
        <w:t>,</w:t>
      </w:r>
      <w:r w:rsidR="006C104A" w:rsidRPr="006C104A">
        <w:rPr>
          <w:szCs w:val="24"/>
        </w:rPr>
        <w:t xml:space="preserve"> fixed price purchases are made for various prompt year delivery periods</w:t>
      </w:r>
      <w:r w:rsidR="00936617">
        <w:rPr>
          <w:szCs w:val="24"/>
        </w:rPr>
        <w:t xml:space="preserve"> (i.e. November to March winter purchase, April to October summer purchase, or individual months)</w:t>
      </w:r>
      <w:r w:rsidR="006C104A" w:rsidRPr="006C104A">
        <w:rPr>
          <w:szCs w:val="24"/>
        </w:rPr>
        <w:t xml:space="preserve">.  Prior to the execution of each window, market conditions, market knowledge, and other information are considered to determine if </w:t>
      </w:r>
      <w:r w:rsidR="00D2015F">
        <w:rPr>
          <w:szCs w:val="24"/>
        </w:rPr>
        <w:t>execution will occur.</w:t>
      </w:r>
    </w:p>
    <w:p w:rsidR="009E1F5C" w:rsidRDefault="009E1F5C" w:rsidP="009E1F5C">
      <w:pPr>
        <w:widowControl/>
        <w:autoSpaceDE w:val="0"/>
        <w:autoSpaceDN w:val="0"/>
        <w:jc w:val="both"/>
        <w:rPr>
          <w:szCs w:val="24"/>
        </w:rPr>
      </w:pPr>
    </w:p>
    <w:p w:rsidR="00F4583F" w:rsidRPr="001F2162" w:rsidRDefault="00486744" w:rsidP="00F4583F">
      <w:pPr>
        <w:widowControl/>
        <w:numPr>
          <w:ilvl w:val="0"/>
          <w:numId w:val="16"/>
        </w:numPr>
        <w:autoSpaceDE w:val="0"/>
        <w:autoSpaceDN w:val="0"/>
        <w:jc w:val="both"/>
        <w:rPr>
          <w:szCs w:val="24"/>
        </w:rPr>
      </w:pPr>
      <w:r w:rsidRPr="00486744">
        <w:rPr>
          <w:b/>
          <w:szCs w:val="24"/>
          <w:u w:val="single"/>
        </w:rPr>
        <w:t>Natural Gas Storage</w:t>
      </w:r>
      <w:r w:rsidR="006C104A" w:rsidRPr="00B7519A">
        <w:rPr>
          <w:szCs w:val="24"/>
        </w:rPr>
        <w:t xml:space="preserve"> </w:t>
      </w:r>
      <w:r w:rsidR="00BA68E0" w:rsidRPr="00F37694">
        <w:rPr>
          <w:szCs w:val="24"/>
        </w:rPr>
        <w:t>–</w:t>
      </w:r>
      <w:r w:rsidR="00F4583F" w:rsidRPr="00F4583F">
        <w:rPr>
          <w:szCs w:val="24"/>
        </w:rPr>
        <w:t xml:space="preserve"> </w:t>
      </w:r>
      <w:r w:rsidR="00F4583F" w:rsidRPr="00F37694">
        <w:rPr>
          <w:szCs w:val="24"/>
        </w:rPr>
        <w:t xml:space="preserve">utilization of the working gas capacity and deliverability of the Jackson Prairie </w:t>
      </w:r>
      <w:r w:rsidR="00DE2D73">
        <w:rPr>
          <w:szCs w:val="24"/>
        </w:rPr>
        <w:t>N</w:t>
      </w:r>
      <w:r w:rsidR="00F4583F" w:rsidRPr="00F37694">
        <w:rPr>
          <w:szCs w:val="24"/>
        </w:rPr>
        <w:t xml:space="preserve">atural </w:t>
      </w:r>
      <w:r w:rsidR="00DE2D73">
        <w:rPr>
          <w:szCs w:val="24"/>
        </w:rPr>
        <w:t>Gas Storage F</w:t>
      </w:r>
      <w:r w:rsidR="00F4583F" w:rsidRPr="00F37694">
        <w:rPr>
          <w:szCs w:val="24"/>
        </w:rPr>
        <w:t xml:space="preserve">acility (“JP”).  With JP, Avista is able to provide natural gas during peak load events during the higher demand winter months.  Additionally, JP withdrawals can be executed during volatile daily gas price events.  For less critical operational purposes, JP withdrawals and injections are frequently used to alleviate load imbalances on pipelines.  </w:t>
      </w:r>
      <w:r w:rsidR="00F4583F">
        <w:rPr>
          <w:szCs w:val="24"/>
        </w:rPr>
        <w:t xml:space="preserve">In 2015, Avista deployed a </w:t>
      </w:r>
      <w:r w:rsidR="00F4583F">
        <w:t xml:space="preserve">new natural gas storage software model enabling Avista the potential to optimize 100% of the working gas capacity.  The model tracks the historical price spreads of various time frames for JP injections and withdrawals.  This historical analysis quantifies the relative benefit of current forward prices and identifies optimal transactions to lock in more economic value than the traditional summer-winter spread.  </w:t>
      </w:r>
    </w:p>
    <w:p w:rsidR="00F4583F" w:rsidRDefault="00F4583F" w:rsidP="00F4583F">
      <w:pPr>
        <w:pStyle w:val="ListParagraph"/>
        <w:rPr>
          <w:b/>
          <w:szCs w:val="24"/>
          <w:u w:val="single"/>
        </w:rPr>
      </w:pPr>
    </w:p>
    <w:p w:rsidR="009E1F5C" w:rsidRPr="001366E5" w:rsidRDefault="006C104A" w:rsidP="001366E5">
      <w:pPr>
        <w:widowControl/>
        <w:numPr>
          <w:ilvl w:val="0"/>
          <w:numId w:val="16"/>
        </w:numPr>
        <w:autoSpaceDE w:val="0"/>
        <w:autoSpaceDN w:val="0"/>
        <w:jc w:val="both"/>
        <w:rPr>
          <w:szCs w:val="24"/>
        </w:rPr>
      </w:pPr>
      <w:r w:rsidRPr="001E34CD">
        <w:rPr>
          <w:b/>
          <w:szCs w:val="24"/>
          <w:u w:val="single"/>
        </w:rPr>
        <w:t>Index Purchases</w:t>
      </w:r>
      <w:r w:rsidRPr="001E34CD">
        <w:rPr>
          <w:szCs w:val="24"/>
        </w:rPr>
        <w:t xml:space="preserve"> –</w:t>
      </w:r>
      <w:r w:rsidR="00F4583F" w:rsidRPr="00F4583F">
        <w:rPr>
          <w:szCs w:val="24"/>
        </w:rPr>
        <w:t xml:space="preserve"> </w:t>
      </w:r>
      <w:r w:rsidR="00F4583F" w:rsidRPr="001E34CD">
        <w:rPr>
          <w:szCs w:val="24"/>
        </w:rPr>
        <w:t xml:space="preserve">physical index-based natural gas purchases are procured prior to or throughout the delivery month.  These purchases are usually associated with daily pricing.  The </w:t>
      </w:r>
      <w:r w:rsidR="00F4583F">
        <w:rPr>
          <w:szCs w:val="24"/>
        </w:rPr>
        <w:t xml:space="preserve">majority of the </w:t>
      </w:r>
      <w:r w:rsidR="00F4583F" w:rsidRPr="001E34CD">
        <w:rPr>
          <w:szCs w:val="24"/>
        </w:rPr>
        <w:t xml:space="preserve">amount of index purchases </w:t>
      </w:r>
      <w:r w:rsidR="00F4583F" w:rsidRPr="001E34CD">
        <w:rPr>
          <w:szCs w:val="24"/>
        </w:rPr>
        <w:lastRenderedPageBreak/>
        <w:t xml:space="preserve">planned is the difference between the forecasted </w:t>
      </w:r>
      <w:proofErr w:type="gramStart"/>
      <w:r w:rsidR="00F4583F" w:rsidRPr="001E34CD">
        <w:rPr>
          <w:szCs w:val="24"/>
        </w:rPr>
        <w:t>demand</w:t>
      </w:r>
      <w:proofErr w:type="gramEnd"/>
      <w:r w:rsidR="00F4583F" w:rsidRPr="001E34CD">
        <w:rPr>
          <w:szCs w:val="24"/>
        </w:rPr>
        <w:t xml:space="preserve"> less the sum of previous</w:t>
      </w:r>
      <w:r w:rsidR="0071536B">
        <w:rPr>
          <w:szCs w:val="24"/>
        </w:rPr>
        <w:t>ly executed</w:t>
      </w:r>
      <w:r w:rsidR="00F4583F" w:rsidRPr="001E34CD">
        <w:rPr>
          <w:szCs w:val="24"/>
        </w:rPr>
        <w:t xml:space="preserve"> hedges. </w:t>
      </w:r>
      <w:r w:rsidR="00F4583F">
        <w:rPr>
          <w:szCs w:val="24"/>
        </w:rPr>
        <w:t xml:space="preserve"> </w:t>
      </w:r>
      <w:r w:rsidR="00F4583F" w:rsidRPr="002038A4">
        <w:rPr>
          <w:szCs w:val="24"/>
        </w:rPr>
        <w:t xml:space="preserve">Index purchases are also made as part of Avista’s </w:t>
      </w:r>
      <w:r w:rsidR="00DE2D73">
        <w:rPr>
          <w:szCs w:val="24"/>
        </w:rPr>
        <w:t xml:space="preserve">natural </w:t>
      </w:r>
      <w:r w:rsidR="00F4583F" w:rsidRPr="002038A4">
        <w:rPr>
          <w:szCs w:val="24"/>
        </w:rPr>
        <w:t xml:space="preserve">gas storage management process throughout the year.  This process is explained in greater detail in Section III.  </w:t>
      </w:r>
    </w:p>
    <w:p w:rsidR="000B4308" w:rsidRPr="000B4308" w:rsidRDefault="006C104A" w:rsidP="001366E5">
      <w:pPr>
        <w:spacing w:before="240" w:line="480" w:lineRule="auto"/>
        <w:ind w:firstLine="720"/>
        <w:jc w:val="both"/>
        <w:rPr>
          <w:b/>
          <w:szCs w:val="24"/>
        </w:rPr>
      </w:pPr>
      <w:r w:rsidRPr="006C104A">
        <w:rPr>
          <w:b/>
          <w:szCs w:val="24"/>
        </w:rPr>
        <w:t>Q.</w:t>
      </w:r>
      <w:r w:rsidRPr="006C104A">
        <w:rPr>
          <w:b/>
          <w:szCs w:val="24"/>
        </w:rPr>
        <w:tab/>
        <w:t>Please describe ho</w:t>
      </w:r>
      <w:r w:rsidR="00437391">
        <w:rPr>
          <w:b/>
          <w:szCs w:val="24"/>
        </w:rPr>
        <w:t xml:space="preserve">w the Procurement Plan </w:t>
      </w:r>
      <w:r w:rsidR="00BA68E0" w:rsidRPr="00BA68E0">
        <w:rPr>
          <w:b/>
          <w:szCs w:val="24"/>
        </w:rPr>
        <w:t>manages volatility.</w:t>
      </w:r>
    </w:p>
    <w:p w:rsidR="00D41E97" w:rsidRDefault="00B51D10" w:rsidP="00D41E97">
      <w:pPr>
        <w:spacing w:line="480" w:lineRule="auto"/>
        <w:ind w:firstLine="720"/>
        <w:jc w:val="both"/>
        <w:rPr>
          <w:szCs w:val="24"/>
        </w:rPr>
      </w:pPr>
      <w:r>
        <w:rPr>
          <w:szCs w:val="24"/>
        </w:rPr>
        <w:t>A.</w:t>
      </w:r>
      <w:r>
        <w:rPr>
          <w:szCs w:val="24"/>
        </w:rPr>
        <w:tab/>
      </w:r>
      <w:r w:rsidR="00D41E97">
        <w:rPr>
          <w:szCs w:val="24"/>
        </w:rPr>
        <w:t xml:space="preserve">The Procurement Plan focuses on managing the costs associated with serving varying retail load with supply from a wholesale market with price volatility.  </w:t>
      </w:r>
      <w:r w:rsidR="00D41E97" w:rsidRPr="006C104A">
        <w:rPr>
          <w:szCs w:val="24"/>
        </w:rPr>
        <w:t xml:space="preserve">In order to manage these seasonal, monthly and daily volume swings, Avista shapes the components of the Procurement Plan by month (i.e. more natural gas is hedged for the winter months than for the summer).  </w:t>
      </w:r>
      <w:r w:rsidR="00D41E97">
        <w:rPr>
          <w:szCs w:val="24"/>
        </w:rPr>
        <w:t>Illustration No. 2 below includes</w:t>
      </w:r>
      <w:r w:rsidR="00D41E97" w:rsidRPr="006C104A">
        <w:rPr>
          <w:szCs w:val="24"/>
        </w:rPr>
        <w:t xml:space="preserve"> a chart that shows the demand volatility:</w:t>
      </w:r>
    </w:p>
    <w:p w:rsidR="009E3588" w:rsidRDefault="00437391" w:rsidP="00437391">
      <w:pPr>
        <w:spacing w:line="480" w:lineRule="auto"/>
        <w:jc w:val="both"/>
        <w:rPr>
          <w:b/>
          <w:szCs w:val="24"/>
          <w:u w:val="single"/>
        </w:rPr>
      </w:pPr>
      <w:r w:rsidRPr="00437391">
        <w:rPr>
          <w:b/>
          <w:szCs w:val="24"/>
          <w:u w:val="single"/>
        </w:rPr>
        <w:t xml:space="preserve">Illustration No. </w:t>
      </w:r>
      <w:r>
        <w:rPr>
          <w:b/>
          <w:szCs w:val="24"/>
          <w:u w:val="single"/>
        </w:rPr>
        <w:t>2</w:t>
      </w:r>
    </w:p>
    <w:p w:rsidR="00437391" w:rsidRPr="00437391" w:rsidRDefault="009E3588" w:rsidP="00437391">
      <w:pPr>
        <w:spacing w:line="480" w:lineRule="auto"/>
        <w:jc w:val="both"/>
        <w:rPr>
          <w:b/>
          <w:szCs w:val="24"/>
          <w:u w:val="single"/>
        </w:rPr>
      </w:pPr>
      <w:r>
        <w:rPr>
          <w:noProof/>
          <w:szCs w:val="24"/>
        </w:rPr>
        <w:drawing>
          <wp:anchor distT="0" distB="0" distL="114300" distR="114300" simplePos="0" relativeHeight="251662848" behindDoc="1" locked="0" layoutInCell="1" allowOverlap="1">
            <wp:simplePos x="0" y="0"/>
            <wp:positionH relativeFrom="column">
              <wp:posOffset>1905</wp:posOffset>
            </wp:positionH>
            <wp:positionV relativeFrom="paragraph">
              <wp:posOffset>1905</wp:posOffset>
            </wp:positionV>
            <wp:extent cx="5669280" cy="4117801"/>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69280" cy="4117801"/>
                    </a:xfrm>
                    <a:prstGeom prst="rect">
                      <a:avLst/>
                    </a:prstGeom>
                    <a:noFill/>
                  </pic:spPr>
                </pic:pic>
              </a:graphicData>
            </a:graphic>
            <wp14:sizeRelH relativeFrom="page">
              <wp14:pctWidth>0</wp14:pctWidth>
            </wp14:sizeRelH>
            <wp14:sizeRelV relativeFrom="page">
              <wp14:pctHeight>0</wp14:pctHeight>
            </wp14:sizeRelV>
          </wp:anchor>
        </w:drawing>
      </w:r>
    </w:p>
    <w:p w:rsidR="00F4583F" w:rsidRDefault="00F4583F" w:rsidP="00F4583F">
      <w:pPr>
        <w:spacing w:line="480" w:lineRule="auto"/>
        <w:ind w:firstLine="720"/>
        <w:jc w:val="both"/>
        <w:rPr>
          <w:szCs w:val="24"/>
        </w:rPr>
      </w:pPr>
    </w:p>
    <w:p w:rsidR="009E3588" w:rsidRDefault="009E3588" w:rsidP="00DB4217">
      <w:pPr>
        <w:spacing w:line="480" w:lineRule="auto"/>
        <w:ind w:firstLine="720"/>
        <w:jc w:val="both"/>
        <w:rPr>
          <w:szCs w:val="24"/>
        </w:rPr>
      </w:pPr>
    </w:p>
    <w:p w:rsidR="009E3588" w:rsidRDefault="009E3588" w:rsidP="00DB4217">
      <w:pPr>
        <w:spacing w:line="480" w:lineRule="auto"/>
        <w:ind w:firstLine="720"/>
        <w:jc w:val="both"/>
        <w:rPr>
          <w:szCs w:val="24"/>
        </w:rPr>
      </w:pPr>
    </w:p>
    <w:p w:rsidR="009E3588" w:rsidRDefault="009E3588" w:rsidP="00DB4217">
      <w:pPr>
        <w:spacing w:line="480" w:lineRule="auto"/>
        <w:ind w:firstLine="720"/>
        <w:jc w:val="both"/>
        <w:rPr>
          <w:szCs w:val="24"/>
        </w:rPr>
      </w:pPr>
    </w:p>
    <w:p w:rsidR="009E3588" w:rsidRDefault="009E3588" w:rsidP="00DB4217">
      <w:pPr>
        <w:spacing w:line="480" w:lineRule="auto"/>
        <w:ind w:firstLine="720"/>
        <w:jc w:val="both"/>
        <w:rPr>
          <w:szCs w:val="24"/>
        </w:rPr>
      </w:pPr>
    </w:p>
    <w:p w:rsidR="009E3588" w:rsidRDefault="009E3588" w:rsidP="00DB4217">
      <w:pPr>
        <w:spacing w:line="480" w:lineRule="auto"/>
        <w:ind w:firstLine="720"/>
        <w:jc w:val="both"/>
        <w:rPr>
          <w:szCs w:val="24"/>
        </w:rPr>
      </w:pPr>
    </w:p>
    <w:p w:rsidR="009E3588" w:rsidRDefault="009E3588" w:rsidP="00DB4217">
      <w:pPr>
        <w:spacing w:line="480" w:lineRule="auto"/>
        <w:ind w:firstLine="720"/>
        <w:jc w:val="both"/>
        <w:rPr>
          <w:szCs w:val="24"/>
        </w:rPr>
      </w:pPr>
    </w:p>
    <w:p w:rsidR="009E3588" w:rsidRDefault="009E3588" w:rsidP="00DB4217">
      <w:pPr>
        <w:spacing w:line="480" w:lineRule="auto"/>
        <w:ind w:firstLine="720"/>
        <w:jc w:val="both"/>
        <w:rPr>
          <w:szCs w:val="24"/>
        </w:rPr>
      </w:pPr>
    </w:p>
    <w:p w:rsidR="009E3588" w:rsidRDefault="009E3588" w:rsidP="00DB4217">
      <w:pPr>
        <w:spacing w:line="480" w:lineRule="auto"/>
        <w:ind w:firstLine="720"/>
        <w:jc w:val="both"/>
        <w:rPr>
          <w:szCs w:val="24"/>
        </w:rPr>
      </w:pPr>
    </w:p>
    <w:p w:rsidR="009E3588" w:rsidRDefault="009E3588" w:rsidP="00DB4217">
      <w:pPr>
        <w:spacing w:line="480" w:lineRule="auto"/>
        <w:ind w:firstLine="720"/>
        <w:jc w:val="both"/>
        <w:rPr>
          <w:szCs w:val="24"/>
        </w:rPr>
      </w:pPr>
    </w:p>
    <w:p w:rsidR="009E3588" w:rsidRDefault="009E3588">
      <w:pPr>
        <w:widowControl/>
        <w:rPr>
          <w:szCs w:val="24"/>
        </w:rPr>
      </w:pPr>
      <w:r>
        <w:rPr>
          <w:szCs w:val="24"/>
        </w:rPr>
        <w:br w:type="page"/>
      </w:r>
    </w:p>
    <w:p w:rsidR="009E1F5C" w:rsidRPr="009E1F5C" w:rsidRDefault="006C104A" w:rsidP="00DB4217">
      <w:pPr>
        <w:spacing w:line="480" w:lineRule="auto"/>
        <w:ind w:firstLine="720"/>
        <w:jc w:val="both"/>
        <w:rPr>
          <w:szCs w:val="24"/>
        </w:rPr>
      </w:pPr>
      <w:r w:rsidRPr="006C104A">
        <w:rPr>
          <w:szCs w:val="24"/>
        </w:rPr>
        <w:lastRenderedPageBreak/>
        <w:t xml:space="preserve">Price volatility can also vary widely by season, month and day.  </w:t>
      </w:r>
      <w:r w:rsidR="00437391">
        <w:rPr>
          <w:szCs w:val="24"/>
        </w:rPr>
        <w:t>Illustration No. 3</w:t>
      </w:r>
      <w:r w:rsidR="000B4308">
        <w:rPr>
          <w:szCs w:val="24"/>
        </w:rPr>
        <w:t>,</w:t>
      </w:r>
      <w:r w:rsidR="00437391">
        <w:rPr>
          <w:szCs w:val="24"/>
        </w:rPr>
        <w:t xml:space="preserve"> below</w:t>
      </w:r>
      <w:r w:rsidR="000B4308">
        <w:rPr>
          <w:szCs w:val="24"/>
        </w:rPr>
        <w:t>,</w:t>
      </w:r>
      <w:r w:rsidRPr="006C104A">
        <w:rPr>
          <w:szCs w:val="24"/>
        </w:rPr>
        <w:t xml:space="preserve"> </w:t>
      </w:r>
      <w:r w:rsidR="00437391">
        <w:rPr>
          <w:szCs w:val="24"/>
        </w:rPr>
        <w:t>includes</w:t>
      </w:r>
      <w:r w:rsidRPr="006C104A">
        <w:rPr>
          <w:szCs w:val="24"/>
        </w:rPr>
        <w:t xml:space="preserve"> a chart depicting the natural gas price volatility over time</w:t>
      </w:r>
      <w:r w:rsidR="005F0703">
        <w:rPr>
          <w:szCs w:val="24"/>
        </w:rPr>
        <w:t>:</w:t>
      </w:r>
    </w:p>
    <w:p w:rsidR="00F96B65" w:rsidRDefault="00BA68E0" w:rsidP="00AA0156">
      <w:pPr>
        <w:spacing w:line="480" w:lineRule="auto"/>
        <w:jc w:val="both"/>
        <w:rPr>
          <w:b/>
          <w:bCs/>
          <w:szCs w:val="24"/>
          <w:u w:val="single"/>
        </w:rPr>
      </w:pPr>
      <w:r w:rsidRPr="00BA68E0">
        <w:rPr>
          <w:b/>
          <w:szCs w:val="24"/>
          <w:u w:val="single"/>
        </w:rPr>
        <w:t>Illustration No. 3</w:t>
      </w:r>
      <w:r>
        <w:rPr>
          <w:b/>
          <w:szCs w:val="24"/>
          <w:u w:val="single"/>
        </w:rPr>
        <w:t xml:space="preserve"> </w:t>
      </w:r>
    </w:p>
    <w:p w:rsidR="00F96B65" w:rsidRDefault="00D45A73" w:rsidP="00AA0156">
      <w:pPr>
        <w:spacing w:line="480" w:lineRule="auto"/>
        <w:jc w:val="both"/>
        <w:rPr>
          <w:b/>
          <w:bCs/>
          <w:szCs w:val="24"/>
          <w:u w:val="single"/>
        </w:rPr>
      </w:pPr>
      <w:r>
        <w:rPr>
          <w:b/>
          <w:bCs/>
          <w:noProof/>
          <w:szCs w:val="24"/>
          <w:u w:val="single"/>
        </w:rPr>
        <w:drawing>
          <wp:anchor distT="0" distB="0" distL="114300" distR="114300" simplePos="0" relativeHeight="251661824" behindDoc="1" locked="0" layoutInCell="1" allowOverlap="1">
            <wp:simplePos x="0" y="0"/>
            <wp:positionH relativeFrom="margin">
              <wp:align>left</wp:align>
            </wp:positionH>
            <wp:positionV relativeFrom="paragraph">
              <wp:posOffset>5715</wp:posOffset>
            </wp:positionV>
            <wp:extent cx="5897880" cy="4279265"/>
            <wp:effectExtent l="0" t="0" r="762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97880" cy="4279265"/>
                    </a:xfrm>
                    <a:prstGeom prst="rect">
                      <a:avLst/>
                    </a:prstGeom>
                    <a:noFill/>
                  </pic:spPr>
                </pic:pic>
              </a:graphicData>
            </a:graphic>
            <wp14:sizeRelH relativeFrom="page">
              <wp14:pctWidth>0</wp14:pctWidth>
            </wp14:sizeRelH>
            <wp14:sizeRelV relativeFrom="page">
              <wp14:pctHeight>0</wp14:pctHeight>
            </wp14:sizeRelV>
          </wp:anchor>
        </w:drawing>
      </w:r>
    </w:p>
    <w:p w:rsidR="00041BBC" w:rsidRDefault="00041BBC" w:rsidP="00041BBC">
      <w:pPr>
        <w:spacing w:line="480" w:lineRule="auto"/>
        <w:ind w:firstLine="720"/>
        <w:jc w:val="both"/>
        <w:rPr>
          <w:szCs w:val="24"/>
        </w:rPr>
      </w:pPr>
    </w:p>
    <w:p w:rsidR="00041BBC" w:rsidRDefault="00041BBC" w:rsidP="00041BBC">
      <w:pPr>
        <w:spacing w:line="480" w:lineRule="auto"/>
        <w:ind w:firstLine="720"/>
        <w:jc w:val="both"/>
        <w:rPr>
          <w:szCs w:val="24"/>
        </w:rPr>
      </w:pPr>
    </w:p>
    <w:p w:rsidR="00041BBC" w:rsidRDefault="00041BBC" w:rsidP="00041BBC">
      <w:pPr>
        <w:spacing w:line="480" w:lineRule="auto"/>
        <w:ind w:firstLine="720"/>
        <w:jc w:val="both"/>
        <w:rPr>
          <w:szCs w:val="24"/>
        </w:rPr>
      </w:pPr>
    </w:p>
    <w:p w:rsidR="00041BBC" w:rsidRDefault="00041BBC" w:rsidP="00041BBC">
      <w:pPr>
        <w:spacing w:line="480" w:lineRule="auto"/>
        <w:ind w:firstLine="720"/>
        <w:jc w:val="both"/>
        <w:rPr>
          <w:szCs w:val="24"/>
        </w:rPr>
      </w:pPr>
    </w:p>
    <w:p w:rsidR="00041BBC" w:rsidRDefault="00041BBC" w:rsidP="00041BBC">
      <w:pPr>
        <w:spacing w:line="480" w:lineRule="auto"/>
        <w:ind w:firstLine="720"/>
        <w:jc w:val="both"/>
        <w:rPr>
          <w:szCs w:val="24"/>
        </w:rPr>
      </w:pPr>
    </w:p>
    <w:p w:rsidR="00041BBC" w:rsidRDefault="00041BBC" w:rsidP="00041BBC">
      <w:pPr>
        <w:spacing w:line="480" w:lineRule="auto"/>
        <w:ind w:firstLine="720"/>
        <w:jc w:val="both"/>
        <w:rPr>
          <w:szCs w:val="24"/>
        </w:rPr>
      </w:pPr>
    </w:p>
    <w:p w:rsidR="00041BBC" w:rsidRDefault="00041BBC" w:rsidP="00041BBC">
      <w:pPr>
        <w:spacing w:line="480" w:lineRule="auto"/>
        <w:ind w:firstLine="720"/>
        <w:jc w:val="both"/>
        <w:rPr>
          <w:szCs w:val="24"/>
        </w:rPr>
      </w:pPr>
    </w:p>
    <w:p w:rsidR="00041BBC" w:rsidRDefault="00041BBC" w:rsidP="00041BBC">
      <w:pPr>
        <w:spacing w:line="480" w:lineRule="auto"/>
        <w:ind w:firstLine="720"/>
        <w:jc w:val="both"/>
        <w:rPr>
          <w:szCs w:val="24"/>
        </w:rPr>
      </w:pPr>
    </w:p>
    <w:p w:rsidR="00296AC0" w:rsidRDefault="00296AC0" w:rsidP="00041BBC">
      <w:pPr>
        <w:spacing w:line="480" w:lineRule="auto"/>
        <w:ind w:firstLine="720"/>
        <w:jc w:val="both"/>
        <w:rPr>
          <w:szCs w:val="24"/>
        </w:rPr>
      </w:pPr>
    </w:p>
    <w:p w:rsidR="00296AC0" w:rsidRDefault="00296AC0" w:rsidP="00041BBC">
      <w:pPr>
        <w:spacing w:line="480" w:lineRule="auto"/>
        <w:ind w:firstLine="720"/>
        <w:jc w:val="both"/>
        <w:rPr>
          <w:szCs w:val="24"/>
        </w:rPr>
      </w:pPr>
    </w:p>
    <w:p w:rsidR="00296AC0" w:rsidRDefault="00296AC0" w:rsidP="00041BBC">
      <w:pPr>
        <w:spacing w:line="480" w:lineRule="auto"/>
        <w:ind w:firstLine="720"/>
        <w:jc w:val="both"/>
        <w:rPr>
          <w:szCs w:val="24"/>
        </w:rPr>
      </w:pPr>
    </w:p>
    <w:p w:rsidR="00816DF1" w:rsidRDefault="00816DF1" w:rsidP="009E1F5C">
      <w:pPr>
        <w:spacing w:line="480" w:lineRule="auto"/>
        <w:ind w:firstLine="720"/>
        <w:jc w:val="both"/>
        <w:rPr>
          <w:szCs w:val="24"/>
        </w:rPr>
      </w:pPr>
    </w:p>
    <w:p w:rsidR="009E1F5C" w:rsidRDefault="00041BBC" w:rsidP="009E1F5C">
      <w:pPr>
        <w:spacing w:line="480" w:lineRule="auto"/>
        <w:ind w:firstLine="720"/>
        <w:jc w:val="both"/>
        <w:rPr>
          <w:szCs w:val="24"/>
        </w:rPr>
      </w:pPr>
      <w:r w:rsidRPr="006C104A">
        <w:rPr>
          <w:szCs w:val="24"/>
        </w:rPr>
        <w:t>Avista cannot predict with accuracy wh</w:t>
      </w:r>
      <w:r>
        <w:rPr>
          <w:szCs w:val="24"/>
        </w:rPr>
        <w:t>at</w:t>
      </w:r>
      <w:r w:rsidRPr="006C104A">
        <w:rPr>
          <w:szCs w:val="24"/>
        </w:rPr>
        <w:t xml:space="preserve"> natural gas prices may </w:t>
      </w:r>
      <w:r>
        <w:rPr>
          <w:szCs w:val="24"/>
        </w:rPr>
        <w:t>be.</w:t>
      </w:r>
      <w:r w:rsidR="00727B8A">
        <w:rPr>
          <w:szCs w:val="24"/>
        </w:rPr>
        <w:t xml:space="preserve">  </w:t>
      </w:r>
      <w:r>
        <w:rPr>
          <w:szCs w:val="24"/>
        </w:rPr>
        <w:t>O</w:t>
      </w:r>
      <w:r w:rsidRPr="006C104A">
        <w:rPr>
          <w:szCs w:val="24"/>
        </w:rPr>
        <w:t>ur experience and intelligence</w:t>
      </w:r>
      <w:r>
        <w:rPr>
          <w:szCs w:val="24"/>
        </w:rPr>
        <w:t xml:space="preserve"> related to market fundamentals</w:t>
      </w:r>
      <w:r w:rsidRPr="006C104A">
        <w:rPr>
          <w:szCs w:val="24"/>
        </w:rPr>
        <w:t xml:space="preserve"> guide our procurement decisions.  By layering in </w:t>
      </w:r>
      <w:r>
        <w:rPr>
          <w:szCs w:val="24"/>
        </w:rPr>
        <w:t xml:space="preserve">fixed price </w:t>
      </w:r>
      <w:r w:rsidRPr="006C104A">
        <w:rPr>
          <w:szCs w:val="24"/>
        </w:rPr>
        <w:t>purchases over time, setting upper and lower pricing levels on the hedge windows, and actively managing storage resources, Avista is able to meet our goal of providing a meaningful measure of price stability</w:t>
      </w:r>
      <w:r>
        <w:rPr>
          <w:szCs w:val="24"/>
        </w:rPr>
        <w:t xml:space="preserve"> and certainty</w:t>
      </w:r>
      <w:r w:rsidRPr="006C104A">
        <w:rPr>
          <w:szCs w:val="24"/>
        </w:rPr>
        <w:t xml:space="preserve">, </w:t>
      </w:r>
      <w:r>
        <w:rPr>
          <w:szCs w:val="24"/>
        </w:rPr>
        <w:t>and</w:t>
      </w:r>
      <w:r w:rsidRPr="006C104A">
        <w:rPr>
          <w:szCs w:val="24"/>
        </w:rPr>
        <w:t xml:space="preserve"> competitive prices for </w:t>
      </w:r>
      <w:r w:rsidRPr="00FE1471">
        <w:rPr>
          <w:szCs w:val="24"/>
        </w:rPr>
        <w:t>our customers.</w:t>
      </w:r>
      <w:r w:rsidR="009E1F5C">
        <w:rPr>
          <w:szCs w:val="24"/>
        </w:rPr>
        <w:br w:type="page"/>
      </w:r>
    </w:p>
    <w:p w:rsidR="00D85A75" w:rsidRPr="00436688" w:rsidRDefault="00D85A75" w:rsidP="00D85A75">
      <w:pPr>
        <w:pStyle w:val="BodyTextIndent"/>
        <w:widowControl w:val="0"/>
        <w:ind w:firstLine="0"/>
        <w:jc w:val="center"/>
        <w:rPr>
          <w:b/>
          <w:szCs w:val="24"/>
          <w:u w:val="single"/>
        </w:rPr>
      </w:pPr>
      <w:r w:rsidRPr="00436688">
        <w:rPr>
          <w:b/>
          <w:szCs w:val="24"/>
          <w:u w:val="single"/>
        </w:rPr>
        <w:lastRenderedPageBreak/>
        <w:t>III</w:t>
      </w:r>
      <w:proofErr w:type="gramStart"/>
      <w:r w:rsidRPr="00436688">
        <w:rPr>
          <w:b/>
          <w:szCs w:val="24"/>
          <w:u w:val="single"/>
        </w:rPr>
        <w:t>.  JACKSON</w:t>
      </w:r>
      <w:proofErr w:type="gramEnd"/>
      <w:r w:rsidRPr="00436688">
        <w:rPr>
          <w:b/>
          <w:szCs w:val="24"/>
          <w:u w:val="single"/>
        </w:rPr>
        <w:t xml:space="preserve"> PRAIRIE</w:t>
      </w:r>
    </w:p>
    <w:p w:rsidR="00D85A75" w:rsidRDefault="00D85A75" w:rsidP="00D85A75">
      <w:pPr>
        <w:spacing w:line="480" w:lineRule="auto"/>
        <w:ind w:firstLine="720"/>
        <w:jc w:val="both"/>
        <w:rPr>
          <w:b/>
        </w:rPr>
      </w:pPr>
      <w:r>
        <w:rPr>
          <w:b/>
        </w:rPr>
        <w:t>Q.</w:t>
      </w:r>
      <w:r>
        <w:rPr>
          <w:b/>
        </w:rPr>
        <w:tab/>
        <w:t xml:space="preserve">Please describe Avista’s involvement with the Jackson Prairie </w:t>
      </w:r>
      <w:r w:rsidR="00DE2D73">
        <w:rPr>
          <w:b/>
        </w:rPr>
        <w:t>N</w:t>
      </w:r>
      <w:r>
        <w:rPr>
          <w:b/>
        </w:rPr>
        <w:t xml:space="preserve">atural </w:t>
      </w:r>
      <w:r w:rsidR="00DE2D73">
        <w:rPr>
          <w:b/>
        </w:rPr>
        <w:t>G</w:t>
      </w:r>
      <w:r>
        <w:rPr>
          <w:b/>
        </w:rPr>
        <w:t xml:space="preserve">as </w:t>
      </w:r>
      <w:r w:rsidR="00DE2D73">
        <w:rPr>
          <w:b/>
        </w:rPr>
        <w:t>S</w:t>
      </w:r>
      <w:r>
        <w:rPr>
          <w:b/>
        </w:rPr>
        <w:t xml:space="preserve">torage </w:t>
      </w:r>
      <w:r w:rsidR="00DE2D73">
        <w:rPr>
          <w:b/>
        </w:rPr>
        <w:t>F</w:t>
      </w:r>
      <w:r>
        <w:rPr>
          <w:b/>
        </w:rPr>
        <w:t>acility.</w:t>
      </w:r>
    </w:p>
    <w:p w:rsidR="00D85A75" w:rsidRDefault="00D85A75" w:rsidP="00D85A75">
      <w:pPr>
        <w:spacing w:line="480" w:lineRule="auto"/>
        <w:ind w:firstLine="720"/>
        <w:jc w:val="both"/>
      </w:pPr>
      <w:r>
        <w:t>A.</w:t>
      </w:r>
      <w:r>
        <w:tab/>
        <w:t xml:space="preserve">Avista is one of the three original developers of the underground storage facility at </w:t>
      </w:r>
      <w:r w:rsidR="001E34CD">
        <w:t>JP</w:t>
      </w:r>
      <w:r>
        <w:t xml:space="preserve">, which is located near </w:t>
      </w:r>
      <w:smartTag w:uri="urn:schemas-microsoft-com:office:smarttags" w:element="place">
        <w:smartTag w:uri="urn:schemas-microsoft-com:office:smarttags" w:element="City">
          <w:r>
            <w:t>Chehalis</w:t>
          </w:r>
        </w:smartTag>
        <w:r>
          <w:t xml:space="preserve">, </w:t>
        </w:r>
        <w:smartTag w:uri="urn:schemas-microsoft-com:office:smarttags" w:element="State">
          <w:r>
            <w:t>Washington</w:t>
          </w:r>
        </w:smartTag>
      </w:smartTag>
      <w:r>
        <w:t>.  Although there have been corporate changes due to mergers, acquisitions and name changes, Avista, Puget Sound Energy (PSE) and Williams Northwest Pipeline each hold a one-third share (equal, undivided interest) of this underground gas storage facility through a joint ownership agreement.  Puget Sound Energy is the operator of the facility.</w:t>
      </w:r>
    </w:p>
    <w:p w:rsidR="00D85A75" w:rsidRPr="008331F3" w:rsidRDefault="00D85A75" w:rsidP="00D85A75">
      <w:pPr>
        <w:spacing w:line="480" w:lineRule="auto"/>
        <w:ind w:firstLine="720"/>
        <w:jc w:val="both"/>
        <w:rPr>
          <w:b/>
        </w:rPr>
      </w:pPr>
      <w:r w:rsidRPr="008331F3">
        <w:rPr>
          <w:b/>
        </w:rPr>
        <w:t>Q.</w:t>
      </w:r>
      <w:r w:rsidRPr="008331F3">
        <w:rPr>
          <w:b/>
        </w:rPr>
        <w:tab/>
        <w:t xml:space="preserve">What type of storage facility is </w:t>
      </w:r>
      <w:r w:rsidR="001E34CD">
        <w:rPr>
          <w:b/>
        </w:rPr>
        <w:t>JP</w:t>
      </w:r>
      <w:r w:rsidRPr="008331F3">
        <w:rPr>
          <w:b/>
        </w:rPr>
        <w:t>?</w:t>
      </w:r>
    </w:p>
    <w:p w:rsidR="00D85A75" w:rsidRDefault="00D85A75" w:rsidP="00D85A75">
      <w:pPr>
        <w:spacing w:line="480" w:lineRule="auto"/>
        <w:ind w:firstLine="720"/>
        <w:jc w:val="both"/>
      </w:pPr>
      <w:r>
        <w:t>A.</w:t>
      </w:r>
      <w:r>
        <w:tab/>
      </w:r>
      <w:r w:rsidR="001E34CD">
        <w:t>JP</w:t>
      </w:r>
      <w:r>
        <w:t xml:space="preserve"> is an underground aquifer storage facility. </w:t>
      </w:r>
      <w:r w:rsidR="00813D9D">
        <w:t xml:space="preserve"> </w:t>
      </w:r>
      <w:r>
        <w:t>Storage and the associated withdrawal and injection capability has been created by a combination of wells, gathering pipelines, compression and dehydration equipment, and the removal and disposal of aquifer water.</w:t>
      </w:r>
    </w:p>
    <w:p w:rsidR="00D85A75" w:rsidRDefault="00D272EE" w:rsidP="00D85A75">
      <w:pPr>
        <w:spacing w:line="480" w:lineRule="auto"/>
        <w:ind w:firstLine="720"/>
        <w:jc w:val="both"/>
        <w:rPr>
          <w:b/>
        </w:rPr>
      </w:pPr>
      <w:r>
        <w:rPr>
          <w:b/>
        </w:rPr>
        <w:t>Q.</w:t>
      </w:r>
      <w:r w:rsidR="00D85A75">
        <w:rPr>
          <w:b/>
        </w:rPr>
        <w:tab/>
        <w:t xml:space="preserve">Please describe the present level of storage that Avista owns at </w:t>
      </w:r>
      <w:r w:rsidR="001E34CD">
        <w:rPr>
          <w:b/>
        </w:rPr>
        <w:t>JP</w:t>
      </w:r>
      <w:r w:rsidR="00D85A75">
        <w:rPr>
          <w:b/>
        </w:rPr>
        <w:t>.</w:t>
      </w:r>
    </w:p>
    <w:p w:rsidR="006B7B69" w:rsidRDefault="00D85A75" w:rsidP="006B7B69">
      <w:pPr>
        <w:spacing w:line="480" w:lineRule="auto"/>
        <w:ind w:firstLine="720"/>
        <w:jc w:val="both"/>
      </w:pPr>
      <w:r>
        <w:t>A.</w:t>
      </w:r>
      <w:r>
        <w:tab/>
      </w:r>
      <w:r w:rsidR="006B7B69">
        <w:t xml:space="preserve">At the present time, Avista Utilities </w:t>
      </w:r>
      <w:r w:rsidR="006B7B69" w:rsidRPr="00A73764">
        <w:t>owns</w:t>
      </w:r>
      <w:r w:rsidR="006B7B69">
        <w:t xml:space="preserve"> a total of </w:t>
      </w:r>
      <w:r w:rsidR="006B7B69" w:rsidRPr="00513FEB">
        <w:t xml:space="preserve">8,528,013 </w:t>
      </w:r>
      <w:r w:rsidR="006B7B69">
        <w:t>dekatherms (</w:t>
      </w:r>
      <w:proofErr w:type="spellStart"/>
      <w:r w:rsidR="006B7B69">
        <w:t>Dth</w:t>
      </w:r>
      <w:proofErr w:type="spellEnd"/>
      <w:r w:rsidR="006B7B69">
        <w:t xml:space="preserve">) of working gas capacity.  This capacity comes with a withdrawal capability (deliverability) </w:t>
      </w:r>
      <w:r w:rsidR="006B7B69" w:rsidRPr="00513FEB">
        <w:t xml:space="preserve">of 398,667 </w:t>
      </w:r>
      <w:proofErr w:type="spellStart"/>
      <w:r w:rsidR="006B7B69" w:rsidRPr="00513FEB">
        <w:t>Dth</w:t>
      </w:r>
      <w:proofErr w:type="spellEnd"/>
      <w:r w:rsidR="006B7B69" w:rsidRPr="00513FEB">
        <w:t xml:space="preserve"> per</w:t>
      </w:r>
      <w:r w:rsidR="006B7B69" w:rsidRPr="001F1FF8">
        <w:t xml:space="preserve"> day.  </w:t>
      </w:r>
      <w:r w:rsidR="006B7B69">
        <w:t xml:space="preserve">Jurisdictionally this amount is broken down as follows: </w:t>
      </w:r>
    </w:p>
    <w:p w:rsidR="00DB4217" w:rsidRDefault="00E86CB7" w:rsidP="00C53F3F">
      <w:pPr>
        <w:spacing w:line="480" w:lineRule="auto"/>
        <w:jc w:val="both"/>
      </w:pPr>
      <w:r w:rsidRPr="00E86CB7">
        <w:rPr>
          <w:noProof/>
        </w:rPr>
        <w:drawing>
          <wp:anchor distT="0" distB="0" distL="114300" distR="114300" simplePos="0" relativeHeight="251663872" behindDoc="1" locked="0" layoutInCell="1" allowOverlap="1">
            <wp:simplePos x="0" y="0"/>
            <wp:positionH relativeFrom="column">
              <wp:posOffset>457200</wp:posOffset>
            </wp:positionH>
            <wp:positionV relativeFrom="paragraph">
              <wp:posOffset>-3341</wp:posOffset>
            </wp:positionV>
            <wp:extent cx="4118610" cy="946150"/>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18610"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4217" w:rsidRDefault="00DB4217" w:rsidP="00C53F3F">
      <w:pPr>
        <w:spacing w:line="480" w:lineRule="auto"/>
        <w:jc w:val="both"/>
      </w:pPr>
    </w:p>
    <w:p w:rsidR="006B7B69" w:rsidRDefault="006B7B69" w:rsidP="006B7B69">
      <w:pPr>
        <w:spacing w:line="480" w:lineRule="auto"/>
        <w:jc w:val="both"/>
      </w:pPr>
    </w:p>
    <w:p w:rsidR="00D85A75" w:rsidRPr="006B7B69" w:rsidRDefault="00D85A75" w:rsidP="00D85A75">
      <w:pPr>
        <w:spacing w:line="480" w:lineRule="auto"/>
        <w:ind w:firstLine="720"/>
        <w:jc w:val="both"/>
        <w:rPr>
          <w:b/>
          <w:highlight w:val="yellow"/>
        </w:rPr>
      </w:pPr>
      <w:r>
        <w:rPr>
          <w:b/>
        </w:rPr>
        <w:t>Q.</w:t>
      </w:r>
      <w:r>
        <w:rPr>
          <w:b/>
        </w:rPr>
        <w:tab/>
      </w:r>
      <w:r w:rsidRPr="00C15E12">
        <w:rPr>
          <w:b/>
        </w:rPr>
        <w:t>What are the benefits of storage to Avista’s customers?</w:t>
      </w:r>
    </w:p>
    <w:p w:rsidR="00D85A75" w:rsidRPr="00C91863" w:rsidRDefault="00D272EE" w:rsidP="00D85A75">
      <w:pPr>
        <w:spacing w:line="480" w:lineRule="auto"/>
        <w:ind w:firstLine="720"/>
        <w:jc w:val="both"/>
        <w:rPr>
          <w:i/>
        </w:rPr>
      </w:pPr>
      <w:r w:rsidRPr="00C15E12">
        <w:t>A.</w:t>
      </w:r>
      <w:r w:rsidR="00D85A75" w:rsidRPr="00DB4217">
        <w:tab/>
        <w:t>Access to regionally located storage provides several benefits to Avista</w:t>
      </w:r>
      <w:r w:rsidR="00F367C5" w:rsidRPr="00DB4217">
        <w:t>’s</w:t>
      </w:r>
      <w:r w:rsidR="00D85A75" w:rsidRPr="00DB4217">
        <w:t xml:space="preserve"> </w:t>
      </w:r>
      <w:r w:rsidR="00D85A75" w:rsidRPr="00DB4217">
        <w:lastRenderedPageBreak/>
        <w:t xml:space="preserve">customers.  It enables the Company to capture price spreads between </w:t>
      </w:r>
      <w:r w:rsidR="00851922" w:rsidRPr="00DB4217">
        <w:t xml:space="preserve">time periods, </w:t>
      </w:r>
      <w:r w:rsidR="00D85A75" w:rsidRPr="00DB4217">
        <w:t>improve reliability</w:t>
      </w:r>
      <w:r w:rsidR="001E34CD" w:rsidRPr="00DB4217">
        <w:t xml:space="preserve"> and flexibility</w:t>
      </w:r>
      <w:r w:rsidR="00D85A75" w:rsidRPr="00DB4217">
        <w:t xml:space="preserve"> of supply, mitigates peak demand price spikes</w:t>
      </w:r>
      <w:r w:rsidR="00557FD6" w:rsidRPr="00DB4217">
        <w:t>,</w:t>
      </w:r>
      <w:r w:rsidR="00D85A75" w:rsidRPr="00DB4217">
        <w:t xml:space="preserve"> and num</w:t>
      </w:r>
      <w:r w:rsidR="0071536B">
        <w:t xml:space="preserve">erous other economic benefits. </w:t>
      </w:r>
    </w:p>
    <w:p w:rsidR="00AE6413" w:rsidRDefault="00C15E12" w:rsidP="00F95A72">
      <w:pPr>
        <w:pStyle w:val="BodyTextIndent"/>
        <w:widowControl w:val="0"/>
        <w:jc w:val="both"/>
      </w:pPr>
      <w:r>
        <w:rPr>
          <w:szCs w:val="24"/>
        </w:rPr>
        <w:t>Avista utilize</w:t>
      </w:r>
      <w:r w:rsidR="0071536B">
        <w:rPr>
          <w:szCs w:val="24"/>
        </w:rPr>
        <w:t>s</w:t>
      </w:r>
      <w:r>
        <w:rPr>
          <w:szCs w:val="24"/>
        </w:rPr>
        <w:t xml:space="preserve"> </w:t>
      </w:r>
      <w:r w:rsidR="006B7B69">
        <w:rPr>
          <w:szCs w:val="24"/>
        </w:rPr>
        <w:t>a</w:t>
      </w:r>
      <w:r w:rsidR="00553B2D">
        <w:rPr>
          <w:szCs w:val="24"/>
        </w:rPr>
        <w:t xml:space="preserve"> </w:t>
      </w:r>
      <w:r w:rsidR="0072249E">
        <w:t xml:space="preserve">natural gas storage software </w:t>
      </w:r>
      <w:r w:rsidR="00AE6413">
        <w:t xml:space="preserve">model </w:t>
      </w:r>
      <w:r w:rsidR="006B7B69">
        <w:t xml:space="preserve">in order to capture seasonal price spreads for the benefit of natural gas customers.  The model </w:t>
      </w:r>
      <w:r w:rsidR="00AE6413">
        <w:t xml:space="preserve">is </w:t>
      </w:r>
      <w:r w:rsidR="0083401C">
        <w:t>governed</w:t>
      </w:r>
      <w:r w:rsidR="00AE6413">
        <w:t xml:space="preserve"> by a storage management program that sets boundaries on injections and withdrawals as well as tracks real time market data to guide the purchase and sale of natural gas storage transactions.</w:t>
      </w:r>
      <w:r w:rsidR="00727B8A">
        <w:t xml:space="preserve"> </w:t>
      </w:r>
      <w:r w:rsidR="00AE6413">
        <w:t xml:space="preserve"> The program enforces storage </w:t>
      </w:r>
      <w:r w:rsidR="00557FD6">
        <w:t xml:space="preserve">constraints </w:t>
      </w:r>
      <w:r w:rsidR="00AE6413">
        <w:t>and requirements such as the storage fill schedule, peak day</w:t>
      </w:r>
      <w:r w:rsidR="0009637A">
        <w:t xml:space="preserve"> load</w:t>
      </w:r>
      <w:r w:rsidR="00AE6413">
        <w:t xml:space="preserve"> requirements, </w:t>
      </w:r>
      <w:r w:rsidR="0009637A">
        <w:t xml:space="preserve">transportation capacity limits, </w:t>
      </w:r>
      <w:r w:rsidR="00AE6413">
        <w:t>and deliverability constraints.</w:t>
      </w:r>
    </w:p>
    <w:p w:rsidR="00E504BF" w:rsidRDefault="00AE6413" w:rsidP="00E504BF">
      <w:pPr>
        <w:spacing w:line="480" w:lineRule="auto"/>
        <w:ind w:firstLine="720"/>
        <w:jc w:val="both"/>
      </w:pPr>
      <w:r>
        <w:t xml:space="preserve">The information within the model provides the Company’s natural gas buyers the ability to identify additional opportunities to purchase lower cost natural gas in the immediate term for a sale in a future time period.  For each </w:t>
      </w:r>
      <w:r w:rsidR="005263F0">
        <w:t xml:space="preserve">storage purchase transaction, a corresponding forward sale is also made, locking in the benefit for our customers.  Additional purchases and sales are made continuously as market conditions move into favorable conditions for each transaction.  The effect of storage volumes will be that they are more frequently cycled in and out to take advantage of market conditions.  It is important to note that JP will still be utilized to meet peak day needs, as well as </w:t>
      </w:r>
      <w:r w:rsidR="00F95A72">
        <w:t xml:space="preserve">to help mitigate </w:t>
      </w:r>
      <w:r w:rsidR="005C456D">
        <w:t xml:space="preserve">daily price volatility. </w:t>
      </w:r>
      <w:r w:rsidR="00B7519A">
        <w:t xml:space="preserve"> </w:t>
      </w:r>
      <w:bookmarkStart w:id="0" w:name="_GoBack"/>
      <w:bookmarkEnd w:id="0"/>
      <w:r w:rsidR="00DE2D73">
        <w:t>The b</w:t>
      </w:r>
      <w:r w:rsidR="005C456D">
        <w:t xml:space="preserve">enefits associated with locking in time-period spreads flow through </w:t>
      </w:r>
      <w:r w:rsidR="00A73764">
        <w:t xml:space="preserve">to customers in </w:t>
      </w:r>
      <w:r w:rsidR="005C456D">
        <w:t>the Company’s Purchase Gas Adjustment (PGA) annual filings.</w:t>
      </w:r>
      <w:r w:rsidR="00E504BF">
        <w:br w:type="page"/>
      </w:r>
    </w:p>
    <w:p w:rsidR="005D6851" w:rsidRPr="006C104A" w:rsidRDefault="008F713B" w:rsidP="005D6851">
      <w:pPr>
        <w:spacing w:line="480" w:lineRule="auto"/>
        <w:jc w:val="center"/>
        <w:rPr>
          <w:b/>
          <w:bCs/>
          <w:szCs w:val="24"/>
          <w:u w:val="single"/>
        </w:rPr>
      </w:pPr>
      <w:r>
        <w:rPr>
          <w:b/>
          <w:bCs/>
          <w:szCs w:val="24"/>
          <w:u w:val="single"/>
        </w:rPr>
        <w:lastRenderedPageBreak/>
        <w:t>I</w:t>
      </w:r>
      <w:r w:rsidR="00D85A75">
        <w:rPr>
          <w:b/>
          <w:bCs/>
          <w:szCs w:val="24"/>
          <w:u w:val="single"/>
        </w:rPr>
        <w:t>V</w:t>
      </w:r>
      <w:r>
        <w:rPr>
          <w:b/>
          <w:bCs/>
          <w:szCs w:val="24"/>
          <w:u w:val="single"/>
        </w:rPr>
        <w:t xml:space="preserve">.  </w:t>
      </w:r>
      <w:r w:rsidR="005D6851">
        <w:rPr>
          <w:b/>
          <w:bCs/>
          <w:szCs w:val="24"/>
          <w:u w:val="single"/>
        </w:rPr>
        <w:t>201</w:t>
      </w:r>
      <w:r w:rsidR="006B7B69">
        <w:rPr>
          <w:b/>
          <w:bCs/>
          <w:szCs w:val="24"/>
          <w:u w:val="single"/>
        </w:rPr>
        <w:t>6</w:t>
      </w:r>
      <w:r w:rsidR="005D6851">
        <w:rPr>
          <w:b/>
          <w:bCs/>
          <w:szCs w:val="24"/>
          <w:u w:val="single"/>
        </w:rPr>
        <w:t xml:space="preserve"> </w:t>
      </w:r>
      <w:r>
        <w:rPr>
          <w:b/>
          <w:bCs/>
          <w:szCs w:val="24"/>
          <w:u w:val="single"/>
        </w:rPr>
        <w:t>NATURAL GAS INTEGRATED RESOURCE PLAN</w:t>
      </w:r>
    </w:p>
    <w:p w:rsidR="00D7105B" w:rsidRPr="00B52F37" w:rsidRDefault="00D7105B" w:rsidP="00D7105B">
      <w:pPr>
        <w:tabs>
          <w:tab w:val="left" w:pos="0"/>
        </w:tabs>
        <w:spacing w:line="480" w:lineRule="auto"/>
        <w:ind w:firstLine="720"/>
        <w:jc w:val="both"/>
        <w:rPr>
          <w:b/>
        </w:rPr>
      </w:pPr>
      <w:r w:rsidRPr="006545C8">
        <w:rPr>
          <w:b/>
        </w:rPr>
        <w:t>Q.</w:t>
      </w:r>
      <w:r w:rsidRPr="006545C8">
        <w:rPr>
          <w:b/>
        </w:rPr>
        <w:tab/>
      </w:r>
      <w:r w:rsidR="00437391">
        <w:rPr>
          <w:b/>
        </w:rPr>
        <w:t>P</w:t>
      </w:r>
      <w:r w:rsidRPr="00B52F37">
        <w:rPr>
          <w:b/>
        </w:rPr>
        <w:t>lease provide an overview of the Company’s development of its 201</w:t>
      </w:r>
      <w:r w:rsidR="006B7B69">
        <w:rPr>
          <w:b/>
        </w:rPr>
        <w:t>6</w:t>
      </w:r>
      <w:r w:rsidRPr="00B52F37">
        <w:rPr>
          <w:b/>
        </w:rPr>
        <w:t xml:space="preserve"> Natur</w:t>
      </w:r>
      <w:r w:rsidR="00437391">
        <w:rPr>
          <w:b/>
        </w:rPr>
        <w:t>al Gas Integrated Resource Plan.</w:t>
      </w:r>
    </w:p>
    <w:p w:rsidR="00C15EDA" w:rsidRDefault="00D7105B" w:rsidP="006C104A">
      <w:pPr>
        <w:spacing w:line="480" w:lineRule="auto"/>
        <w:ind w:firstLine="720"/>
        <w:jc w:val="both"/>
      </w:pPr>
      <w:r w:rsidRPr="00B52F37">
        <w:t>A.</w:t>
      </w:r>
      <w:r w:rsidRPr="00B52F37">
        <w:tab/>
      </w:r>
      <w:r w:rsidR="00B51D10">
        <w:t>The 201</w:t>
      </w:r>
      <w:r w:rsidR="001C36E3">
        <w:t>6</w:t>
      </w:r>
      <w:r w:rsidR="00B51D10">
        <w:t xml:space="preserve"> Integrated Resource Plan (“IRP”) was filed with the Commission on August </w:t>
      </w:r>
      <w:r w:rsidR="006B7B69">
        <w:t>31</w:t>
      </w:r>
      <w:r w:rsidR="00B51D10">
        <w:t>, 201</w:t>
      </w:r>
      <w:r w:rsidR="006B7B69">
        <w:t>6</w:t>
      </w:r>
      <w:r w:rsidR="00A74D79">
        <w:t>.</w:t>
      </w:r>
      <w:r w:rsidR="00B51D10">
        <w:t xml:space="preserve"> </w:t>
      </w:r>
      <w:r w:rsidR="00A74D79">
        <w:t xml:space="preserve"> </w:t>
      </w:r>
      <w:r w:rsidRPr="00B52F37">
        <w:t xml:space="preserve">The IRP </w:t>
      </w:r>
      <w:r w:rsidR="00437391">
        <w:t xml:space="preserve">includes </w:t>
      </w:r>
      <w:r w:rsidRPr="00B52F37">
        <w:t xml:space="preserve">forecasts </w:t>
      </w:r>
      <w:r w:rsidR="00437391">
        <w:t xml:space="preserve">of </w:t>
      </w:r>
      <w:r w:rsidRPr="00B52F37">
        <w:t xml:space="preserve">natural gas demand and any supply-side </w:t>
      </w:r>
      <w:r w:rsidR="00E628E3">
        <w:t xml:space="preserve">transportation </w:t>
      </w:r>
      <w:r w:rsidR="00A74D79">
        <w:t>resource</w:t>
      </w:r>
      <w:r w:rsidR="00E628E3">
        <w:t>s</w:t>
      </w:r>
      <w:r w:rsidR="00A74D79">
        <w:t xml:space="preserve"> </w:t>
      </w:r>
      <w:r w:rsidR="00B51D10">
        <w:t xml:space="preserve">and demand-side </w:t>
      </w:r>
      <w:r w:rsidR="00A74D79">
        <w:t>measures</w:t>
      </w:r>
      <w:r w:rsidR="00437391">
        <w:t xml:space="preserve"> needed</w:t>
      </w:r>
      <w:r w:rsidR="00A73764">
        <w:t xml:space="preserve"> for the coming 20-</w:t>
      </w:r>
      <w:r w:rsidRPr="00B52F37">
        <w:t>years, which will help Avista continue to reliably provide natural gas to our customers.  A copy of the Company’s 201</w:t>
      </w:r>
      <w:r w:rsidR="005C456D">
        <w:t>6</w:t>
      </w:r>
      <w:r w:rsidRPr="00B52F37">
        <w:t xml:space="preserve"> Natural Gas</w:t>
      </w:r>
      <w:r w:rsidR="00E85764">
        <w:t xml:space="preserve"> </w:t>
      </w:r>
      <w:r w:rsidRPr="00B52F37">
        <w:t xml:space="preserve">Integrated Resource Plan is included as </w:t>
      </w:r>
      <w:proofErr w:type="spellStart"/>
      <w:r w:rsidRPr="00B52F37">
        <w:t>Exh</w:t>
      </w:r>
      <w:proofErr w:type="spellEnd"/>
      <w:r w:rsidR="00B51D10">
        <w:t>.</w:t>
      </w:r>
      <w:r w:rsidR="0041532B">
        <w:t xml:space="preserve"> </w:t>
      </w:r>
      <w:r w:rsidR="00B51D10">
        <w:t>JM</w:t>
      </w:r>
      <w:r w:rsidR="00C15EDA">
        <w:t>-</w:t>
      </w:r>
      <w:r w:rsidR="00E85764">
        <w:t>2</w:t>
      </w:r>
      <w:r w:rsidR="00C15EDA">
        <w:t>.</w:t>
      </w:r>
    </w:p>
    <w:p w:rsidR="00C15EDA" w:rsidRPr="006C104A" w:rsidRDefault="00C15EDA" w:rsidP="00C15EDA">
      <w:pPr>
        <w:tabs>
          <w:tab w:val="left" w:pos="0"/>
        </w:tabs>
        <w:spacing w:line="480" w:lineRule="auto"/>
        <w:ind w:firstLine="720"/>
        <w:jc w:val="both"/>
        <w:rPr>
          <w:b/>
          <w:szCs w:val="24"/>
        </w:rPr>
      </w:pPr>
      <w:r w:rsidRPr="006C104A">
        <w:rPr>
          <w:b/>
          <w:szCs w:val="24"/>
        </w:rPr>
        <w:t>Q.</w:t>
      </w:r>
      <w:r w:rsidRPr="006C104A">
        <w:rPr>
          <w:b/>
          <w:szCs w:val="24"/>
        </w:rPr>
        <w:tab/>
      </w:r>
      <w:r>
        <w:rPr>
          <w:b/>
          <w:szCs w:val="24"/>
        </w:rPr>
        <w:t xml:space="preserve">What </w:t>
      </w:r>
      <w:r w:rsidR="00437391">
        <w:rPr>
          <w:b/>
          <w:szCs w:val="24"/>
        </w:rPr>
        <w:t>a</w:t>
      </w:r>
      <w:r>
        <w:rPr>
          <w:b/>
          <w:szCs w:val="24"/>
        </w:rPr>
        <w:t xml:space="preserve">re the </w:t>
      </w:r>
      <w:r w:rsidR="00B51D10">
        <w:rPr>
          <w:b/>
          <w:szCs w:val="24"/>
        </w:rPr>
        <w:t>summary highlights from the 201</w:t>
      </w:r>
      <w:r w:rsidR="001C36E3">
        <w:rPr>
          <w:b/>
          <w:szCs w:val="24"/>
        </w:rPr>
        <w:t>6</w:t>
      </w:r>
      <w:r>
        <w:rPr>
          <w:b/>
          <w:szCs w:val="24"/>
        </w:rPr>
        <w:t xml:space="preserve"> IRP</w:t>
      </w:r>
      <w:r w:rsidRPr="006C104A">
        <w:rPr>
          <w:b/>
          <w:szCs w:val="24"/>
        </w:rPr>
        <w:t>?</w:t>
      </w:r>
    </w:p>
    <w:p w:rsidR="00C15EDA" w:rsidRPr="00702D4C" w:rsidRDefault="00C15EDA" w:rsidP="00C15EDA">
      <w:pPr>
        <w:spacing w:line="480" w:lineRule="auto"/>
        <w:ind w:firstLine="720"/>
        <w:jc w:val="both"/>
        <w:rPr>
          <w:szCs w:val="24"/>
        </w:rPr>
      </w:pPr>
      <w:r w:rsidRPr="006C104A">
        <w:rPr>
          <w:szCs w:val="24"/>
        </w:rPr>
        <w:t>A.</w:t>
      </w:r>
      <w:r w:rsidRPr="006C104A">
        <w:rPr>
          <w:szCs w:val="24"/>
        </w:rPr>
        <w:tab/>
      </w:r>
      <w:r w:rsidR="00437391">
        <w:rPr>
          <w:szCs w:val="24"/>
        </w:rPr>
        <w:t>H</w:t>
      </w:r>
      <w:r w:rsidRPr="00702D4C">
        <w:rPr>
          <w:szCs w:val="24"/>
        </w:rPr>
        <w:t>ighlights</w:t>
      </w:r>
      <w:r w:rsidR="00437391">
        <w:rPr>
          <w:szCs w:val="24"/>
        </w:rPr>
        <w:t xml:space="preserve"> from the 201</w:t>
      </w:r>
      <w:r w:rsidR="001C36E3">
        <w:rPr>
          <w:szCs w:val="24"/>
        </w:rPr>
        <w:t>6</w:t>
      </w:r>
      <w:r w:rsidR="00437391">
        <w:rPr>
          <w:szCs w:val="24"/>
        </w:rPr>
        <w:t xml:space="preserve"> IRP are as follows:</w:t>
      </w:r>
    </w:p>
    <w:p w:rsidR="00C15EDA" w:rsidRPr="00702D4C" w:rsidRDefault="00C15EDA" w:rsidP="00C15EDA">
      <w:pPr>
        <w:pStyle w:val="ListParagraph"/>
        <w:numPr>
          <w:ilvl w:val="0"/>
          <w:numId w:val="17"/>
        </w:numPr>
        <w:jc w:val="both"/>
        <w:rPr>
          <w:szCs w:val="24"/>
        </w:rPr>
      </w:pPr>
      <w:r w:rsidRPr="00702D4C">
        <w:rPr>
          <w:szCs w:val="24"/>
        </w:rPr>
        <w:t xml:space="preserve">The Company </w:t>
      </w:r>
      <w:r w:rsidR="00AA0B7B">
        <w:rPr>
          <w:szCs w:val="24"/>
        </w:rPr>
        <w:t>has</w:t>
      </w:r>
      <w:r w:rsidRPr="00702D4C">
        <w:rPr>
          <w:szCs w:val="24"/>
        </w:rPr>
        <w:t xml:space="preserve"> sufficient natural gas </w:t>
      </w:r>
      <w:r w:rsidR="00E628E3">
        <w:rPr>
          <w:szCs w:val="24"/>
        </w:rPr>
        <w:t xml:space="preserve">transportation </w:t>
      </w:r>
      <w:r w:rsidRPr="00702D4C">
        <w:rPr>
          <w:szCs w:val="24"/>
        </w:rPr>
        <w:t xml:space="preserve">resources well into the future with resource needs not occurring </w:t>
      </w:r>
      <w:r w:rsidR="00A73764">
        <w:rPr>
          <w:szCs w:val="24"/>
        </w:rPr>
        <w:t>during the 20-</w:t>
      </w:r>
      <w:r w:rsidR="00AA0B7B">
        <w:rPr>
          <w:szCs w:val="24"/>
        </w:rPr>
        <w:t xml:space="preserve">year planning horizon in </w:t>
      </w:r>
      <w:r w:rsidR="00026571">
        <w:rPr>
          <w:szCs w:val="24"/>
        </w:rPr>
        <w:t>Washington, Idaho, or Oregon;</w:t>
      </w:r>
    </w:p>
    <w:p w:rsidR="00C15EDA" w:rsidRPr="00702D4C" w:rsidRDefault="00C15EDA" w:rsidP="00C15EDA">
      <w:pPr>
        <w:ind w:left="720"/>
        <w:jc w:val="both"/>
        <w:rPr>
          <w:szCs w:val="24"/>
        </w:rPr>
      </w:pPr>
    </w:p>
    <w:p w:rsidR="00C15EDA" w:rsidRPr="00702D4C" w:rsidRDefault="00AA0B7B" w:rsidP="00C15EDA">
      <w:pPr>
        <w:pStyle w:val="ListParagraph"/>
        <w:numPr>
          <w:ilvl w:val="0"/>
          <w:numId w:val="17"/>
        </w:numPr>
        <w:jc w:val="both"/>
        <w:rPr>
          <w:szCs w:val="24"/>
        </w:rPr>
      </w:pPr>
      <w:r>
        <w:rPr>
          <w:szCs w:val="24"/>
        </w:rPr>
        <w:t>Natural Gas</w:t>
      </w:r>
      <w:r w:rsidR="00E628E3">
        <w:rPr>
          <w:szCs w:val="24"/>
        </w:rPr>
        <w:t xml:space="preserve"> commodity</w:t>
      </w:r>
      <w:r>
        <w:rPr>
          <w:szCs w:val="24"/>
        </w:rPr>
        <w:t xml:space="preserve"> prices continue to </w:t>
      </w:r>
      <w:r w:rsidR="00E628E3">
        <w:rPr>
          <w:szCs w:val="24"/>
        </w:rPr>
        <w:t>be relatively stable</w:t>
      </w:r>
      <w:r>
        <w:rPr>
          <w:szCs w:val="24"/>
        </w:rPr>
        <w:t xml:space="preserve"> due to robust North American supplies led by shale gas development; and</w:t>
      </w:r>
    </w:p>
    <w:p w:rsidR="00C15EDA" w:rsidRPr="00702D4C" w:rsidRDefault="00C15EDA" w:rsidP="00C15EDA">
      <w:pPr>
        <w:ind w:left="720"/>
        <w:jc w:val="both"/>
        <w:rPr>
          <w:szCs w:val="24"/>
        </w:rPr>
      </w:pPr>
    </w:p>
    <w:p w:rsidR="00E628E3" w:rsidRPr="00EC4E74" w:rsidRDefault="00C15EDA" w:rsidP="00EC4E74">
      <w:pPr>
        <w:pStyle w:val="ListParagraph"/>
        <w:numPr>
          <w:ilvl w:val="0"/>
          <w:numId w:val="17"/>
        </w:numPr>
        <w:spacing w:after="240"/>
        <w:jc w:val="both"/>
        <w:rPr>
          <w:szCs w:val="24"/>
        </w:rPr>
      </w:pPr>
      <w:r w:rsidRPr="00702D4C">
        <w:rPr>
          <w:szCs w:val="24"/>
        </w:rPr>
        <w:t xml:space="preserve">As forecasted demand is relatively flat, the Company will monitor actual demand for signs of increased growth which could accelerate resource </w:t>
      </w:r>
      <w:r w:rsidR="00AC6C47">
        <w:rPr>
          <w:szCs w:val="24"/>
        </w:rPr>
        <w:t>needs</w:t>
      </w:r>
      <w:r w:rsidRPr="00702D4C">
        <w:rPr>
          <w:szCs w:val="24"/>
        </w:rPr>
        <w:t>.</w:t>
      </w:r>
    </w:p>
    <w:p w:rsidR="00A63B3B" w:rsidRPr="006C104A" w:rsidRDefault="00A63B3B" w:rsidP="00A63B3B">
      <w:pPr>
        <w:tabs>
          <w:tab w:val="left" w:pos="0"/>
        </w:tabs>
        <w:spacing w:line="480" w:lineRule="auto"/>
        <w:ind w:firstLine="720"/>
        <w:jc w:val="both"/>
        <w:rPr>
          <w:b/>
          <w:szCs w:val="24"/>
        </w:rPr>
      </w:pPr>
      <w:r w:rsidRPr="006C104A">
        <w:rPr>
          <w:b/>
          <w:szCs w:val="24"/>
        </w:rPr>
        <w:t>Q.</w:t>
      </w:r>
      <w:r w:rsidRPr="006C104A">
        <w:rPr>
          <w:b/>
          <w:szCs w:val="24"/>
        </w:rPr>
        <w:tab/>
      </w:r>
      <w:r w:rsidR="00854EED">
        <w:rPr>
          <w:b/>
          <w:szCs w:val="24"/>
        </w:rPr>
        <w:t>Has the Company’s 201</w:t>
      </w:r>
      <w:r w:rsidR="005C456D">
        <w:rPr>
          <w:b/>
          <w:szCs w:val="24"/>
        </w:rPr>
        <w:t>6</w:t>
      </w:r>
      <w:r w:rsidR="00854EED">
        <w:rPr>
          <w:b/>
          <w:szCs w:val="24"/>
        </w:rPr>
        <w:t xml:space="preserve"> Natural Gas IRP been acknowledged by this Commission?</w:t>
      </w:r>
    </w:p>
    <w:p w:rsidR="005C456D" w:rsidRDefault="00A63B3B" w:rsidP="005C456D">
      <w:pPr>
        <w:spacing w:line="480" w:lineRule="auto"/>
        <w:ind w:firstLine="720"/>
        <w:jc w:val="both"/>
        <w:rPr>
          <w:szCs w:val="24"/>
        </w:rPr>
      </w:pPr>
      <w:r w:rsidRPr="006C104A">
        <w:rPr>
          <w:szCs w:val="24"/>
        </w:rPr>
        <w:t>A.</w:t>
      </w:r>
      <w:r w:rsidRPr="006C104A">
        <w:rPr>
          <w:szCs w:val="24"/>
        </w:rPr>
        <w:tab/>
      </w:r>
      <w:r w:rsidR="006400C0">
        <w:rPr>
          <w:szCs w:val="24"/>
        </w:rPr>
        <w:t>Yes.</w:t>
      </w:r>
      <w:r w:rsidR="005C456D">
        <w:rPr>
          <w:szCs w:val="24"/>
        </w:rPr>
        <w:t xml:space="preserve"> </w:t>
      </w:r>
      <w:r w:rsidR="0092159A">
        <w:rPr>
          <w:szCs w:val="24"/>
        </w:rPr>
        <w:t xml:space="preserve">The </w:t>
      </w:r>
      <w:r w:rsidR="005C456D">
        <w:rPr>
          <w:szCs w:val="24"/>
        </w:rPr>
        <w:t>Company</w:t>
      </w:r>
      <w:r w:rsidR="006400C0">
        <w:rPr>
          <w:szCs w:val="24"/>
        </w:rPr>
        <w:t xml:space="preserve">’s </w:t>
      </w:r>
      <w:r w:rsidR="0092159A">
        <w:rPr>
          <w:szCs w:val="24"/>
        </w:rPr>
        <w:t xml:space="preserve">2016 </w:t>
      </w:r>
      <w:r w:rsidR="006400C0">
        <w:rPr>
          <w:szCs w:val="24"/>
        </w:rPr>
        <w:t xml:space="preserve">IRP </w:t>
      </w:r>
      <w:r w:rsidR="005C456D">
        <w:rPr>
          <w:szCs w:val="24"/>
        </w:rPr>
        <w:t xml:space="preserve">was acknowledged by the Commission on </w:t>
      </w:r>
      <w:r w:rsidR="006400C0">
        <w:rPr>
          <w:szCs w:val="24"/>
        </w:rPr>
        <w:t>February 10, 2017</w:t>
      </w:r>
      <w:r w:rsidR="005C456D">
        <w:rPr>
          <w:szCs w:val="24"/>
        </w:rPr>
        <w:t xml:space="preserve">.  </w:t>
      </w:r>
    </w:p>
    <w:p w:rsidR="00C15EDA" w:rsidRPr="006C104A" w:rsidRDefault="00C15EDA" w:rsidP="00C15EDA">
      <w:pPr>
        <w:tabs>
          <w:tab w:val="left" w:pos="0"/>
        </w:tabs>
        <w:spacing w:line="480" w:lineRule="auto"/>
        <w:ind w:firstLine="720"/>
        <w:jc w:val="both"/>
        <w:rPr>
          <w:b/>
          <w:szCs w:val="24"/>
        </w:rPr>
      </w:pPr>
      <w:r w:rsidRPr="006C104A">
        <w:rPr>
          <w:b/>
          <w:szCs w:val="24"/>
        </w:rPr>
        <w:t>Q.</w:t>
      </w:r>
      <w:r w:rsidRPr="006C104A">
        <w:rPr>
          <w:b/>
          <w:szCs w:val="24"/>
        </w:rPr>
        <w:tab/>
      </w:r>
      <w:r>
        <w:rPr>
          <w:b/>
          <w:szCs w:val="24"/>
        </w:rPr>
        <w:t xml:space="preserve">When will the Company file its next </w:t>
      </w:r>
      <w:r w:rsidR="00026571">
        <w:rPr>
          <w:b/>
          <w:szCs w:val="24"/>
        </w:rPr>
        <w:t xml:space="preserve">natural gas </w:t>
      </w:r>
      <w:r>
        <w:rPr>
          <w:b/>
          <w:szCs w:val="24"/>
        </w:rPr>
        <w:t>IRP</w:t>
      </w:r>
      <w:r w:rsidRPr="006C104A">
        <w:rPr>
          <w:b/>
          <w:szCs w:val="24"/>
        </w:rPr>
        <w:t>?</w:t>
      </w:r>
    </w:p>
    <w:p w:rsidR="00C15EDA" w:rsidRPr="006C104A" w:rsidRDefault="00C15EDA" w:rsidP="00C15EDA">
      <w:pPr>
        <w:spacing w:line="480" w:lineRule="auto"/>
        <w:ind w:firstLine="720"/>
        <w:jc w:val="both"/>
        <w:rPr>
          <w:b/>
          <w:szCs w:val="24"/>
          <w:u w:val="single"/>
        </w:rPr>
      </w:pPr>
      <w:r w:rsidRPr="006C104A">
        <w:rPr>
          <w:szCs w:val="24"/>
        </w:rPr>
        <w:t>A.</w:t>
      </w:r>
      <w:r w:rsidRPr="006C104A">
        <w:rPr>
          <w:szCs w:val="24"/>
        </w:rPr>
        <w:tab/>
      </w:r>
      <w:r>
        <w:rPr>
          <w:szCs w:val="24"/>
        </w:rPr>
        <w:t xml:space="preserve">The Company will file its next </w:t>
      </w:r>
      <w:r w:rsidR="00026571">
        <w:rPr>
          <w:szCs w:val="24"/>
        </w:rPr>
        <w:t xml:space="preserve">natural gas </w:t>
      </w:r>
      <w:r>
        <w:rPr>
          <w:szCs w:val="24"/>
        </w:rPr>
        <w:t>IRP on or before August 31, 201</w:t>
      </w:r>
      <w:r w:rsidR="001C36E3">
        <w:rPr>
          <w:szCs w:val="24"/>
        </w:rPr>
        <w:t>8</w:t>
      </w:r>
      <w:r w:rsidR="00AA0B7B">
        <w:rPr>
          <w:szCs w:val="24"/>
        </w:rPr>
        <w:t xml:space="preserve">. </w:t>
      </w:r>
      <w:r w:rsidR="004F66EC">
        <w:rPr>
          <w:szCs w:val="24"/>
        </w:rPr>
        <w:t xml:space="preserve"> </w:t>
      </w:r>
      <w:r w:rsidR="00AA0B7B">
        <w:rPr>
          <w:szCs w:val="24"/>
        </w:rPr>
        <w:t xml:space="preserve">A courtesy work plan </w:t>
      </w:r>
      <w:r w:rsidR="000421B8">
        <w:rPr>
          <w:szCs w:val="24"/>
        </w:rPr>
        <w:t>w</w:t>
      </w:r>
      <w:r w:rsidR="001C36E3">
        <w:rPr>
          <w:szCs w:val="24"/>
        </w:rPr>
        <w:t>ill be</w:t>
      </w:r>
      <w:r w:rsidR="00AA0B7B">
        <w:rPr>
          <w:szCs w:val="24"/>
        </w:rPr>
        <w:t xml:space="preserve"> filed </w:t>
      </w:r>
      <w:r w:rsidR="000421B8">
        <w:rPr>
          <w:szCs w:val="24"/>
        </w:rPr>
        <w:t xml:space="preserve">in </w:t>
      </w:r>
      <w:r w:rsidR="00AA0B7B">
        <w:rPr>
          <w:szCs w:val="24"/>
        </w:rPr>
        <w:t>August 201</w:t>
      </w:r>
      <w:r w:rsidR="001C36E3">
        <w:rPr>
          <w:szCs w:val="24"/>
        </w:rPr>
        <w:t>7</w:t>
      </w:r>
      <w:r w:rsidR="00AA0B7B">
        <w:rPr>
          <w:szCs w:val="24"/>
        </w:rPr>
        <w:t xml:space="preserve"> detailing Avista’s IRP planning process as well as tentative dates and content for meetings with the Technical Advisory Group (TAC).  </w:t>
      </w:r>
      <w:r w:rsidR="00AA0B7B">
        <w:rPr>
          <w:szCs w:val="24"/>
        </w:rPr>
        <w:lastRenderedPageBreak/>
        <w:t>TAC meetings will begin in the first quarter of 201</w:t>
      </w:r>
      <w:r w:rsidR="001C36E3">
        <w:rPr>
          <w:szCs w:val="24"/>
        </w:rPr>
        <w:t>8</w:t>
      </w:r>
      <w:r w:rsidR="00AA0B7B">
        <w:rPr>
          <w:szCs w:val="24"/>
        </w:rPr>
        <w:t>.</w:t>
      </w:r>
    </w:p>
    <w:p w:rsidR="00D936D2" w:rsidRPr="006C104A" w:rsidRDefault="00D936D2" w:rsidP="006C104A">
      <w:pPr>
        <w:spacing w:line="480" w:lineRule="auto"/>
        <w:ind w:firstLine="720"/>
        <w:jc w:val="both"/>
        <w:rPr>
          <w:b/>
          <w:szCs w:val="24"/>
        </w:rPr>
      </w:pPr>
      <w:r w:rsidRPr="006C104A">
        <w:rPr>
          <w:b/>
          <w:szCs w:val="24"/>
        </w:rPr>
        <w:t>Q.</w:t>
      </w:r>
      <w:r w:rsidRPr="006C104A">
        <w:rPr>
          <w:b/>
          <w:szCs w:val="24"/>
        </w:rPr>
        <w:tab/>
        <w:t>Does this complete your pre-filed direct testimony?</w:t>
      </w:r>
    </w:p>
    <w:p w:rsidR="00EB0B80" w:rsidRPr="006C104A" w:rsidRDefault="00D936D2" w:rsidP="00D936D2">
      <w:pPr>
        <w:spacing w:line="480" w:lineRule="auto"/>
        <w:ind w:firstLine="720"/>
        <w:jc w:val="both"/>
        <w:rPr>
          <w:szCs w:val="24"/>
        </w:rPr>
      </w:pPr>
      <w:r w:rsidRPr="006C104A">
        <w:rPr>
          <w:szCs w:val="24"/>
        </w:rPr>
        <w:t>A.</w:t>
      </w:r>
      <w:r w:rsidRPr="006C104A">
        <w:rPr>
          <w:szCs w:val="24"/>
        </w:rPr>
        <w:tab/>
        <w:t>Yes</w:t>
      </w:r>
      <w:r w:rsidR="00E10CE2">
        <w:rPr>
          <w:szCs w:val="24"/>
        </w:rPr>
        <w:t>,</w:t>
      </w:r>
      <w:r w:rsidRPr="006C104A">
        <w:rPr>
          <w:szCs w:val="24"/>
        </w:rPr>
        <w:t xml:space="preserve"> it does.</w:t>
      </w:r>
    </w:p>
    <w:sectPr w:rsidR="00EB0B80" w:rsidRPr="006C104A" w:rsidSect="0026379E">
      <w:headerReference w:type="default" r:id="rId14"/>
      <w:footerReference w:type="default" r:id="rId15"/>
      <w:endnotePr>
        <w:numFmt w:val="decimal"/>
      </w:endnotePr>
      <w:pgSz w:w="12240" w:h="15840" w:code="1"/>
      <w:pgMar w:top="1728" w:right="1440" w:bottom="1440" w:left="1872" w:header="720" w:footer="576" w:gutter="0"/>
      <w:lnNumType w:countBy="1" w:distance="432"/>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F2C" w:rsidRDefault="00EF0F2C">
      <w:pPr>
        <w:spacing w:line="20" w:lineRule="exact"/>
      </w:pPr>
    </w:p>
  </w:endnote>
  <w:endnote w:type="continuationSeparator" w:id="0">
    <w:p w:rsidR="00EF0F2C" w:rsidRDefault="00EF0F2C">
      <w:r>
        <w:t xml:space="preserve"> </w:t>
      </w:r>
    </w:p>
  </w:endnote>
  <w:endnote w:type="continuationNotice" w:id="1">
    <w:p w:rsidR="00EF0F2C" w:rsidRDefault="00EF0F2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F2C" w:rsidRDefault="00835454">
    <w:pPr>
      <w:tabs>
        <w:tab w:val="left" w:pos="4428"/>
      </w:tabs>
      <w:suppressAutoHyphens/>
      <w:jc w:val="both"/>
      <w:rPr>
        <w:spacing w:val="-2"/>
        <w:sz w:val="20"/>
      </w:rPr>
    </w:pPr>
    <w:r>
      <w:rPr>
        <w:noProof/>
      </w:rPr>
      <mc:AlternateContent>
        <mc:Choice Requires="wps">
          <w:drawing>
            <wp:anchor distT="0" distB="0" distL="114300" distR="114300" simplePos="0" relativeHeight="251657728" behindDoc="1" locked="0" layoutInCell="0" allowOverlap="1">
              <wp:simplePos x="0" y="0"/>
              <wp:positionH relativeFrom="margin">
                <wp:posOffset>4911090</wp:posOffset>
              </wp:positionH>
              <wp:positionV relativeFrom="page">
                <wp:posOffset>18635345</wp:posOffset>
              </wp:positionV>
              <wp:extent cx="784860" cy="182880"/>
              <wp:effectExtent l="0" t="4445" r="0" b="31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F0F2C" w:rsidRDefault="00EF0F2C">
                          <w:pPr>
                            <w:suppressAutoHyphens/>
                            <w:rPr>
                              <w:sz w:val="20"/>
                            </w:rPr>
                          </w:pPr>
                          <w:r>
                            <w:rPr>
                              <w:b/>
                              <w:sz w:val="20"/>
                            </w:rPr>
                            <w:t>Exhibit 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86.7pt;margin-top:1467.35pt;width:61.8pt;height:14.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" o:allowincell="f" filled="f" stroked="f" strokeweight="0">
              <v:textbox inset="0,0,0,0">
                <w:txbxContent>
                  <w:p w:rsidR="00EF0F2C" w:rsidRDefault="00EF0F2C">
                    <w:pPr>
                      <w:suppressAutoHyphens/>
                      <w:rPr>
                        <w:sz w:val="20"/>
                      </w:rPr>
                    </w:pPr>
                    <w:r>
                      <w:rPr>
                        <w:b/>
                        <w:sz w:val="20"/>
                      </w:rPr>
                      <w:t>Exhibit T-22</w:t>
                    </w:r>
                  </w:p>
                </w:txbxContent>
              </v:textbox>
              <w10:wrap anchorx="margin"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F2C" w:rsidRPr="00BB2B2E" w:rsidRDefault="00EF0F2C">
    <w:pPr>
      <w:tabs>
        <w:tab w:val="right" w:pos="8820"/>
      </w:tabs>
      <w:suppressAutoHyphens/>
      <w:jc w:val="both"/>
      <w:rPr>
        <w:spacing w:val="-2"/>
        <w:szCs w:val="24"/>
      </w:rPr>
    </w:pPr>
    <w:r w:rsidRPr="00BB2B2E">
      <w:rPr>
        <w:spacing w:val="-2"/>
        <w:szCs w:val="24"/>
      </w:rPr>
      <w:t xml:space="preserve">Direct Testimony of </w:t>
    </w:r>
    <w:r>
      <w:rPr>
        <w:spacing w:val="-2"/>
        <w:szCs w:val="24"/>
      </w:rPr>
      <w:t>Jody Morehouse</w:t>
    </w:r>
  </w:p>
  <w:p w:rsidR="00EF0F2C" w:rsidRPr="00BB2B2E" w:rsidRDefault="00EF0F2C">
    <w:pPr>
      <w:tabs>
        <w:tab w:val="right" w:pos="8820"/>
      </w:tabs>
      <w:suppressAutoHyphens/>
      <w:jc w:val="both"/>
      <w:rPr>
        <w:spacing w:val="-2"/>
        <w:szCs w:val="24"/>
      </w:rPr>
    </w:pPr>
    <w:r w:rsidRPr="00BB2B2E">
      <w:rPr>
        <w:spacing w:val="-2"/>
        <w:szCs w:val="24"/>
      </w:rPr>
      <w:t>Avista Corporation</w:t>
    </w:r>
  </w:p>
  <w:p w:rsidR="00EF0F2C" w:rsidRPr="00A71950" w:rsidRDefault="00EF0F2C" w:rsidP="001E2D54">
    <w:pPr>
      <w:pStyle w:val="Footer"/>
      <w:tabs>
        <w:tab w:val="clear" w:pos="4320"/>
        <w:tab w:val="clear" w:pos="8640"/>
        <w:tab w:val="left" w:pos="180"/>
        <w:tab w:val="right" w:pos="9090"/>
      </w:tabs>
      <w:rPr>
        <w:szCs w:val="24"/>
        <w:lang w:val="fr-FR"/>
      </w:rPr>
    </w:pPr>
    <w:r w:rsidRPr="00BB2B2E">
      <w:rPr>
        <w:spacing w:val="-2"/>
        <w:szCs w:val="24"/>
      </w:rPr>
      <w:t>Docket No. UG-1</w:t>
    </w:r>
    <w:r w:rsidR="00540259">
      <w:rPr>
        <w:spacing w:val="-2"/>
        <w:szCs w:val="24"/>
      </w:rPr>
      <w:t>7</w:t>
    </w:r>
    <w:r w:rsidRPr="00BB2B2E">
      <w:rPr>
        <w:spacing w:val="-2"/>
        <w:szCs w:val="24"/>
      </w:rPr>
      <w:t>___</w:t>
    </w:r>
    <w:r w:rsidRPr="005D4BC8">
      <w:rPr>
        <w:b/>
        <w:spacing w:val="-2"/>
        <w:szCs w:val="24"/>
      </w:rPr>
      <w:tab/>
    </w:r>
    <w:r w:rsidRPr="005D4BC8">
      <w:rPr>
        <w:szCs w:val="24"/>
        <w:lang w:val="fr-FR"/>
      </w:rPr>
      <w:t xml:space="preserve">Page </w:t>
    </w:r>
    <w:r w:rsidR="000822E6" w:rsidRPr="005D4BC8">
      <w:rPr>
        <w:rStyle w:val="PageNumber"/>
        <w:szCs w:val="24"/>
      </w:rPr>
      <w:fldChar w:fldCharType="begin"/>
    </w:r>
    <w:r w:rsidRPr="005D4BC8">
      <w:rPr>
        <w:rStyle w:val="PageNumber"/>
        <w:szCs w:val="24"/>
        <w:lang w:val="fr-FR"/>
      </w:rPr>
      <w:instrText xml:space="preserve"> PAGE </w:instrText>
    </w:r>
    <w:r w:rsidR="000822E6" w:rsidRPr="005D4BC8">
      <w:rPr>
        <w:rStyle w:val="PageNumber"/>
        <w:szCs w:val="24"/>
      </w:rPr>
      <w:fldChar w:fldCharType="separate"/>
    </w:r>
    <w:r w:rsidR="00B7519A">
      <w:rPr>
        <w:rStyle w:val="PageNumber"/>
        <w:noProof/>
        <w:szCs w:val="24"/>
        <w:lang w:val="fr-FR"/>
      </w:rPr>
      <w:t>11</w:t>
    </w:r>
    <w:r w:rsidR="000822E6" w:rsidRPr="005D4BC8">
      <w:rPr>
        <w:rStyle w:val="PageNumber"/>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F2C" w:rsidRDefault="00EF0F2C">
      <w:r>
        <w:separator/>
      </w:r>
    </w:p>
  </w:footnote>
  <w:footnote w:type="continuationSeparator" w:id="0">
    <w:p w:rsidR="00EF0F2C" w:rsidRDefault="00EF0F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F2C" w:rsidRPr="000F5976" w:rsidRDefault="00EF0F2C" w:rsidP="000F5976">
    <w:pPr>
      <w:tabs>
        <w:tab w:val="left" w:pos="0"/>
        <w:tab w:val="right" w:pos="8640"/>
      </w:tabs>
      <w:suppressAutoHyphens/>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F2C" w:rsidRDefault="00EF0F2C" w:rsidP="001E2D54">
    <w:pPr>
      <w:pStyle w:val="Caption"/>
      <w:jc w:val="right"/>
      <w:rPr>
        <w:b/>
      </w:rPr>
    </w:pPr>
    <w:proofErr w:type="spellStart"/>
    <w:r w:rsidRPr="00396237">
      <w:t>E</w:t>
    </w:r>
    <w:r>
      <w:t>xh</w:t>
    </w:r>
    <w:proofErr w:type="spellEnd"/>
    <w:r>
      <w:t>.</w:t>
    </w:r>
    <w:r w:rsidR="006A2DC0">
      <w:t xml:space="preserve"> </w:t>
    </w:r>
    <w:r>
      <w:t>JM</w:t>
    </w:r>
    <w:r w:rsidRPr="00A71950">
      <w:t>-1T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769A"/>
    <w:multiLevelType w:val="hybridMultilevel"/>
    <w:tmpl w:val="9DCAB90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B434740"/>
    <w:multiLevelType w:val="singleLevel"/>
    <w:tmpl w:val="61E4E932"/>
    <w:lvl w:ilvl="0">
      <w:start w:val="17"/>
      <w:numFmt w:val="upperLetter"/>
      <w:pStyle w:val="Heading7"/>
      <w:lvlText w:val="%1."/>
      <w:lvlJc w:val="left"/>
      <w:pPr>
        <w:tabs>
          <w:tab w:val="num" w:pos="1440"/>
        </w:tabs>
        <w:ind w:left="1440" w:hanging="720"/>
      </w:pPr>
      <w:rPr>
        <w:rFonts w:hint="default"/>
      </w:rPr>
    </w:lvl>
  </w:abstractNum>
  <w:abstractNum w:abstractNumId="2" w15:restartNumberingAfterBreak="0">
    <w:nsid w:val="16863A1F"/>
    <w:multiLevelType w:val="hybridMultilevel"/>
    <w:tmpl w:val="A6EE6A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BA021C"/>
    <w:multiLevelType w:val="hybridMultilevel"/>
    <w:tmpl w:val="224E5194"/>
    <w:lvl w:ilvl="0" w:tplc="04090001">
      <w:start w:val="1"/>
      <w:numFmt w:val="bullet"/>
      <w:lvlText w:val=""/>
      <w:lvlJc w:val="left"/>
      <w:pPr>
        <w:tabs>
          <w:tab w:val="num" w:pos="1507"/>
        </w:tabs>
        <w:ind w:left="1507" w:hanging="360"/>
      </w:pPr>
      <w:rPr>
        <w:rFonts w:ascii="Symbol" w:hAnsi="Symbol" w:hint="default"/>
      </w:rPr>
    </w:lvl>
    <w:lvl w:ilvl="1" w:tplc="04090003" w:tentative="1">
      <w:start w:val="1"/>
      <w:numFmt w:val="bullet"/>
      <w:lvlText w:val="o"/>
      <w:lvlJc w:val="left"/>
      <w:pPr>
        <w:tabs>
          <w:tab w:val="num" w:pos="2227"/>
        </w:tabs>
        <w:ind w:left="2227" w:hanging="360"/>
      </w:pPr>
      <w:rPr>
        <w:rFonts w:ascii="Courier New" w:hAnsi="Courier New" w:hint="default"/>
      </w:rPr>
    </w:lvl>
    <w:lvl w:ilvl="2" w:tplc="04090005" w:tentative="1">
      <w:start w:val="1"/>
      <w:numFmt w:val="bullet"/>
      <w:lvlText w:val=""/>
      <w:lvlJc w:val="left"/>
      <w:pPr>
        <w:tabs>
          <w:tab w:val="num" w:pos="2947"/>
        </w:tabs>
        <w:ind w:left="2947" w:hanging="360"/>
      </w:pPr>
      <w:rPr>
        <w:rFonts w:ascii="Wingdings" w:hAnsi="Wingdings" w:hint="default"/>
      </w:rPr>
    </w:lvl>
    <w:lvl w:ilvl="3" w:tplc="04090001" w:tentative="1">
      <w:start w:val="1"/>
      <w:numFmt w:val="bullet"/>
      <w:lvlText w:val=""/>
      <w:lvlJc w:val="left"/>
      <w:pPr>
        <w:tabs>
          <w:tab w:val="num" w:pos="3667"/>
        </w:tabs>
        <w:ind w:left="3667" w:hanging="360"/>
      </w:pPr>
      <w:rPr>
        <w:rFonts w:ascii="Symbol" w:hAnsi="Symbol" w:hint="default"/>
      </w:rPr>
    </w:lvl>
    <w:lvl w:ilvl="4" w:tplc="04090003" w:tentative="1">
      <w:start w:val="1"/>
      <w:numFmt w:val="bullet"/>
      <w:lvlText w:val="o"/>
      <w:lvlJc w:val="left"/>
      <w:pPr>
        <w:tabs>
          <w:tab w:val="num" w:pos="4387"/>
        </w:tabs>
        <w:ind w:left="4387" w:hanging="360"/>
      </w:pPr>
      <w:rPr>
        <w:rFonts w:ascii="Courier New" w:hAnsi="Courier New" w:hint="default"/>
      </w:rPr>
    </w:lvl>
    <w:lvl w:ilvl="5" w:tplc="04090005" w:tentative="1">
      <w:start w:val="1"/>
      <w:numFmt w:val="bullet"/>
      <w:lvlText w:val=""/>
      <w:lvlJc w:val="left"/>
      <w:pPr>
        <w:tabs>
          <w:tab w:val="num" w:pos="5107"/>
        </w:tabs>
        <w:ind w:left="5107" w:hanging="360"/>
      </w:pPr>
      <w:rPr>
        <w:rFonts w:ascii="Wingdings" w:hAnsi="Wingdings" w:hint="default"/>
      </w:rPr>
    </w:lvl>
    <w:lvl w:ilvl="6" w:tplc="04090001" w:tentative="1">
      <w:start w:val="1"/>
      <w:numFmt w:val="bullet"/>
      <w:lvlText w:val=""/>
      <w:lvlJc w:val="left"/>
      <w:pPr>
        <w:tabs>
          <w:tab w:val="num" w:pos="5827"/>
        </w:tabs>
        <w:ind w:left="5827" w:hanging="360"/>
      </w:pPr>
      <w:rPr>
        <w:rFonts w:ascii="Symbol" w:hAnsi="Symbol" w:hint="default"/>
      </w:rPr>
    </w:lvl>
    <w:lvl w:ilvl="7" w:tplc="04090003" w:tentative="1">
      <w:start w:val="1"/>
      <w:numFmt w:val="bullet"/>
      <w:lvlText w:val="o"/>
      <w:lvlJc w:val="left"/>
      <w:pPr>
        <w:tabs>
          <w:tab w:val="num" w:pos="6547"/>
        </w:tabs>
        <w:ind w:left="6547" w:hanging="360"/>
      </w:pPr>
      <w:rPr>
        <w:rFonts w:ascii="Courier New" w:hAnsi="Courier New" w:hint="default"/>
      </w:rPr>
    </w:lvl>
    <w:lvl w:ilvl="8" w:tplc="04090005" w:tentative="1">
      <w:start w:val="1"/>
      <w:numFmt w:val="bullet"/>
      <w:lvlText w:val=""/>
      <w:lvlJc w:val="left"/>
      <w:pPr>
        <w:tabs>
          <w:tab w:val="num" w:pos="7267"/>
        </w:tabs>
        <w:ind w:left="7267" w:hanging="360"/>
      </w:pPr>
      <w:rPr>
        <w:rFonts w:ascii="Wingdings" w:hAnsi="Wingdings" w:hint="default"/>
      </w:rPr>
    </w:lvl>
  </w:abstractNum>
  <w:abstractNum w:abstractNumId="4" w15:restartNumberingAfterBreak="0">
    <w:nsid w:val="31F24881"/>
    <w:multiLevelType w:val="hybridMultilevel"/>
    <w:tmpl w:val="6DEE9D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B9A42DE"/>
    <w:multiLevelType w:val="hybridMultilevel"/>
    <w:tmpl w:val="4412BE6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EED5D67"/>
    <w:multiLevelType w:val="hybridMultilevel"/>
    <w:tmpl w:val="908261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008389D"/>
    <w:multiLevelType w:val="hybridMultilevel"/>
    <w:tmpl w:val="824C2F76"/>
    <w:lvl w:ilvl="0" w:tplc="2E1422C8">
      <w:start w:val="1"/>
      <w:numFmt w:val="bullet"/>
      <w:lvlText w:val=""/>
      <w:lvlJc w:val="left"/>
      <w:pPr>
        <w:tabs>
          <w:tab w:val="num" w:pos="648"/>
        </w:tabs>
        <w:ind w:left="648" w:hanging="64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8407B7"/>
    <w:multiLevelType w:val="singleLevel"/>
    <w:tmpl w:val="15DE5EAC"/>
    <w:lvl w:ilvl="0">
      <w:start w:val="17"/>
      <w:numFmt w:val="upperLetter"/>
      <w:pStyle w:val="Heading8"/>
      <w:lvlText w:val="%1."/>
      <w:lvlJc w:val="left"/>
      <w:pPr>
        <w:tabs>
          <w:tab w:val="num" w:pos="1500"/>
        </w:tabs>
        <w:ind w:left="1500" w:hanging="780"/>
      </w:pPr>
      <w:rPr>
        <w:rFonts w:hint="default"/>
      </w:rPr>
    </w:lvl>
  </w:abstractNum>
  <w:abstractNum w:abstractNumId="9" w15:restartNumberingAfterBreak="0">
    <w:nsid w:val="47CC1EBB"/>
    <w:multiLevelType w:val="hybridMultilevel"/>
    <w:tmpl w:val="4396454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8130D9"/>
    <w:multiLevelType w:val="hybridMultilevel"/>
    <w:tmpl w:val="5B16B8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6624498F"/>
    <w:multiLevelType w:val="hybridMultilevel"/>
    <w:tmpl w:val="3424D9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680A03FA"/>
    <w:multiLevelType w:val="hybridMultilevel"/>
    <w:tmpl w:val="9CA034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9257593"/>
    <w:multiLevelType w:val="hybridMultilevel"/>
    <w:tmpl w:val="A8569A0A"/>
    <w:lvl w:ilvl="0" w:tplc="AFF02B8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458136B"/>
    <w:multiLevelType w:val="hybridMultilevel"/>
    <w:tmpl w:val="08F02A20"/>
    <w:lvl w:ilvl="0" w:tplc="04090015">
      <w:start w:val="1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49545A7"/>
    <w:multiLevelType w:val="singleLevel"/>
    <w:tmpl w:val="CCB277EE"/>
    <w:lvl w:ilvl="0">
      <w:start w:val="17"/>
      <w:numFmt w:val="upperLetter"/>
      <w:lvlText w:val="%1."/>
      <w:lvlJc w:val="left"/>
      <w:pPr>
        <w:tabs>
          <w:tab w:val="num" w:pos="1440"/>
        </w:tabs>
        <w:ind w:left="1440" w:hanging="720"/>
      </w:pPr>
      <w:rPr>
        <w:rFonts w:hint="default"/>
      </w:rPr>
    </w:lvl>
  </w:abstractNum>
  <w:abstractNum w:abstractNumId="16" w15:restartNumberingAfterBreak="0">
    <w:nsid w:val="7CF64337"/>
    <w:multiLevelType w:val="hybridMultilevel"/>
    <w:tmpl w:val="C8781F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DB30A43"/>
    <w:multiLevelType w:val="hybridMultilevel"/>
    <w:tmpl w:val="BEC41D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
  </w:num>
  <w:num w:numId="3">
    <w:abstractNumId w:val="8"/>
  </w:num>
  <w:num w:numId="4">
    <w:abstractNumId w:val="11"/>
  </w:num>
  <w:num w:numId="5">
    <w:abstractNumId w:val="14"/>
  </w:num>
  <w:num w:numId="6">
    <w:abstractNumId w:val="6"/>
  </w:num>
  <w:num w:numId="7">
    <w:abstractNumId w:val="3"/>
  </w:num>
  <w:num w:numId="8">
    <w:abstractNumId w:val="12"/>
  </w:num>
  <w:num w:numId="9">
    <w:abstractNumId w:val="4"/>
  </w:num>
  <w:num w:numId="10">
    <w:abstractNumId w:val="5"/>
  </w:num>
  <w:num w:numId="11">
    <w:abstractNumId w:val="7"/>
  </w:num>
  <w:num w:numId="12">
    <w:abstractNumId w:val="2"/>
  </w:num>
  <w:num w:numId="13">
    <w:abstractNumId w:val="9"/>
  </w:num>
  <w:num w:numId="14">
    <w:abstractNumId w:val="10"/>
  </w:num>
  <w:num w:numId="15">
    <w:abstractNumId w:val="0"/>
  </w:num>
  <w:num w:numId="16">
    <w:abstractNumId w:val="16"/>
  </w:num>
  <w:num w:numId="17">
    <w:abstractNumId w:val="17"/>
  </w:num>
  <w:num w:numId="18">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99"/>
  <w:doNotHyphenateCaps/>
  <w:drawingGridHorizontalSpacing w:val="120"/>
  <w:displayHorizontalDrawingGridEvery w:val="0"/>
  <w:displayVerticalDrawingGridEvery w:val="0"/>
  <w:doNotShadeFormData/>
  <w:noPunctuationKerning/>
  <w:characterSpacingControl w:val="doNotCompress"/>
  <w:hdrShapeDefaults>
    <o:shapedefaults v:ext="edit" spidmax="573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885"/>
    <w:rsid w:val="00002142"/>
    <w:rsid w:val="00002859"/>
    <w:rsid w:val="00013EC7"/>
    <w:rsid w:val="00015E1A"/>
    <w:rsid w:val="000209AF"/>
    <w:rsid w:val="00026502"/>
    <w:rsid w:val="0002652B"/>
    <w:rsid w:val="00026571"/>
    <w:rsid w:val="00032B03"/>
    <w:rsid w:val="00033F2B"/>
    <w:rsid w:val="0003411E"/>
    <w:rsid w:val="00036378"/>
    <w:rsid w:val="00040B94"/>
    <w:rsid w:val="00041BBC"/>
    <w:rsid w:val="000421B8"/>
    <w:rsid w:val="00045267"/>
    <w:rsid w:val="00050570"/>
    <w:rsid w:val="00053263"/>
    <w:rsid w:val="00053365"/>
    <w:rsid w:val="00053E6A"/>
    <w:rsid w:val="00055BC4"/>
    <w:rsid w:val="00064E80"/>
    <w:rsid w:val="00071FC8"/>
    <w:rsid w:val="00072C74"/>
    <w:rsid w:val="00077FED"/>
    <w:rsid w:val="000822E6"/>
    <w:rsid w:val="00083641"/>
    <w:rsid w:val="0008524C"/>
    <w:rsid w:val="00085A40"/>
    <w:rsid w:val="0009552B"/>
    <w:rsid w:val="0009637A"/>
    <w:rsid w:val="000973F6"/>
    <w:rsid w:val="000A473F"/>
    <w:rsid w:val="000B3AD1"/>
    <w:rsid w:val="000B4308"/>
    <w:rsid w:val="000B737D"/>
    <w:rsid w:val="000C1E0D"/>
    <w:rsid w:val="000D1DD9"/>
    <w:rsid w:val="000D3BA9"/>
    <w:rsid w:val="000D5925"/>
    <w:rsid w:val="000D5D64"/>
    <w:rsid w:val="000E01C9"/>
    <w:rsid w:val="000E1682"/>
    <w:rsid w:val="000E41AD"/>
    <w:rsid w:val="000E593F"/>
    <w:rsid w:val="000F0D5A"/>
    <w:rsid w:val="000F2F41"/>
    <w:rsid w:val="000F5976"/>
    <w:rsid w:val="0010009B"/>
    <w:rsid w:val="00104A1E"/>
    <w:rsid w:val="0010637E"/>
    <w:rsid w:val="00106E72"/>
    <w:rsid w:val="00110085"/>
    <w:rsid w:val="00114600"/>
    <w:rsid w:val="0011583F"/>
    <w:rsid w:val="00120A09"/>
    <w:rsid w:val="00120F52"/>
    <w:rsid w:val="0012142B"/>
    <w:rsid w:val="00126374"/>
    <w:rsid w:val="0012704F"/>
    <w:rsid w:val="001366E5"/>
    <w:rsid w:val="001426C9"/>
    <w:rsid w:val="001449B1"/>
    <w:rsid w:val="00144A96"/>
    <w:rsid w:val="00145178"/>
    <w:rsid w:val="00150774"/>
    <w:rsid w:val="00157885"/>
    <w:rsid w:val="00157D9F"/>
    <w:rsid w:val="00165A01"/>
    <w:rsid w:val="00173054"/>
    <w:rsid w:val="001741AA"/>
    <w:rsid w:val="00176253"/>
    <w:rsid w:val="001804B2"/>
    <w:rsid w:val="00181B42"/>
    <w:rsid w:val="0018218E"/>
    <w:rsid w:val="001848D1"/>
    <w:rsid w:val="00195AAB"/>
    <w:rsid w:val="001A0403"/>
    <w:rsid w:val="001B3233"/>
    <w:rsid w:val="001C36E3"/>
    <w:rsid w:val="001D544F"/>
    <w:rsid w:val="001E2D54"/>
    <w:rsid w:val="001E34CD"/>
    <w:rsid w:val="001E38D4"/>
    <w:rsid w:val="001E3EB9"/>
    <w:rsid w:val="001F14CE"/>
    <w:rsid w:val="001F1FF8"/>
    <w:rsid w:val="001F21B8"/>
    <w:rsid w:val="001F2F8A"/>
    <w:rsid w:val="00210573"/>
    <w:rsid w:val="0021324D"/>
    <w:rsid w:val="00215045"/>
    <w:rsid w:val="00215E85"/>
    <w:rsid w:val="002170FE"/>
    <w:rsid w:val="00220CAD"/>
    <w:rsid w:val="0022295A"/>
    <w:rsid w:val="00226488"/>
    <w:rsid w:val="002276B5"/>
    <w:rsid w:val="002301ED"/>
    <w:rsid w:val="002346DF"/>
    <w:rsid w:val="00245DA2"/>
    <w:rsid w:val="00247943"/>
    <w:rsid w:val="002524E4"/>
    <w:rsid w:val="002534D6"/>
    <w:rsid w:val="0026379E"/>
    <w:rsid w:val="00263B7B"/>
    <w:rsid w:val="00282A47"/>
    <w:rsid w:val="00292E99"/>
    <w:rsid w:val="00296AC0"/>
    <w:rsid w:val="002A0348"/>
    <w:rsid w:val="002A298D"/>
    <w:rsid w:val="002A3813"/>
    <w:rsid w:val="002A47DF"/>
    <w:rsid w:val="002B190C"/>
    <w:rsid w:val="002B2119"/>
    <w:rsid w:val="002B4DD5"/>
    <w:rsid w:val="002D2C21"/>
    <w:rsid w:val="002E0ECA"/>
    <w:rsid w:val="002F0486"/>
    <w:rsid w:val="002F0E58"/>
    <w:rsid w:val="002F123B"/>
    <w:rsid w:val="002F13D0"/>
    <w:rsid w:val="002F1FF8"/>
    <w:rsid w:val="00301786"/>
    <w:rsid w:val="00301F7D"/>
    <w:rsid w:val="0030464E"/>
    <w:rsid w:val="00313DE2"/>
    <w:rsid w:val="00314950"/>
    <w:rsid w:val="003206FC"/>
    <w:rsid w:val="003246A5"/>
    <w:rsid w:val="00326A2A"/>
    <w:rsid w:val="0033002B"/>
    <w:rsid w:val="00335BF0"/>
    <w:rsid w:val="00340AA5"/>
    <w:rsid w:val="00344F31"/>
    <w:rsid w:val="00346E03"/>
    <w:rsid w:val="00355E86"/>
    <w:rsid w:val="0036597F"/>
    <w:rsid w:val="00371F38"/>
    <w:rsid w:val="00374176"/>
    <w:rsid w:val="003757BE"/>
    <w:rsid w:val="00393F13"/>
    <w:rsid w:val="00396237"/>
    <w:rsid w:val="00397FA9"/>
    <w:rsid w:val="003A18D7"/>
    <w:rsid w:val="003A590B"/>
    <w:rsid w:val="003B4A14"/>
    <w:rsid w:val="003B586A"/>
    <w:rsid w:val="003C2F22"/>
    <w:rsid w:val="003C6CEF"/>
    <w:rsid w:val="003D48F6"/>
    <w:rsid w:val="003D7D38"/>
    <w:rsid w:val="003E0BFE"/>
    <w:rsid w:val="003E2220"/>
    <w:rsid w:val="003E5EA4"/>
    <w:rsid w:val="003E68AA"/>
    <w:rsid w:val="003F1656"/>
    <w:rsid w:val="00400BF8"/>
    <w:rsid w:val="004059DC"/>
    <w:rsid w:val="004069F5"/>
    <w:rsid w:val="00410912"/>
    <w:rsid w:val="0041532B"/>
    <w:rsid w:val="00422BA3"/>
    <w:rsid w:val="004232F6"/>
    <w:rsid w:val="00424027"/>
    <w:rsid w:val="0042784F"/>
    <w:rsid w:val="00435CCA"/>
    <w:rsid w:val="00436688"/>
    <w:rsid w:val="0043710E"/>
    <w:rsid w:val="00437391"/>
    <w:rsid w:val="00440676"/>
    <w:rsid w:val="0044101A"/>
    <w:rsid w:val="0045102E"/>
    <w:rsid w:val="004577C9"/>
    <w:rsid w:val="00467B73"/>
    <w:rsid w:val="00476D0B"/>
    <w:rsid w:val="004773F7"/>
    <w:rsid w:val="00477732"/>
    <w:rsid w:val="00481E88"/>
    <w:rsid w:val="00485295"/>
    <w:rsid w:val="00486381"/>
    <w:rsid w:val="00486744"/>
    <w:rsid w:val="00491622"/>
    <w:rsid w:val="00491A08"/>
    <w:rsid w:val="004940B3"/>
    <w:rsid w:val="00494A7D"/>
    <w:rsid w:val="00495340"/>
    <w:rsid w:val="00497983"/>
    <w:rsid w:val="004A0404"/>
    <w:rsid w:val="004A0CBD"/>
    <w:rsid w:val="004A1D58"/>
    <w:rsid w:val="004A1F5F"/>
    <w:rsid w:val="004A47E7"/>
    <w:rsid w:val="004A74B4"/>
    <w:rsid w:val="004A7529"/>
    <w:rsid w:val="004B5ADF"/>
    <w:rsid w:val="004C53F2"/>
    <w:rsid w:val="004C5C48"/>
    <w:rsid w:val="004D3F90"/>
    <w:rsid w:val="004D462B"/>
    <w:rsid w:val="004E0CC2"/>
    <w:rsid w:val="004E63DB"/>
    <w:rsid w:val="004F0C92"/>
    <w:rsid w:val="004F253C"/>
    <w:rsid w:val="004F66EC"/>
    <w:rsid w:val="004F6DF4"/>
    <w:rsid w:val="00507593"/>
    <w:rsid w:val="00511FAD"/>
    <w:rsid w:val="00513FEB"/>
    <w:rsid w:val="00514497"/>
    <w:rsid w:val="005155BE"/>
    <w:rsid w:val="005163CE"/>
    <w:rsid w:val="00516FA1"/>
    <w:rsid w:val="0051769B"/>
    <w:rsid w:val="00521379"/>
    <w:rsid w:val="00522BAD"/>
    <w:rsid w:val="0052316A"/>
    <w:rsid w:val="00524BAD"/>
    <w:rsid w:val="005263F0"/>
    <w:rsid w:val="0053263E"/>
    <w:rsid w:val="00532D31"/>
    <w:rsid w:val="00534DCE"/>
    <w:rsid w:val="00536357"/>
    <w:rsid w:val="00540259"/>
    <w:rsid w:val="005450BA"/>
    <w:rsid w:val="00547756"/>
    <w:rsid w:val="00553B2D"/>
    <w:rsid w:val="005560FA"/>
    <w:rsid w:val="00557DC0"/>
    <w:rsid w:val="00557F32"/>
    <w:rsid w:val="00557FD6"/>
    <w:rsid w:val="00561EEF"/>
    <w:rsid w:val="005664C6"/>
    <w:rsid w:val="00566E41"/>
    <w:rsid w:val="00567B3B"/>
    <w:rsid w:val="00567D78"/>
    <w:rsid w:val="00571106"/>
    <w:rsid w:val="00572ACA"/>
    <w:rsid w:val="005735BF"/>
    <w:rsid w:val="00574AF5"/>
    <w:rsid w:val="00577BBA"/>
    <w:rsid w:val="00580282"/>
    <w:rsid w:val="00581A12"/>
    <w:rsid w:val="005852C2"/>
    <w:rsid w:val="005859F4"/>
    <w:rsid w:val="00595201"/>
    <w:rsid w:val="00595FA7"/>
    <w:rsid w:val="005A034C"/>
    <w:rsid w:val="005A7EA3"/>
    <w:rsid w:val="005B176E"/>
    <w:rsid w:val="005B73F4"/>
    <w:rsid w:val="005C2D7D"/>
    <w:rsid w:val="005C456D"/>
    <w:rsid w:val="005D43DA"/>
    <w:rsid w:val="005D46CA"/>
    <w:rsid w:val="005D4BC8"/>
    <w:rsid w:val="005D6851"/>
    <w:rsid w:val="005D7896"/>
    <w:rsid w:val="005E62C1"/>
    <w:rsid w:val="005E6AA3"/>
    <w:rsid w:val="005E78AD"/>
    <w:rsid w:val="005E7AE8"/>
    <w:rsid w:val="005F0703"/>
    <w:rsid w:val="005F27A1"/>
    <w:rsid w:val="005F79C1"/>
    <w:rsid w:val="00603CCE"/>
    <w:rsid w:val="0060434C"/>
    <w:rsid w:val="00604D9A"/>
    <w:rsid w:val="00606075"/>
    <w:rsid w:val="006078CD"/>
    <w:rsid w:val="006226F9"/>
    <w:rsid w:val="006400C0"/>
    <w:rsid w:val="00644F7B"/>
    <w:rsid w:val="00644F7F"/>
    <w:rsid w:val="00651918"/>
    <w:rsid w:val="00651962"/>
    <w:rsid w:val="00653B8D"/>
    <w:rsid w:val="006545C8"/>
    <w:rsid w:val="00654CF8"/>
    <w:rsid w:val="00656141"/>
    <w:rsid w:val="00662351"/>
    <w:rsid w:val="00662AC7"/>
    <w:rsid w:val="00663A31"/>
    <w:rsid w:val="006653A7"/>
    <w:rsid w:val="00667E35"/>
    <w:rsid w:val="006712C3"/>
    <w:rsid w:val="006817FD"/>
    <w:rsid w:val="006848F9"/>
    <w:rsid w:val="00685360"/>
    <w:rsid w:val="006904AE"/>
    <w:rsid w:val="006916AC"/>
    <w:rsid w:val="006925AA"/>
    <w:rsid w:val="0069301D"/>
    <w:rsid w:val="006947DF"/>
    <w:rsid w:val="006A2DC0"/>
    <w:rsid w:val="006A63FB"/>
    <w:rsid w:val="006B20DA"/>
    <w:rsid w:val="006B2F72"/>
    <w:rsid w:val="006B5DB2"/>
    <w:rsid w:val="006B7B69"/>
    <w:rsid w:val="006C104A"/>
    <w:rsid w:val="006C3714"/>
    <w:rsid w:val="006D0F9E"/>
    <w:rsid w:val="006D298F"/>
    <w:rsid w:val="006D6DDE"/>
    <w:rsid w:val="006E0E75"/>
    <w:rsid w:val="006E176B"/>
    <w:rsid w:val="006E493B"/>
    <w:rsid w:val="006F2627"/>
    <w:rsid w:val="006F2C8D"/>
    <w:rsid w:val="007007C3"/>
    <w:rsid w:val="00700F91"/>
    <w:rsid w:val="00702D4C"/>
    <w:rsid w:val="0070545D"/>
    <w:rsid w:val="00707925"/>
    <w:rsid w:val="00712E18"/>
    <w:rsid w:val="0071536B"/>
    <w:rsid w:val="0072249E"/>
    <w:rsid w:val="00725408"/>
    <w:rsid w:val="00725784"/>
    <w:rsid w:val="00725D1F"/>
    <w:rsid w:val="00726F1F"/>
    <w:rsid w:val="00727B8A"/>
    <w:rsid w:val="00731BAE"/>
    <w:rsid w:val="00737513"/>
    <w:rsid w:val="007459F9"/>
    <w:rsid w:val="00747959"/>
    <w:rsid w:val="00747E00"/>
    <w:rsid w:val="007530B4"/>
    <w:rsid w:val="0075704D"/>
    <w:rsid w:val="00765956"/>
    <w:rsid w:val="00765C1F"/>
    <w:rsid w:val="0077056A"/>
    <w:rsid w:val="00770DE8"/>
    <w:rsid w:val="00772B86"/>
    <w:rsid w:val="007757BF"/>
    <w:rsid w:val="00782D22"/>
    <w:rsid w:val="00785169"/>
    <w:rsid w:val="007851C4"/>
    <w:rsid w:val="007863E2"/>
    <w:rsid w:val="00791987"/>
    <w:rsid w:val="007A2112"/>
    <w:rsid w:val="007A3827"/>
    <w:rsid w:val="007A7CA4"/>
    <w:rsid w:val="007B0056"/>
    <w:rsid w:val="007B184B"/>
    <w:rsid w:val="007B3998"/>
    <w:rsid w:val="007B79EE"/>
    <w:rsid w:val="007C70A1"/>
    <w:rsid w:val="007C73C0"/>
    <w:rsid w:val="007D02FE"/>
    <w:rsid w:val="007D272E"/>
    <w:rsid w:val="007E5E40"/>
    <w:rsid w:val="007E76F5"/>
    <w:rsid w:val="007F254D"/>
    <w:rsid w:val="007F2675"/>
    <w:rsid w:val="007F3419"/>
    <w:rsid w:val="007F657A"/>
    <w:rsid w:val="008064D5"/>
    <w:rsid w:val="008071F3"/>
    <w:rsid w:val="0080732F"/>
    <w:rsid w:val="00811A1E"/>
    <w:rsid w:val="00813D9D"/>
    <w:rsid w:val="00816DF1"/>
    <w:rsid w:val="00825244"/>
    <w:rsid w:val="00826894"/>
    <w:rsid w:val="0083401C"/>
    <w:rsid w:val="00835454"/>
    <w:rsid w:val="00846335"/>
    <w:rsid w:val="008475E8"/>
    <w:rsid w:val="00851922"/>
    <w:rsid w:val="00852197"/>
    <w:rsid w:val="00854EED"/>
    <w:rsid w:val="00861A1D"/>
    <w:rsid w:val="008653B6"/>
    <w:rsid w:val="008655E3"/>
    <w:rsid w:val="00874F19"/>
    <w:rsid w:val="008758B0"/>
    <w:rsid w:val="00877890"/>
    <w:rsid w:val="008814F9"/>
    <w:rsid w:val="00882C66"/>
    <w:rsid w:val="00891BD4"/>
    <w:rsid w:val="008935D9"/>
    <w:rsid w:val="00896C78"/>
    <w:rsid w:val="00897CE0"/>
    <w:rsid w:val="008C476F"/>
    <w:rsid w:val="008C5EA9"/>
    <w:rsid w:val="008D0B50"/>
    <w:rsid w:val="008D1920"/>
    <w:rsid w:val="008D671F"/>
    <w:rsid w:val="008D788A"/>
    <w:rsid w:val="008E1DAC"/>
    <w:rsid w:val="008E3C4E"/>
    <w:rsid w:val="008E4FA8"/>
    <w:rsid w:val="008F3728"/>
    <w:rsid w:val="008F37D5"/>
    <w:rsid w:val="008F54E9"/>
    <w:rsid w:val="008F55B8"/>
    <w:rsid w:val="008F6B4C"/>
    <w:rsid w:val="008F713B"/>
    <w:rsid w:val="008F79DF"/>
    <w:rsid w:val="00901485"/>
    <w:rsid w:val="00906D73"/>
    <w:rsid w:val="00910647"/>
    <w:rsid w:val="00912BCC"/>
    <w:rsid w:val="00913D38"/>
    <w:rsid w:val="009155F4"/>
    <w:rsid w:val="00915B79"/>
    <w:rsid w:val="0092159A"/>
    <w:rsid w:val="00922E86"/>
    <w:rsid w:val="0092410F"/>
    <w:rsid w:val="009246BA"/>
    <w:rsid w:val="00925F7F"/>
    <w:rsid w:val="009278F7"/>
    <w:rsid w:val="00936617"/>
    <w:rsid w:val="00952229"/>
    <w:rsid w:val="00963002"/>
    <w:rsid w:val="00975760"/>
    <w:rsid w:val="009779C1"/>
    <w:rsid w:val="009809E6"/>
    <w:rsid w:val="00981010"/>
    <w:rsid w:val="0098267C"/>
    <w:rsid w:val="00983173"/>
    <w:rsid w:val="0098500D"/>
    <w:rsid w:val="00994805"/>
    <w:rsid w:val="009A23AB"/>
    <w:rsid w:val="009A2638"/>
    <w:rsid w:val="009A3B40"/>
    <w:rsid w:val="009A4045"/>
    <w:rsid w:val="009A6F6C"/>
    <w:rsid w:val="009B0FD4"/>
    <w:rsid w:val="009B5934"/>
    <w:rsid w:val="009B6B6A"/>
    <w:rsid w:val="009C2224"/>
    <w:rsid w:val="009C34D9"/>
    <w:rsid w:val="009C36EB"/>
    <w:rsid w:val="009C3D94"/>
    <w:rsid w:val="009C72CC"/>
    <w:rsid w:val="009C7589"/>
    <w:rsid w:val="009D7CB9"/>
    <w:rsid w:val="009E05A8"/>
    <w:rsid w:val="009E0B50"/>
    <w:rsid w:val="009E1883"/>
    <w:rsid w:val="009E1F5C"/>
    <w:rsid w:val="009E3588"/>
    <w:rsid w:val="009E464F"/>
    <w:rsid w:val="009E50E8"/>
    <w:rsid w:val="009E640A"/>
    <w:rsid w:val="009F29A0"/>
    <w:rsid w:val="009F5F4E"/>
    <w:rsid w:val="009F7ACC"/>
    <w:rsid w:val="00A01CB9"/>
    <w:rsid w:val="00A22B90"/>
    <w:rsid w:val="00A23025"/>
    <w:rsid w:val="00A235D3"/>
    <w:rsid w:val="00A24767"/>
    <w:rsid w:val="00A27103"/>
    <w:rsid w:val="00A3137B"/>
    <w:rsid w:val="00A35114"/>
    <w:rsid w:val="00A42331"/>
    <w:rsid w:val="00A43CEE"/>
    <w:rsid w:val="00A53900"/>
    <w:rsid w:val="00A53AF9"/>
    <w:rsid w:val="00A557CA"/>
    <w:rsid w:val="00A5761B"/>
    <w:rsid w:val="00A63B3B"/>
    <w:rsid w:val="00A63FBF"/>
    <w:rsid w:val="00A64F06"/>
    <w:rsid w:val="00A70909"/>
    <w:rsid w:val="00A71950"/>
    <w:rsid w:val="00A73764"/>
    <w:rsid w:val="00A74D79"/>
    <w:rsid w:val="00A74F78"/>
    <w:rsid w:val="00A8616A"/>
    <w:rsid w:val="00A920C9"/>
    <w:rsid w:val="00A9252E"/>
    <w:rsid w:val="00A94AFA"/>
    <w:rsid w:val="00A975E8"/>
    <w:rsid w:val="00AA0156"/>
    <w:rsid w:val="00AA0B7B"/>
    <w:rsid w:val="00AA40F8"/>
    <w:rsid w:val="00AA503C"/>
    <w:rsid w:val="00AB056D"/>
    <w:rsid w:val="00AB2907"/>
    <w:rsid w:val="00AB31E0"/>
    <w:rsid w:val="00AC1A1B"/>
    <w:rsid w:val="00AC2786"/>
    <w:rsid w:val="00AC6C47"/>
    <w:rsid w:val="00AC7256"/>
    <w:rsid w:val="00AD5E52"/>
    <w:rsid w:val="00AD6DC2"/>
    <w:rsid w:val="00AE29A7"/>
    <w:rsid w:val="00AE5CF1"/>
    <w:rsid w:val="00AE62E6"/>
    <w:rsid w:val="00AE6413"/>
    <w:rsid w:val="00AE6EA2"/>
    <w:rsid w:val="00AF3296"/>
    <w:rsid w:val="00AF34F0"/>
    <w:rsid w:val="00AF57D2"/>
    <w:rsid w:val="00AF762A"/>
    <w:rsid w:val="00B011D9"/>
    <w:rsid w:val="00B04ED7"/>
    <w:rsid w:val="00B14A65"/>
    <w:rsid w:val="00B16372"/>
    <w:rsid w:val="00B238EC"/>
    <w:rsid w:val="00B30427"/>
    <w:rsid w:val="00B3109F"/>
    <w:rsid w:val="00B44DB6"/>
    <w:rsid w:val="00B46897"/>
    <w:rsid w:val="00B51D10"/>
    <w:rsid w:val="00B52F37"/>
    <w:rsid w:val="00B562B2"/>
    <w:rsid w:val="00B60A28"/>
    <w:rsid w:val="00B62C37"/>
    <w:rsid w:val="00B62C87"/>
    <w:rsid w:val="00B640FA"/>
    <w:rsid w:val="00B6435D"/>
    <w:rsid w:val="00B71DC0"/>
    <w:rsid w:val="00B74452"/>
    <w:rsid w:val="00B7519A"/>
    <w:rsid w:val="00B75D58"/>
    <w:rsid w:val="00B83724"/>
    <w:rsid w:val="00B86E92"/>
    <w:rsid w:val="00B90D31"/>
    <w:rsid w:val="00B9422A"/>
    <w:rsid w:val="00B948F6"/>
    <w:rsid w:val="00B94CCB"/>
    <w:rsid w:val="00B9769B"/>
    <w:rsid w:val="00BA68E0"/>
    <w:rsid w:val="00BB2B2E"/>
    <w:rsid w:val="00BB2F25"/>
    <w:rsid w:val="00BB6CCF"/>
    <w:rsid w:val="00BC10E1"/>
    <w:rsid w:val="00BC11EC"/>
    <w:rsid w:val="00BC26E4"/>
    <w:rsid w:val="00BD4386"/>
    <w:rsid w:val="00BD6050"/>
    <w:rsid w:val="00BE0419"/>
    <w:rsid w:val="00BE4B95"/>
    <w:rsid w:val="00BE6DF6"/>
    <w:rsid w:val="00BF0AFA"/>
    <w:rsid w:val="00BF2766"/>
    <w:rsid w:val="00BF2918"/>
    <w:rsid w:val="00BF556D"/>
    <w:rsid w:val="00C015DE"/>
    <w:rsid w:val="00C0295C"/>
    <w:rsid w:val="00C055CF"/>
    <w:rsid w:val="00C05EAC"/>
    <w:rsid w:val="00C144BD"/>
    <w:rsid w:val="00C15E12"/>
    <w:rsid w:val="00C15EDA"/>
    <w:rsid w:val="00C21291"/>
    <w:rsid w:val="00C2273E"/>
    <w:rsid w:val="00C24D6C"/>
    <w:rsid w:val="00C25446"/>
    <w:rsid w:val="00C3780A"/>
    <w:rsid w:val="00C4024A"/>
    <w:rsid w:val="00C52FDE"/>
    <w:rsid w:val="00C53F3F"/>
    <w:rsid w:val="00C561D5"/>
    <w:rsid w:val="00C6208D"/>
    <w:rsid w:val="00C630A7"/>
    <w:rsid w:val="00C65E05"/>
    <w:rsid w:val="00C671CF"/>
    <w:rsid w:val="00C722BF"/>
    <w:rsid w:val="00C7290A"/>
    <w:rsid w:val="00C752D1"/>
    <w:rsid w:val="00C765AC"/>
    <w:rsid w:val="00C77455"/>
    <w:rsid w:val="00C7779F"/>
    <w:rsid w:val="00C81901"/>
    <w:rsid w:val="00C87BB9"/>
    <w:rsid w:val="00C91863"/>
    <w:rsid w:val="00C948C5"/>
    <w:rsid w:val="00C94D5D"/>
    <w:rsid w:val="00CA11A4"/>
    <w:rsid w:val="00CA1B95"/>
    <w:rsid w:val="00CB60F9"/>
    <w:rsid w:val="00CB6184"/>
    <w:rsid w:val="00CC2839"/>
    <w:rsid w:val="00CC56B8"/>
    <w:rsid w:val="00CD232A"/>
    <w:rsid w:val="00CD37C8"/>
    <w:rsid w:val="00CD5BF9"/>
    <w:rsid w:val="00CE469B"/>
    <w:rsid w:val="00CE5866"/>
    <w:rsid w:val="00CF2017"/>
    <w:rsid w:val="00CF32E3"/>
    <w:rsid w:val="00CF3350"/>
    <w:rsid w:val="00CF5DE9"/>
    <w:rsid w:val="00CF6D37"/>
    <w:rsid w:val="00CF7272"/>
    <w:rsid w:val="00D021E6"/>
    <w:rsid w:val="00D054D4"/>
    <w:rsid w:val="00D10202"/>
    <w:rsid w:val="00D10225"/>
    <w:rsid w:val="00D2015F"/>
    <w:rsid w:val="00D21A38"/>
    <w:rsid w:val="00D269AF"/>
    <w:rsid w:val="00D26B25"/>
    <w:rsid w:val="00D272EE"/>
    <w:rsid w:val="00D27F9F"/>
    <w:rsid w:val="00D34D0A"/>
    <w:rsid w:val="00D36F22"/>
    <w:rsid w:val="00D413F1"/>
    <w:rsid w:val="00D41889"/>
    <w:rsid w:val="00D41967"/>
    <w:rsid w:val="00D41E97"/>
    <w:rsid w:val="00D4241A"/>
    <w:rsid w:val="00D447CD"/>
    <w:rsid w:val="00D45A73"/>
    <w:rsid w:val="00D5309D"/>
    <w:rsid w:val="00D534FD"/>
    <w:rsid w:val="00D55036"/>
    <w:rsid w:val="00D55F8D"/>
    <w:rsid w:val="00D575F1"/>
    <w:rsid w:val="00D57AC1"/>
    <w:rsid w:val="00D57E8E"/>
    <w:rsid w:val="00D65B84"/>
    <w:rsid w:val="00D7105B"/>
    <w:rsid w:val="00D761E4"/>
    <w:rsid w:val="00D77BA7"/>
    <w:rsid w:val="00D80B98"/>
    <w:rsid w:val="00D82157"/>
    <w:rsid w:val="00D823F1"/>
    <w:rsid w:val="00D84193"/>
    <w:rsid w:val="00D844C4"/>
    <w:rsid w:val="00D847A3"/>
    <w:rsid w:val="00D85A75"/>
    <w:rsid w:val="00D91EB2"/>
    <w:rsid w:val="00D91EFF"/>
    <w:rsid w:val="00D93236"/>
    <w:rsid w:val="00D936D2"/>
    <w:rsid w:val="00D95775"/>
    <w:rsid w:val="00D96B18"/>
    <w:rsid w:val="00DA071F"/>
    <w:rsid w:val="00DA11F3"/>
    <w:rsid w:val="00DA194C"/>
    <w:rsid w:val="00DB2B22"/>
    <w:rsid w:val="00DB4217"/>
    <w:rsid w:val="00DB79DE"/>
    <w:rsid w:val="00DC0037"/>
    <w:rsid w:val="00DC7A82"/>
    <w:rsid w:val="00DD208C"/>
    <w:rsid w:val="00DE2D73"/>
    <w:rsid w:val="00DE5D26"/>
    <w:rsid w:val="00DF0B65"/>
    <w:rsid w:val="00DF31F1"/>
    <w:rsid w:val="00E0329D"/>
    <w:rsid w:val="00E10ADD"/>
    <w:rsid w:val="00E10CE2"/>
    <w:rsid w:val="00E13959"/>
    <w:rsid w:val="00E17904"/>
    <w:rsid w:val="00E22A85"/>
    <w:rsid w:val="00E23783"/>
    <w:rsid w:val="00E23F6A"/>
    <w:rsid w:val="00E268DC"/>
    <w:rsid w:val="00E32127"/>
    <w:rsid w:val="00E417FE"/>
    <w:rsid w:val="00E426EF"/>
    <w:rsid w:val="00E4465E"/>
    <w:rsid w:val="00E44B49"/>
    <w:rsid w:val="00E504BF"/>
    <w:rsid w:val="00E628E3"/>
    <w:rsid w:val="00E62B16"/>
    <w:rsid w:val="00E64EA8"/>
    <w:rsid w:val="00E67D7A"/>
    <w:rsid w:val="00E763E2"/>
    <w:rsid w:val="00E8073F"/>
    <w:rsid w:val="00E814D5"/>
    <w:rsid w:val="00E8251D"/>
    <w:rsid w:val="00E82D40"/>
    <w:rsid w:val="00E85764"/>
    <w:rsid w:val="00E86CB7"/>
    <w:rsid w:val="00E87ED6"/>
    <w:rsid w:val="00E97E4B"/>
    <w:rsid w:val="00EA1EAC"/>
    <w:rsid w:val="00EA297A"/>
    <w:rsid w:val="00EB0B80"/>
    <w:rsid w:val="00EB23DF"/>
    <w:rsid w:val="00EB2DBF"/>
    <w:rsid w:val="00EB3CD6"/>
    <w:rsid w:val="00EB77F7"/>
    <w:rsid w:val="00EC0838"/>
    <w:rsid w:val="00EC188A"/>
    <w:rsid w:val="00EC262C"/>
    <w:rsid w:val="00EC332C"/>
    <w:rsid w:val="00EC4E74"/>
    <w:rsid w:val="00ED287E"/>
    <w:rsid w:val="00ED695E"/>
    <w:rsid w:val="00ED6F1F"/>
    <w:rsid w:val="00EE1AAD"/>
    <w:rsid w:val="00EF0F2C"/>
    <w:rsid w:val="00EF2DBF"/>
    <w:rsid w:val="00EF37BC"/>
    <w:rsid w:val="00EF67CD"/>
    <w:rsid w:val="00EF71AF"/>
    <w:rsid w:val="00F02ABB"/>
    <w:rsid w:val="00F02DBB"/>
    <w:rsid w:val="00F22B28"/>
    <w:rsid w:val="00F2717F"/>
    <w:rsid w:val="00F2738E"/>
    <w:rsid w:val="00F30D2E"/>
    <w:rsid w:val="00F31B49"/>
    <w:rsid w:val="00F3203A"/>
    <w:rsid w:val="00F32E25"/>
    <w:rsid w:val="00F3546E"/>
    <w:rsid w:val="00F367C5"/>
    <w:rsid w:val="00F37694"/>
    <w:rsid w:val="00F43D8E"/>
    <w:rsid w:val="00F4583F"/>
    <w:rsid w:val="00F47285"/>
    <w:rsid w:val="00F52BF7"/>
    <w:rsid w:val="00F60899"/>
    <w:rsid w:val="00F61409"/>
    <w:rsid w:val="00F618B5"/>
    <w:rsid w:val="00F62A07"/>
    <w:rsid w:val="00F6469E"/>
    <w:rsid w:val="00F64C6B"/>
    <w:rsid w:val="00F67814"/>
    <w:rsid w:val="00F7046D"/>
    <w:rsid w:val="00F7612C"/>
    <w:rsid w:val="00F802B6"/>
    <w:rsid w:val="00F811C2"/>
    <w:rsid w:val="00F827CD"/>
    <w:rsid w:val="00F915A7"/>
    <w:rsid w:val="00F958F0"/>
    <w:rsid w:val="00F9590A"/>
    <w:rsid w:val="00F95A72"/>
    <w:rsid w:val="00F96B65"/>
    <w:rsid w:val="00F97CD1"/>
    <w:rsid w:val="00FA20EF"/>
    <w:rsid w:val="00FA293C"/>
    <w:rsid w:val="00FB219B"/>
    <w:rsid w:val="00FB3CE7"/>
    <w:rsid w:val="00FB3F73"/>
    <w:rsid w:val="00FB466D"/>
    <w:rsid w:val="00FB595F"/>
    <w:rsid w:val="00FC4EAC"/>
    <w:rsid w:val="00FD25B4"/>
    <w:rsid w:val="00FD2F29"/>
    <w:rsid w:val="00FD47E0"/>
    <w:rsid w:val="00FD49D3"/>
    <w:rsid w:val="00FD6BE4"/>
    <w:rsid w:val="00FD7AB0"/>
    <w:rsid w:val="00FE1471"/>
    <w:rsid w:val="00FE5055"/>
    <w:rsid w:val="00FF2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57345"/>
    <o:shapelayout v:ext="edit">
      <o:idmap v:ext="edit" data="1"/>
    </o:shapelayout>
  </w:shapeDefaults>
  <w:decimalSymbol w:val="."/>
  <w:listSeparator w:val=","/>
  <w15:docId w15:val="{D4121F35-D7E5-40A5-A273-459C2BAF5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D58"/>
    <w:pPr>
      <w:widowControl w:val="0"/>
    </w:pPr>
    <w:rPr>
      <w:sz w:val="24"/>
    </w:rPr>
  </w:style>
  <w:style w:type="paragraph" w:styleId="Heading1">
    <w:name w:val="heading 1"/>
    <w:basedOn w:val="Normal"/>
    <w:next w:val="Normal"/>
    <w:qFormat/>
    <w:rsid w:val="004A1D58"/>
    <w:pPr>
      <w:keepNext/>
      <w:suppressAutoHyphens/>
      <w:spacing w:line="480" w:lineRule="auto"/>
      <w:jc w:val="center"/>
      <w:outlineLvl w:val="0"/>
    </w:pPr>
    <w:rPr>
      <w:b/>
      <w:u w:val="single"/>
    </w:rPr>
  </w:style>
  <w:style w:type="paragraph" w:styleId="Heading2">
    <w:name w:val="heading 2"/>
    <w:basedOn w:val="Normal"/>
    <w:next w:val="Normal"/>
    <w:link w:val="Heading2Char"/>
    <w:qFormat/>
    <w:rsid w:val="004A1D58"/>
    <w:pPr>
      <w:keepNext/>
      <w:pBdr>
        <w:top w:val="single" w:sz="18" w:space="1" w:color="auto"/>
        <w:left w:val="single" w:sz="18" w:space="4" w:color="auto"/>
        <w:bottom w:val="single" w:sz="18" w:space="1" w:color="auto"/>
        <w:right w:val="single" w:sz="18" w:space="4" w:color="auto"/>
      </w:pBdr>
      <w:suppressAutoHyphens/>
      <w:jc w:val="center"/>
      <w:outlineLvl w:val="1"/>
    </w:pPr>
    <w:rPr>
      <w:b/>
    </w:rPr>
  </w:style>
  <w:style w:type="paragraph" w:styleId="Heading3">
    <w:name w:val="heading 3"/>
    <w:basedOn w:val="Normal"/>
    <w:next w:val="Normal"/>
    <w:qFormat/>
    <w:rsid w:val="004A1D58"/>
    <w:pPr>
      <w:keepNext/>
      <w:tabs>
        <w:tab w:val="left" w:pos="0"/>
        <w:tab w:val="left" w:pos="7200"/>
        <w:tab w:val="right" w:pos="8640"/>
      </w:tabs>
      <w:suppressAutoHyphens/>
      <w:outlineLvl w:val="2"/>
    </w:pPr>
    <w:rPr>
      <w:b/>
      <w:u w:val="single"/>
    </w:rPr>
  </w:style>
  <w:style w:type="paragraph" w:styleId="Heading6">
    <w:name w:val="heading 6"/>
    <w:basedOn w:val="Normal"/>
    <w:next w:val="Normal"/>
    <w:qFormat/>
    <w:rsid w:val="004A1D58"/>
    <w:pPr>
      <w:keepNext/>
      <w:tabs>
        <w:tab w:val="left" w:pos="0"/>
      </w:tabs>
      <w:spacing w:line="480" w:lineRule="auto"/>
      <w:ind w:firstLine="720"/>
      <w:jc w:val="center"/>
      <w:outlineLvl w:val="5"/>
    </w:pPr>
    <w:rPr>
      <w:b/>
    </w:rPr>
  </w:style>
  <w:style w:type="paragraph" w:styleId="Heading7">
    <w:name w:val="heading 7"/>
    <w:basedOn w:val="Normal"/>
    <w:next w:val="Normal"/>
    <w:qFormat/>
    <w:rsid w:val="004A1D58"/>
    <w:pPr>
      <w:keepNext/>
      <w:numPr>
        <w:numId w:val="2"/>
      </w:numPr>
      <w:tabs>
        <w:tab w:val="left" w:pos="0"/>
      </w:tabs>
      <w:spacing w:line="480" w:lineRule="auto"/>
      <w:ind w:right="36"/>
      <w:jc w:val="both"/>
      <w:outlineLvl w:val="6"/>
    </w:pPr>
    <w:rPr>
      <w:b/>
    </w:rPr>
  </w:style>
  <w:style w:type="paragraph" w:styleId="Heading8">
    <w:name w:val="heading 8"/>
    <w:basedOn w:val="Normal"/>
    <w:next w:val="Normal"/>
    <w:qFormat/>
    <w:rsid w:val="004A1D58"/>
    <w:pPr>
      <w:keepNext/>
      <w:numPr>
        <w:numId w:val="3"/>
      </w:numPr>
      <w:tabs>
        <w:tab w:val="left" w:pos="0"/>
      </w:tabs>
      <w:spacing w:line="480" w:lineRule="auto"/>
      <w:ind w:right="36"/>
      <w:jc w:val="both"/>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A1D58"/>
  </w:style>
  <w:style w:type="character" w:styleId="EndnoteReference">
    <w:name w:val="endnote reference"/>
    <w:basedOn w:val="DefaultParagraphFont"/>
    <w:semiHidden/>
    <w:rsid w:val="004A1D58"/>
    <w:rPr>
      <w:vertAlign w:val="superscript"/>
    </w:rPr>
  </w:style>
  <w:style w:type="paragraph" w:styleId="FootnoteText">
    <w:name w:val="footnote text"/>
    <w:basedOn w:val="Normal"/>
    <w:link w:val="FootnoteTextChar"/>
    <w:rsid w:val="004A1D58"/>
  </w:style>
  <w:style w:type="character" w:styleId="FootnoteReference">
    <w:name w:val="footnote reference"/>
    <w:basedOn w:val="DefaultParagraphFont"/>
    <w:rsid w:val="004A1D58"/>
    <w:rPr>
      <w:vertAlign w:val="superscript"/>
    </w:rPr>
  </w:style>
  <w:style w:type="paragraph" w:styleId="TOC1">
    <w:name w:val="toc 1"/>
    <w:basedOn w:val="Normal"/>
    <w:next w:val="Normal"/>
    <w:semiHidden/>
    <w:rsid w:val="004A1D58"/>
    <w:pPr>
      <w:tabs>
        <w:tab w:val="right" w:leader="dot" w:pos="9360"/>
      </w:tabs>
      <w:suppressAutoHyphens/>
      <w:spacing w:before="480"/>
      <w:ind w:left="720" w:right="720" w:hanging="720"/>
    </w:pPr>
  </w:style>
  <w:style w:type="paragraph" w:styleId="TOC2">
    <w:name w:val="toc 2"/>
    <w:basedOn w:val="Normal"/>
    <w:next w:val="Normal"/>
    <w:semiHidden/>
    <w:rsid w:val="004A1D58"/>
    <w:pPr>
      <w:tabs>
        <w:tab w:val="right" w:leader="dot" w:pos="9360"/>
      </w:tabs>
      <w:suppressAutoHyphens/>
      <w:ind w:left="1440" w:right="720" w:hanging="720"/>
    </w:pPr>
  </w:style>
  <w:style w:type="paragraph" w:styleId="TOC3">
    <w:name w:val="toc 3"/>
    <w:basedOn w:val="Normal"/>
    <w:next w:val="Normal"/>
    <w:semiHidden/>
    <w:rsid w:val="004A1D58"/>
    <w:pPr>
      <w:tabs>
        <w:tab w:val="right" w:leader="dot" w:pos="9360"/>
      </w:tabs>
      <w:suppressAutoHyphens/>
      <w:ind w:left="2160" w:right="720" w:hanging="720"/>
    </w:pPr>
  </w:style>
  <w:style w:type="paragraph" w:styleId="TOC4">
    <w:name w:val="toc 4"/>
    <w:basedOn w:val="Normal"/>
    <w:next w:val="Normal"/>
    <w:semiHidden/>
    <w:rsid w:val="004A1D58"/>
    <w:pPr>
      <w:tabs>
        <w:tab w:val="right" w:leader="dot" w:pos="9360"/>
      </w:tabs>
      <w:suppressAutoHyphens/>
      <w:ind w:left="2880" w:right="720" w:hanging="720"/>
    </w:pPr>
  </w:style>
  <w:style w:type="paragraph" w:styleId="TOC5">
    <w:name w:val="toc 5"/>
    <w:basedOn w:val="Normal"/>
    <w:next w:val="Normal"/>
    <w:semiHidden/>
    <w:rsid w:val="004A1D58"/>
    <w:pPr>
      <w:tabs>
        <w:tab w:val="right" w:leader="dot" w:pos="9360"/>
      </w:tabs>
      <w:suppressAutoHyphens/>
      <w:ind w:left="3600" w:right="720" w:hanging="720"/>
    </w:pPr>
  </w:style>
  <w:style w:type="paragraph" w:styleId="TOC6">
    <w:name w:val="toc 6"/>
    <w:basedOn w:val="Normal"/>
    <w:next w:val="Normal"/>
    <w:semiHidden/>
    <w:rsid w:val="004A1D58"/>
    <w:pPr>
      <w:tabs>
        <w:tab w:val="right" w:pos="9360"/>
      </w:tabs>
      <w:suppressAutoHyphens/>
      <w:ind w:left="720" w:hanging="720"/>
    </w:pPr>
  </w:style>
  <w:style w:type="paragraph" w:styleId="TOC7">
    <w:name w:val="toc 7"/>
    <w:basedOn w:val="Normal"/>
    <w:next w:val="Normal"/>
    <w:semiHidden/>
    <w:rsid w:val="004A1D58"/>
    <w:pPr>
      <w:suppressAutoHyphens/>
      <w:ind w:left="720" w:hanging="720"/>
    </w:pPr>
  </w:style>
  <w:style w:type="paragraph" w:styleId="TOC8">
    <w:name w:val="toc 8"/>
    <w:basedOn w:val="Normal"/>
    <w:next w:val="Normal"/>
    <w:semiHidden/>
    <w:rsid w:val="004A1D58"/>
    <w:pPr>
      <w:tabs>
        <w:tab w:val="right" w:pos="9360"/>
      </w:tabs>
      <w:suppressAutoHyphens/>
      <w:ind w:left="720" w:hanging="720"/>
    </w:pPr>
  </w:style>
  <w:style w:type="paragraph" w:styleId="TOC9">
    <w:name w:val="toc 9"/>
    <w:basedOn w:val="Normal"/>
    <w:next w:val="Normal"/>
    <w:semiHidden/>
    <w:rsid w:val="004A1D58"/>
    <w:pPr>
      <w:tabs>
        <w:tab w:val="right" w:leader="dot" w:pos="9360"/>
      </w:tabs>
      <w:suppressAutoHyphens/>
      <w:ind w:left="720" w:hanging="720"/>
    </w:pPr>
  </w:style>
  <w:style w:type="paragraph" w:styleId="Index1">
    <w:name w:val="index 1"/>
    <w:basedOn w:val="Normal"/>
    <w:next w:val="Normal"/>
    <w:semiHidden/>
    <w:rsid w:val="004A1D58"/>
    <w:pPr>
      <w:tabs>
        <w:tab w:val="right" w:leader="dot" w:pos="9360"/>
      </w:tabs>
      <w:suppressAutoHyphens/>
      <w:ind w:left="1440" w:right="720" w:hanging="1440"/>
    </w:pPr>
  </w:style>
  <w:style w:type="paragraph" w:styleId="Index2">
    <w:name w:val="index 2"/>
    <w:basedOn w:val="Normal"/>
    <w:next w:val="Normal"/>
    <w:semiHidden/>
    <w:rsid w:val="004A1D58"/>
    <w:pPr>
      <w:tabs>
        <w:tab w:val="right" w:leader="dot" w:pos="9360"/>
      </w:tabs>
      <w:suppressAutoHyphens/>
      <w:ind w:left="1440" w:right="720" w:hanging="720"/>
    </w:pPr>
  </w:style>
  <w:style w:type="paragraph" w:styleId="TOAHeading">
    <w:name w:val="toa heading"/>
    <w:basedOn w:val="Normal"/>
    <w:next w:val="Normal"/>
    <w:semiHidden/>
    <w:rsid w:val="004A1D58"/>
    <w:pPr>
      <w:tabs>
        <w:tab w:val="right" w:pos="9360"/>
      </w:tabs>
      <w:suppressAutoHyphens/>
    </w:pPr>
  </w:style>
  <w:style w:type="paragraph" w:styleId="Caption">
    <w:name w:val="caption"/>
    <w:basedOn w:val="Normal"/>
    <w:next w:val="Normal"/>
    <w:qFormat/>
    <w:rsid w:val="004A1D58"/>
  </w:style>
  <w:style w:type="character" w:customStyle="1" w:styleId="EquationCaption">
    <w:name w:val="_Equation Caption"/>
    <w:rsid w:val="004A1D58"/>
  </w:style>
  <w:style w:type="paragraph" w:styleId="Header">
    <w:name w:val="header"/>
    <w:basedOn w:val="Normal"/>
    <w:link w:val="HeaderChar"/>
    <w:uiPriority w:val="99"/>
    <w:rsid w:val="004A1D58"/>
    <w:pPr>
      <w:tabs>
        <w:tab w:val="center" w:pos="4320"/>
        <w:tab w:val="right" w:pos="8640"/>
      </w:tabs>
    </w:pPr>
  </w:style>
  <w:style w:type="paragraph" w:styleId="Footer">
    <w:name w:val="footer"/>
    <w:basedOn w:val="Normal"/>
    <w:link w:val="FooterChar"/>
    <w:uiPriority w:val="99"/>
    <w:rsid w:val="004A1D58"/>
    <w:pPr>
      <w:tabs>
        <w:tab w:val="center" w:pos="4320"/>
        <w:tab w:val="right" w:pos="8640"/>
      </w:tabs>
    </w:pPr>
  </w:style>
  <w:style w:type="paragraph" w:styleId="DocumentMap">
    <w:name w:val="Document Map"/>
    <w:basedOn w:val="Normal"/>
    <w:semiHidden/>
    <w:rsid w:val="004A1D58"/>
    <w:pPr>
      <w:shd w:val="clear" w:color="auto" w:fill="000080"/>
    </w:pPr>
    <w:rPr>
      <w:rFonts w:ascii="Tahoma" w:hAnsi="Tahoma"/>
    </w:rPr>
  </w:style>
  <w:style w:type="paragraph" w:styleId="BlockText">
    <w:name w:val="Block Text"/>
    <w:basedOn w:val="Normal"/>
    <w:rsid w:val="004A1D58"/>
    <w:pPr>
      <w:suppressAutoHyphens/>
      <w:spacing w:line="480" w:lineRule="auto"/>
      <w:ind w:left="720" w:right="1296"/>
    </w:pPr>
  </w:style>
  <w:style w:type="paragraph" w:styleId="BodyText">
    <w:name w:val="Body Text"/>
    <w:basedOn w:val="Normal"/>
    <w:rsid w:val="004A1D58"/>
    <w:pPr>
      <w:suppressAutoHyphens/>
      <w:spacing w:line="480" w:lineRule="auto"/>
    </w:pPr>
    <w:rPr>
      <w:b/>
    </w:rPr>
  </w:style>
  <w:style w:type="paragraph" w:styleId="BodyTextIndent">
    <w:name w:val="Body Text Indent"/>
    <w:basedOn w:val="Normal"/>
    <w:link w:val="BodyTextIndentChar"/>
    <w:rsid w:val="004A1D58"/>
    <w:pPr>
      <w:widowControl/>
      <w:spacing w:line="480" w:lineRule="auto"/>
      <w:ind w:firstLine="720"/>
    </w:pPr>
  </w:style>
  <w:style w:type="paragraph" w:styleId="BodyTextIndent2">
    <w:name w:val="Body Text Indent 2"/>
    <w:basedOn w:val="Normal"/>
    <w:rsid w:val="004A1D58"/>
    <w:pPr>
      <w:suppressAutoHyphens/>
      <w:spacing w:line="480" w:lineRule="auto"/>
      <w:ind w:firstLine="720"/>
    </w:pPr>
    <w:rPr>
      <w:i/>
    </w:rPr>
  </w:style>
  <w:style w:type="paragraph" w:styleId="BodyText2">
    <w:name w:val="Body Text 2"/>
    <w:basedOn w:val="Normal"/>
    <w:rsid w:val="004A1D58"/>
    <w:pPr>
      <w:suppressAutoHyphens/>
      <w:spacing w:line="480" w:lineRule="auto"/>
    </w:pPr>
    <w:rPr>
      <w:i/>
    </w:rPr>
  </w:style>
  <w:style w:type="paragraph" w:styleId="BodyTextIndent3">
    <w:name w:val="Body Text Indent 3"/>
    <w:basedOn w:val="Normal"/>
    <w:link w:val="BodyTextIndent3Char"/>
    <w:rsid w:val="004A1D58"/>
    <w:pPr>
      <w:suppressAutoHyphens/>
      <w:spacing w:line="480" w:lineRule="auto"/>
      <w:ind w:firstLine="720"/>
    </w:pPr>
    <w:rPr>
      <w:b/>
    </w:rPr>
  </w:style>
  <w:style w:type="paragraph" w:styleId="List2">
    <w:name w:val="List 2"/>
    <w:basedOn w:val="Normal"/>
    <w:rsid w:val="004A1D58"/>
    <w:pPr>
      <w:ind w:left="720" w:hanging="360"/>
    </w:pPr>
  </w:style>
  <w:style w:type="paragraph" w:styleId="List3">
    <w:name w:val="List 3"/>
    <w:basedOn w:val="Normal"/>
    <w:rsid w:val="004A1D58"/>
    <w:pPr>
      <w:ind w:left="1080" w:hanging="360"/>
    </w:pPr>
  </w:style>
  <w:style w:type="paragraph" w:styleId="BodyText3">
    <w:name w:val="Body Text 3"/>
    <w:basedOn w:val="Normal"/>
    <w:rsid w:val="004A1D58"/>
    <w:pPr>
      <w:pBdr>
        <w:top w:val="single" w:sz="18" w:space="1" w:color="auto"/>
        <w:left w:val="single" w:sz="18" w:space="4" w:color="auto"/>
        <w:bottom w:val="single" w:sz="18" w:space="1" w:color="auto"/>
        <w:right w:val="single" w:sz="18" w:space="4" w:color="auto"/>
      </w:pBdr>
      <w:suppressAutoHyphens/>
      <w:jc w:val="center"/>
      <w:outlineLvl w:val="0"/>
    </w:pPr>
  </w:style>
  <w:style w:type="paragraph" w:customStyle="1" w:styleId="TestBody">
    <w:name w:val="Test Body"/>
    <w:rsid w:val="004A1D58"/>
    <w:pPr>
      <w:autoSpaceDE w:val="0"/>
      <w:autoSpaceDN w:val="0"/>
      <w:spacing w:line="480" w:lineRule="atLeast"/>
      <w:ind w:left="180" w:right="-108" w:firstLine="1440"/>
      <w:jc w:val="both"/>
    </w:pPr>
    <w:rPr>
      <w:rFonts w:ascii="Palatino" w:hAnsi="Palatino"/>
      <w:sz w:val="24"/>
    </w:rPr>
  </w:style>
  <w:style w:type="character" w:styleId="LineNumber">
    <w:name w:val="line number"/>
    <w:basedOn w:val="DefaultParagraphFont"/>
    <w:rsid w:val="002534D6"/>
    <w:rPr>
      <w:rFonts w:ascii="Times New Roman" w:hAnsi="Times New Roman" w:cs="Times New Roman"/>
      <w:sz w:val="24"/>
      <w:szCs w:val="24"/>
    </w:rPr>
  </w:style>
  <w:style w:type="character" w:customStyle="1" w:styleId="BodyTextIndent3Char">
    <w:name w:val="Body Text Indent 3 Char"/>
    <w:basedOn w:val="DefaultParagraphFont"/>
    <w:link w:val="BodyTextIndent3"/>
    <w:locked/>
    <w:rsid w:val="00346E03"/>
    <w:rPr>
      <w:b/>
      <w:sz w:val="24"/>
      <w:lang w:val="en-US" w:eastAsia="en-US" w:bidi="ar-SA"/>
    </w:rPr>
  </w:style>
  <w:style w:type="paragraph" w:customStyle="1" w:styleId="Normal-Indent">
    <w:name w:val="Normal-Indent"/>
    <w:basedOn w:val="Normal"/>
    <w:rsid w:val="00901485"/>
    <w:pPr>
      <w:keepNext/>
      <w:widowControl/>
      <w:tabs>
        <w:tab w:val="left" w:pos="720"/>
        <w:tab w:val="left" w:pos="1440"/>
        <w:tab w:val="right" w:pos="9360"/>
      </w:tabs>
      <w:spacing w:after="200" w:line="300" w:lineRule="exact"/>
      <w:ind w:left="720"/>
    </w:pPr>
    <w:rPr>
      <w:rFonts w:ascii="Arial" w:hAnsi="Arial"/>
      <w:sz w:val="20"/>
      <w:szCs w:val="22"/>
    </w:rPr>
  </w:style>
  <w:style w:type="character" w:styleId="PageNumber">
    <w:name w:val="page number"/>
    <w:basedOn w:val="DefaultParagraphFont"/>
    <w:rsid w:val="00077FED"/>
  </w:style>
  <w:style w:type="paragraph" w:styleId="BalloonText">
    <w:name w:val="Balloon Text"/>
    <w:basedOn w:val="Normal"/>
    <w:semiHidden/>
    <w:rsid w:val="002A298D"/>
    <w:rPr>
      <w:rFonts w:ascii="Tahoma" w:hAnsi="Tahoma" w:cs="Tahoma"/>
      <w:sz w:val="16"/>
      <w:szCs w:val="16"/>
    </w:rPr>
  </w:style>
  <w:style w:type="character" w:customStyle="1" w:styleId="Heading2Char">
    <w:name w:val="Heading 2 Char"/>
    <w:basedOn w:val="DefaultParagraphFont"/>
    <w:link w:val="Heading2"/>
    <w:rsid w:val="00D936D2"/>
    <w:rPr>
      <w:b/>
      <w:sz w:val="24"/>
    </w:rPr>
  </w:style>
  <w:style w:type="character" w:customStyle="1" w:styleId="FootnoteTextChar">
    <w:name w:val="Footnote Text Char"/>
    <w:basedOn w:val="DefaultParagraphFont"/>
    <w:link w:val="FootnoteText"/>
    <w:rsid w:val="00D936D2"/>
    <w:rPr>
      <w:sz w:val="24"/>
    </w:rPr>
  </w:style>
  <w:style w:type="paragraph" w:styleId="Revision">
    <w:name w:val="Revision"/>
    <w:hidden/>
    <w:uiPriority w:val="99"/>
    <w:semiHidden/>
    <w:rsid w:val="007C73C0"/>
    <w:rPr>
      <w:sz w:val="24"/>
    </w:rPr>
  </w:style>
  <w:style w:type="character" w:styleId="CommentReference">
    <w:name w:val="annotation reference"/>
    <w:basedOn w:val="DefaultParagraphFont"/>
    <w:rsid w:val="00282A47"/>
    <w:rPr>
      <w:sz w:val="16"/>
      <w:szCs w:val="16"/>
    </w:rPr>
  </w:style>
  <w:style w:type="paragraph" w:styleId="CommentText">
    <w:name w:val="annotation text"/>
    <w:basedOn w:val="Normal"/>
    <w:link w:val="CommentTextChar"/>
    <w:rsid w:val="00282A47"/>
    <w:rPr>
      <w:sz w:val="20"/>
    </w:rPr>
  </w:style>
  <w:style w:type="character" w:customStyle="1" w:styleId="CommentTextChar">
    <w:name w:val="Comment Text Char"/>
    <w:basedOn w:val="DefaultParagraphFont"/>
    <w:link w:val="CommentText"/>
    <w:rsid w:val="00282A47"/>
  </w:style>
  <w:style w:type="paragraph" w:styleId="CommentSubject">
    <w:name w:val="annotation subject"/>
    <w:basedOn w:val="CommentText"/>
    <w:next w:val="CommentText"/>
    <w:link w:val="CommentSubjectChar"/>
    <w:rsid w:val="00282A47"/>
    <w:rPr>
      <w:b/>
      <w:bCs/>
    </w:rPr>
  </w:style>
  <w:style w:type="character" w:customStyle="1" w:styleId="CommentSubjectChar">
    <w:name w:val="Comment Subject Char"/>
    <w:basedOn w:val="CommentTextChar"/>
    <w:link w:val="CommentSubject"/>
    <w:rsid w:val="00282A47"/>
    <w:rPr>
      <w:b/>
      <w:bCs/>
    </w:rPr>
  </w:style>
  <w:style w:type="paragraph" w:styleId="ListParagraph">
    <w:name w:val="List Paragraph"/>
    <w:basedOn w:val="Normal"/>
    <w:uiPriority w:val="34"/>
    <w:qFormat/>
    <w:rsid w:val="00702D4C"/>
    <w:pPr>
      <w:ind w:left="720"/>
      <w:contextualSpacing/>
    </w:pPr>
  </w:style>
  <w:style w:type="character" w:customStyle="1" w:styleId="HeaderChar">
    <w:name w:val="Header Char"/>
    <w:basedOn w:val="DefaultParagraphFont"/>
    <w:link w:val="Header"/>
    <w:uiPriority w:val="99"/>
    <w:rsid w:val="007F657A"/>
    <w:rPr>
      <w:sz w:val="24"/>
    </w:rPr>
  </w:style>
  <w:style w:type="character" w:customStyle="1" w:styleId="FooterChar">
    <w:name w:val="Footer Char"/>
    <w:basedOn w:val="DefaultParagraphFont"/>
    <w:link w:val="Footer"/>
    <w:uiPriority w:val="99"/>
    <w:rsid w:val="007F657A"/>
    <w:rPr>
      <w:sz w:val="24"/>
    </w:rPr>
  </w:style>
  <w:style w:type="character" w:customStyle="1" w:styleId="BodyTextIndentChar">
    <w:name w:val="Body Text Indent Char"/>
    <w:basedOn w:val="DefaultParagraphFont"/>
    <w:link w:val="BodyTextIndent"/>
    <w:rsid w:val="000A473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629509">
      <w:bodyDiv w:val="1"/>
      <w:marLeft w:val="0"/>
      <w:marRight w:val="0"/>
      <w:marTop w:val="0"/>
      <w:marBottom w:val="0"/>
      <w:divBdr>
        <w:top w:val="none" w:sz="0" w:space="0" w:color="auto"/>
        <w:left w:val="none" w:sz="0" w:space="0" w:color="auto"/>
        <w:bottom w:val="none" w:sz="0" w:space="0" w:color="auto"/>
        <w:right w:val="none" w:sz="0" w:space="0" w:color="auto"/>
      </w:divBdr>
    </w:div>
    <w:div w:id="152155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D879CD4D5B36249AFBEF7AC20F88455" ma:contentTypeVersion="104" ma:contentTypeDescription="" ma:contentTypeScope="" ma:versionID="a495328ce8a52cdce3c985f826d2e54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2017-05-26T07:00:00+00:00</OpenedDate>
    <Date1 xmlns="dc463f71-b30c-4ab2-9473-d307f9d35888">2017-05-26T07:00:00+00:00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170486</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4196B76A-4E89-4DB8-8531-2EE2C5E521C0}">
  <ds:schemaRefs>
    <ds:schemaRef ds:uri="http://schemas.openxmlformats.org/officeDocument/2006/bibliography"/>
  </ds:schemaRefs>
</ds:datastoreItem>
</file>

<file path=customXml/itemProps2.xml><?xml version="1.0" encoding="utf-8"?>
<ds:datastoreItem xmlns:ds="http://schemas.openxmlformats.org/officeDocument/2006/customXml" ds:itemID="{716E0DB6-BAB9-4E9C-A707-0A671961119A}"/>
</file>

<file path=customXml/itemProps3.xml><?xml version="1.0" encoding="utf-8"?>
<ds:datastoreItem xmlns:ds="http://schemas.openxmlformats.org/officeDocument/2006/customXml" ds:itemID="{8CAFA47A-5928-4B5F-984D-B675A34061D2}"/>
</file>

<file path=customXml/itemProps4.xml><?xml version="1.0" encoding="utf-8"?>
<ds:datastoreItem xmlns:ds="http://schemas.openxmlformats.org/officeDocument/2006/customXml" ds:itemID="{7006E8CF-B08A-4702-B6B2-82ED1473B614}"/>
</file>

<file path=customXml/itemProps5.xml><?xml version="1.0" encoding="utf-8"?>
<ds:datastoreItem xmlns:ds="http://schemas.openxmlformats.org/officeDocument/2006/customXml" ds:itemID="{6CF3D6B2-3DCC-47DF-B4B7-9FFCC2B831FA}"/>
</file>

<file path=docProps/app.xml><?xml version="1.0" encoding="utf-8"?>
<Properties xmlns="http://schemas.openxmlformats.org/officeDocument/2006/extended-properties" xmlns:vt="http://schemas.openxmlformats.org/officeDocument/2006/docPropsVTypes">
  <Template>Normal.dotm</Template>
  <TotalTime>296</TotalTime>
  <Pages>12</Pages>
  <Words>2241</Words>
  <Characters>12505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BEFORE THE WASHINGTON UTILITIES AND TRA</vt:lpstr>
    </vt:vector>
  </TitlesOfParts>
  <Company>Micron Electronics, Inc.</Company>
  <LinksUpToDate>false</LinksUpToDate>
  <CharactersWithSpaces>14717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dc:title>
  <dc:creator>Preferred Customer</dc:creator>
  <cp:lastModifiedBy>Kimball, Paul</cp:lastModifiedBy>
  <cp:revision>45</cp:revision>
  <cp:lastPrinted>2017-05-05T18:56:00Z</cp:lastPrinted>
  <dcterms:created xsi:type="dcterms:W3CDTF">2017-04-06T21:07:00Z</dcterms:created>
  <dcterms:modified xsi:type="dcterms:W3CDTF">2017-05-11T16:21:00Z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0x0101006E56B4D1795A2E4DB2F0B01679ED314A009D879CD4D5B36249AFBEF7AC20F88455</vt:lpwstr>
  </property>
  <property fmtid="{D5CDD505-2E9C-101B-9397-08002B2CF9AE}" pid="4" name="_docset_NoMedatataSyncRequired">
    <vt:lpwstr>False</vt:lpwstr>
  </property>
  <property fmtid="{D5CDD505-2E9C-101B-9397-08002B2CF9AE}" pid="5" name="IsEFSEC">
    <vt:bool>false</vt:bool>
  </property>
</Properties>
</file>