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EnvelopeReturn"/>
      </w:pPr>
      <w:bookmarkStart w:id="0" w:name="_GoBack"/>
      <w:bookmarkEnd w:id="0"/>
    </w:p>
    <w:p>
      <w:pPr>
        <w:jc w:val="center"/>
      </w:pPr>
      <w:r>
        <w:t>October 21, 2015</w:t>
      </w:r>
    </w:p>
    <w:p>
      <w:pPr>
        <w:jc w:val="center"/>
      </w:pPr>
    </w:p>
    <w:p>
      <w:pPr>
        <w:jc w:val="center"/>
      </w:pPr>
    </w:p>
    <w:p>
      <w:pPr>
        <w:tabs>
          <w:tab w:val="left" w:pos="5280"/>
        </w:tabs>
      </w:pPr>
      <w:r>
        <w:tab/>
      </w: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3978"/>
      </w:tblGrid>
      <w:t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mallCaps/>
                <w:szCs w:val="24"/>
              </w:rPr>
            </w:pPr>
            <w:smartTag w:uri="urn:schemas-microsoft-com:office:smarttags" w:element="stockticker">
              <w:r>
                <w:rPr>
                  <w:b/>
                  <w:smallCaps/>
                  <w:szCs w:val="24"/>
                </w:rPr>
                <w:t>Via</w:t>
              </w:r>
            </w:smartTag>
            <w:r>
              <w:rPr>
                <w:b/>
                <w:smallCaps/>
                <w:szCs w:val="24"/>
              </w:rPr>
              <w:t xml:space="preserve"> Federal Express</w:t>
            </w:r>
          </w:p>
          <w:p>
            <w:pPr>
              <w:rPr>
                <w:b/>
                <w:smallCaps/>
                <w:szCs w:val="24"/>
                <w:u w:val="single"/>
              </w:rPr>
            </w:pPr>
            <w:smartTag w:uri="urn:schemas-microsoft-com:office:smarttags" w:element="stockticker">
              <w:r>
                <w:rPr>
                  <w:smallCaps/>
                  <w:szCs w:val="24"/>
                  <w:u w:val="single"/>
                </w:rPr>
                <w:t>and</w:t>
              </w:r>
            </w:smartTag>
            <w:r>
              <w:rPr>
                <w:b/>
                <w:smallCaps/>
                <w:szCs w:val="24"/>
                <w:u w:val="single"/>
              </w:rPr>
              <w:t xml:space="preserve"> Electronic Filing</w:t>
            </w:r>
          </w:p>
          <w:p>
            <w:r>
              <w:t>Washington Utilities &amp; Transportation Commission</w:t>
            </w:r>
          </w:p>
          <w:p>
            <w:r>
              <w:t>1300 S. Evergreen Park Drive, S.W.</w:t>
            </w:r>
          </w:p>
          <w:p>
            <w:r>
              <w:t>P.O. Box 47250</w:t>
            </w:r>
          </w:p>
          <w:p>
            <w:r>
              <w:t>Olympia, WA  98504-7250</w:t>
            </w:r>
          </w:p>
          <w:p/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rPr>
          <w:b/>
          <w:i/>
        </w:rPr>
      </w:pPr>
      <w:r>
        <w:tab/>
      </w:r>
      <w:r>
        <w:rPr>
          <w:b/>
        </w:rPr>
        <w:t xml:space="preserve">RE: </w:t>
      </w:r>
      <w:r>
        <w:rPr>
          <w:b/>
        </w:rPr>
        <w:tab/>
        <w:t xml:space="preserve">Docket U-150040 - Notice of Change of Address </w:t>
      </w:r>
    </w:p>
    <w:p/>
    <w:p>
      <w:r>
        <w:t>Dear Record Center:</w:t>
      </w:r>
    </w:p>
    <w:p>
      <w:pPr>
        <w:pStyle w:val="BodyText"/>
        <w:spacing w:after="0"/>
      </w:pPr>
    </w:p>
    <w:p>
      <w:pPr>
        <w:pStyle w:val="BodyText"/>
        <w:spacing w:after="0"/>
      </w:pPr>
      <w:r>
        <w:t>Please take notice that Ed Finklea of Northwest Industrial Gas Users has moved.  Please change the records to reflect the following new address:</w:t>
      </w:r>
    </w:p>
    <w:p>
      <w:pPr>
        <w:pStyle w:val="BodyText"/>
        <w:spacing w:after="0"/>
      </w:pPr>
    </w:p>
    <w:p>
      <w:pPr>
        <w:pStyle w:val="BodyText"/>
        <w:spacing w:after="0"/>
      </w:pPr>
      <w:r>
        <w:t>Ed Finklea</w:t>
      </w:r>
    </w:p>
    <w:p>
      <w:pPr>
        <w:pStyle w:val="BodyText"/>
        <w:spacing w:after="0"/>
      </w:pPr>
      <w:r>
        <w:t>Northwest Industrial Gas Users</w:t>
      </w:r>
    </w:p>
    <w:p>
      <w:pPr>
        <w:pStyle w:val="BodyText"/>
        <w:spacing w:after="0"/>
      </w:pPr>
      <w:r>
        <w:t>545 Grandview Drive</w:t>
      </w:r>
    </w:p>
    <w:p>
      <w:pPr>
        <w:pStyle w:val="BodyText"/>
        <w:spacing w:after="0"/>
      </w:pPr>
      <w:r>
        <w:t>Ashland, Oregon 97520</w:t>
      </w:r>
    </w:p>
    <w:p>
      <w:pPr>
        <w:pStyle w:val="BodyText"/>
        <w:spacing w:after="0"/>
      </w:pPr>
      <w:r>
        <w:t>(541) 708-6338 – phone</w:t>
      </w:r>
    </w:p>
    <w:p>
      <w:pPr>
        <w:pStyle w:val="BodyText"/>
        <w:spacing w:after="0"/>
      </w:pPr>
      <w:r>
        <w:t xml:space="preserve">(541) 708-6339 – fax </w:t>
      </w:r>
    </w:p>
    <w:p>
      <w:pPr>
        <w:pStyle w:val="BodyText"/>
        <w:spacing w:after="0"/>
      </w:pPr>
    </w:p>
    <w:p>
      <w:pPr>
        <w:pStyle w:val="BodyText"/>
        <w:spacing w:after="0"/>
      </w:pPr>
      <w:r>
        <w:t>Mr. Finklea’s email address remains the same.  Thank you.</w:t>
      </w:r>
    </w:p>
    <w:p>
      <w:pPr>
        <w:pStyle w:val="BodyText"/>
        <w:spacing w:after="0"/>
      </w:pPr>
    </w:p>
    <w:p>
      <w:pPr>
        <w:jc w:val="center"/>
      </w:pPr>
      <w:r>
        <w:t>Very truly yours,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Tommy A. Brooks</w:t>
      </w:r>
    </w:p>
    <w:p>
      <w:pPr>
        <w:jc w:val="center"/>
      </w:pPr>
    </w:p>
    <w:p/>
    <w:p/>
    <w:p/>
    <w:p>
      <w:pPr>
        <w:rPr>
          <w:sz w:val="16"/>
        </w:rPr>
      </w:pPr>
      <w:r>
        <w:rPr>
          <w:sz w:val="16"/>
        </w:rPr>
        <w:t>4829-5574-9673, v.  1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aperSrc w:first="258" w:other="258"/>
      <w:cols w:space="720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iDocIDField315fa465-ad63-4912-9be0-18cf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4829-5574-9673</w:instrText>
    </w:r>
    <w:r>
      <w:fldChar w:fldCharType="end"/>
    </w:r>
    <w:r>
      <w:fldChar w:fldCharType="separate"/>
    </w:r>
    <w:r>
      <w:rPr>
        <w:noProof/>
      </w:rPr>
      <w:t>4829-5574-9673</w:t>
    </w:r>
    <w:r>
      <w:fldChar w:fldCharType="end"/>
    </w:r>
    <w:bookmarkEnd w:id="1"/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iDocIDField01271d29-ca1d-44b5-bdbe-9018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0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0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4829-5574-9673</w:instrText>
    </w:r>
    <w:r>
      <w:fldChar w:fldCharType="end"/>
    </w:r>
    <w:r>
      <w:fldChar w:fldCharType="end"/>
    </w:r>
    <w:bookmarkEnd w:id="2"/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iDocIDField5fb38f11-4c1b-43db-a93b-1852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4829-5574-9673</w:instrText>
    </w:r>
    <w:r>
      <w:fldChar w:fldCharType="end"/>
    </w:r>
    <w:r>
      <w:fldChar w:fldCharType="separate"/>
    </w:r>
    <w:r>
      <w:rPr>
        <w:noProof/>
      </w:rPr>
      <w:t>4829-5574-9673</w:t>
    </w:r>
    <w:r>
      <w:fldChar w:fldCharType="end"/>
    </w:r>
    <w:bookmarkEnd w:id="3"/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rPr>
        <w:rFonts w:ascii="Georgia" w:hAnsi="Georgia"/>
        <w:b/>
        <w:smallCaps/>
        <w:sz w:val="20"/>
      </w:rPr>
    </w:pPr>
    <w:r>
      <w:rPr>
        <w:rFonts w:ascii="Georgia" w:hAnsi="Georgia"/>
        <w:b/>
        <w:smallCaps/>
        <w:sz w:val="20"/>
      </w:rPr>
      <w:t>Cable Huston</w:t>
    </w:r>
  </w:p>
  <w:p/>
  <w:p>
    <w:r>
      <w:fldChar w:fldCharType="begin"/>
    </w:r>
    <w:r>
      <w:instrText xml:space="preserve"> TIME \@ "MMMM d, yyyy" </w:instrText>
    </w:r>
    <w:r>
      <w:fldChar w:fldCharType="separate"/>
    </w:r>
    <w:r>
      <w:rPr>
        <w:noProof/>
      </w:rPr>
      <w:t>October 22, 2015</w:t>
    </w:r>
    <w:r>
      <w:fldChar w:fldCharType="end"/>
    </w:r>
  </w:p>
  <w:p>
    <w:pPr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>
    <w:pPr>
      <w:pBdr>
        <w:bottom w:val="single" w:sz="4" w:space="1" w:color="auto"/>
      </w:pBdr>
      <w:ind w:right="4770"/>
    </w:pPr>
  </w:p>
  <w:p>
    <w:pPr>
      <w:ind w:right="4770"/>
    </w:pPr>
  </w:p>
  <w:p/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jc w:val="center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z w:val="16"/>
      </w:rPr>
    </w:pPr>
    <w:r>
      <w:rPr>
        <w:smallCaps/>
        <w:sz w:val="20"/>
      </w:rPr>
      <w:t>Tommy A. Brooks</w:t>
    </w:r>
    <w:r>
      <w:rPr>
        <w:smallCaps/>
        <w:sz w:val="20"/>
      </w:rPr>
      <w:tab/>
    </w:r>
    <w:r>
      <w:rPr>
        <w:smallCaps/>
        <w:sz w:val="20"/>
      </w:rPr>
      <w:tab/>
    </w:r>
    <w:r>
      <w:rPr>
        <w:sz w:val="16"/>
      </w:rPr>
      <w:t>tbrooks@cablehuston.com</w:t>
    </w:r>
  </w:p>
  <w:p>
    <w:pPr>
      <w:pStyle w:val="Header"/>
      <w:tabs>
        <w:tab w:val="clear" w:pos="8640"/>
        <w:tab w:val="right" w:pos="9270"/>
      </w:tabs>
      <w:ind w:left="-720"/>
      <w:rPr>
        <w:sz w:val="16"/>
      </w:rPr>
    </w:pPr>
    <w:r>
      <w:rPr>
        <w:smallCaps/>
        <w:sz w:val="18"/>
        <w:szCs w:val="18"/>
      </w:rPr>
      <w:t>Admitted in Oregon and Washington</w:t>
    </w:r>
    <w:r>
      <w:rPr>
        <w:smallCaps/>
        <w:sz w:val="20"/>
      </w:rPr>
      <w:tab/>
    </w:r>
    <w:r>
      <w:rPr>
        <w:smallCaps/>
        <w:sz w:val="20"/>
      </w:rPr>
      <w:tab/>
    </w:r>
    <w:r>
      <w:rPr>
        <w:sz w:val="16"/>
      </w:rPr>
      <w:t>www.cablehuston.com</w:t>
    </w:r>
  </w:p>
  <w:p>
    <w:pPr>
      <w:pStyle w:val="Header"/>
      <w:tabs>
        <w:tab w:val="right" w:pos="9180"/>
      </w:tabs>
      <w:ind w:left="-900"/>
      <w:rPr>
        <w:sz w:val="16"/>
      </w:rP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E6E82"/>
    <w:multiLevelType w:val="hybridMultilevel"/>
    <w:tmpl w:val="DBBA14A6"/>
    <w:lvl w:ilvl="0" w:tplc="E6828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1F1321"/>
    <w:multiLevelType w:val="multilevel"/>
    <w:tmpl w:val="4DBEF8C8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720" w:firstLine="720"/>
      </w:p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30968C0"/>
    <w:multiLevelType w:val="hybridMultilevel"/>
    <w:tmpl w:val="2068766C"/>
    <w:lvl w:ilvl="0" w:tplc="2B6AF7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D75298CB-BA75-4BB5-B789-1CBDB2B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BodyText"/>
    <w:qFormat/>
    <w:pPr>
      <w:numPr>
        <w:numId w:val="1"/>
      </w:numPr>
      <w:tabs>
        <w:tab w:val="clear" w:pos="1080"/>
      </w:tabs>
      <w:spacing w:after="240"/>
      <w:outlineLvl w:val="0"/>
    </w:p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clear" w:pos="1800"/>
      </w:tabs>
      <w:spacing w:after="240"/>
      <w:outlineLvl w:val="1"/>
    </w:p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240"/>
      <w:ind w:firstLine="720"/>
    </w:pPr>
  </w:style>
  <w:style w:type="paragraph" w:styleId="Quote">
    <w:name w:val="Quote"/>
    <w:basedOn w:val="Normal"/>
    <w:next w:val="BodyText"/>
    <w:qFormat/>
    <w:pPr>
      <w:spacing w:after="240"/>
      <w:ind w:left="1440" w:righ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  <w:rPr>
      <w:lang w:eastAsia="en-US"/>
    </w:rPr>
  </w:style>
  <w:style w:type="paragraph" w:styleId="EnvelopeAddress">
    <w:name w:val="envelope address"/>
    <w:basedOn w:val="Normal"/>
    <w:uiPriority w:val="99"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link w:val="EnvelopeReturnChar"/>
    <w:uiPriority w:val="99"/>
    <w:unhideWhenUsed/>
    <w:rPr>
      <w:rFonts w:asciiTheme="majorHAnsi" w:eastAsiaTheme="majorEastAsia" w:hAnsiTheme="majorHAnsi" w:cstheme="majorBidi"/>
      <w:sz w:val="20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320"/>
        <w:tab w:val="clear" w:pos="8640"/>
      </w:tabs>
    </w:pPr>
    <w:rPr>
      <w:rFonts w:eastAsiaTheme="majorEastAsia"/>
      <w:sz w:val="18"/>
    </w:rPr>
  </w:style>
  <w:style w:type="character" w:customStyle="1" w:styleId="EnvelopeReturnChar">
    <w:name w:val="Envelope Return Char"/>
    <w:basedOn w:val="DefaultParagraphFont"/>
    <w:link w:val="EnvelopeReturn"/>
    <w:uiPriority w:val="99"/>
    <w:rPr>
      <w:rFonts w:asciiTheme="majorHAnsi" w:eastAsiaTheme="majorEastAsia" w:hAnsiTheme="majorHAnsi" w:cstheme="majorBidi"/>
      <w:lang w:eastAsia="zh-CN"/>
    </w:rPr>
  </w:style>
  <w:style w:type="character" w:customStyle="1" w:styleId="DocIDChar">
    <w:name w:val="DocID Char"/>
    <w:basedOn w:val="EnvelopeReturnChar"/>
    <w:link w:val="DocID"/>
    <w:rPr>
      <w:rFonts w:asciiTheme="majorHAnsi" w:eastAsiaTheme="majorEastAsia" w:hAnsiTheme="majorHAnsi" w:cstheme="majorBidi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E9913851834743AF02A4619037F444" ma:contentTypeVersion="111" ma:contentTypeDescription="" ma:contentTypeScope="" ma:versionID="437d1dd88b56d59872b00644c1eb69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501</IndustryCode>
    <CaseStatus xmlns="dc463f71-b30c-4ab2-9473-d307f9d35888">Closed</CaseStatus>
    <OpenedDate xmlns="dc463f71-b30c-4ab2-9473-d307f9d35888">2015-01-07T08:00:00+00:00</OpenedDate>
    <Date1 xmlns="dc463f71-b30c-4ab2-9473-d307f9d35888">2015-10-22T07:00:00+00:00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4CDF552-9C21-4711-9E82-79387BD8CB7D}"/>
</file>

<file path=customXml/itemProps2.xml><?xml version="1.0" encoding="utf-8"?>
<ds:datastoreItem xmlns:ds="http://schemas.openxmlformats.org/officeDocument/2006/customXml" ds:itemID="{0B971E2C-4251-4D98-9CC6-F13DC7EC17DB}"/>
</file>

<file path=customXml/itemProps3.xml><?xml version="1.0" encoding="utf-8"?>
<ds:datastoreItem xmlns:ds="http://schemas.openxmlformats.org/officeDocument/2006/customXml" ds:itemID="{33867165-B21D-42B6-A435-E658EB3E02D2}"/>
</file>

<file path=customXml/itemProps4.xml><?xml version="1.0" encoding="utf-8"?>
<ds:datastoreItem xmlns:ds="http://schemas.openxmlformats.org/officeDocument/2006/customXml" ds:itemID="{FBD5A8D7-FBBC-4482-A995-2441678C25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536</Characters>
  <Application>Microsoft Office Word</Application>
  <DocSecurity>0</DocSecurity>
  <Lines>40</Lines>
  <Paragraphs>20</Paragraphs>
  <ScaleCrop>false</ScaleCrop>
  <Company>CHBH</Company>
  <LinksUpToDate>false</LinksUpToDate>
  <CharactersWithSpaces>624</CharactersWithSpaces>
  <SharedDoc>false</SharedDoc>
  <HLinks>
    <vt:vector size="12" baseType="variant">
      <vt:variant>
        <vt:i4>6815762</vt:i4>
      </vt:variant>
      <vt:variant>
        <vt:i4>12</vt:i4>
      </vt:variant>
      <vt:variant>
        <vt:i4>0</vt:i4>
      </vt:variant>
      <vt:variant>
        <vt:i4>5</vt:i4>
      </vt:variant>
      <vt:variant>
        <vt:lpwstr>mailto:cstokes@www.cablehuston.com</vt:lpwstr>
      </vt:variant>
      <vt:variant>
        <vt:lpwstr>
        </vt:lpwstr>
      </vt:variant>
      <vt:variant>
        <vt:i4>3997721</vt:i4>
      </vt:variant>
      <vt:variant>
        <vt:i4>9</vt:i4>
      </vt:variant>
      <vt:variant>
        <vt:i4>0</vt:i4>
      </vt:variant>
      <vt:variant>
        <vt:i4>5</vt:i4>
      </vt:variant>
      <vt:variant>
        <vt:lpwstr>mailto:cbalfour@chbh.com</vt:lpwstr>
      </vt:variant>
      <vt:variant>
        <vt:lpwstr>
        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5, 2007</dc:title>
  <dc:subject/>
  <dc:creator>CHBH&amp;L</dc:creator>
  <cp:keywords/>
  <cp:lastModifiedBy>Tom Grim</cp:lastModifiedBy>
  <cp:revision>3</cp:revision>
  <cp:lastPrinted>2014-06-25T23:06:00Z</cp:lastPrinted>
  <dcterms:created xsi:type="dcterms:W3CDTF">2015-10-22T21:23:00Z</dcterms:created>
  <dcterms:modified xsi:type="dcterms:W3CDTF">2015-10-22T22:12:00Z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4829-5574-9673</vt:lpwstr>
  </property>
  <property fmtid="{D5CDD505-2E9C-101B-9397-08002B2CF9AE}" pid="3" name="CUS_DocIDChunk0">
    <vt:lpwstr>4829-5574-9673</vt:lpwstr>
  </property>
  <property fmtid="{D5CDD505-2E9C-101B-9397-08002B2CF9AE}" pid="4" name="CUS_DocIDEndAdjustedPageNumber">
    <vt:lpwstr>1</vt:lpwstr>
  </property>
  <property fmtid="{D5CDD505-2E9C-101B-9397-08002B2CF9AE}" pid="5" name="CUS_DocIDEndSectionNumber">
    <vt:lpwstr>1</vt:lpwstr>
  </property>
  <property fmtid="{D5CDD505-2E9C-101B-9397-08002B2CF9AE}" pid="6" name="CUS_DocIDActiveBits">
    <vt:lpwstr>32768</vt:lpwstr>
  </property>
  <property fmtid="{D5CDD505-2E9C-101B-9397-08002B2CF9AE}" pid="7" name="CUS_DocIDLocation">
    <vt:lpwstr>LAST_PAGE_ONLY</vt:lpwstr>
  </property>
  <property fmtid="{D5CDD505-2E9C-101B-9397-08002B2CF9AE}" pid="8" name="ContentTypeId">
    <vt:lpwstr>0x0101006E56B4D1795A2E4DB2F0B01679ED314A000DE9913851834743AF02A4619037F444</vt:lpwstr>
  </property>
  <property fmtid="{D5CDD505-2E9C-101B-9397-08002B2CF9AE}" pid="9" name="_docset_NoMedatataSyncRequired">
    <vt:lpwstr>False</vt:lpwstr>
  </property>
</Properties>
</file>