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BF45907" wp14:editId="68085E4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281CD5">
      <w:pPr>
        <w:pStyle w:val="Date"/>
        <w:tabs>
          <w:tab w:val="right" w:pos="9648"/>
        </w:tabs>
      </w:pPr>
      <w:bookmarkStart w:id="1" w:name="Date"/>
      <w:r>
        <w:t>December 12</w:t>
      </w:r>
      <w:r w:rsidR="00A372BE">
        <w:t>, 2016</w:t>
      </w:r>
    </w:p>
    <w:bookmarkEnd w:id="1"/>
    <w:p w:rsidR="00A372BE" w:rsidRDefault="00A372BE">
      <w:pPr>
        <w:tabs>
          <w:tab w:val="right" w:pos="9648"/>
        </w:tabs>
      </w:pPr>
    </w:p>
    <w:p w:rsidR="00286221" w:rsidRDefault="00A372BE">
      <w:pPr>
        <w:tabs>
          <w:tab w:val="right" w:pos="9648"/>
        </w:tabs>
      </w:pPr>
      <w:r>
        <w:rPr>
          <w:b/>
          <w:i/>
        </w:rPr>
        <w:t xml:space="preserve">Via Email: </w:t>
      </w:r>
      <w:r w:rsidR="001B5C74" w:rsidRPr="001B5C74">
        <w:rPr>
          <w:b/>
          <w:i/>
        </w:rPr>
        <w:t>records@utc.wa.gov</w:t>
      </w:r>
      <w:r w:rsidR="001F7263">
        <w:tab/>
      </w:r>
      <w:bookmarkStart w:id="2" w:name="swiCMClientID"/>
      <w:r w:rsidR="001F7263">
        <w:t>.</w:t>
      </w:r>
      <w:bookmarkStart w:id="3" w:name="swiCMMatterID"/>
    </w:p>
    <w:bookmarkEnd w:id="2"/>
    <w:bookmarkEnd w:id="3"/>
    <w:p w:rsidR="00A372BE" w:rsidRDefault="00A372BE" w:rsidP="00A372BE">
      <w:r>
        <w:t>Mr. Steven King</w:t>
      </w:r>
    </w:p>
    <w:p w:rsidR="00A372BE" w:rsidRDefault="00A372BE" w:rsidP="00A372BE">
      <w:pPr>
        <w:autoSpaceDE w:val="0"/>
        <w:autoSpaceDN w:val="0"/>
        <w:adjustRightInd w:val="0"/>
      </w:pPr>
      <w:r>
        <w:t>Executive Director and Secretary</w:t>
      </w:r>
    </w:p>
    <w:p w:rsidR="00A372BE" w:rsidRDefault="00A372BE" w:rsidP="00A372BE">
      <w:pPr>
        <w:autoSpaceDE w:val="0"/>
        <w:autoSpaceDN w:val="0"/>
        <w:adjustRightInd w:val="0"/>
      </w:pPr>
      <w:r>
        <w:t>Washington Utilities and Transportation Commission</w:t>
      </w:r>
    </w:p>
    <w:p w:rsidR="00A372BE" w:rsidRDefault="00A372BE" w:rsidP="00A372BE">
      <w:pPr>
        <w:autoSpaceDE w:val="0"/>
        <w:autoSpaceDN w:val="0"/>
        <w:adjustRightInd w:val="0"/>
      </w:pPr>
      <w:r>
        <w:t>PO Box 47250</w:t>
      </w:r>
    </w:p>
    <w:p w:rsidR="00A372BE" w:rsidRDefault="00A372BE" w:rsidP="00A372BE">
      <w:pPr>
        <w:autoSpaceDE w:val="0"/>
        <w:autoSpaceDN w:val="0"/>
        <w:adjustRightInd w:val="0"/>
      </w:pPr>
      <w:r>
        <w:t>1300 S. Evergreen Park Drive, SW</w:t>
      </w:r>
    </w:p>
    <w:p w:rsidR="00A372BE" w:rsidRDefault="00A372BE" w:rsidP="00A372BE">
      <w:r>
        <w:t>Olympia, WA 98504-7250</w:t>
      </w:r>
    </w:p>
    <w:p w:rsidR="00A372BE" w:rsidRDefault="00A372BE" w:rsidP="00A372BE"/>
    <w:p w:rsidR="00A372BE" w:rsidRDefault="00A372BE" w:rsidP="00A372BE">
      <w:r>
        <w:t>Attn: Administrative Law Judge Rayne Pearson</w:t>
      </w:r>
    </w:p>
    <w:p w:rsidR="00A372BE" w:rsidRDefault="00A372BE" w:rsidP="00A372BE"/>
    <w:p w:rsidR="00A372BE" w:rsidRDefault="00A372BE" w:rsidP="00A372BE">
      <w:r>
        <w:t>Re:</w:t>
      </w:r>
      <w:r>
        <w:tab/>
        <w:t xml:space="preserve">Shuttle Express, Inc. v. Speedishuttle Washington, LLC; TC-143691 &amp; TC-160516; </w:t>
      </w:r>
      <w:r>
        <w:tab/>
        <w:t>Speedishuttle’s Request for a Deposition Conference to Facilitate Deposition Process</w:t>
      </w:r>
      <w:r w:rsidR="003B446A">
        <w:t xml:space="preserve"> and </w:t>
      </w:r>
      <w:r w:rsidR="003B446A">
        <w:tab/>
        <w:t>Scheduling</w:t>
      </w:r>
    </w:p>
    <w:p w:rsidR="00A372BE" w:rsidRDefault="00A372BE" w:rsidP="00A372BE"/>
    <w:p w:rsidR="00A372BE" w:rsidRDefault="00A372BE" w:rsidP="00A372BE">
      <w:r>
        <w:t>Dear Mr. King:</w:t>
      </w:r>
    </w:p>
    <w:p w:rsidR="00A372BE" w:rsidRDefault="00A372BE" w:rsidP="00A372BE"/>
    <w:p w:rsidR="00A372BE" w:rsidRDefault="00A372BE" w:rsidP="00A372BE">
      <w:r>
        <w:tab/>
        <w:t xml:space="preserve">As discussed in greater detail below, we are writing to request a deposition conference to facilitate the deposition process in the above-referenced proceeding pursuant to WAC 480-07-410(2).  </w:t>
      </w:r>
    </w:p>
    <w:p w:rsidR="00A372BE" w:rsidRDefault="00A372BE" w:rsidP="00A372BE"/>
    <w:p w:rsidR="00A372BE" w:rsidRDefault="00A372BE" w:rsidP="00A372BE">
      <w:r>
        <w:rPr>
          <w:b/>
        </w:rPr>
        <w:tab/>
      </w:r>
      <w:r>
        <w:t xml:space="preserve">Shuttle </w:t>
      </w:r>
      <w:proofErr w:type="gramStart"/>
      <w:r>
        <w:t>Express</w:t>
      </w:r>
      <w:proofErr w:type="gramEnd"/>
      <w:r>
        <w:t xml:space="preserve">, through its counsel, </w:t>
      </w:r>
      <w:r w:rsidR="00DD4BEB">
        <w:t>informed</w:t>
      </w:r>
      <w:r>
        <w:t xml:space="preserve"> Speedishuttle that it wishes to depose Cecil Morton, Speedishuttle’s CEO in this proceeding, and ultimately filed and served a deposition notice for the deposition of Cecil Morton on December 1, 2016 for January 31, 2017.</w:t>
      </w:r>
    </w:p>
    <w:p w:rsidR="00A372BE" w:rsidRDefault="00A372BE" w:rsidP="00A372BE"/>
    <w:p w:rsidR="00A372BE" w:rsidRDefault="00A372BE" w:rsidP="00A372BE">
      <w:r>
        <w:tab/>
        <w:t xml:space="preserve">Speedishuttle has not identified Cecil Morton as a witness in this proceeding.  Although his testimony may have been pertinent to the proceeding had Shuttle Express been permitted to </w:t>
      </w:r>
      <w:proofErr w:type="spellStart"/>
      <w:r>
        <w:t>relitigate</w:t>
      </w:r>
      <w:proofErr w:type="spellEnd"/>
      <w:r>
        <w:t xml:space="preserve"> the BAP which resulted in the entry of Order 04, Order 08 expressly foreclosed that possibility.   Thus, Speedishuttle believes his testimony </w:t>
      </w:r>
      <w:r w:rsidR="007C277E">
        <w:t>is</w:t>
      </w:r>
      <w:r>
        <w:t xml:space="preserve"> irrelevant to the issues now narrowed in this proceeding</w:t>
      </w:r>
      <w:r w:rsidR="007C277E">
        <w:t>.</w:t>
      </w:r>
    </w:p>
    <w:p w:rsidR="00A372BE" w:rsidRDefault="00A372BE" w:rsidP="00A372BE"/>
    <w:p w:rsidR="00A372BE" w:rsidRDefault="00A372BE" w:rsidP="00A372BE">
      <w:r>
        <w:tab/>
        <w:t>In addition to the concerns addressed above, Cecil Morton is not available for a deposition in the State of Washington.  He is a resident of Hawaii and busy operating Speedishuttle’s sister company in Hawaii.</w:t>
      </w:r>
      <w:r w:rsidR="007C277E">
        <w:t xml:space="preserve">  </w:t>
      </w:r>
      <w:r>
        <w:t>Speedishuttle has notified counsel for Shuttle Express of these concerns, yet Shuttle Express filed a notice for his deposition to be taken in Washington.</w:t>
      </w:r>
    </w:p>
    <w:p w:rsidR="00A372BE" w:rsidRDefault="00A372BE" w:rsidP="00A372BE"/>
    <w:p w:rsidR="00A372BE" w:rsidRDefault="00A372BE" w:rsidP="00A372BE">
      <w:r>
        <w:tab/>
        <w:t xml:space="preserve">Notwithstanding jurisdictional questions raised by </w:t>
      </w:r>
      <w:r w:rsidR="003B446A">
        <w:t>notice</w:t>
      </w:r>
      <w:r w:rsidR="007C277E">
        <w:t xml:space="preserve"> of</w:t>
      </w:r>
      <w:r w:rsidR="003B446A">
        <w:t xml:space="preserve"> the deposition of Cecil Morton, the information actually germane to this proceeding may be sought from a different witness whose deposition places a lesser burden on Speedishuttle.  </w:t>
      </w:r>
      <w:r w:rsidR="00326155">
        <w:t xml:space="preserve">Thus, even should Shuttle Express concede that Cecil Morton must be deposed in Hawaii, his deposition should be disallowed by the </w:t>
      </w:r>
      <w:proofErr w:type="gramStart"/>
      <w:r w:rsidR="00326155">
        <w:t>Commission.</w:t>
      </w:r>
      <w:proofErr w:type="gramEnd"/>
      <w:r w:rsidR="00326155">
        <w:t xml:space="preserve">  </w:t>
      </w:r>
      <w:r w:rsidR="003B446A">
        <w:t xml:space="preserve">Toward that end, Speedishuttle has already offered the deposition of that person, Jack Roemer, for </w:t>
      </w:r>
      <w:r w:rsidR="003B446A">
        <w:lastRenderedPageBreak/>
        <w:t>whom Shuttle Express has also filed and served a notice of deposition for January 31, 2017.</w:t>
      </w:r>
      <w:r w:rsidR="007C277E">
        <w:t xml:space="preserve">  Mr. Roemer is the </w:t>
      </w:r>
      <w:r w:rsidR="00704AD5">
        <w:t xml:space="preserve">CFO of Speedishuttle Washington and is the </w:t>
      </w:r>
      <w:r w:rsidR="007C277E">
        <w:t>management person most familiar with Speedishuttle Washington’s operations since</w:t>
      </w:r>
      <w:r w:rsidR="00704AD5">
        <w:t xml:space="preserve"> service began in May 2015.  Though he is also not a resident of the State of Washington, his deposition places a significantly lesser burden on Speedishuttle and therefore he has been identified as a witness and will be offered for deposition in Washington.</w:t>
      </w:r>
    </w:p>
    <w:p w:rsidR="00A372BE" w:rsidRDefault="00A372BE" w:rsidP="00A372BE">
      <w:pPr>
        <w:rPr>
          <w:b/>
        </w:rPr>
      </w:pPr>
    </w:p>
    <w:p w:rsidR="00286221" w:rsidRDefault="00A372BE">
      <w:r>
        <w:rPr>
          <w:b/>
        </w:rPr>
        <w:tab/>
      </w:r>
      <w:r>
        <w:t>Rather than seek a protective order at this point, Speedishuttle is requesting a deposition conference with the Administrative Law Judge and requesting that the deposition of Cecil Morton, CEO of Speedishuttle, be disallowed pursuant to WAC 480-07-410.</w:t>
      </w:r>
      <w:r w:rsidR="003B446A">
        <w:t xml:space="preserve">  Should it assist the Commission or Administrative Law Judge, Speedishuttle will provide briefing regarding the jurisdictional issues involved in Shuttle Express’s notice of deposition in the context of a motion for protective order.</w:t>
      </w:r>
    </w:p>
    <w:p w:rsidR="003B446A" w:rsidRDefault="003B446A">
      <w:pPr>
        <w:keepNext/>
      </w:pPr>
      <w:bookmarkStart w:id="4" w:name="swiBeginHere"/>
      <w:bookmarkStart w:id="5" w:name="Closing"/>
      <w:bookmarkEnd w:id="4"/>
    </w:p>
    <w:p w:rsidR="00286221" w:rsidRDefault="00704AD5">
      <w:pPr>
        <w:keepNext/>
      </w:pPr>
      <w:r>
        <w:t>Yours truly,</w:t>
      </w:r>
    </w:p>
    <w:bookmarkEnd w:id="5"/>
    <w:p w:rsidR="00286221" w:rsidRDefault="00286221">
      <w:pPr>
        <w:keepNext/>
      </w:pPr>
    </w:p>
    <w:p w:rsidR="00286221" w:rsidRDefault="00286221">
      <w:pPr>
        <w:keepNext/>
      </w:pPr>
    </w:p>
    <w:p w:rsidR="00286221" w:rsidRDefault="00286221">
      <w:pPr>
        <w:keepNext/>
      </w:pPr>
      <w:bookmarkStart w:id="6" w:name="Includeesig"/>
      <w:bookmarkEnd w:id="6"/>
    </w:p>
    <w:p w:rsidR="003B446A" w:rsidRDefault="003B446A">
      <w:pPr>
        <w:keepNext/>
      </w:pPr>
      <w:bookmarkStart w:id="7" w:name="From"/>
      <w:r>
        <w:t>David W. Wiley</w:t>
      </w:r>
    </w:p>
    <w:bookmarkEnd w:id="7"/>
    <w:p w:rsidR="00286221" w:rsidRDefault="00286221">
      <w:pPr>
        <w:keepNext/>
      </w:pPr>
    </w:p>
    <w:p w:rsidR="00286221" w:rsidRDefault="003B446A">
      <w:pPr>
        <w:keepNext/>
        <w:ind w:left="720" w:hanging="720"/>
        <w:rPr>
          <w:i/>
        </w:rPr>
      </w:pPr>
      <w:r>
        <w:t>cc:</w:t>
      </w:r>
      <w:r>
        <w:tab/>
        <w:t>Brooks Harlow</w:t>
      </w:r>
      <w:r w:rsidR="001B5C74">
        <w:tab/>
      </w:r>
      <w:r w:rsidR="001B5C74">
        <w:rPr>
          <w:i/>
        </w:rPr>
        <w:t>via email</w:t>
      </w:r>
    </w:p>
    <w:p w:rsidR="00704AD5" w:rsidRPr="00704AD5" w:rsidRDefault="00704AD5">
      <w:pPr>
        <w:keepNext/>
        <w:ind w:left="720" w:hanging="720"/>
      </w:pPr>
      <w:r>
        <w:rPr>
          <w:i/>
        </w:rPr>
        <w:tab/>
      </w:r>
      <w:r>
        <w:t>Julian Beattie AAG</w:t>
      </w:r>
      <w:r>
        <w:tab/>
      </w:r>
      <w:r>
        <w:rPr>
          <w:i/>
        </w:rPr>
        <w:t>via email</w:t>
      </w:r>
      <w:r>
        <w:tab/>
      </w:r>
    </w:p>
    <w:p w:rsidR="00286221" w:rsidRDefault="00286221">
      <w:pPr>
        <w:ind w:left="720" w:hanging="720"/>
      </w:pPr>
    </w:p>
    <w:p w:rsidR="00286221" w:rsidRDefault="00286221"/>
    <w:sectPr w:rsidR="00286221" w:rsidSect="002B1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BE" w:rsidRDefault="00A372BE">
      <w:r>
        <w:separator/>
      </w:r>
    </w:p>
  </w:endnote>
  <w:endnote w:type="continuationSeparator" w:id="0">
    <w:p w:rsidR="00A372BE" w:rsidRDefault="00A3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6E" w:rsidRDefault="0038446E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38446E" w:rsidP="0038446E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38446E">
      <w:rPr>
        <w:sz w:val="16"/>
        <w:szCs w:val="18"/>
      </w:rPr>
      <w:instrText>IF "</w:instrText>
    </w:r>
    <w:r w:rsidRPr="0038446E">
      <w:rPr>
        <w:sz w:val="16"/>
        <w:szCs w:val="18"/>
      </w:rPr>
      <w:fldChar w:fldCharType="begin"/>
    </w:r>
    <w:r w:rsidRPr="0038446E">
      <w:rPr>
        <w:sz w:val="16"/>
        <w:szCs w:val="18"/>
      </w:rPr>
      <w:instrText xml:space="preserve"> DOCVARIABLE "SWDocIDLocation" </w:instrText>
    </w:r>
    <w:r w:rsidRPr="0038446E">
      <w:rPr>
        <w:sz w:val="16"/>
        <w:szCs w:val="18"/>
      </w:rPr>
      <w:fldChar w:fldCharType="separate"/>
    </w:r>
    <w:r w:rsidR="00E16240">
      <w:rPr>
        <w:sz w:val="16"/>
        <w:szCs w:val="18"/>
      </w:rPr>
      <w:instrText>1</w:instrText>
    </w:r>
    <w:r w:rsidRPr="0038446E">
      <w:rPr>
        <w:sz w:val="16"/>
        <w:szCs w:val="18"/>
      </w:rPr>
      <w:fldChar w:fldCharType="end"/>
    </w:r>
    <w:r w:rsidRPr="0038446E">
      <w:rPr>
        <w:sz w:val="16"/>
        <w:szCs w:val="18"/>
      </w:rPr>
      <w:instrText>" = "1" "</w:instrText>
    </w:r>
    <w:r w:rsidRPr="0038446E">
      <w:rPr>
        <w:sz w:val="16"/>
        <w:szCs w:val="18"/>
      </w:rPr>
      <w:fldChar w:fldCharType="begin"/>
    </w:r>
    <w:r w:rsidRPr="0038446E">
      <w:rPr>
        <w:sz w:val="16"/>
        <w:szCs w:val="18"/>
      </w:rPr>
      <w:instrText xml:space="preserve"> DOCPROPERTY "SWDocID" </w:instrText>
    </w:r>
    <w:r w:rsidRPr="0038446E">
      <w:rPr>
        <w:sz w:val="16"/>
        <w:szCs w:val="18"/>
      </w:rPr>
      <w:fldChar w:fldCharType="separate"/>
    </w:r>
    <w:r w:rsidR="00E16240">
      <w:rPr>
        <w:sz w:val="16"/>
        <w:szCs w:val="18"/>
      </w:rPr>
      <w:instrText xml:space="preserve"> 5910689.1</w:instrText>
    </w:r>
    <w:r w:rsidRPr="0038446E">
      <w:rPr>
        <w:sz w:val="16"/>
        <w:szCs w:val="18"/>
      </w:rPr>
      <w:fldChar w:fldCharType="end"/>
    </w:r>
    <w:r w:rsidRPr="0038446E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E16240">
      <w:rPr>
        <w:noProof/>
        <w:sz w:val="16"/>
        <w:szCs w:val="18"/>
      </w:rPr>
      <w:t xml:space="preserve"> 5910689.1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6E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F8715" wp14:editId="7F4DF4E3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38446E" w:rsidP="0038446E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38446E">
      <w:rPr>
        <w:sz w:val="16"/>
      </w:rPr>
      <w:instrText>IF "</w:instrText>
    </w:r>
    <w:r w:rsidRPr="0038446E">
      <w:rPr>
        <w:sz w:val="16"/>
      </w:rPr>
      <w:fldChar w:fldCharType="begin"/>
    </w:r>
    <w:r w:rsidRPr="0038446E">
      <w:rPr>
        <w:sz w:val="16"/>
      </w:rPr>
      <w:instrText xml:space="preserve"> DOCVARIABLE "SWDocIDLocation" </w:instrText>
    </w:r>
    <w:r w:rsidRPr="0038446E">
      <w:rPr>
        <w:sz w:val="16"/>
      </w:rPr>
      <w:fldChar w:fldCharType="separate"/>
    </w:r>
    <w:r w:rsidR="00E16240">
      <w:rPr>
        <w:sz w:val="16"/>
      </w:rPr>
      <w:instrText>1</w:instrText>
    </w:r>
    <w:r w:rsidRPr="0038446E">
      <w:rPr>
        <w:sz w:val="16"/>
      </w:rPr>
      <w:fldChar w:fldCharType="end"/>
    </w:r>
    <w:r w:rsidRPr="0038446E">
      <w:rPr>
        <w:sz w:val="16"/>
      </w:rPr>
      <w:instrText>" = "1" "</w:instrText>
    </w:r>
    <w:r w:rsidRPr="0038446E">
      <w:rPr>
        <w:sz w:val="16"/>
      </w:rPr>
      <w:fldChar w:fldCharType="begin"/>
    </w:r>
    <w:r w:rsidRPr="0038446E">
      <w:rPr>
        <w:sz w:val="16"/>
      </w:rPr>
      <w:instrText xml:space="preserve"> DOCPROPERTY "SWDocID" </w:instrText>
    </w:r>
    <w:r w:rsidRPr="0038446E">
      <w:rPr>
        <w:sz w:val="16"/>
      </w:rPr>
      <w:fldChar w:fldCharType="separate"/>
    </w:r>
    <w:r w:rsidR="00E16240">
      <w:rPr>
        <w:sz w:val="16"/>
      </w:rPr>
      <w:instrText xml:space="preserve"> 5910689.1</w:instrText>
    </w:r>
    <w:r w:rsidRPr="0038446E">
      <w:rPr>
        <w:sz w:val="16"/>
      </w:rPr>
      <w:fldChar w:fldCharType="end"/>
    </w:r>
    <w:r w:rsidRPr="0038446E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E16240">
      <w:rPr>
        <w:noProof/>
        <w:sz w:val="16"/>
      </w:rPr>
      <w:t xml:space="preserve"> 5910689.1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BE" w:rsidRDefault="00A372BE">
      <w:r>
        <w:separator/>
      </w:r>
    </w:p>
  </w:footnote>
  <w:footnote w:type="continuationSeparator" w:id="0">
    <w:p w:rsidR="00A372BE" w:rsidRDefault="00A3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286221">
    <w:bookmarkStart w:id="8" w:name="ToInHeader"/>
    <w:bookmarkEnd w:id="8"/>
  </w:p>
  <w:p w:rsidR="00286221" w:rsidRDefault="002B1045">
    <w:pPr>
      <w:pStyle w:val="Header"/>
      <w:tabs>
        <w:tab w:val="clear" w:pos="4320"/>
        <w:tab w:val="clear" w:pos="8640"/>
      </w:tabs>
    </w:pPr>
    <w:fldSimple w:instr=" STYLEREF  Date  \* MERGEFORMAT ">
      <w:r w:rsidR="00E16240">
        <w:rPr>
          <w:noProof/>
        </w:rPr>
        <w:t>December 12, 2016</w:t>
      </w:r>
    </w:fldSimple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6240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`Salutation=`ShowTitle=Attorney at Law`StateLicensed=`ESig=False`Firm=False`IncTitle=False`Closing=Very truly yours,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Fassburg, Blair I.&lt;/DisplayName&gt;&lt;BlockText /&gt;&lt;IsFromPersonnelManager&gt;true&lt;/IsFromPersonnelManager&gt;&lt;IsSignatory&gt;false&lt;/IsSignatory&gt;&lt;Link&gt;LinkOn&lt;/Link&gt;&lt;ContactColumns&gt;&lt;swiCMContactManagerID&gt;13&lt;/swiCMContactManagerID&gt;&lt;swiCMCVFolderTableId&gt;13&lt;/swiCMCVFolderTableId&gt;&lt;swiCMKey&gt;70&lt;/swiCMKey&gt;&lt;swiCMCVFolder&gt;^Seattle^Attorneys^Office^Office^Personnel^&lt;/swiCMCVFolder&gt;&lt;swiCMCustom4Field&gt;Attorneys&lt;/swiCMCustom4Field&gt;&lt;swiCMCustom1Field&gt;Business Department&lt;/swiCMCustom1Field&gt;&lt;swiCMLast&gt;Fassburg&lt;/swiCMLast&gt;&lt;swiCMFirst&gt;Blair&lt;/swiCMFirst&gt;&lt;swiCMMiddle&gt;I.&lt;/swiCMMiddle&gt;&lt;swiCMCompany&gt;Williams, Kastner &amp;amp; Gibbs PLLC&lt;/swiCMCompany&gt;&lt;swiCMTitle&gt;Attorney at Law&lt;/swiCMTitle&gt;&lt;swiCMAddress&gt;&lt;Office IsDefault=&quot;true&quot;&gt;&lt;swiCMStreet&gt;601 Union Street, Suite 4100&lt;/swiCMStreet&gt;&lt;swiCMCity&gt;Seattle&lt;/swiCMCity&gt;&lt;swiCMState&gt;WA&lt;/swiCMState&gt;&lt;swiCMZip&gt;98101-2380&lt;/swiCMZip&gt;&lt;swiCMCountry&gt;United States of America&lt;/swiCMCountry&gt;&lt;/Office&gt;&lt;/swiCMAddress&gt;&lt;swiCMPhone&gt;&lt;Direct IsDefault=&quot;true&quot;&gt;(206) 628-2772&lt;/Direct&gt;&lt;Office IsDefault=&quot;false&quot;&gt;(206) 628-6600&lt;/Office&gt;&lt;/swiCMPhone&gt;&lt;swiCMFax&gt;&lt;Direct IsDefault=&quot;true&quot;&gt;(206) 628-6611&lt;/Direct&gt;&lt;Office IsDefault=&quot;false&quot;&gt;(206) 628-6611&lt;/Office&gt;&lt;/swiCMFax&gt;&lt;swiCMUser_LogonName&gt;Bfassburg&lt;/swiCMUser_LogonName&gt;&lt;swiCMUserID&gt;70&lt;/swiCMUserID&gt;&lt;swiCMEmployeeID&gt;70&lt;/swiCMEmployeeID&gt;&lt;swiCMInitials&gt;BIF&lt;/swiCMInitials&gt;&lt;swiCMEmail&gt;&lt;Direct IsDefault=&quot;true&quot;&gt;bfassburg@williamskastner.com&lt;/Direct&gt;&lt;/swiCMEmail&gt;&lt;swiCMOffice&gt;Seattle&lt;/swiCMOffice&gt;&lt;swiCMStateBarNumber&gt;41207&lt;/swiCMStateBarNumber&gt;&lt;swiCMUserSecurityLevel&gt;(Default)&lt;/swiCMUserSecurityLevel&gt;&lt;swiCMContactManager&gt;Personnel&lt;/swiCMContactManager&gt;&lt;/ContactColumns&gt;&lt;ContactOverride /&gt;&lt;/Item&gt;&lt;/Contacts&gt;&lt;/From&gt;&lt;To&gt;&lt;AutoSalutation&gt;tru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A372BE"/>
    <w:rsid w:val="000C47C9"/>
    <w:rsid w:val="001B5C74"/>
    <w:rsid w:val="001F037A"/>
    <w:rsid w:val="001F7263"/>
    <w:rsid w:val="00281CD5"/>
    <w:rsid w:val="00286221"/>
    <w:rsid w:val="002B1045"/>
    <w:rsid w:val="00326155"/>
    <w:rsid w:val="0038446E"/>
    <w:rsid w:val="003B446A"/>
    <w:rsid w:val="004D7F07"/>
    <w:rsid w:val="00704AD5"/>
    <w:rsid w:val="007C277E"/>
    <w:rsid w:val="008443A3"/>
    <w:rsid w:val="00844458"/>
    <w:rsid w:val="00A372BE"/>
    <w:rsid w:val="00AA6296"/>
    <w:rsid w:val="00B364FB"/>
    <w:rsid w:val="00C32E81"/>
    <w:rsid w:val="00CF4D69"/>
    <w:rsid w:val="00DD4BEB"/>
    <w:rsid w:val="00DE7BD7"/>
    <w:rsid w:val="00E16240"/>
    <w:rsid w:val="00E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F14F6B0-944A-4C88-BA1B-056EB45A95F8}"/>
</file>

<file path=customXml/itemProps2.xml><?xml version="1.0" encoding="utf-8"?>
<ds:datastoreItem xmlns:ds="http://schemas.openxmlformats.org/officeDocument/2006/customXml" ds:itemID="{BEA3DCDF-ACCB-49C4-9A25-7CCA040C82A2}"/>
</file>

<file path=customXml/itemProps3.xml><?xml version="1.0" encoding="utf-8"?>
<ds:datastoreItem xmlns:ds="http://schemas.openxmlformats.org/officeDocument/2006/customXml" ds:itemID="{49075AFD-7DCA-4855-84AB-A0841E88227C}"/>
</file>

<file path=customXml/itemProps4.xml><?xml version="1.0" encoding="utf-8"?>
<ds:datastoreItem xmlns:ds="http://schemas.openxmlformats.org/officeDocument/2006/customXml" ds:itemID="{3A8A0E35-0110-455E-B672-D189DCA57B98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2719</TotalTime>
  <Pages>2</Pages>
  <Words>484</Words>
  <Characters>2740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Blair Fassburg</dc:creator>
  <cp:keywords/>
  <dc:description/>
  <cp:lastModifiedBy>Dave Wiley</cp:lastModifiedBy>
  <cp:revision>16</cp:revision>
  <cp:lastPrinted>2016-12-12T20:23:00Z</cp:lastPrinted>
  <dcterms:created xsi:type="dcterms:W3CDTF">2016-12-08T01:09:00Z</dcterms:created>
  <dcterms:modified xsi:type="dcterms:W3CDTF">2016-12-12T23:26:00Z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5910689.1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