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671B" w14:textId="77777777" w:rsidR="00C011AB" w:rsidRPr="00BD1EB2" w:rsidRDefault="00C011AB">
      <w:pPr>
        <w:pStyle w:val="BodyText"/>
        <w:rPr>
          <w:b/>
          <w:bCs/>
          <w:sz w:val="25"/>
          <w:szCs w:val="25"/>
        </w:rPr>
      </w:pPr>
      <w:r w:rsidRPr="00BD1EB2">
        <w:rPr>
          <w:b/>
          <w:bCs/>
          <w:sz w:val="25"/>
          <w:szCs w:val="25"/>
        </w:rPr>
        <w:t xml:space="preserve">BEFORE THE WASHINGTON </w:t>
      </w:r>
    </w:p>
    <w:p w14:paraId="77933E0B" w14:textId="77777777" w:rsidR="00C011AB" w:rsidRPr="00BD1EB2" w:rsidRDefault="00C011AB">
      <w:pPr>
        <w:pStyle w:val="BodyText"/>
        <w:rPr>
          <w:b/>
          <w:bCs/>
          <w:sz w:val="25"/>
          <w:szCs w:val="25"/>
        </w:rPr>
      </w:pPr>
      <w:r w:rsidRPr="00BD1EB2">
        <w:rPr>
          <w:b/>
          <w:bCs/>
          <w:sz w:val="25"/>
          <w:szCs w:val="25"/>
        </w:rPr>
        <w:t>UTILITIES AND TRANSPORTATION COMMISSION</w:t>
      </w:r>
    </w:p>
    <w:p w14:paraId="66C02A19" w14:textId="77777777" w:rsidR="00BC17A3" w:rsidRDefault="00BC17A3">
      <w:pPr>
        <w:pStyle w:val="BodyText"/>
        <w:rPr>
          <w:sz w:val="25"/>
          <w:szCs w:val="25"/>
        </w:rPr>
      </w:pPr>
    </w:p>
    <w:p w14:paraId="751BF5E4" w14:textId="77777777" w:rsidR="00637693" w:rsidRPr="00BD1EB2" w:rsidRDefault="00637693">
      <w:pPr>
        <w:pStyle w:val="BodyText"/>
        <w:rPr>
          <w:sz w:val="25"/>
          <w:szCs w:val="25"/>
        </w:rPr>
      </w:pPr>
    </w:p>
    <w:tbl>
      <w:tblPr>
        <w:tblW w:w="0" w:type="auto"/>
        <w:tblLook w:val="0000" w:firstRow="0" w:lastRow="0" w:firstColumn="0" w:lastColumn="0" w:noHBand="0" w:noVBand="0"/>
      </w:tblPr>
      <w:tblGrid>
        <w:gridCol w:w="4248"/>
        <w:gridCol w:w="360"/>
        <w:gridCol w:w="3888"/>
      </w:tblGrid>
      <w:tr w:rsidR="00C011AB" w:rsidRPr="00BD1EB2" w14:paraId="39D413D1" w14:textId="77777777">
        <w:tc>
          <w:tcPr>
            <w:tcW w:w="4248" w:type="dxa"/>
          </w:tcPr>
          <w:p w14:paraId="4CB532D9" w14:textId="77777777" w:rsidR="00BC17A3" w:rsidRPr="00BC17A3" w:rsidRDefault="00BC17A3">
            <w:pPr>
              <w:rPr>
                <w:sz w:val="25"/>
                <w:szCs w:val="25"/>
              </w:rPr>
            </w:pPr>
            <w:r w:rsidRPr="00BC17A3">
              <w:rPr>
                <w:sz w:val="25"/>
                <w:szCs w:val="25"/>
              </w:rPr>
              <w:t xml:space="preserve">In the Matter of the Petition of </w:t>
            </w:r>
          </w:p>
          <w:p w14:paraId="5E6C94F5" w14:textId="77777777" w:rsidR="00BC17A3" w:rsidRPr="00BC17A3" w:rsidRDefault="00BC17A3">
            <w:pPr>
              <w:rPr>
                <w:sz w:val="25"/>
                <w:szCs w:val="25"/>
              </w:rPr>
            </w:pPr>
          </w:p>
          <w:p w14:paraId="069B6AF3" w14:textId="77777777" w:rsidR="00BC17A3" w:rsidRPr="00BC17A3" w:rsidRDefault="00BC17A3">
            <w:pPr>
              <w:rPr>
                <w:sz w:val="25"/>
                <w:szCs w:val="25"/>
              </w:rPr>
            </w:pPr>
            <w:r w:rsidRPr="00BC17A3">
              <w:rPr>
                <w:sz w:val="25"/>
                <w:szCs w:val="25"/>
              </w:rPr>
              <w:t>K</w:t>
            </w:r>
            <w:r>
              <w:rPr>
                <w:sz w:val="25"/>
                <w:szCs w:val="25"/>
              </w:rPr>
              <w:t xml:space="preserve">ING COUNTY, WASHINGTON, </w:t>
            </w:r>
            <w:r w:rsidRPr="00BC17A3">
              <w:rPr>
                <w:sz w:val="25"/>
                <w:szCs w:val="25"/>
              </w:rPr>
              <w:t>BNSF R</w:t>
            </w:r>
            <w:r>
              <w:rPr>
                <w:sz w:val="25"/>
                <w:szCs w:val="25"/>
              </w:rPr>
              <w:t>AILWAY, FRONTIER</w:t>
            </w:r>
            <w:r w:rsidRPr="00BC17A3">
              <w:rPr>
                <w:sz w:val="25"/>
                <w:szCs w:val="25"/>
              </w:rPr>
              <w:t xml:space="preserve"> C</w:t>
            </w:r>
            <w:r>
              <w:rPr>
                <w:sz w:val="25"/>
                <w:szCs w:val="25"/>
              </w:rPr>
              <w:t>OMMUNICATIONS</w:t>
            </w:r>
            <w:r w:rsidRPr="00BC17A3">
              <w:rPr>
                <w:sz w:val="25"/>
                <w:szCs w:val="25"/>
              </w:rPr>
              <w:t xml:space="preserve"> N</w:t>
            </w:r>
            <w:r>
              <w:rPr>
                <w:sz w:val="25"/>
                <w:szCs w:val="25"/>
              </w:rPr>
              <w:t>ORTHWEST</w:t>
            </w:r>
            <w:r w:rsidRPr="00BC17A3">
              <w:rPr>
                <w:sz w:val="25"/>
                <w:szCs w:val="25"/>
              </w:rPr>
              <w:t xml:space="preserve"> I</w:t>
            </w:r>
            <w:r>
              <w:rPr>
                <w:sz w:val="25"/>
                <w:szCs w:val="25"/>
              </w:rPr>
              <w:t>NC</w:t>
            </w:r>
            <w:r w:rsidRPr="00BC17A3">
              <w:rPr>
                <w:sz w:val="25"/>
                <w:szCs w:val="25"/>
              </w:rPr>
              <w:t>., V</w:t>
            </w:r>
            <w:r>
              <w:rPr>
                <w:sz w:val="25"/>
                <w:szCs w:val="25"/>
              </w:rPr>
              <w:t>ERIZON</w:t>
            </w:r>
            <w:r w:rsidRPr="00BC17A3">
              <w:rPr>
                <w:sz w:val="25"/>
                <w:szCs w:val="25"/>
              </w:rPr>
              <w:t xml:space="preserve"> W</w:t>
            </w:r>
            <w:r>
              <w:rPr>
                <w:sz w:val="25"/>
                <w:szCs w:val="25"/>
              </w:rPr>
              <w:t>IRELESS</w:t>
            </w:r>
            <w:r w:rsidRPr="00BC17A3">
              <w:rPr>
                <w:sz w:val="25"/>
                <w:szCs w:val="25"/>
              </w:rPr>
              <w:t xml:space="preserve">, </w:t>
            </w:r>
            <w:r>
              <w:rPr>
                <w:sz w:val="25"/>
                <w:szCs w:val="25"/>
              </w:rPr>
              <w:t>and</w:t>
            </w:r>
            <w:r w:rsidRPr="00BC17A3">
              <w:rPr>
                <w:sz w:val="25"/>
                <w:szCs w:val="25"/>
              </w:rPr>
              <w:t xml:space="preserve"> N</w:t>
            </w:r>
            <w:r>
              <w:rPr>
                <w:sz w:val="25"/>
                <w:szCs w:val="25"/>
              </w:rPr>
              <w:t>EW</w:t>
            </w:r>
            <w:r w:rsidRPr="00BC17A3">
              <w:rPr>
                <w:sz w:val="25"/>
                <w:szCs w:val="25"/>
              </w:rPr>
              <w:t xml:space="preserve"> C</w:t>
            </w:r>
            <w:r>
              <w:rPr>
                <w:sz w:val="25"/>
                <w:szCs w:val="25"/>
              </w:rPr>
              <w:t>INGULAR</w:t>
            </w:r>
            <w:r w:rsidRPr="00BC17A3">
              <w:rPr>
                <w:sz w:val="25"/>
                <w:szCs w:val="25"/>
              </w:rPr>
              <w:t xml:space="preserve"> W</w:t>
            </w:r>
            <w:r>
              <w:rPr>
                <w:sz w:val="25"/>
                <w:szCs w:val="25"/>
              </w:rPr>
              <w:t>IRELESS</w:t>
            </w:r>
            <w:r w:rsidRPr="00BC17A3">
              <w:rPr>
                <w:sz w:val="25"/>
                <w:szCs w:val="25"/>
              </w:rPr>
              <w:t xml:space="preserve"> PCS, LLC,</w:t>
            </w:r>
          </w:p>
          <w:p w14:paraId="1362ADFE" w14:textId="77777777" w:rsidR="00BC17A3" w:rsidRPr="00BC17A3" w:rsidRDefault="00BC17A3">
            <w:pPr>
              <w:rPr>
                <w:sz w:val="25"/>
                <w:szCs w:val="25"/>
              </w:rPr>
            </w:pPr>
          </w:p>
          <w:p w14:paraId="4BB9A836" w14:textId="77777777" w:rsidR="00B217C3" w:rsidRPr="00BD1EB2" w:rsidRDefault="00BC17A3">
            <w:pPr>
              <w:rPr>
                <w:sz w:val="25"/>
                <w:szCs w:val="25"/>
              </w:rPr>
            </w:pPr>
            <w:r>
              <w:rPr>
                <w:sz w:val="25"/>
                <w:szCs w:val="25"/>
              </w:rPr>
              <w:t>F</w:t>
            </w:r>
            <w:r w:rsidRPr="00BC17A3">
              <w:rPr>
                <w:sz w:val="25"/>
                <w:szCs w:val="25"/>
              </w:rPr>
              <w:t>or a</w:t>
            </w:r>
            <w:r w:rsidR="00F659CF">
              <w:rPr>
                <w:sz w:val="25"/>
                <w:szCs w:val="25"/>
              </w:rPr>
              <w:t>n</w:t>
            </w:r>
            <w:r w:rsidRPr="00BC17A3">
              <w:rPr>
                <w:sz w:val="25"/>
                <w:szCs w:val="25"/>
              </w:rPr>
              <w:t xml:space="preserve"> Order</w:t>
            </w:r>
            <w:r w:rsidR="00F659CF">
              <w:rPr>
                <w:sz w:val="25"/>
                <w:szCs w:val="25"/>
              </w:rPr>
              <w:t xml:space="preserve"> Requiring Puget Sound Energy to Fund Replacement of Electric Facilities</w:t>
            </w:r>
          </w:p>
          <w:p w14:paraId="2C770FA3" w14:textId="77777777" w:rsidR="00C011AB" w:rsidRPr="00BD1EB2" w:rsidRDefault="00C011AB">
            <w:pPr>
              <w:rPr>
                <w:sz w:val="25"/>
                <w:szCs w:val="25"/>
              </w:rPr>
            </w:pPr>
            <w:r w:rsidRPr="00BD1EB2">
              <w:rPr>
                <w:sz w:val="25"/>
                <w:szCs w:val="25"/>
              </w:rPr>
              <w:t>. . . . . . . . . . . . . . . . . . . . . . . . . . . . . . .</w:t>
            </w:r>
            <w:r w:rsidR="00E46B1A">
              <w:rPr>
                <w:sz w:val="25"/>
                <w:szCs w:val="25"/>
              </w:rPr>
              <w:t xml:space="preserve"> . </w:t>
            </w:r>
          </w:p>
        </w:tc>
        <w:tc>
          <w:tcPr>
            <w:tcW w:w="360" w:type="dxa"/>
          </w:tcPr>
          <w:p w14:paraId="6E9FA8E5" w14:textId="77777777" w:rsidR="00C011AB" w:rsidRPr="00BD1EB2" w:rsidRDefault="00C011AB">
            <w:pPr>
              <w:rPr>
                <w:sz w:val="25"/>
                <w:szCs w:val="25"/>
              </w:rPr>
            </w:pPr>
            <w:r w:rsidRPr="00BD1EB2">
              <w:rPr>
                <w:sz w:val="25"/>
                <w:szCs w:val="25"/>
              </w:rPr>
              <w:t>)</w:t>
            </w:r>
          </w:p>
          <w:p w14:paraId="7E1F3A5F" w14:textId="77777777" w:rsidR="00C011AB" w:rsidRPr="00BD1EB2" w:rsidRDefault="00C011AB">
            <w:pPr>
              <w:rPr>
                <w:sz w:val="25"/>
                <w:szCs w:val="25"/>
              </w:rPr>
            </w:pPr>
            <w:r w:rsidRPr="00BD1EB2">
              <w:rPr>
                <w:sz w:val="25"/>
                <w:szCs w:val="25"/>
              </w:rPr>
              <w:t>)</w:t>
            </w:r>
          </w:p>
          <w:p w14:paraId="0F0F3EFB" w14:textId="77777777" w:rsidR="00C011AB" w:rsidRPr="00BD1EB2" w:rsidRDefault="00C011AB">
            <w:pPr>
              <w:rPr>
                <w:sz w:val="25"/>
                <w:szCs w:val="25"/>
              </w:rPr>
            </w:pPr>
            <w:r w:rsidRPr="00BD1EB2">
              <w:rPr>
                <w:sz w:val="25"/>
                <w:szCs w:val="25"/>
              </w:rPr>
              <w:t>)</w:t>
            </w:r>
          </w:p>
          <w:p w14:paraId="56EFEF62" w14:textId="77777777" w:rsidR="00C011AB" w:rsidRPr="00BD1EB2" w:rsidRDefault="00C011AB">
            <w:pPr>
              <w:rPr>
                <w:sz w:val="25"/>
                <w:szCs w:val="25"/>
              </w:rPr>
            </w:pPr>
            <w:r w:rsidRPr="00BD1EB2">
              <w:rPr>
                <w:sz w:val="25"/>
                <w:szCs w:val="25"/>
              </w:rPr>
              <w:t>)</w:t>
            </w:r>
          </w:p>
          <w:p w14:paraId="4DBF7863" w14:textId="77777777" w:rsidR="00C011AB" w:rsidRPr="00BD1EB2" w:rsidRDefault="00C011AB">
            <w:pPr>
              <w:rPr>
                <w:sz w:val="25"/>
                <w:szCs w:val="25"/>
              </w:rPr>
            </w:pPr>
            <w:r w:rsidRPr="00BD1EB2">
              <w:rPr>
                <w:sz w:val="25"/>
                <w:szCs w:val="25"/>
              </w:rPr>
              <w:t>)</w:t>
            </w:r>
          </w:p>
          <w:p w14:paraId="457A5C7C" w14:textId="77777777" w:rsidR="00C011AB" w:rsidRPr="00BD1EB2" w:rsidRDefault="00C011AB">
            <w:pPr>
              <w:rPr>
                <w:sz w:val="25"/>
                <w:szCs w:val="25"/>
              </w:rPr>
            </w:pPr>
            <w:r w:rsidRPr="00BD1EB2">
              <w:rPr>
                <w:sz w:val="25"/>
                <w:szCs w:val="25"/>
              </w:rPr>
              <w:t>)</w:t>
            </w:r>
          </w:p>
          <w:p w14:paraId="023AD7D1" w14:textId="77777777" w:rsidR="00C011AB" w:rsidRPr="00BD1EB2" w:rsidRDefault="00C011AB">
            <w:pPr>
              <w:rPr>
                <w:sz w:val="25"/>
                <w:szCs w:val="25"/>
              </w:rPr>
            </w:pPr>
            <w:r w:rsidRPr="00BD1EB2">
              <w:rPr>
                <w:sz w:val="25"/>
                <w:szCs w:val="25"/>
              </w:rPr>
              <w:t>)</w:t>
            </w:r>
          </w:p>
          <w:p w14:paraId="26762D71" w14:textId="77777777" w:rsidR="00C011AB" w:rsidRPr="00BD1EB2" w:rsidRDefault="00C011AB">
            <w:pPr>
              <w:rPr>
                <w:sz w:val="25"/>
                <w:szCs w:val="25"/>
              </w:rPr>
            </w:pPr>
            <w:r w:rsidRPr="00BD1EB2">
              <w:rPr>
                <w:sz w:val="25"/>
                <w:szCs w:val="25"/>
              </w:rPr>
              <w:t>)</w:t>
            </w:r>
          </w:p>
          <w:p w14:paraId="1EBA0A98" w14:textId="77777777" w:rsidR="00C011AB" w:rsidRPr="00BD1EB2" w:rsidRDefault="00C011AB">
            <w:pPr>
              <w:rPr>
                <w:sz w:val="25"/>
                <w:szCs w:val="25"/>
              </w:rPr>
            </w:pPr>
            <w:r w:rsidRPr="00BD1EB2">
              <w:rPr>
                <w:sz w:val="25"/>
                <w:szCs w:val="25"/>
              </w:rPr>
              <w:t>)</w:t>
            </w:r>
          </w:p>
          <w:p w14:paraId="623518B9" w14:textId="77777777" w:rsidR="00B217C3" w:rsidRPr="00BD1EB2" w:rsidRDefault="00B217C3">
            <w:pPr>
              <w:rPr>
                <w:sz w:val="25"/>
                <w:szCs w:val="25"/>
              </w:rPr>
            </w:pPr>
            <w:r w:rsidRPr="00BD1EB2">
              <w:rPr>
                <w:sz w:val="25"/>
                <w:szCs w:val="25"/>
              </w:rPr>
              <w:t>)</w:t>
            </w:r>
          </w:p>
          <w:p w14:paraId="2A025131" w14:textId="77777777" w:rsidR="00C011AB" w:rsidRDefault="00C011AB" w:rsidP="00BC17A3">
            <w:pPr>
              <w:rPr>
                <w:sz w:val="25"/>
                <w:szCs w:val="25"/>
              </w:rPr>
            </w:pPr>
            <w:r w:rsidRPr="00BD1EB2">
              <w:rPr>
                <w:sz w:val="25"/>
                <w:szCs w:val="25"/>
              </w:rPr>
              <w:t>)</w:t>
            </w:r>
          </w:p>
          <w:p w14:paraId="35F1926D" w14:textId="77777777" w:rsidR="00BC17A3" w:rsidRDefault="00BC17A3" w:rsidP="00BC17A3">
            <w:pPr>
              <w:rPr>
                <w:sz w:val="25"/>
                <w:szCs w:val="25"/>
              </w:rPr>
            </w:pPr>
            <w:r>
              <w:rPr>
                <w:sz w:val="25"/>
                <w:szCs w:val="25"/>
              </w:rPr>
              <w:t>)</w:t>
            </w:r>
          </w:p>
          <w:p w14:paraId="0F8B4055" w14:textId="77777777" w:rsidR="00F659CF" w:rsidRPr="00BD1EB2" w:rsidRDefault="00F659CF" w:rsidP="009069E5">
            <w:pPr>
              <w:rPr>
                <w:sz w:val="25"/>
                <w:szCs w:val="25"/>
              </w:rPr>
            </w:pPr>
            <w:r>
              <w:rPr>
                <w:sz w:val="25"/>
                <w:szCs w:val="25"/>
              </w:rPr>
              <w:t>)</w:t>
            </w:r>
          </w:p>
        </w:tc>
        <w:tc>
          <w:tcPr>
            <w:tcW w:w="3888" w:type="dxa"/>
          </w:tcPr>
          <w:p w14:paraId="6C2FC376" w14:textId="77777777" w:rsidR="00C011AB" w:rsidRPr="00BD1EB2" w:rsidRDefault="00C011AB">
            <w:pPr>
              <w:rPr>
                <w:sz w:val="25"/>
                <w:szCs w:val="25"/>
              </w:rPr>
            </w:pPr>
            <w:r w:rsidRPr="00BD1EB2">
              <w:rPr>
                <w:sz w:val="25"/>
                <w:szCs w:val="25"/>
              </w:rPr>
              <w:t xml:space="preserve">DOCKET </w:t>
            </w:r>
            <w:r w:rsidR="00BC17A3">
              <w:rPr>
                <w:sz w:val="25"/>
                <w:szCs w:val="25"/>
              </w:rPr>
              <w:t>UE-141335</w:t>
            </w:r>
          </w:p>
          <w:p w14:paraId="7F6A63C0" w14:textId="77777777" w:rsidR="00C011AB" w:rsidRDefault="00C011AB">
            <w:pPr>
              <w:rPr>
                <w:sz w:val="25"/>
                <w:szCs w:val="25"/>
              </w:rPr>
            </w:pPr>
          </w:p>
          <w:p w14:paraId="2F81AD85" w14:textId="77777777" w:rsidR="00BC17A3" w:rsidRPr="00BD1EB2" w:rsidRDefault="00BC17A3">
            <w:pPr>
              <w:rPr>
                <w:sz w:val="25"/>
                <w:szCs w:val="25"/>
              </w:rPr>
            </w:pPr>
          </w:p>
          <w:p w14:paraId="1CEA8908" w14:textId="77777777" w:rsidR="00C011AB" w:rsidRPr="00BD1EB2" w:rsidRDefault="00C011AB">
            <w:pPr>
              <w:rPr>
                <w:sz w:val="25"/>
                <w:szCs w:val="25"/>
              </w:rPr>
            </w:pPr>
            <w:r w:rsidRPr="00BD1EB2">
              <w:rPr>
                <w:sz w:val="25"/>
                <w:szCs w:val="25"/>
              </w:rPr>
              <w:t>ORDER 0</w:t>
            </w:r>
            <w:r w:rsidR="00BC17A3">
              <w:rPr>
                <w:sz w:val="25"/>
                <w:szCs w:val="25"/>
              </w:rPr>
              <w:t>1</w:t>
            </w:r>
          </w:p>
          <w:p w14:paraId="6C97B6D8" w14:textId="77777777" w:rsidR="00C011AB" w:rsidRDefault="00C011AB">
            <w:pPr>
              <w:rPr>
                <w:sz w:val="25"/>
                <w:szCs w:val="25"/>
              </w:rPr>
            </w:pPr>
          </w:p>
          <w:p w14:paraId="134E6C7D" w14:textId="77777777" w:rsidR="00BC17A3" w:rsidRPr="00BD1EB2" w:rsidRDefault="00BC17A3">
            <w:pPr>
              <w:rPr>
                <w:sz w:val="25"/>
                <w:szCs w:val="25"/>
              </w:rPr>
            </w:pPr>
          </w:p>
          <w:p w14:paraId="42A4C02A" w14:textId="77777777" w:rsidR="00B217C3" w:rsidRPr="00BD1EB2" w:rsidRDefault="00C011AB">
            <w:pPr>
              <w:rPr>
                <w:sz w:val="25"/>
                <w:szCs w:val="25"/>
              </w:rPr>
            </w:pPr>
            <w:r w:rsidRPr="00BD1EB2">
              <w:rPr>
                <w:sz w:val="25"/>
                <w:szCs w:val="25"/>
              </w:rPr>
              <w:t>PREHEARING CONFERENCE ORDER</w:t>
            </w:r>
            <w:r w:rsidR="00B217C3" w:rsidRPr="00BD1EB2">
              <w:rPr>
                <w:sz w:val="25"/>
                <w:szCs w:val="25"/>
              </w:rPr>
              <w:t>;</w:t>
            </w:r>
            <w:r w:rsidR="00BC17A3">
              <w:rPr>
                <w:sz w:val="25"/>
                <w:szCs w:val="25"/>
              </w:rPr>
              <w:t xml:space="preserve"> </w:t>
            </w:r>
            <w:r w:rsidR="00B217C3" w:rsidRPr="00BD1EB2">
              <w:rPr>
                <w:sz w:val="25"/>
                <w:szCs w:val="25"/>
              </w:rPr>
              <w:t>NOTICE OF HEARING</w:t>
            </w:r>
          </w:p>
          <w:p w14:paraId="456CF368" w14:textId="77777777" w:rsidR="00C011AB" w:rsidRPr="00BC17A3" w:rsidRDefault="00BC17A3" w:rsidP="00BC17A3">
            <w:pPr>
              <w:pStyle w:val="BodyText"/>
              <w:jc w:val="left"/>
              <w:rPr>
                <w:b/>
                <w:bCs/>
                <w:sz w:val="25"/>
                <w:szCs w:val="25"/>
              </w:rPr>
            </w:pPr>
            <w:r w:rsidRPr="00BC17A3">
              <w:rPr>
                <w:b/>
                <w:bCs/>
                <w:sz w:val="25"/>
                <w:szCs w:val="25"/>
              </w:rPr>
              <w:t>(Set for January 27, 201</w:t>
            </w:r>
            <w:r w:rsidR="00F659CF">
              <w:rPr>
                <w:b/>
                <w:bCs/>
                <w:sz w:val="25"/>
                <w:szCs w:val="25"/>
              </w:rPr>
              <w:t>5</w:t>
            </w:r>
            <w:r w:rsidRPr="00BC17A3">
              <w:rPr>
                <w:b/>
                <w:bCs/>
                <w:sz w:val="25"/>
                <w:szCs w:val="25"/>
              </w:rPr>
              <w:t>)</w:t>
            </w:r>
          </w:p>
          <w:p w14:paraId="7FC2C90D" w14:textId="77777777" w:rsidR="00C011AB" w:rsidRPr="00BD1EB2" w:rsidRDefault="00C011AB">
            <w:pPr>
              <w:rPr>
                <w:sz w:val="25"/>
                <w:szCs w:val="25"/>
              </w:rPr>
            </w:pPr>
          </w:p>
          <w:p w14:paraId="6EA7E39E" w14:textId="77777777" w:rsidR="00C011AB" w:rsidRPr="00BD1EB2" w:rsidRDefault="00C011AB">
            <w:pPr>
              <w:pStyle w:val="Header"/>
              <w:tabs>
                <w:tab w:val="clear" w:pos="4320"/>
                <w:tab w:val="clear" w:pos="8640"/>
              </w:tabs>
              <w:rPr>
                <w:sz w:val="25"/>
                <w:szCs w:val="25"/>
              </w:rPr>
            </w:pPr>
          </w:p>
        </w:tc>
      </w:tr>
    </w:tbl>
    <w:p w14:paraId="180916AA" w14:textId="77777777" w:rsidR="00C011AB" w:rsidRDefault="00C011AB">
      <w:pPr>
        <w:spacing w:line="288" w:lineRule="auto"/>
        <w:rPr>
          <w:sz w:val="25"/>
          <w:szCs w:val="25"/>
        </w:rPr>
      </w:pPr>
    </w:p>
    <w:p w14:paraId="2FB73427" w14:textId="77777777" w:rsidR="00C011AB" w:rsidRPr="00BD1EB2" w:rsidRDefault="00C011AB">
      <w:pPr>
        <w:numPr>
          <w:ilvl w:val="0"/>
          <w:numId w:val="1"/>
        </w:numPr>
        <w:spacing w:line="288" w:lineRule="auto"/>
        <w:ind w:hanging="720"/>
        <w:rPr>
          <w:sz w:val="25"/>
          <w:szCs w:val="25"/>
        </w:rPr>
      </w:pPr>
      <w:r w:rsidRPr="00BD1EB2">
        <w:rPr>
          <w:b/>
          <w:bCs/>
          <w:sz w:val="25"/>
          <w:szCs w:val="25"/>
        </w:rPr>
        <w:t>NATURE OF PROCEEDING.</w:t>
      </w:r>
      <w:r w:rsidRPr="00BD1EB2">
        <w:rPr>
          <w:sz w:val="25"/>
          <w:szCs w:val="25"/>
        </w:rPr>
        <w:t xml:space="preserve">  </w:t>
      </w:r>
      <w:r w:rsidR="00BC17A3">
        <w:t>On June 26, 2014, King County, Washington</w:t>
      </w:r>
      <w:r w:rsidR="00A43203">
        <w:t xml:space="preserve"> (King County)</w:t>
      </w:r>
      <w:r w:rsidR="00BC17A3">
        <w:t>, BNSF Railway</w:t>
      </w:r>
      <w:r w:rsidR="00A43203">
        <w:t xml:space="preserve"> (BNSF)</w:t>
      </w:r>
      <w:r w:rsidR="00BC17A3">
        <w:t>, Frontier Communications Northwest Inc.</w:t>
      </w:r>
      <w:r w:rsidR="00A43203">
        <w:t xml:space="preserve"> (Frontier)</w:t>
      </w:r>
      <w:r w:rsidR="00BC17A3">
        <w:t>, Verizon Wireless</w:t>
      </w:r>
      <w:r w:rsidR="00A43203">
        <w:t xml:space="preserve"> (Verizon)</w:t>
      </w:r>
      <w:r w:rsidR="00BC17A3">
        <w:t>, and New Cingular Wireless PCS, LLC</w:t>
      </w:r>
      <w:r w:rsidR="00A43203">
        <w:t xml:space="preserve"> (AT&amp;T)</w:t>
      </w:r>
      <w:r w:rsidR="00BC17A3">
        <w:t xml:space="preserve">, (collectively Petitioners) filed with the Washington Utilities and Transportation Commission (Commission) a Petition for Declaratory Order “to address the degradation of service each of them receive from Puget Sound Energy </w:t>
      </w:r>
      <w:r w:rsidR="00EC28DD">
        <w:t xml:space="preserve">(PSE) </w:t>
      </w:r>
      <w:r w:rsidR="00BC17A3">
        <w:t>due to the physical deterioration of the 40-year-old underground cable (the ‘Maloney Ridge Line’) by which electric service is provided.”  The Petitioners request a Commission determination that PSE is obligated to replace that line and recover the resulting costs through the company’s electric rates, rather than directly from the Petitioners</w:t>
      </w:r>
      <w:r w:rsidR="00BC17A3" w:rsidRPr="00B9164E">
        <w:t>.</w:t>
      </w:r>
    </w:p>
    <w:p w14:paraId="22587F15" w14:textId="77777777" w:rsidR="00C011AB" w:rsidRPr="00BD1EB2" w:rsidRDefault="00C011AB">
      <w:pPr>
        <w:spacing w:line="288" w:lineRule="auto"/>
        <w:rPr>
          <w:sz w:val="25"/>
          <w:szCs w:val="25"/>
        </w:rPr>
      </w:pPr>
    </w:p>
    <w:p w14:paraId="381003F9" w14:textId="77777777" w:rsidR="00C011AB" w:rsidRPr="00BD1EB2" w:rsidRDefault="00C011AB">
      <w:pPr>
        <w:numPr>
          <w:ilvl w:val="0"/>
          <w:numId w:val="1"/>
        </w:numPr>
        <w:spacing w:line="288" w:lineRule="auto"/>
        <w:ind w:hanging="720"/>
        <w:rPr>
          <w:b/>
          <w:bCs/>
          <w:sz w:val="25"/>
          <w:szCs w:val="25"/>
        </w:rPr>
      </w:pPr>
      <w:r w:rsidRPr="00BD1EB2">
        <w:rPr>
          <w:b/>
          <w:bCs/>
          <w:sz w:val="25"/>
          <w:szCs w:val="25"/>
        </w:rPr>
        <w:t>CONFERENCE.</w:t>
      </w:r>
      <w:r w:rsidRPr="00BD1EB2">
        <w:rPr>
          <w:sz w:val="25"/>
          <w:szCs w:val="25"/>
        </w:rPr>
        <w:t xml:space="preserve">  The Commission convened a prehearing conference in this docket at </w:t>
      </w:r>
      <w:r w:rsidRPr="00BC17A3">
        <w:rPr>
          <w:bCs/>
          <w:sz w:val="25"/>
          <w:szCs w:val="25"/>
        </w:rPr>
        <w:t>Olympia</w:t>
      </w:r>
      <w:r w:rsidRPr="00BC17A3">
        <w:rPr>
          <w:sz w:val="25"/>
          <w:szCs w:val="25"/>
        </w:rPr>
        <w:t>,</w:t>
      </w:r>
      <w:r w:rsidRPr="00BD1EB2">
        <w:rPr>
          <w:sz w:val="25"/>
          <w:szCs w:val="25"/>
        </w:rPr>
        <w:t xml:space="preserve"> Washington on</w:t>
      </w:r>
      <w:r w:rsidR="00BC17A3">
        <w:rPr>
          <w:sz w:val="25"/>
          <w:szCs w:val="25"/>
        </w:rPr>
        <w:t xml:space="preserve"> August 27, 2014</w:t>
      </w:r>
      <w:r w:rsidRPr="00BD1EB2">
        <w:rPr>
          <w:b/>
          <w:bCs/>
          <w:sz w:val="25"/>
          <w:szCs w:val="25"/>
        </w:rPr>
        <w:t>,</w:t>
      </w:r>
      <w:r w:rsidRPr="00BD1EB2">
        <w:rPr>
          <w:sz w:val="25"/>
          <w:szCs w:val="25"/>
        </w:rPr>
        <w:t xml:space="preserve"> before Administrative Law Judge</w:t>
      </w:r>
      <w:r w:rsidR="00BC17A3">
        <w:rPr>
          <w:sz w:val="25"/>
          <w:szCs w:val="25"/>
        </w:rPr>
        <w:t xml:space="preserve"> Gregory J. Kopta</w:t>
      </w:r>
      <w:r w:rsidRPr="00BD1EB2">
        <w:rPr>
          <w:sz w:val="25"/>
          <w:szCs w:val="25"/>
        </w:rPr>
        <w:t>.</w:t>
      </w:r>
    </w:p>
    <w:p w14:paraId="59753BE6" w14:textId="77777777" w:rsidR="00C011AB" w:rsidRPr="00BD1EB2" w:rsidRDefault="00C011AB">
      <w:pPr>
        <w:spacing w:line="288" w:lineRule="auto"/>
        <w:rPr>
          <w:sz w:val="25"/>
          <w:szCs w:val="25"/>
        </w:rPr>
      </w:pPr>
    </w:p>
    <w:p w14:paraId="0187DB99" w14:textId="77777777" w:rsidR="00C011AB" w:rsidRDefault="00C011AB" w:rsidP="00C00B8E">
      <w:pPr>
        <w:numPr>
          <w:ilvl w:val="0"/>
          <w:numId w:val="1"/>
        </w:numPr>
        <w:spacing w:line="288" w:lineRule="auto"/>
        <w:ind w:hanging="720"/>
        <w:rPr>
          <w:sz w:val="25"/>
          <w:szCs w:val="25"/>
        </w:rPr>
      </w:pPr>
      <w:r w:rsidRPr="00A43203">
        <w:rPr>
          <w:b/>
          <w:bCs/>
          <w:sz w:val="25"/>
          <w:szCs w:val="25"/>
        </w:rPr>
        <w:t>APPEARANCES.</w:t>
      </w:r>
      <w:r w:rsidRPr="00A43203">
        <w:rPr>
          <w:sz w:val="25"/>
          <w:szCs w:val="25"/>
        </w:rPr>
        <w:t xml:space="preserve">  </w:t>
      </w:r>
      <w:r w:rsidR="00EA73B3" w:rsidRPr="00A43203">
        <w:rPr>
          <w:sz w:val="25"/>
          <w:szCs w:val="25"/>
        </w:rPr>
        <w:t>Chad M. Stokes, Cable Huston, Portland, Oregon</w:t>
      </w:r>
      <w:r w:rsidR="009069E5">
        <w:rPr>
          <w:sz w:val="25"/>
          <w:szCs w:val="25"/>
        </w:rPr>
        <w:t>,</w:t>
      </w:r>
      <w:r w:rsidR="00EA73B3" w:rsidRPr="00A43203">
        <w:rPr>
          <w:sz w:val="25"/>
          <w:szCs w:val="25"/>
        </w:rPr>
        <w:t xml:space="preserve"> represents </w:t>
      </w:r>
      <w:r w:rsidR="00A43203" w:rsidRPr="00A43203">
        <w:rPr>
          <w:sz w:val="25"/>
          <w:szCs w:val="25"/>
        </w:rPr>
        <w:t>King County, BNSF, Frontier, and Verizon</w:t>
      </w:r>
      <w:r w:rsidR="00E46B1A" w:rsidRPr="00A43203">
        <w:rPr>
          <w:sz w:val="25"/>
          <w:szCs w:val="25"/>
        </w:rPr>
        <w:t>.</w:t>
      </w:r>
      <w:r w:rsidR="00EA73B3" w:rsidRPr="00A43203">
        <w:rPr>
          <w:sz w:val="25"/>
          <w:szCs w:val="25"/>
        </w:rPr>
        <w:t xml:space="preserve"> </w:t>
      </w:r>
      <w:r w:rsidR="00E46B1A" w:rsidRPr="00A43203">
        <w:rPr>
          <w:sz w:val="25"/>
          <w:szCs w:val="25"/>
        </w:rPr>
        <w:t xml:space="preserve"> </w:t>
      </w:r>
      <w:r w:rsidR="00EA73B3" w:rsidRPr="00A43203">
        <w:rPr>
          <w:sz w:val="25"/>
          <w:szCs w:val="25"/>
        </w:rPr>
        <w:t>Cindy Manheim, General Attorney, AT&amp;T, Redmond, Washington</w:t>
      </w:r>
      <w:r w:rsidR="009069E5">
        <w:rPr>
          <w:sz w:val="25"/>
          <w:szCs w:val="25"/>
        </w:rPr>
        <w:t>,</w:t>
      </w:r>
      <w:r w:rsidR="00EA73B3" w:rsidRPr="00A43203">
        <w:rPr>
          <w:sz w:val="25"/>
          <w:szCs w:val="25"/>
        </w:rPr>
        <w:t xml:space="preserve"> rep</w:t>
      </w:r>
      <w:r w:rsidRPr="00A43203">
        <w:rPr>
          <w:sz w:val="25"/>
          <w:szCs w:val="25"/>
        </w:rPr>
        <w:t>resents</w:t>
      </w:r>
      <w:r w:rsidR="00EA73B3" w:rsidRPr="00A43203">
        <w:rPr>
          <w:sz w:val="25"/>
          <w:szCs w:val="25"/>
        </w:rPr>
        <w:t xml:space="preserve"> </w:t>
      </w:r>
      <w:r w:rsidR="00A43203" w:rsidRPr="00A43203">
        <w:rPr>
          <w:sz w:val="25"/>
          <w:szCs w:val="25"/>
        </w:rPr>
        <w:t>AT&amp;T</w:t>
      </w:r>
      <w:r w:rsidRPr="00A43203">
        <w:rPr>
          <w:bCs/>
          <w:sz w:val="25"/>
          <w:szCs w:val="25"/>
        </w:rPr>
        <w:t>.</w:t>
      </w:r>
      <w:r w:rsidRPr="00A43203">
        <w:rPr>
          <w:sz w:val="25"/>
          <w:szCs w:val="25"/>
        </w:rPr>
        <w:t xml:space="preserve">  </w:t>
      </w:r>
      <w:r w:rsidR="00E46B1A" w:rsidRPr="00A43203">
        <w:rPr>
          <w:sz w:val="25"/>
          <w:szCs w:val="25"/>
        </w:rPr>
        <w:t xml:space="preserve">Donna Barnett, Perkins Coie, Bellevue, Washington, represents PSE.  </w:t>
      </w:r>
      <w:r w:rsidR="00EA73B3" w:rsidRPr="00A43203">
        <w:rPr>
          <w:sz w:val="25"/>
          <w:szCs w:val="25"/>
        </w:rPr>
        <w:t>Patrick J. Oshie</w:t>
      </w:r>
      <w:r w:rsidRPr="00A43203">
        <w:rPr>
          <w:sz w:val="25"/>
          <w:szCs w:val="25"/>
        </w:rPr>
        <w:t xml:space="preserve">, Assistant Attorney General, Olympia, </w:t>
      </w:r>
      <w:r w:rsidR="00845B60" w:rsidRPr="00A43203">
        <w:rPr>
          <w:sz w:val="25"/>
          <w:szCs w:val="25"/>
        </w:rPr>
        <w:t>Washington,</w:t>
      </w:r>
      <w:r w:rsidRPr="00A43203">
        <w:rPr>
          <w:sz w:val="25"/>
          <w:szCs w:val="25"/>
        </w:rPr>
        <w:t xml:space="preserve"> </w:t>
      </w:r>
      <w:r w:rsidRPr="00A43203">
        <w:rPr>
          <w:sz w:val="25"/>
          <w:szCs w:val="25"/>
        </w:rPr>
        <w:lastRenderedPageBreak/>
        <w:t>represents the Commission’s regulatory staff (Commission Staff or Staff).</w:t>
      </w:r>
      <w:r w:rsidRPr="00BD1EB2">
        <w:rPr>
          <w:rStyle w:val="FootnoteReference"/>
          <w:sz w:val="25"/>
          <w:szCs w:val="25"/>
        </w:rPr>
        <w:footnoteReference w:id="1"/>
      </w:r>
      <w:r w:rsidR="00A43203" w:rsidRPr="00A43203">
        <w:rPr>
          <w:sz w:val="25"/>
          <w:szCs w:val="25"/>
        </w:rPr>
        <w:t xml:space="preserve">  </w:t>
      </w:r>
      <w:r w:rsidRPr="00A43203">
        <w:rPr>
          <w:sz w:val="25"/>
          <w:szCs w:val="25"/>
        </w:rPr>
        <w:t xml:space="preserve">Contact information provided at the conference for the parties’ representatives is attached as Appendix A to this order. </w:t>
      </w:r>
    </w:p>
    <w:p w14:paraId="5400256B" w14:textId="77777777" w:rsidR="00F659CF" w:rsidRDefault="00F659CF" w:rsidP="009069E5">
      <w:pPr>
        <w:pStyle w:val="ListParagraph"/>
        <w:rPr>
          <w:sz w:val="25"/>
          <w:szCs w:val="25"/>
        </w:rPr>
      </w:pPr>
    </w:p>
    <w:p w14:paraId="24A8537D" w14:textId="77777777" w:rsidR="00F659CF" w:rsidRPr="00A43203" w:rsidRDefault="00F659CF" w:rsidP="00C00B8E">
      <w:pPr>
        <w:numPr>
          <w:ilvl w:val="0"/>
          <w:numId w:val="1"/>
        </w:numPr>
        <w:spacing w:line="288" w:lineRule="auto"/>
        <w:ind w:hanging="720"/>
        <w:rPr>
          <w:sz w:val="25"/>
          <w:szCs w:val="25"/>
        </w:rPr>
      </w:pPr>
      <w:r>
        <w:rPr>
          <w:b/>
          <w:sz w:val="25"/>
          <w:szCs w:val="25"/>
        </w:rPr>
        <w:t>CONVERSION OF PROCEEDINGS</w:t>
      </w:r>
      <w:r>
        <w:rPr>
          <w:sz w:val="25"/>
          <w:szCs w:val="25"/>
        </w:rPr>
        <w:t xml:space="preserve">.  The parties request that the Commission convert this declaratory order </w:t>
      </w:r>
      <w:r w:rsidR="00B50C90">
        <w:rPr>
          <w:sz w:val="25"/>
          <w:szCs w:val="25"/>
        </w:rPr>
        <w:t>proceeding to an adjudication p</w:t>
      </w:r>
      <w:r>
        <w:rPr>
          <w:sz w:val="25"/>
          <w:szCs w:val="25"/>
        </w:rPr>
        <w:t>ursuant to WAC 480-07-930</w:t>
      </w:r>
      <w:r w:rsidR="00B50C90">
        <w:rPr>
          <w:sz w:val="25"/>
          <w:szCs w:val="25"/>
        </w:rPr>
        <w:t>(4).  The Commission agrees that an adjudication is the appropriate procedure for developing the factual record necessary to rule on the petition and grants the request.  This proceeding will be conducted as an adjudication, and the deadlines for Commission action in RCW 34.05.240 and WAC 480-07-930 do not apply.</w:t>
      </w:r>
    </w:p>
    <w:p w14:paraId="6897AAA4" w14:textId="77777777" w:rsidR="00C011AB" w:rsidRPr="00BD1EB2" w:rsidRDefault="00C011AB">
      <w:pPr>
        <w:spacing w:line="288" w:lineRule="auto"/>
        <w:rPr>
          <w:sz w:val="25"/>
          <w:szCs w:val="25"/>
        </w:rPr>
      </w:pPr>
    </w:p>
    <w:p w14:paraId="1D7A3351" w14:textId="77777777" w:rsidR="004C795C" w:rsidRDefault="00C011AB" w:rsidP="004C795C">
      <w:pPr>
        <w:numPr>
          <w:ilvl w:val="0"/>
          <w:numId w:val="1"/>
        </w:numPr>
        <w:spacing w:line="288" w:lineRule="auto"/>
        <w:ind w:hanging="720"/>
        <w:rPr>
          <w:sz w:val="25"/>
          <w:szCs w:val="25"/>
        </w:rPr>
      </w:pPr>
      <w:r w:rsidRPr="00BD1EB2">
        <w:rPr>
          <w:b/>
          <w:bCs/>
          <w:sz w:val="25"/>
          <w:szCs w:val="25"/>
        </w:rPr>
        <w:t>PETITIONS FOR INTERVENTION.</w:t>
      </w:r>
      <w:r w:rsidRPr="00BD1EB2">
        <w:rPr>
          <w:sz w:val="25"/>
          <w:szCs w:val="25"/>
        </w:rPr>
        <w:t xml:space="preserve">  </w:t>
      </w:r>
      <w:r w:rsidR="004C795C" w:rsidRPr="00BD1EB2">
        <w:rPr>
          <w:sz w:val="25"/>
          <w:szCs w:val="25"/>
        </w:rPr>
        <w:t>No party appeared at the conference seeking to intervene.</w:t>
      </w:r>
    </w:p>
    <w:p w14:paraId="740F66D1" w14:textId="77777777" w:rsidR="004D1576" w:rsidRDefault="004D1576" w:rsidP="009069E5">
      <w:pPr>
        <w:spacing w:line="288" w:lineRule="auto"/>
        <w:rPr>
          <w:sz w:val="25"/>
          <w:szCs w:val="25"/>
        </w:rPr>
      </w:pPr>
    </w:p>
    <w:p w14:paraId="0DE84934" w14:textId="77777777" w:rsidR="00C723C7" w:rsidRPr="00BD1EB2" w:rsidRDefault="00C011AB" w:rsidP="006B7E83">
      <w:pPr>
        <w:numPr>
          <w:ilvl w:val="0"/>
          <w:numId w:val="1"/>
        </w:numPr>
        <w:spacing w:line="288" w:lineRule="auto"/>
        <w:ind w:hanging="720"/>
        <w:rPr>
          <w:sz w:val="25"/>
          <w:szCs w:val="25"/>
        </w:rPr>
      </w:pPr>
      <w:r w:rsidRPr="00BD1EB2">
        <w:rPr>
          <w:b/>
          <w:bCs/>
          <w:sz w:val="25"/>
          <w:szCs w:val="25"/>
        </w:rPr>
        <w:t>PROTECTIVE ORDER.</w:t>
      </w:r>
      <w:r w:rsidRPr="00BD1EB2">
        <w:rPr>
          <w:sz w:val="25"/>
          <w:szCs w:val="25"/>
        </w:rPr>
        <w:t xml:space="preserve">  </w:t>
      </w:r>
      <w:r w:rsidR="006B343C" w:rsidRPr="00BD1EB2">
        <w:rPr>
          <w:sz w:val="25"/>
          <w:szCs w:val="25"/>
        </w:rPr>
        <w:t xml:space="preserve">The parties </w:t>
      </w:r>
      <w:r w:rsidR="001350C5" w:rsidRPr="00BD1EB2">
        <w:rPr>
          <w:sz w:val="25"/>
          <w:szCs w:val="25"/>
        </w:rPr>
        <w:t>ask</w:t>
      </w:r>
      <w:r w:rsidR="006B343C" w:rsidRPr="00BD1EB2">
        <w:rPr>
          <w:sz w:val="25"/>
          <w:szCs w:val="25"/>
        </w:rPr>
        <w:t xml:space="preserve"> that the Commission enter a protective order in this docket under RCW 34.05.446, RCW 80.04.095, WAC 480-07-420 and WAC 480-07-423 to protect the confidentiality of proprietary information.  The request was granted and a</w:t>
      </w:r>
      <w:r w:rsidRPr="00BD1EB2">
        <w:rPr>
          <w:sz w:val="25"/>
          <w:szCs w:val="25"/>
        </w:rPr>
        <w:t xml:space="preserve"> protective order </w:t>
      </w:r>
      <w:r w:rsidR="00BC17A3">
        <w:rPr>
          <w:sz w:val="25"/>
          <w:szCs w:val="25"/>
        </w:rPr>
        <w:t xml:space="preserve">will be </w:t>
      </w:r>
      <w:r w:rsidRPr="00BD1EB2">
        <w:rPr>
          <w:sz w:val="25"/>
          <w:szCs w:val="25"/>
        </w:rPr>
        <w:t>entered in this docket.</w:t>
      </w:r>
      <w:r w:rsidR="00C723C7" w:rsidRPr="00BD1EB2">
        <w:rPr>
          <w:sz w:val="25"/>
          <w:szCs w:val="25"/>
        </w:rPr>
        <w:t xml:space="preserve"> </w:t>
      </w:r>
    </w:p>
    <w:p w14:paraId="234D0B50" w14:textId="77777777" w:rsidR="00C011AB" w:rsidRPr="00BD1EB2" w:rsidRDefault="00C011AB">
      <w:pPr>
        <w:spacing w:line="288" w:lineRule="auto"/>
        <w:rPr>
          <w:sz w:val="25"/>
          <w:szCs w:val="25"/>
        </w:rPr>
      </w:pPr>
    </w:p>
    <w:p w14:paraId="5DB7B11C" w14:textId="77777777" w:rsidR="00C723C7" w:rsidRPr="00BD1EB2" w:rsidRDefault="00C011AB" w:rsidP="00C723C7">
      <w:pPr>
        <w:numPr>
          <w:ilvl w:val="0"/>
          <w:numId w:val="1"/>
        </w:numPr>
        <w:spacing w:line="288" w:lineRule="auto"/>
        <w:ind w:hanging="720"/>
        <w:rPr>
          <w:sz w:val="25"/>
          <w:szCs w:val="25"/>
        </w:rPr>
      </w:pPr>
      <w:r w:rsidRPr="00BD1EB2">
        <w:rPr>
          <w:b/>
          <w:bCs/>
          <w:sz w:val="25"/>
          <w:szCs w:val="25"/>
        </w:rPr>
        <w:t xml:space="preserve">DISCOVERY. </w:t>
      </w:r>
      <w:r w:rsidR="00321A0A">
        <w:rPr>
          <w:b/>
          <w:bCs/>
          <w:sz w:val="25"/>
          <w:szCs w:val="25"/>
        </w:rPr>
        <w:t xml:space="preserve"> </w:t>
      </w:r>
      <w:r w:rsidR="006B343C" w:rsidRPr="00BD1EB2">
        <w:rPr>
          <w:sz w:val="25"/>
          <w:szCs w:val="25"/>
        </w:rPr>
        <w:t>Discovery will be conducted pursuant to the Commission’s discovery rules, WAC 480-07-400 – 425.  The Commission urges the parties to work cooperatively together to avoid having to bring discovery matters forward for formal resolution.</w:t>
      </w:r>
    </w:p>
    <w:p w14:paraId="6B127016" w14:textId="77777777" w:rsidR="00C723C7" w:rsidRPr="00BD1EB2" w:rsidRDefault="00C723C7" w:rsidP="00C723C7">
      <w:pPr>
        <w:spacing w:line="288" w:lineRule="auto"/>
        <w:rPr>
          <w:sz w:val="25"/>
          <w:szCs w:val="25"/>
        </w:rPr>
      </w:pPr>
    </w:p>
    <w:p w14:paraId="3D62F1EE" w14:textId="77777777" w:rsidR="00C011AB" w:rsidRPr="00BD1EB2" w:rsidRDefault="00C011AB">
      <w:pPr>
        <w:numPr>
          <w:ilvl w:val="0"/>
          <w:numId w:val="1"/>
        </w:numPr>
        <w:spacing w:line="288" w:lineRule="auto"/>
        <w:ind w:hanging="720"/>
        <w:rPr>
          <w:color w:val="000000"/>
          <w:sz w:val="25"/>
          <w:szCs w:val="25"/>
        </w:rPr>
      </w:pPr>
      <w:r w:rsidRPr="00BD1EB2">
        <w:rPr>
          <w:b/>
          <w:bCs/>
          <w:sz w:val="25"/>
          <w:szCs w:val="25"/>
        </w:rPr>
        <w:t>PROCEDURAL SCHEDULE.</w:t>
      </w:r>
      <w:r w:rsidRPr="00BD1EB2">
        <w:rPr>
          <w:sz w:val="25"/>
          <w:szCs w:val="25"/>
        </w:rPr>
        <w:t xml:space="preserve">  </w:t>
      </w:r>
      <w:r w:rsidR="006B343C" w:rsidRPr="00BD1EB2">
        <w:rPr>
          <w:sz w:val="25"/>
          <w:szCs w:val="25"/>
        </w:rPr>
        <w:t>The parties agreed on a procedural schedule during the conference.  The Commission adopts this procedural schedule, which is attached to this Order as Appendix B.</w:t>
      </w:r>
    </w:p>
    <w:p w14:paraId="17E80DB5" w14:textId="77777777" w:rsidR="00C723C7" w:rsidRPr="00BD1EB2" w:rsidRDefault="00C723C7" w:rsidP="00C723C7">
      <w:pPr>
        <w:spacing w:line="288" w:lineRule="auto"/>
        <w:rPr>
          <w:b/>
          <w:color w:val="000000"/>
          <w:sz w:val="25"/>
          <w:szCs w:val="25"/>
        </w:rPr>
      </w:pPr>
    </w:p>
    <w:p w14:paraId="3C628EDA" w14:textId="1A11C99D" w:rsidR="00E4103A" w:rsidRDefault="00E4103A" w:rsidP="00E4103A">
      <w:pPr>
        <w:numPr>
          <w:ilvl w:val="0"/>
          <w:numId w:val="1"/>
        </w:numPr>
        <w:spacing w:line="288" w:lineRule="auto"/>
        <w:ind w:hanging="720"/>
        <w:rPr>
          <w:color w:val="000000"/>
          <w:sz w:val="25"/>
          <w:szCs w:val="25"/>
        </w:rPr>
      </w:pPr>
      <w:r>
        <w:rPr>
          <w:b/>
          <w:color w:val="000000"/>
          <w:sz w:val="25"/>
          <w:szCs w:val="25"/>
        </w:rPr>
        <w:lastRenderedPageBreak/>
        <w:t xml:space="preserve">EXHIBITS FOR CROSS-EXAMINATION.  </w:t>
      </w:r>
      <w:r>
        <w:rPr>
          <w:color w:val="000000"/>
          <w:sz w:val="25"/>
          <w:szCs w:val="25"/>
        </w:rPr>
        <w:t xml:space="preserve">Parties are required to file with the Commission all proposed cross-examination exhibits by </w:t>
      </w:r>
      <w:r w:rsidR="009D3402">
        <w:rPr>
          <w:color w:val="000000"/>
          <w:sz w:val="25"/>
          <w:szCs w:val="25"/>
        </w:rPr>
        <w:t>5</w:t>
      </w:r>
      <w:r w:rsidR="00140665">
        <w:rPr>
          <w:b/>
          <w:color w:val="000000"/>
          <w:sz w:val="25"/>
          <w:szCs w:val="25"/>
        </w:rPr>
        <w:t>:00 p.m.</w:t>
      </w:r>
      <w:r w:rsidRPr="00140665">
        <w:rPr>
          <w:b/>
          <w:color w:val="000000"/>
          <w:sz w:val="25"/>
          <w:szCs w:val="25"/>
        </w:rPr>
        <w:t xml:space="preserve"> on </w:t>
      </w:r>
      <w:r w:rsidR="00140665" w:rsidRPr="00140665">
        <w:rPr>
          <w:b/>
          <w:color w:val="000000"/>
          <w:sz w:val="25"/>
          <w:szCs w:val="25"/>
        </w:rPr>
        <w:t>January 20, 2015</w:t>
      </w:r>
      <w:r w:rsidR="00140665">
        <w:rPr>
          <w:color w:val="000000"/>
          <w:sz w:val="25"/>
          <w:szCs w:val="25"/>
        </w:rPr>
        <w:t>.</w:t>
      </w:r>
      <w:r>
        <w:rPr>
          <w:color w:val="000000"/>
          <w:sz w:val="25"/>
          <w:szCs w:val="25"/>
        </w:rPr>
        <w:t xml:space="preserve">  The Commission requires </w:t>
      </w:r>
      <w:r w:rsidR="00CA68AD" w:rsidRPr="00CA68AD">
        <w:rPr>
          <w:color w:val="000000"/>
          <w:sz w:val="25"/>
          <w:szCs w:val="25"/>
        </w:rPr>
        <w:t>6</w:t>
      </w:r>
      <w:r w:rsidRPr="00CA68AD">
        <w:rPr>
          <w:color w:val="000000"/>
          <w:sz w:val="25"/>
          <w:szCs w:val="25"/>
        </w:rPr>
        <w:t xml:space="preserve"> </w:t>
      </w:r>
      <w:r>
        <w:rPr>
          <w:color w:val="000000"/>
          <w:sz w:val="25"/>
          <w:szCs w:val="25"/>
        </w:rPr>
        <w:t xml:space="preserve">copies of the fully unredacted version of exhibits.  The Commission also requires 2 copies of a redacted set of any </w:t>
      </w:r>
      <w:r w:rsidR="00845B60">
        <w:rPr>
          <w:color w:val="000000"/>
          <w:sz w:val="25"/>
          <w:szCs w:val="25"/>
        </w:rPr>
        <w:t xml:space="preserve">confidential </w:t>
      </w:r>
      <w:r w:rsidR="00C45E70">
        <w:rPr>
          <w:color w:val="000000"/>
          <w:sz w:val="25"/>
          <w:szCs w:val="25"/>
        </w:rPr>
        <w:t xml:space="preserve">exhibits </w:t>
      </w:r>
      <w:r>
        <w:rPr>
          <w:color w:val="000000"/>
          <w:sz w:val="25"/>
          <w:szCs w:val="25"/>
        </w:rPr>
        <w:t xml:space="preserve">so that these can be made available by the Commission in response to a public records request or posted to the Commission’s web pages.     </w:t>
      </w:r>
    </w:p>
    <w:p w14:paraId="2C0F2095" w14:textId="77777777" w:rsidR="00E4103A" w:rsidRDefault="00E4103A" w:rsidP="00E4103A">
      <w:pPr>
        <w:spacing w:line="264" w:lineRule="auto"/>
        <w:rPr>
          <w:color w:val="000000"/>
          <w:sz w:val="25"/>
          <w:szCs w:val="25"/>
        </w:rPr>
      </w:pPr>
    </w:p>
    <w:p w14:paraId="5B61B05F" w14:textId="77777777" w:rsidR="00E4103A" w:rsidRPr="00B41E48" w:rsidRDefault="00E4103A" w:rsidP="00E4103A">
      <w:pPr>
        <w:numPr>
          <w:ilvl w:val="0"/>
          <w:numId w:val="1"/>
        </w:numPr>
        <w:spacing w:line="288" w:lineRule="auto"/>
        <w:ind w:hanging="720"/>
        <w:rPr>
          <w:color w:val="000000"/>
          <w:sz w:val="25"/>
          <w:szCs w:val="25"/>
        </w:rPr>
      </w:pPr>
      <w:r>
        <w:rPr>
          <w:color w:val="000000"/>
          <w:sz w:val="25"/>
          <w:szCs w:val="25"/>
        </w:rPr>
        <w:t>Except as otherwise agreed between parties, proposed cross-examination exhibits must be served on all parties at the time they are filed with the Commission.  Two</w:t>
      </w:r>
      <w:r w:rsidRPr="00B41E48">
        <w:rPr>
          <w:color w:val="000000"/>
          <w:sz w:val="25"/>
          <w:szCs w:val="25"/>
        </w:rPr>
        <w:t xml:space="preserve"> copies must be furnished to the party sponsoring the witness the party intends to cross examine with the exhibits.  </w:t>
      </w:r>
      <w:r>
        <w:rPr>
          <w:color w:val="000000"/>
          <w:sz w:val="25"/>
          <w:szCs w:val="25"/>
        </w:rPr>
        <w:t>Parties may waive the right to service of c</w:t>
      </w:r>
      <w:r w:rsidRPr="00B41E48">
        <w:rPr>
          <w:color w:val="000000"/>
          <w:sz w:val="25"/>
          <w:szCs w:val="25"/>
        </w:rPr>
        <w:t xml:space="preserve">ross-examination exhibits </w:t>
      </w:r>
      <w:r>
        <w:rPr>
          <w:color w:val="000000"/>
          <w:sz w:val="25"/>
          <w:szCs w:val="25"/>
        </w:rPr>
        <w:t>in whole or in part.  This may be appropriate, for example, when a proposed exhibit has</w:t>
      </w:r>
      <w:r w:rsidRPr="00B41E48">
        <w:rPr>
          <w:color w:val="000000"/>
          <w:sz w:val="25"/>
          <w:szCs w:val="25"/>
        </w:rPr>
        <w:t xml:space="preserve"> been previously furnished during the discovery process</w:t>
      </w:r>
      <w:r>
        <w:rPr>
          <w:color w:val="000000"/>
          <w:sz w:val="25"/>
          <w:szCs w:val="25"/>
        </w:rPr>
        <w:t>.</w:t>
      </w:r>
      <w:r w:rsidRPr="00B41E48">
        <w:rPr>
          <w:color w:val="000000"/>
          <w:sz w:val="25"/>
          <w:szCs w:val="25"/>
        </w:rPr>
        <w:t xml:space="preserve"> </w:t>
      </w:r>
    </w:p>
    <w:p w14:paraId="4DB807D9" w14:textId="77777777" w:rsidR="00E4103A" w:rsidRDefault="00E4103A" w:rsidP="00E4103A">
      <w:pPr>
        <w:pStyle w:val="ListParagraph"/>
        <w:rPr>
          <w:sz w:val="25"/>
          <w:szCs w:val="25"/>
        </w:rPr>
      </w:pPr>
    </w:p>
    <w:p w14:paraId="2811F9C8" w14:textId="77777777" w:rsidR="00E4103A" w:rsidRPr="005A3215" w:rsidRDefault="00E4103A" w:rsidP="00E4103A">
      <w:pPr>
        <w:numPr>
          <w:ilvl w:val="0"/>
          <w:numId w:val="1"/>
        </w:numPr>
        <w:spacing w:line="288" w:lineRule="auto"/>
        <w:ind w:hanging="720"/>
        <w:rPr>
          <w:color w:val="000000"/>
          <w:sz w:val="25"/>
          <w:szCs w:val="25"/>
        </w:rPr>
      </w:pPr>
      <w:r w:rsidRPr="00E4103A">
        <w:rPr>
          <w:color w:val="000000"/>
          <w:sz w:val="25"/>
          <w:szCs w:val="25"/>
        </w:rPr>
        <w:t>The</w:t>
      </w:r>
      <w:r w:rsidRPr="001A3884">
        <w:rPr>
          <w:sz w:val="25"/>
          <w:szCs w:val="25"/>
        </w:rPr>
        <w:t xml:space="preserve"> exhibits </w:t>
      </w:r>
      <w:r w:rsidRPr="006B38FA">
        <w:rPr>
          <w:sz w:val="25"/>
          <w:szCs w:val="25"/>
        </w:rPr>
        <w:t xml:space="preserve">must </w:t>
      </w:r>
      <w:r w:rsidRPr="001A3884">
        <w:rPr>
          <w:sz w:val="25"/>
          <w:szCs w:val="25"/>
        </w:rPr>
        <w:t xml:space="preserve">be accompanied by an exhibit list and </w:t>
      </w:r>
      <w:r w:rsidRPr="006B38FA">
        <w:rPr>
          <w:sz w:val="25"/>
          <w:szCs w:val="25"/>
        </w:rPr>
        <w:t>must</w:t>
      </w:r>
      <w:r w:rsidRPr="001A3884">
        <w:rPr>
          <w:sz w:val="25"/>
          <w:szCs w:val="25"/>
        </w:rPr>
        <w:t xml:space="preserve"> be organized into sets that are </w:t>
      </w:r>
      <w:r w:rsidRPr="00081F9D">
        <w:rPr>
          <w:b/>
          <w:sz w:val="25"/>
          <w:szCs w:val="25"/>
        </w:rPr>
        <w:t>tabbed, labeled, and grouped</w:t>
      </w:r>
      <w:r w:rsidRPr="001A3884">
        <w:rPr>
          <w:sz w:val="25"/>
          <w:szCs w:val="25"/>
        </w:rPr>
        <w:t xml:space="preserve"> according to the witness the party intends to cross examine with the exhibits.  Cross-examination exhibits not conforming to these requirements may be rejected.</w:t>
      </w:r>
      <w:r>
        <w:rPr>
          <w:sz w:val="25"/>
          <w:szCs w:val="25"/>
        </w:rPr>
        <w:t xml:space="preserve">  </w:t>
      </w:r>
      <w:r w:rsidR="00F659CF">
        <w:rPr>
          <w:sz w:val="25"/>
          <w:szCs w:val="25"/>
        </w:rPr>
        <w:t xml:space="preserve">Each party must also provide a list of its own witnesses and the witnesses the party intends to cross-examine, including an estimate of the time the party anticipates to cross-examine each witness. </w:t>
      </w:r>
      <w:r>
        <w:rPr>
          <w:sz w:val="25"/>
          <w:szCs w:val="25"/>
        </w:rPr>
        <w:t xml:space="preserve">Each party’s </w:t>
      </w:r>
      <w:r w:rsidR="00F659CF">
        <w:rPr>
          <w:sz w:val="25"/>
          <w:szCs w:val="25"/>
        </w:rPr>
        <w:t xml:space="preserve">witness and </w:t>
      </w:r>
      <w:r>
        <w:rPr>
          <w:sz w:val="25"/>
          <w:szCs w:val="25"/>
        </w:rPr>
        <w:t>cross-examination exhibit list</w:t>
      </w:r>
      <w:r w:rsidR="00F659CF">
        <w:rPr>
          <w:sz w:val="25"/>
          <w:szCs w:val="25"/>
        </w:rPr>
        <w:t>s</w:t>
      </w:r>
      <w:r>
        <w:rPr>
          <w:sz w:val="25"/>
          <w:szCs w:val="25"/>
        </w:rPr>
        <w:t xml:space="preserve"> must be filed with the Commission and served on all parties</w:t>
      </w:r>
      <w:r w:rsidRPr="006B38FA">
        <w:rPr>
          <w:color w:val="000000"/>
          <w:sz w:val="25"/>
          <w:szCs w:val="25"/>
        </w:rPr>
        <w:t xml:space="preserve"> </w:t>
      </w:r>
      <w:r w:rsidRPr="006B38FA">
        <w:rPr>
          <w:sz w:val="25"/>
          <w:szCs w:val="25"/>
        </w:rPr>
        <w:t xml:space="preserve">by </w:t>
      </w:r>
      <w:r w:rsidR="009D3402">
        <w:rPr>
          <w:sz w:val="25"/>
          <w:szCs w:val="25"/>
        </w:rPr>
        <w:t>5</w:t>
      </w:r>
      <w:r w:rsidR="00140665">
        <w:rPr>
          <w:sz w:val="25"/>
          <w:szCs w:val="25"/>
        </w:rPr>
        <w:t>:00 p.m.</w:t>
      </w:r>
      <w:r w:rsidRPr="006B38FA">
        <w:rPr>
          <w:sz w:val="25"/>
          <w:szCs w:val="25"/>
        </w:rPr>
        <w:t xml:space="preserve"> on </w:t>
      </w:r>
      <w:r w:rsidR="00140665">
        <w:rPr>
          <w:sz w:val="25"/>
          <w:szCs w:val="25"/>
        </w:rPr>
        <w:t>January 20, 2015</w:t>
      </w:r>
      <w:r>
        <w:rPr>
          <w:sz w:val="25"/>
          <w:szCs w:val="25"/>
        </w:rPr>
        <w:t>.</w:t>
      </w:r>
    </w:p>
    <w:p w14:paraId="54A8415A" w14:textId="77777777" w:rsidR="00E4103A" w:rsidRDefault="00E4103A" w:rsidP="00C55B00">
      <w:pPr>
        <w:spacing w:line="288" w:lineRule="auto"/>
        <w:rPr>
          <w:color w:val="000000"/>
          <w:sz w:val="25"/>
          <w:szCs w:val="25"/>
        </w:rPr>
      </w:pPr>
    </w:p>
    <w:p w14:paraId="55DFEF6A" w14:textId="77777777" w:rsidR="004C795C" w:rsidRPr="00BD1EB2" w:rsidRDefault="00C55B00" w:rsidP="004C795C">
      <w:pPr>
        <w:numPr>
          <w:ilvl w:val="0"/>
          <w:numId w:val="1"/>
        </w:numPr>
        <w:spacing w:line="288" w:lineRule="auto"/>
        <w:ind w:hanging="720"/>
        <w:rPr>
          <w:color w:val="000000"/>
          <w:sz w:val="25"/>
          <w:szCs w:val="25"/>
        </w:rPr>
      </w:pPr>
      <w:r w:rsidRPr="00BD1EB2">
        <w:rPr>
          <w:b/>
          <w:bCs/>
          <w:sz w:val="25"/>
          <w:szCs w:val="25"/>
        </w:rPr>
        <w:t>NOTICE OF HEARING</w:t>
      </w:r>
      <w:r w:rsidR="00BC17A3">
        <w:rPr>
          <w:b/>
          <w:bCs/>
          <w:sz w:val="25"/>
          <w:szCs w:val="25"/>
        </w:rPr>
        <w:t xml:space="preserve">:  </w:t>
      </w:r>
      <w:r w:rsidR="004C795C" w:rsidRPr="00F7487F">
        <w:rPr>
          <w:color w:val="000000"/>
          <w:sz w:val="25"/>
          <w:szCs w:val="25"/>
        </w:rPr>
        <w:t xml:space="preserve">The Commission will hold </w:t>
      </w:r>
      <w:r w:rsidR="004C795C">
        <w:rPr>
          <w:color w:val="000000"/>
          <w:sz w:val="25"/>
          <w:szCs w:val="25"/>
        </w:rPr>
        <w:t xml:space="preserve">an </w:t>
      </w:r>
      <w:r w:rsidR="004C795C" w:rsidRPr="00F7487F">
        <w:rPr>
          <w:color w:val="000000"/>
          <w:sz w:val="25"/>
          <w:szCs w:val="25"/>
        </w:rPr>
        <w:t xml:space="preserve">evidentiary hearing in this matter </w:t>
      </w:r>
      <w:r w:rsidR="00EC28DD">
        <w:rPr>
          <w:color w:val="000000"/>
          <w:sz w:val="25"/>
          <w:szCs w:val="25"/>
        </w:rPr>
        <w:t xml:space="preserve">beginning </w:t>
      </w:r>
      <w:r w:rsidR="004C795C" w:rsidRPr="004C795C">
        <w:rPr>
          <w:b/>
          <w:color w:val="000000"/>
          <w:sz w:val="25"/>
          <w:szCs w:val="25"/>
        </w:rPr>
        <w:t>Tuesday</w:t>
      </w:r>
      <w:r w:rsidR="004C795C">
        <w:rPr>
          <w:b/>
          <w:color w:val="000000"/>
          <w:sz w:val="25"/>
          <w:szCs w:val="25"/>
        </w:rPr>
        <w:t>, January 27, 2015</w:t>
      </w:r>
      <w:r w:rsidR="004C795C" w:rsidRPr="00B07D7E">
        <w:rPr>
          <w:b/>
          <w:color w:val="000000"/>
          <w:sz w:val="25"/>
          <w:szCs w:val="25"/>
        </w:rPr>
        <w:t>, at 9:30 a.m.</w:t>
      </w:r>
      <w:r w:rsidR="004C795C">
        <w:rPr>
          <w:color w:val="000000"/>
          <w:sz w:val="25"/>
          <w:szCs w:val="25"/>
        </w:rPr>
        <w:t xml:space="preserve">, </w:t>
      </w:r>
      <w:r w:rsidR="004C795C" w:rsidRPr="0088341C">
        <w:rPr>
          <w:bCs/>
          <w:sz w:val="25"/>
          <w:szCs w:val="25"/>
        </w:rPr>
        <w:t xml:space="preserve">in the Commission's Headquarters, Room </w:t>
      </w:r>
      <w:r w:rsidR="004C795C">
        <w:rPr>
          <w:bCs/>
          <w:sz w:val="25"/>
          <w:szCs w:val="25"/>
        </w:rPr>
        <w:t>206</w:t>
      </w:r>
      <w:r w:rsidR="004C795C" w:rsidRPr="0088341C">
        <w:rPr>
          <w:bCs/>
          <w:sz w:val="25"/>
          <w:szCs w:val="25"/>
        </w:rPr>
        <w:t xml:space="preserve">, </w:t>
      </w:r>
      <w:r w:rsidR="004C795C">
        <w:rPr>
          <w:bCs/>
          <w:sz w:val="25"/>
          <w:szCs w:val="25"/>
        </w:rPr>
        <w:t>Second</w:t>
      </w:r>
      <w:r w:rsidR="004C795C" w:rsidRPr="0088341C">
        <w:rPr>
          <w:bCs/>
          <w:sz w:val="25"/>
          <w:szCs w:val="25"/>
        </w:rPr>
        <w:t xml:space="preserve"> Floor, Richard Hemstad Building, 1300 S. Eve</w:t>
      </w:r>
      <w:r w:rsidR="004C795C">
        <w:rPr>
          <w:bCs/>
          <w:sz w:val="25"/>
          <w:szCs w:val="25"/>
        </w:rPr>
        <w:t>rgreen Park Drive S.W., Olympia, Washington.</w:t>
      </w:r>
      <w:r w:rsidR="004F1C38">
        <w:rPr>
          <w:bCs/>
          <w:sz w:val="25"/>
          <w:szCs w:val="25"/>
        </w:rPr>
        <w:t xml:space="preserve">  </w:t>
      </w:r>
      <w:r w:rsidR="004F1C38">
        <w:rPr>
          <w:color w:val="000000"/>
          <w:sz w:val="25"/>
          <w:szCs w:val="25"/>
        </w:rPr>
        <w:t xml:space="preserve">The hearing will continue, as necessary, on </w:t>
      </w:r>
      <w:r w:rsidR="004F1C38" w:rsidRPr="004F1C38">
        <w:rPr>
          <w:b/>
          <w:color w:val="000000"/>
          <w:sz w:val="25"/>
          <w:szCs w:val="25"/>
        </w:rPr>
        <w:t>January 28, 2015</w:t>
      </w:r>
      <w:r w:rsidR="004F1C38">
        <w:rPr>
          <w:color w:val="000000"/>
          <w:sz w:val="25"/>
          <w:szCs w:val="25"/>
        </w:rPr>
        <w:t>.</w:t>
      </w:r>
    </w:p>
    <w:p w14:paraId="0AF0878F" w14:textId="77777777" w:rsidR="00D91720" w:rsidRPr="00BD1EB2" w:rsidRDefault="00D91720" w:rsidP="00D91720">
      <w:pPr>
        <w:spacing w:line="288" w:lineRule="auto"/>
        <w:rPr>
          <w:color w:val="000000"/>
          <w:sz w:val="25"/>
          <w:szCs w:val="25"/>
        </w:rPr>
      </w:pPr>
    </w:p>
    <w:p w14:paraId="488D2874" w14:textId="264A0F9B" w:rsidR="00C011AB" w:rsidRPr="00BD1EB2" w:rsidRDefault="00C011AB">
      <w:pPr>
        <w:numPr>
          <w:ilvl w:val="0"/>
          <w:numId w:val="1"/>
        </w:numPr>
        <w:spacing w:line="288" w:lineRule="auto"/>
        <w:ind w:hanging="720"/>
        <w:rPr>
          <w:sz w:val="25"/>
          <w:szCs w:val="25"/>
        </w:rPr>
      </w:pPr>
      <w:r w:rsidRPr="00BD1EB2">
        <w:rPr>
          <w:b/>
          <w:bCs/>
          <w:sz w:val="25"/>
          <w:szCs w:val="25"/>
        </w:rPr>
        <w:t>DOCUMENT PREPARATION AND FILING REQUIREMENTS.</w:t>
      </w:r>
      <w:r w:rsidRPr="00BD1EB2">
        <w:rPr>
          <w:sz w:val="25"/>
          <w:szCs w:val="25"/>
        </w:rPr>
        <w:t xml:space="preserve">  Parties must file an original plus </w:t>
      </w:r>
      <w:r w:rsidR="00D30EE4">
        <w:rPr>
          <w:bCs/>
          <w:sz w:val="25"/>
          <w:szCs w:val="25"/>
        </w:rPr>
        <w:t xml:space="preserve">6 </w:t>
      </w:r>
      <w:r w:rsidRPr="00BD1EB2">
        <w:rPr>
          <w:sz w:val="25"/>
          <w:szCs w:val="25"/>
        </w:rPr>
        <w:t xml:space="preserve">copies of all pleadings, motions, briefs, and other prefiled materials.   </w:t>
      </w:r>
      <w:r w:rsidR="00AD4ACB" w:rsidRPr="00BD1EB2">
        <w:rPr>
          <w:sz w:val="25"/>
          <w:szCs w:val="25"/>
        </w:rPr>
        <w:t>T</w:t>
      </w:r>
      <w:r w:rsidRPr="00BD1EB2">
        <w:rPr>
          <w:sz w:val="25"/>
          <w:szCs w:val="25"/>
        </w:rPr>
        <w:t xml:space="preserve">hese materials </w:t>
      </w:r>
      <w:r w:rsidR="00AD4ACB" w:rsidRPr="00BD1EB2">
        <w:rPr>
          <w:sz w:val="25"/>
          <w:szCs w:val="25"/>
        </w:rPr>
        <w:t>must</w:t>
      </w:r>
      <w:r w:rsidRPr="00BD1EB2">
        <w:rPr>
          <w:sz w:val="25"/>
          <w:szCs w:val="25"/>
        </w:rPr>
        <w:t xml:space="preserve"> conform </w:t>
      </w:r>
      <w:r w:rsidR="00345CB8" w:rsidRPr="00BD1EB2">
        <w:rPr>
          <w:sz w:val="25"/>
          <w:szCs w:val="25"/>
        </w:rPr>
        <w:t>to</w:t>
      </w:r>
      <w:r w:rsidRPr="00BD1EB2">
        <w:rPr>
          <w:sz w:val="25"/>
          <w:szCs w:val="25"/>
        </w:rPr>
        <w:t xml:space="preserve"> the format and publication guidelines in WAC 480-07-395 and </w:t>
      </w:r>
      <w:r w:rsidR="006B343C" w:rsidRPr="00BD1EB2">
        <w:rPr>
          <w:sz w:val="25"/>
          <w:szCs w:val="25"/>
        </w:rPr>
        <w:t xml:space="preserve">WAC </w:t>
      </w:r>
      <w:r w:rsidRPr="00BD1EB2">
        <w:rPr>
          <w:sz w:val="25"/>
          <w:szCs w:val="25"/>
        </w:rPr>
        <w:t>480-07-460</w:t>
      </w:r>
      <w:r w:rsidR="006B343C" w:rsidRPr="00BD1EB2">
        <w:rPr>
          <w:sz w:val="25"/>
          <w:szCs w:val="25"/>
        </w:rPr>
        <w:t>.</w:t>
      </w:r>
      <w:r w:rsidRPr="00BD1EB2">
        <w:rPr>
          <w:sz w:val="25"/>
          <w:szCs w:val="25"/>
        </w:rPr>
        <w:t xml:space="preserve"> </w:t>
      </w:r>
      <w:r w:rsidR="006B343C" w:rsidRPr="00BD1EB2">
        <w:rPr>
          <w:sz w:val="25"/>
          <w:szCs w:val="25"/>
        </w:rPr>
        <w:t>The Commission prefers that materials be</w:t>
      </w:r>
      <w:r w:rsidRPr="00BD1EB2">
        <w:rPr>
          <w:sz w:val="25"/>
          <w:szCs w:val="25"/>
        </w:rPr>
        <w:t xml:space="preserve"> three-</w:t>
      </w:r>
      <w:r w:rsidRPr="00BD1EB2">
        <w:rPr>
          <w:sz w:val="25"/>
          <w:szCs w:val="25"/>
        </w:rPr>
        <w:lastRenderedPageBreak/>
        <w:t xml:space="preserve">hole punched with </w:t>
      </w:r>
      <w:r w:rsidRPr="00BD1EB2">
        <w:rPr>
          <w:i/>
          <w:iCs/>
          <w:sz w:val="25"/>
          <w:szCs w:val="25"/>
        </w:rPr>
        <w:t>oversized</w:t>
      </w:r>
      <w:r w:rsidRPr="00BD1EB2">
        <w:rPr>
          <w:sz w:val="25"/>
          <w:szCs w:val="25"/>
        </w:rPr>
        <w:t xml:space="preserve"> holes to allow easy handling.  The Commission may require a party to refile any document that fails to conform to these standards.  </w:t>
      </w:r>
    </w:p>
    <w:p w14:paraId="6A55CA1F" w14:textId="77777777" w:rsidR="00C011AB" w:rsidRPr="00BD1EB2" w:rsidRDefault="00637693">
      <w:pPr>
        <w:spacing w:line="288" w:lineRule="auto"/>
        <w:rPr>
          <w:sz w:val="25"/>
          <w:szCs w:val="25"/>
        </w:rPr>
      </w:pPr>
      <w:r>
        <w:rPr>
          <w:sz w:val="25"/>
          <w:szCs w:val="25"/>
        </w:rPr>
        <w:br w:type="page"/>
      </w:r>
    </w:p>
    <w:p w14:paraId="7837FB3F" w14:textId="77777777" w:rsidR="00C011AB" w:rsidRPr="00BD1EB2" w:rsidRDefault="00C011AB">
      <w:pPr>
        <w:numPr>
          <w:ilvl w:val="0"/>
          <w:numId w:val="1"/>
        </w:numPr>
        <w:spacing w:line="288" w:lineRule="auto"/>
        <w:ind w:hanging="720"/>
        <w:rPr>
          <w:sz w:val="25"/>
          <w:szCs w:val="25"/>
        </w:rPr>
      </w:pPr>
      <w:r w:rsidRPr="00BD1EB2">
        <w:rPr>
          <w:sz w:val="25"/>
          <w:szCs w:val="25"/>
        </w:rPr>
        <w:lastRenderedPageBreak/>
        <w:t xml:space="preserve">All filings must be mailed </w:t>
      </w:r>
      <w:r w:rsidR="006B343C" w:rsidRPr="00BD1EB2">
        <w:rPr>
          <w:sz w:val="25"/>
          <w:szCs w:val="25"/>
        </w:rPr>
        <w:t xml:space="preserve">or delivered </w:t>
      </w:r>
      <w:r w:rsidRPr="00BD1EB2">
        <w:rPr>
          <w:sz w:val="25"/>
          <w:szCs w:val="25"/>
        </w:rPr>
        <w:t xml:space="preserve">to the </w:t>
      </w:r>
      <w:r w:rsidR="006B343C" w:rsidRPr="00BD1EB2">
        <w:rPr>
          <w:sz w:val="25"/>
          <w:szCs w:val="25"/>
        </w:rPr>
        <w:t xml:space="preserve">Executive </w:t>
      </w:r>
      <w:r w:rsidR="006B7E83">
        <w:rPr>
          <w:sz w:val="25"/>
          <w:szCs w:val="25"/>
        </w:rPr>
        <w:t xml:space="preserve">Director and </w:t>
      </w:r>
      <w:r w:rsidRPr="00BD1EB2">
        <w:rPr>
          <w:sz w:val="25"/>
          <w:szCs w:val="25"/>
        </w:rPr>
        <w:t>Secretary, Washington Utilities and Transportation Commission, P.O. Box 47250, 1300 S. Evergreen Park Drive, S.W. Olympia, Washington 98504-7250.  Both the post office box and street address are required to expedite deliveries by the U.S. Postal Service.</w:t>
      </w:r>
    </w:p>
    <w:p w14:paraId="16AEA6FC" w14:textId="77777777" w:rsidR="00C011AB" w:rsidRPr="00BD1EB2" w:rsidRDefault="00C011AB">
      <w:pPr>
        <w:spacing w:line="288" w:lineRule="auto"/>
        <w:rPr>
          <w:sz w:val="25"/>
          <w:szCs w:val="25"/>
        </w:rPr>
      </w:pPr>
    </w:p>
    <w:p w14:paraId="4548D834" w14:textId="77777777" w:rsidR="00C011AB" w:rsidRPr="00BD1EB2" w:rsidRDefault="00C011AB">
      <w:pPr>
        <w:numPr>
          <w:ilvl w:val="0"/>
          <w:numId w:val="1"/>
        </w:numPr>
        <w:spacing w:line="288" w:lineRule="auto"/>
        <w:ind w:hanging="720"/>
        <w:rPr>
          <w:sz w:val="25"/>
          <w:szCs w:val="25"/>
        </w:rPr>
      </w:pPr>
      <w:r w:rsidRPr="00BD1EB2">
        <w:rPr>
          <w:bCs/>
          <w:sz w:val="25"/>
          <w:szCs w:val="25"/>
        </w:rPr>
        <w:t xml:space="preserve">An electronic copy of all filings must be provided </w:t>
      </w:r>
      <w:r w:rsidR="003C5C70" w:rsidRPr="00BD1EB2">
        <w:rPr>
          <w:bCs/>
          <w:sz w:val="25"/>
          <w:szCs w:val="25"/>
        </w:rPr>
        <w:t xml:space="preserve">through the Commission’s Web Portal (www.utc.wa.gov/e-filing) or </w:t>
      </w:r>
      <w:r w:rsidRPr="00BD1EB2">
        <w:rPr>
          <w:bCs/>
          <w:sz w:val="25"/>
          <w:szCs w:val="25"/>
        </w:rPr>
        <w:t>by e-mail delivery to &lt;</w:t>
      </w:r>
      <w:r w:rsidRPr="00BD1EB2">
        <w:rPr>
          <w:bCs/>
          <w:sz w:val="25"/>
          <w:szCs w:val="25"/>
          <w:u w:val="single"/>
        </w:rPr>
        <w:t>records@utc.wa.gov</w:t>
      </w:r>
      <w:r w:rsidRPr="00BD1EB2">
        <w:rPr>
          <w:bCs/>
          <w:sz w:val="25"/>
          <w:szCs w:val="25"/>
        </w:rPr>
        <w:t xml:space="preserve">&gt;.  </w:t>
      </w:r>
      <w:r w:rsidRPr="00BD1EB2">
        <w:rPr>
          <w:sz w:val="25"/>
          <w:szCs w:val="25"/>
        </w:rPr>
        <w:t xml:space="preserve">Alternatively, </w:t>
      </w:r>
      <w:r w:rsidR="00F82DD9" w:rsidRPr="00BD1EB2">
        <w:rPr>
          <w:sz w:val="25"/>
          <w:szCs w:val="25"/>
        </w:rPr>
        <w:t>p</w:t>
      </w:r>
      <w:r w:rsidRPr="00BD1EB2">
        <w:rPr>
          <w:sz w:val="25"/>
          <w:szCs w:val="25"/>
        </w:rPr>
        <w:t xml:space="preserve">arties may furnish an electronic copy by delivering with each filing a 3.5-inch IBM-formatted high-density diskette </w:t>
      </w:r>
      <w:r w:rsidR="003C5C70" w:rsidRPr="00BD1EB2">
        <w:rPr>
          <w:sz w:val="25"/>
          <w:szCs w:val="25"/>
        </w:rPr>
        <w:t xml:space="preserve">or CD </w:t>
      </w:r>
      <w:r w:rsidRPr="00BD1EB2">
        <w:rPr>
          <w:sz w:val="25"/>
          <w:szCs w:val="25"/>
        </w:rPr>
        <w:t xml:space="preserve">including the filed document(s).  </w:t>
      </w:r>
      <w:r w:rsidR="00B217C3" w:rsidRPr="00BD1EB2">
        <w:rPr>
          <w:sz w:val="25"/>
          <w:szCs w:val="25"/>
        </w:rPr>
        <w:t>P</w:t>
      </w:r>
      <w:r w:rsidRPr="00BD1EB2">
        <w:rPr>
          <w:sz w:val="25"/>
          <w:szCs w:val="25"/>
        </w:rPr>
        <w:t xml:space="preserve">arties </w:t>
      </w:r>
      <w:r w:rsidR="00B217C3" w:rsidRPr="00BD1EB2">
        <w:rPr>
          <w:sz w:val="25"/>
          <w:szCs w:val="25"/>
        </w:rPr>
        <w:t xml:space="preserve">must </w:t>
      </w:r>
      <w:r w:rsidRPr="00BD1EB2">
        <w:rPr>
          <w:sz w:val="25"/>
          <w:szCs w:val="25"/>
        </w:rPr>
        <w:t xml:space="preserve">furnish electronic copies </w:t>
      </w:r>
      <w:r w:rsidR="00B217C3" w:rsidRPr="00BD1EB2">
        <w:rPr>
          <w:sz w:val="25"/>
          <w:szCs w:val="25"/>
        </w:rPr>
        <w:t xml:space="preserve">in MS Word 6.0 (or later) supplemented by a separate file </w:t>
      </w:r>
      <w:r w:rsidRPr="00BD1EB2">
        <w:rPr>
          <w:sz w:val="25"/>
          <w:szCs w:val="25"/>
        </w:rPr>
        <w:t xml:space="preserve">in .pdf (Adobe Acrobat) format.  Parties </w:t>
      </w:r>
      <w:r w:rsidR="00B217C3" w:rsidRPr="00BD1EB2">
        <w:rPr>
          <w:sz w:val="25"/>
          <w:szCs w:val="25"/>
        </w:rPr>
        <w:t>must</w:t>
      </w:r>
      <w:r w:rsidR="003C5C70" w:rsidRPr="00BD1EB2">
        <w:rPr>
          <w:sz w:val="25"/>
          <w:szCs w:val="25"/>
        </w:rPr>
        <w:t xml:space="preserve"> follow WAC 480-07-140(5) in </w:t>
      </w:r>
      <w:r w:rsidRPr="00BD1EB2">
        <w:rPr>
          <w:sz w:val="25"/>
          <w:szCs w:val="25"/>
        </w:rPr>
        <w:t>organiz</w:t>
      </w:r>
      <w:r w:rsidR="003C5C70" w:rsidRPr="00BD1EB2">
        <w:rPr>
          <w:sz w:val="25"/>
          <w:szCs w:val="25"/>
        </w:rPr>
        <w:t>ing</w:t>
      </w:r>
      <w:r w:rsidRPr="00BD1EB2">
        <w:rPr>
          <w:sz w:val="25"/>
          <w:szCs w:val="25"/>
        </w:rPr>
        <w:t xml:space="preserve"> and identify</w:t>
      </w:r>
      <w:r w:rsidR="003C5C70" w:rsidRPr="00BD1EB2">
        <w:rPr>
          <w:sz w:val="25"/>
          <w:szCs w:val="25"/>
        </w:rPr>
        <w:t>ing</w:t>
      </w:r>
      <w:r w:rsidRPr="00BD1EB2">
        <w:rPr>
          <w:sz w:val="25"/>
          <w:szCs w:val="25"/>
        </w:rPr>
        <w:t xml:space="preserve"> electronic files.</w:t>
      </w:r>
    </w:p>
    <w:p w14:paraId="169B27BF" w14:textId="77777777" w:rsidR="00C011AB" w:rsidRPr="00BD1EB2" w:rsidRDefault="00C011AB">
      <w:pPr>
        <w:pStyle w:val="Header"/>
        <w:tabs>
          <w:tab w:val="clear" w:pos="4320"/>
          <w:tab w:val="clear" w:pos="8640"/>
        </w:tabs>
        <w:spacing w:line="288" w:lineRule="auto"/>
        <w:rPr>
          <w:sz w:val="25"/>
          <w:szCs w:val="25"/>
        </w:rPr>
      </w:pPr>
    </w:p>
    <w:p w14:paraId="59509098" w14:textId="3E0E691E" w:rsidR="00C011AB" w:rsidRPr="00BD1EB2" w:rsidRDefault="00C011AB">
      <w:pPr>
        <w:numPr>
          <w:ilvl w:val="0"/>
          <w:numId w:val="1"/>
        </w:numPr>
        <w:spacing w:line="288" w:lineRule="auto"/>
        <w:ind w:hanging="720"/>
        <w:rPr>
          <w:sz w:val="25"/>
          <w:szCs w:val="25"/>
        </w:rPr>
      </w:pPr>
      <w:r w:rsidRPr="00BD1EB2">
        <w:rPr>
          <w:b/>
          <w:bCs/>
          <w:sz w:val="25"/>
          <w:szCs w:val="25"/>
        </w:rPr>
        <w:t xml:space="preserve">ELECTRONIC </w:t>
      </w:r>
      <w:r w:rsidR="003C5C70" w:rsidRPr="00BD1EB2">
        <w:rPr>
          <w:b/>
          <w:bCs/>
          <w:sz w:val="25"/>
          <w:szCs w:val="25"/>
        </w:rPr>
        <w:t>SUBMISSION OF DOCUMENTS</w:t>
      </w:r>
      <w:r w:rsidRPr="00BD1EB2">
        <w:rPr>
          <w:b/>
          <w:bCs/>
          <w:sz w:val="25"/>
          <w:szCs w:val="25"/>
        </w:rPr>
        <w:t>.</w:t>
      </w:r>
      <w:r w:rsidRPr="00BD1EB2">
        <w:rPr>
          <w:sz w:val="25"/>
          <w:szCs w:val="25"/>
        </w:rPr>
        <w:t xml:space="preserve">  </w:t>
      </w:r>
      <w:r w:rsidR="00BD1EB2">
        <w:rPr>
          <w:sz w:val="25"/>
          <w:szCs w:val="25"/>
        </w:rPr>
        <w:t xml:space="preserve">Parties may submit documents electronically to the Commission on the filing deadline to expedite the filing process, but must file an original, plus </w:t>
      </w:r>
      <w:r w:rsidR="00D30EE4">
        <w:rPr>
          <w:sz w:val="25"/>
          <w:szCs w:val="25"/>
        </w:rPr>
        <w:t xml:space="preserve">6 </w:t>
      </w:r>
      <w:r w:rsidR="00BD1EB2">
        <w:rPr>
          <w:sz w:val="25"/>
          <w:szCs w:val="25"/>
        </w:rPr>
        <w:t xml:space="preserve">paper copies, of the documents with the Commission by 12:00 noon on the first business day following the filing deadline established in the procedural schedule.  WAC 480-07-145(6).  Parties may submit documents electronically through the Commission’s Web Portal </w:t>
      </w:r>
      <w:r w:rsidR="006B7E83">
        <w:rPr>
          <w:sz w:val="25"/>
          <w:szCs w:val="25"/>
        </w:rPr>
        <w:t>(</w:t>
      </w:r>
      <w:hyperlink r:id="rId11" w:history="1">
        <w:r w:rsidR="006B7E83" w:rsidRPr="005F05F4">
          <w:rPr>
            <w:rStyle w:val="Hyperlink"/>
            <w:sz w:val="25"/>
            <w:szCs w:val="25"/>
          </w:rPr>
          <w:t>www.utc.wa.gov/efiling</w:t>
        </w:r>
      </w:hyperlink>
      <w:r w:rsidR="006B7E83">
        <w:rPr>
          <w:sz w:val="25"/>
          <w:szCs w:val="25"/>
        </w:rPr>
        <w:t xml:space="preserve">) or by e-mail to </w:t>
      </w:r>
      <w:hyperlink r:id="rId12" w:history="1">
        <w:r w:rsidR="006B7E83" w:rsidRPr="005F05F4">
          <w:rPr>
            <w:rStyle w:val="Hyperlink"/>
            <w:sz w:val="25"/>
            <w:szCs w:val="25"/>
          </w:rPr>
          <w:t>records@utc.wa.gov</w:t>
        </w:r>
      </w:hyperlink>
      <w:r w:rsidR="006B7E83">
        <w:rPr>
          <w:sz w:val="25"/>
          <w:szCs w:val="25"/>
        </w:rPr>
        <w:t>.</w:t>
      </w:r>
      <w:r w:rsidR="00C723C7" w:rsidRPr="00BD1EB2">
        <w:rPr>
          <w:b/>
          <w:bCs/>
          <w:sz w:val="25"/>
          <w:szCs w:val="25"/>
        </w:rPr>
        <w:t xml:space="preserve">  </w:t>
      </w:r>
      <w:r w:rsidR="00C723C7" w:rsidRPr="00BD1EB2">
        <w:rPr>
          <w:bCs/>
          <w:sz w:val="25"/>
          <w:szCs w:val="25"/>
        </w:rPr>
        <w:t xml:space="preserve">Finally, to perfect filing, parties must </w:t>
      </w:r>
      <w:r w:rsidR="006B7E83">
        <w:rPr>
          <w:bCs/>
          <w:sz w:val="25"/>
          <w:szCs w:val="25"/>
        </w:rPr>
        <w:t xml:space="preserve">simultaneously </w:t>
      </w:r>
      <w:r w:rsidR="00C723C7" w:rsidRPr="00BD1EB2">
        <w:rPr>
          <w:bCs/>
          <w:sz w:val="25"/>
          <w:szCs w:val="25"/>
        </w:rPr>
        <w:t xml:space="preserve">provide </w:t>
      </w:r>
      <w:r w:rsidR="006B7E83">
        <w:rPr>
          <w:bCs/>
          <w:sz w:val="25"/>
          <w:szCs w:val="25"/>
        </w:rPr>
        <w:t xml:space="preserve">e-mail </w:t>
      </w:r>
      <w:r w:rsidR="00C723C7" w:rsidRPr="00BD1EB2">
        <w:rPr>
          <w:bCs/>
          <w:sz w:val="25"/>
          <w:szCs w:val="25"/>
        </w:rPr>
        <w:t xml:space="preserve">courtesy copies of filings to the presiding administrative law judge and advisory staff </w:t>
      </w:r>
      <w:r w:rsidR="006B7E83">
        <w:rPr>
          <w:bCs/>
          <w:sz w:val="25"/>
          <w:szCs w:val="25"/>
        </w:rPr>
        <w:t xml:space="preserve">identified on Appendix A to this Order </w:t>
      </w:r>
      <w:r w:rsidR="00C723C7" w:rsidRPr="00BD1EB2">
        <w:rPr>
          <w:bCs/>
          <w:sz w:val="25"/>
          <w:szCs w:val="25"/>
        </w:rPr>
        <w:t xml:space="preserve">as well as </w:t>
      </w:r>
      <w:r w:rsidR="006B7E83">
        <w:rPr>
          <w:bCs/>
          <w:sz w:val="25"/>
          <w:szCs w:val="25"/>
        </w:rPr>
        <w:t xml:space="preserve">to </w:t>
      </w:r>
      <w:r w:rsidR="00C723C7" w:rsidRPr="00BD1EB2">
        <w:rPr>
          <w:bCs/>
          <w:sz w:val="25"/>
          <w:szCs w:val="25"/>
        </w:rPr>
        <w:t>the parties to the proceeding.</w:t>
      </w:r>
    </w:p>
    <w:p w14:paraId="02C7F8A1" w14:textId="77777777" w:rsidR="00C011AB" w:rsidRPr="00BD1EB2" w:rsidRDefault="00C011AB">
      <w:pPr>
        <w:spacing w:line="288" w:lineRule="auto"/>
        <w:rPr>
          <w:sz w:val="25"/>
          <w:szCs w:val="25"/>
        </w:rPr>
      </w:pPr>
    </w:p>
    <w:p w14:paraId="4C99F10F" w14:textId="77777777" w:rsidR="00C011AB" w:rsidRPr="00BD1EB2" w:rsidRDefault="00C011AB">
      <w:pPr>
        <w:numPr>
          <w:ilvl w:val="0"/>
          <w:numId w:val="1"/>
        </w:numPr>
        <w:spacing w:line="288" w:lineRule="auto"/>
        <w:ind w:hanging="720"/>
        <w:rPr>
          <w:sz w:val="25"/>
          <w:szCs w:val="25"/>
        </w:rPr>
      </w:pPr>
      <w:r w:rsidRPr="00BD1EB2">
        <w:rPr>
          <w:b/>
          <w:bCs/>
          <w:sz w:val="25"/>
          <w:szCs w:val="25"/>
        </w:rPr>
        <w:t>ALTERNATE DISPUTE RESOLUTION</w:t>
      </w:r>
      <w:r w:rsidRPr="00BD1EB2">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A4BE8">
        <w:rPr>
          <w:sz w:val="25"/>
          <w:szCs w:val="25"/>
        </w:rPr>
        <w:t>355</w:t>
      </w:r>
      <w:r w:rsidRPr="00BD1EB2">
        <w:rPr>
          <w:sz w:val="25"/>
          <w:szCs w:val="25"/>
        </w:rPr>
        <w:t>.</w:t>
      </w:r>
    </w:p>
    <w:p w14:paraId="48C1AB9C" w14:textId="77777777" w:rsidR="00C011AB" w:rsidRPr="00BD1EB2" w:rsidRDefault="00637693">
      <w:pPr>
        <w:pStyle w:val="Header"/>
        <w:tabs>
          <w:tab w:val="clear" w:pos="4320"/>
          <w:tab w:val="clear" w:pos="8640"/>
        </w:tabs>
        <w:spacing w:line="288" w:lineRule="auto"/>
        <w:rPr>
          <w:sz w:val="25"/>
          <w:szCs w:val="25"/>
        </w:rPr>
      </w:pPr>
      <w:r>
        <w:rPr>
          <w:sz w:val="25"/>
          <w:szCs w:val="25"/>
        </w:rPr>
        <w:br w:type="page"/>
      </w:r>
    </w:p>
    <w:p w14:paraId="48E16460" w14:textId="77777777" w:rsidR="00C011AB" w:rsidRPr="00BD1EB2" w:rsidRDefault="00C011AB">
      <w:pPr>
        <w:numPr>
          <w:ilvl w:val="0"/>
          <w:numId w:val="1"/>
        </w:numPr>
        <w:spacing w:line="288" w:lineRule="auto"/>
        <w:ind w:hanging="720"/>
        <w:rPr>
          <w:sz w:val="25"/>
          <w:szCs w:val="25"/>
        </w:rPr>
      </w:pPr>
      <w:r w:rsidRPr="00BD1EB2">
        <w:rPr>
          <w:b/>
          <w:sz w:val="25"/>
          <w:szCs w:val="25"/>
        </w:rPr>
        <w:lastRenderedPageBreak/>
        <w:t xml:space="preserve">NOTICE TO PARTIES:  </w:t>
      </w:r>
      <w:r w:rsidR="001907EC" w:rsidRPr="00BD1EB2">
        <w:rPr>
          <w:b/>
          <w:sz w:val="25"/>
          <w:szCs w:val="25"/>
        </w:rPr>
        <w:t xml:space="preserve">A party who objects </w:t>
      </w:r>
      <w:r w:rsidRPr="00BD1EB2">
        <w:rPr>
          <w:b/>
          <w:sz w:val="25"/>
          <w:szCs w:val="25"/>
        </w:rPr>
        <w:t xml:space="preserve">to </w:t>
      </w:r>
      <w:r w:rsidR="001907EC" w:rsidRPr="00BD1EB2">
        <w:rPr>
          <w:b/>
          <w:sz w:val="25"/>
          <w:szCs w:val="25"/>
        </w:rPr>
        <w:t>any portion</w:t>
      </w:r>
      <w:r w:rsidRPr="00BD1EB2">
        <w:rPr>
          <w:b/>
          <w:sz w:val="25"/>
          <w:szCs w:val="25"/>
        </w:rPr>
        <w:t xml:space="preserve"> of this Order must file</w:t>
      </w:r>
      <w:r w:rsidR="001907EC" w:rsidRPr="00BD1EB2">
        <w:rPr>
          <w:b/>
          <w:sz w:val="25"/>
          <w:szCs w:val="25"/>
        </w:rPr>
        <w:t xml:space="preserve"> a written objection</w:t>
      </w:r>
      <w:r w:rsidRPr="00BD1EB2">
        <w:rPr>
          <w:b/>
          <w:sz w:val="25"/>
          <w:szCs w:val="25"/>
        </w:rPr>
        <w:t xml:space="preserve"> within ten (10) </w:t>
      </w:r>
      <w:r w:rsidR="001907EC" w:rsidRPr="00BD1EB2">
        <w:rPr>
          <w:b/>
          <w:sz w:val="25"/>
          <w:szCs w:val="25"/>
        </w:rPr>
        <w:t xml:space="preserve">calendar </w:t>
      </w:r>
      <w:r w:rsidRPr="00BD1EB2">
        <w:rPr>
          <w:b/>
          <w:sz w:val="25"/>
          <w:szCs w:val="25"/>
        </w:rPr>
        <w:t xml:space="preserve">days after the service date of this Order, pursuant to WAC 480-07-430 and WAC 480-07-810.  </w:t>
      </w:r>
      <w:r w:rsidR="001907EC" w:rsidRPr="00BD1EB2">
        <w:rPr>
          <w:b/>
          <w:sz w:val="25"/>
          <w:szCs w:val="25"/>
        </w:rPr>
        <w:t xml:space="preserve">The service date appears on the first page of the order in the upper right-hand corner.  </w:t>
      </w:r>
      <w:r w:rsidRPr="00BD1EB2">
        <w:rPr>
          <w:b/>
          <w:sz w:val="25"/>
          <w:szCs w:val="25"/>
        </w:rPr>
        <w:t>Absent such objection, this Order will control further proceedings in this matter, subject to Commission review.</w:t>
      </w:r>
    </w:p>
    <w:p w14:paraId="09D49583" w14:textId="77777777" w:rsidR="00C011AB" w:rsidRPr="00BD1EB2" w:rsidRDefault="00C011AB">
      <w:pPr>
        <w:spacing w:line="288" w:lineRule="auto"/>
        <w:ind w:left="-1080"/>
        <w:rPr>
          <w:sz w:val="25"/>
          <w:szCs w:val="25"/>
        </w:rPr>
      </w:pPr>
    </w:p>
    <w:p w14:paraId="3B7885E0" w14:textId="77777777" w:rsidR="00C011AB" w:rsidRPr="00BD1EB2" w:rsidRDefault="00C011AB">
      <w:pPr>
        <w:spacing w:line="288" w:lineRule="auto"/>
        <w:rPr>
          <w:sz w:val="25"/>
          <w:szCs w:val="25"/>
        </w:rPr>
      </w:pPr>
      <w:r w:rsidRPr="00BD1EB2">
        <w:rPr>
          <w:sz w:val="25"/>
          <w:szCs w:val="25"/>
        </w:rPr>
        <w:t xml:space="preserve">Dated at Olympia, Washington, and effective </w:t>
      </w:r>
      <w:r w:rsidR="004C795C">
        <w:rPr>
          <w:sz w:val="25"/>
          <w:szCs w:val="25"/>
        </w:rPr>
        <w:t xml:space="preserve">August </w:t>
      </w:r>
      <w:r w:rsidR="009069E5" w:rsidRPr="00D30EE4">
        <w:rPr>
          <w:sz w:val="25"/>
          <w:szCs w:val="25"/>
        </w:rPr>
        <w:t>28</w:t>
      </w:r>
      <w:r w:rsidR="004C795C">
        <w:rPr>
          <w:sz w:val="25"/>
          <w:szCs w:val="25"/>
        </w:rPr>
        <w:t>, 2014</w:t>
      </w:r>
      <w:r w:rsidR="00F82DD9" w:rsidRPr="00BD1EB2">
        <w:rPr>
          <w:sz w:val="25"/>
          <w:szCs w:val="25"/>
        </w:rPr>
        <w:t>.</w:t>
      </w:r>
    </w:p>
    <w:p w14:paraId="19B4C090" w14:textId="77777777" w:rsidR="00C011AB" w:rsidRPr="00BD1EB2" w:rsidRDefault="00C011AB">
      <w:pPr>
        <w:pStyle w:val="Header"/>
        <w:tabs>
          <w:tab w:val="clear" w:pos="4320"/>
          <w:tab w:val="clear" w:pos="8640"/>
        </w:tabs>
        <w:spacing w:line="288" w:lineRule="auto"/>
        <w:rPr>
          <w:sz w:val="25"/>
          <w:szCs w:val="25"/>
        </w:rPr>
      </w:pPr>
    </w:p>
    <w:p w14:paraId="464C1427" w14:textId="77777777" w:rsidR="00C011AB" w:rsidRPr="00BD1EB2" w:rsidRDefault="00C011AB" w:rsidP="00E4103A">
      <w:pPr>
        <w:spacing w:line="288" w:lineRule="auto"/>
        <w:jc w:val="center"/>
        <w:rPr>
          <w:sz w:val="25"/>
          <w:szCs w:val="25"/>
        </w:rPr>
      </w:pPr>
      <w:r w:rsidRPr="00BD1EB2">
        <w:rPr>
          <w:sz w:val="25"/>
          <w:szCs w:val="25"/>
        </w:rPr>
        <w:t>WASHINGTON UTILITIES AND TRANSPORTATION COMMISSION</w:t>
      </w:r>
    </w:p>
    <w:p w14:paraId="6FADECB7" w14:textId="77777777" w:rsidR="00C011AB" w:rsidRDefault="00C011AB">
      <w:pPr>
        <w:pStyle w:val="Header"/>
        <w:tabs>
          <w:tab w:val="clear" w:pos="4320"/>
          <w:tab w:val="clear" w:pos="8640"/>
        </w:tabs>
        <w:spacing w:line="288" w:lineRule="auto"/>
        <w:rPr>
          <w:sz w:val="25"/>
          <w:szCs w:val="25"/>
        </w:rPr>
      </w:pPr>
    </w:p>
    <w:p w14:paraId="7E5F0C6E" w14:textId="77777777" w:rsidR="00637693" w:rsidRPr="00BD1EB2" w:rsidRDefault="00637693">
      <w:pPr>
        <w:pStyle w:val="Header"/>
        <w:tabs>
          <w:tab w:val="clear" w:pos="4320"/>
          <w:tab w:val="clear" w:pos="8640"/>
        </w:tabs>
        <w:spacing w:line="288" w:lineRule="auto"/>
        <w:rPr>
          <w:sz w:val="25"/>
          <w:szCs w:val="25"/>
        </w:rPr>
      </w:pPr>
    </w:p>
    <w:p w14:paraId="1F6CE427" w14:textId="77777777" w:rsidR="00C011AB" w:rsidRPr="00BD1EB2" w:rsidRDefault="00C011AB">
      <w:pPr>
        <w:spacing w:line="288" w:lineRule="auto"/>
        <w:rPr>
          <w:sz w:val="25"/>
          <w:szCs w:val="25"/>
        </w:rPr>
      </w:pPr>
    </w:p>
    <w:p w14:paraId="2F798050" w14:textId="77777777" w:rsidR="00C011AB" w:rsidRPr="004C795C" w:rsidRDefault="004C795C">
      <w:pPr>
        <w:spacing w:line="288" w:lineRule="auto"/>
        <w:ind w:left="4320"/>
        <w:rPr>
          <w:bCs/>
          <w:sz w:val="25"/>
          <w:szCs w:val="25"/>
        </w:rPr>
      </w:pPr>
      <w:r w:rsidRPr="004C795C">
        <w:rPr>
          <w:bCs/>
          <w:sz w:val="25"/>
          <w:szCs w:val="25"/>
        </w:rPr>
        <w:t>GREGORY J. KOPTA</w:t>
      </w:r>
    </w:p>
    <w:p w14:paraId="633C563A" w14:textId="77777777" w:rsidR="00C011AB" w:rsidRPr="00BD1EB2" w:rsidRDefault="00C011AB">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t>Administrative Law Judge</w:t>
      </w:r>
    </w:p>
    <w:p w14:paraId="1CC4CEC2" w14:textId="77777777" w:rsidR="00C011AB" w:rsidRPr="00C61316" w:rsidRDefault="00C011AB">
      <w:pPr>
        <w:spacing w:line="288" w:lineRule="auto"/>
        <w:rPr>
          <w:sz w:val="26"/>
          <w:szCs w:val="26"/>
        </w:rPr>
      </w:pPr>
    </w:p>
    <w:p w14:paraId="453C9A3B" w14:textId="77777777" w:rsidR="00A43203" w:rsidRDefault="00C011AB" w:rsidP="00A43203">
      <w:pPr>
        <w:spacing w:line="288" w:lineRule="auto"/>
        <w:jc w:val="center"/>
        <w:rPr>
          <w:b/>
          <w:sz w:val="25"/>
          <w:szCs w:val="25"/>
        </w:rPr>
      </w:pPr>
      <w:r w:rsidRPr="00C61316">
        <w:rPr>
          <w:sz w:val="26"/>
          <w:szCs w:val="26"/>
        </w:rPr>
        <w:br w:type="page"/>
      </w:r>
      <w:r w:rsidR="00A43203">
        <w:rPr>
          <w:b/>
          <w:sz w:val="25"/>
          <w:szCs w:val="25"/>
        </w:rPr>
        <w:lastRenderedPageBreak/>
        <w:t>APPENDIX A</w:t>
      </w:r>
    </w:p>
    <w:p w14:paraId="40F5944A" w14:textId="77777777" w:rsidR="00A43203" w:rsidRDefault="00A43203" w:rsidP="00A43203">
      <w:pPr>
        <w:spacing w:line="288" w:lineRule="auto"/>
        <w:jc w:val="center"/>
        <w:rPr>
          <w:b/>
          <w:sz w:val="25"/>
          <w:szCs w:val="25"/>
        </w:rPr>
      </w:pPr>
      <w:r>
        <w:rPr>
          <w:b/>
          <w:sz w:val="25"/>
          <w:szCs w:val="25"/>
        </w:rPr>
        <w:t>PARTIES’ REPRESENTATIVES</w:t>
      </w:r>
    </w:p>
    <w:p w14:paraId="28469FF8" w14:textId="77777777" w:rsidR="00A43203" w:rsidRPr="00182EE8" w:rsidRDefault="00A43203" w:rsidP="00A43203">
      <w:pPr>
        <w:spacing w:line="288" w:lineRule="auto"/>
        <w:jc w:val="center"/>
        <w:rPr>
          <w:b/>
          <w:sz w:val="25"/>
          <w:szCs w:val="25"/>
        </w:rPr>
      </w:pPr>
      <w:r>
        <w:rPr>
          <w:b/>
          <w:sz w:val="25"/>
          <w:szCs w:val="25"/>
        </w:rPr>
        <w:t>DOCKET UE-141335</w:t>
      </w:r>
    </w:p>
    <w:p w14:paraId="3873B2B4" w14:textId="77777777" w:rsidR="00A43203" w:rsidRPr="00C61316" w:rsidRDefault="00A43203">
      <w:pPr>
        <w:pStyle w:val="Header"/>
        <w:tabs>
          <w:tab w:val="clear" w:pos="4320"/>
          <w:tab w:val="clear" w:pos="8640"/>
        </w:tabs>
        <w:rPr>
          <w:sz w:val="26"/>
          <w:szCs w:val="26"/>
        </w:rPr>
      </w:pPr>
    </w:p>
    <w:tbl>
      <w:tblPr>
        <w:tblW w:w="103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3033"/>
        <w:gridCol w:w="1620"/>
        <w:gridCol w:w="3807"/>
      </w:tblGrid>
      <w:tr w:rsidR="004C795C" w:rsidRPr="00C61316" w14:paraId="303FD345" w14:textId="77777777" w:rsidTr="00D82BB9">
        <w:tc>
          <w:tcPr>
            <w:tcW w:w="1917" w:type="dxa"/>
            <w:tcBorders>
              <w:top w:val="thinThickSmallGap" w:sz="24" w:space="0" w:color="auto"/>
              <w:left w:val="thinThickSmallGap" w:sz="24" w:space="0" w:color="auto"/>
            </w:tcBorders>
            <w:shd w:val="pct12" w:color="auto" w:fill="auto"/>
          </w:tcPr>
          <w:p w14:paraId="499B736A" w14:textId="77777777" w:rsidR="004C795C" w:rsidRPr="00C61316" w:rsidRDefault="004C795C">
            <w:pPr>
              <w:pStyle w:val="Heading4"/>
              <w:rPr>
                <w:rFonts w:ascii="Times New Roman" w:hAnsi="Times New Roman"/>
                <w:sz w:val="26"/>
                <w:szCs w:val="26"/>
              </w:rPr>
            </w:pPr>
            <w:r w:rsidRPr="00C61316">
              <w:rPr>
                <w:rFonts w:ascii="Times New Roman" w:hAnsi="Times New Roman"/>
                <w:sz w:val="26"/>
                <w:szCs w:val="26"/>
              </w:rPr>
              <w:t>PARTY</w:t>
            </w:r>
          </w:p>
        </w:tc>
        <w:tc>
          <w:tcPr>
            <w:tcW w:w="3033" w:type="dxa"/>
            <w:tcBorders>
              <w:top w:val="thinThickSmallGap" w:sz="24" w:space="0" w:color="auto"/>
            </w:tcBorders>
            <w:shd w:val="pct12" w:color="auto" w:fill="auto"/>
          </w:tcPr>
          <w:p w14:paraId="6BA7830B" w14:textId="77777777" w:rsidR="004C795C" w:rsidRPr="00C61316" w:rsidRDefault="004C795C">
            <w:pPr>
              <w:spacing w:line="288" w:lineRule="auto"/>
              <w:rPr>
                <w:b/>
                <w:sz w:val="26"/>
                <w:szCs w:val="26"/>
              </w:rPr>
            </w:pPr>
            <w:r w:rsidRPr="00C61316">
              <w:rPr>
                <w:b/>
                <w:sz w:val="26"/>
                <w:szCs w:val="26"/>
              </w:rPr>
              <w:t>REPRESENTATIVE</w:t>
            </w:r>
          </w:p>
        </w:tc>
        <w:tc>
          <w:tcPr>
            <w:tcW w:w="1620" w:type="dxa"/>
            <w:tcBorders>
              <w:top w:val="thinThickSmallGap" w:sz="24" w:space="0" w:color="auto"/>
            </w:tcBorders>
            <w:shd w:val="pct12" w:color="auto" w:fill="auto"/>
          </w:tcPr>
          <w:p w14:paraId="145B3F86" w14:textId="77777777" w:rsidR="004C795C" w:rsidRPr="00C61316" w:rsidRDefault="004C795C">
            <w:pPr>
              <w:spacing w:line="288" w:lineRule="auto"/>
              <w:rPr>
                <w:b/>
                <w:sz w:val="26"/>
                <w:szCs w:val="26"/>
              </w:rPr>
            </w:pPr>
            <w:r w:rsidRPr="00C61316">
              <w:rPr>
                <w:b/>
                <w:sz w:val="26"/>
                <w:szCs w:val="26"/>
              </w:rPr>
              <w:t>PHONE</w:t>
            </w:r>
          </w:p>
        </w:tc>
        <w:tc>
          <w:tcPr>
            <w:tcW w:w="3807" w:type="dxa"/>
            <w:tcBorders>
              <w:top w:val="thinThickSmallGap" w:sz="24" w:space="0" w:color="auto"/>
              <w:right w:val="thinThickSmallGap" w:sz="24" w:space="0" w:color="auto"/>
            </w:tcBorders>
            <w:shd w:val="pct12" w:color="auto" w:fill="auto"/>
          </w:tcPr>
          <w:p w14:paraId="0BA0BB58" w14:textId="77777777" w:rsidR="004C795C" w:rsidRPr="00C61316" w:rsidRDefault="004C795C">
            <w:pPr>
              <w:spacing w:line="288" w:lineRule="auto"/>
              <w:rPr>
                <w:b/>
                <w:sz w:val="26"/>
                <w:szCs w:val="26"/>
              </w:rPr>
            </w:pPr>
            <w:r w:rsidRPr="00C61316">
              <w:rPr>
                <w:b/>
                <w:sz w:val="26"/>
                <w:szCs w:val="26"/>
              </w:rPr>
              <w:t>E-MAIL</w:t>
            </w:r>
          </w:p>
        </w:tc>
      </w:tr>
      <w:tr w:rsidR="00D82BB9" w:rsidRPr="00C61316" w14:paraId="74F4D250" w14:textId="77777777" w:rsidTr="00D82BB9">
        <w:trPr>
          <w:cantSplit/>
          <w:trHeight w:val="1793"/>
        </w:trPr>
        <w:tc>
          <w:tcPr>
            <w:tcW w:w="1917" w:type="dxa"/>
            <w:vMerge w:val="restart"/>
            <w:tcBorders>
              <w:left w:val="thinThickSmallGap" w:sz="24" w:space="0" w:color="auto"/>
            </w:tcBorders>
          </w:tcPr>
          <w:p w14:paraId="1B98CFAA" w14:textId="77777777" w:rsidR="00D82BB9" w:rsidRPr="004C795C" w:rsidRDefault="00D82BB9">
            <w:r>
              <w:t>King County, BNSF Railway, Frontier Communications, and Verizon Wireless</w:t>
            </w:r>
          </w:p>
        </w:tc>
        <w:tc>
          <w:tcPr>
            <w:tcW w:w="3033" w:type="dxa"/>
            <w:tcBorders>
              <w:bottom w:val="single" w:sz="4" w:space="0" w:color="auto"/>
            </w:tcBorders>
          </w:tcPr>
          <w:p w14:paraId="50637F2E" w14:textId="77777777" w:rsidR="00D82BB9" w:rsidRDefault="00D82BB9">
            <w:r>
              <w:t>Anthony Minor, Manager</w:t>
            </w:r>
          </w:p>
          <w:p w14:paraId="1412DA0F" w14:textId="77777777" w:rsidR="00D82BB9" w:rsidRDefault="00D82BB9">
            <w:r>
              <w:t>King County Radio Communications Services</w:t>
            </w:r>
          </w:p>
          <w:p w14:paraId="32443CD4" w14:textId="77777777" w:rsidR="00D82BB9" w:rsidRDefault="00D82BB9">
            <w:r>
              <w:t>855 S. 192</w:t>
            </w:r>
            <w:r w:rsidRPr="00916726">
              <w:rPr>
                <w:vertAlign w:val="superscript"/>
              </w:rPr>
              <w:t>nd</w:t>
            </w:r>
            <w:r>
              <w:t xml:space="preserve"> Street</w:t>
            </w:r>
          </w:p>
          <w:p w14:paraId="7EDE6083" w14:textId="77777777" w:rsidR="00D82BB9" w:rsidRDefault="00D82BB9">
            <w:r>
              <w:t>Suite 1000</w:t>
            </w:r>
          </w:p>
          <w:p w14:paraId="34297714" w14:textId="62DEE518" w:rsidR="00D82BB9" w:rsidRPr="004C795C" w:rsidRDefault="00D82BB9" w:rsidP="00D82BB9">
            <w:r>
              <w:t>SeaTac, WA  98148</w:t>
            </w:r>
          </w:p>
        </w:tc>
        <w:tc>
          <w:tcPr>
            <w:tcW w:w="1620" w:type="dxa"/>
            <w:vMerge w:val="restart"/>
          </w:tcPr>
          <w:p w14:paraId="35CA0CEA" w14:textId="77777777" w:rsidR="00D82BB9" w:rsidRDefault="00D82BB9" w:rsidP="00F655E0">
            <w:r>
              <w:t>206-263-8104</w:t>
            </w:r>
          </w:p>
          <w:p w14:paraId="235E2DE6" w14:textId="77777777" w:rsidR="00D82BB9" w:rsidRPr="004C795C" w:rsidRDefault="00D82BB9" w:rsidP="00F655E0"/>
        </w:tc>
        <w:tc>
          <w:tcPr>
            <w:tcW w:w="3807" w:type="dxa"/>
            <w:tcBorders>
              <w:bottom w:val="single" w:sz="4" w:space="0" w:color="auto"/>
              <w:right w:val="thinThickSmallGap" w:sz="24" w:space="0" w:color="auto"/>
            </w:tcBorders>
          </w:tcPr>
          <w:p w14:paraId="6F138F91" w14:textId="77777777" w:rsidR="00D82BB9" w:rsidRDefault="00D30EE4">
            <w:hyperlink r:id="rId13" w:history="1">
              <w:r w:rsidR="00D82BB9" w:rsidRPr="00612988">
                <w:rPr>
                  <w:rStyle w:val="Hyperlink"/>
                </w:rPr>
                <w:t>Anthony.minor@kingcounty.gov</w:t>
              </w:r>
            </w:hyperlink>
          </w:p>
          <w:p w14:paraId="65C5E6DF" w14:textId="77777777" w:rsidR="00D82BB9" w:rsidRDefault="00D82BB9"/>
          <w:p w14:paraId="7436E102" w14:textId="77777777" w:rsidR="00D82BB9" w:rsidRDefault="00D82BB9"/>
          <w:p w14:paraId="78630E6C" w14:textId="77777777" w:rsidR="00D82BB9" w:rsidRDefault="00D82BB9"/>
          <w:p w14:paraId="0B2D3974" w14:textId="77777777" w:rsidR="00D82BB9" w:rsidRDefault="00D82BB9"/>
          <w:p w14:paraId="5C77A4A9" w14:textId="48BC6DCD" w:rsidR="00D82BB9" w:rsidRPr="004C795C" w:rsidRDefault="00D82BB9" w:rsidP="00D82BB9"/>
        </w:tc>
      </w:tr>
      <w:tr w:rsidR="00D82BB9" w:rsidRPr="00C61316" w14:paraId="1E3AE3CC" w14:textId="77777777" w:rsidTr="00D82BB9">
        <w:trPr>
          <w:cantSplit/>
          <w:trHeight w:val="401"/>
        </w:trPr>
        <w:tc>
          <w:tcPr>
            <w:tcW w:w="1917" w:type="dxa"/>
            <w:vMerge/>
            <w:tcBorders>
              <w:left w:val="thinThickSmallGap" w:sz="24" w:space="0" w:color="auto"/>
            </w:tcBorders>
          </w:tcPr>
          <w:p w14:paraId="020A38BA" w14:textId="77777777" w:rsidR="00D82BB9" w:rsidRDefault="00D82BB9"/>
        </w:tc>
        <w:tc>
          <w:tcPr>
            <w:tcW w:w="3033" w:type="dxa"/>
            <w:tcBorders>
              <w:bottom w:val="single" w:sz="4" w:space="0" w:color="auto"/>
            </w:tcBorders>
          </w:tcPr>
          <w:p w14:paraId="30038F81" w14:textId="77777777" w:rsidR="00D82BB9" w:rsidRDefault="00D82BB9" w:rsidP="00D82BB9">
            <w:r>
              <w:t>Anh Nguyen, Senior Deputy</w:t>
            </w:r>
          </w:p>
          <w:p w14:paraId="5D2EDC82" w14:textId="3C873C0D" w:rsidR="00D82BB9" w:rsidRDefault="00D82BB9" w:rsidP="00D82BB9">
            <w:r>
              <w:t>Prosescuting Attorney</w:t>
            </w:r>
          </w:p>
        </w:tc>
        <w:tc>
          <w:tcPr>
            <w:tcW w:w="1620" w:type="dxa"/>
            <w:vMerge/>
            <w:tcBorders>
              <w:bottom w:val="single" w:sz="4" w:space="0" w:color="auto"/>
            </w:tcBorders>
          </w:tcPr>
          <w:p w14:paraId="69CE561F" w14:textId="77777777" w:rsidR="00D82BB9" w:rsidRDefault="00D82BB9" w:rsidP="00F655E0"/>
        </w:tc>
        <w:tc>
          <w:tcPr>
            <w:tcW w:w="3807" w:type="dxa"/>
            <w:tcBorders>
              <w:bottom w:val="single" w:sz="4" w:space="0" w:color="auto"/>
              <w:right w:val="thinThickSmallGap" w:sz="24" w:space="0" w:color="auto"/>
            </w:tcBorders>
          </w:tcPr>
          <w:p w14:paraId="2BCACD83" w14:textId="6BF59E07" w:rsidR="00D82BB9" w:rsidRDefault="00D30EE4" w:rsidP="00D82BB9">
            <w:hyperlink r:id="rId14" w:history="1">
              <w:r w:rsidR="00D82BB9" w:rsidRPr="009A4058">
                <w:rPr>
                  <w:rStyle w:val="Hyperlink"/>
                </w:rPr>
                <w:t>Anh.nguyen@kingcounty.gov</w:t>
              </w:r>
            </w:hyperlink>
          </w:p>
        </w:tc>
      </w:tr>
      <w:tr w:rsidR="00D82BB9" w:rsidRPr="00C61316" w14:paraId="69500D1B" w14:textId="77777777" w:rsidTr="00D82BB9">
        <w:trPr>
          <w:cantSplit/>
          <w:trHeight w:val="1847"/>
        </w:trPr>
        <w:tc>
          <w:tcPr>
            <w:tcW w:w="1917" w:type="dxa"/>
            <w:vMerge/>
            <w:tcBorders>
              <w:left w:val="thinThickSmallGap" w:sz="24" w:space="0" w:color="auto"/>
            </w:tcBorders>
          </w:tcPr>
          <w:p w14:paraId="6F354EFB" w14:textId="13A50396" w:rsidR="00D82BB9" w:rsidRDefault="00D82BB9"/>
        </w:tc>
        <w:tc>
          <w:tcPr>
            <w:tcW w:w="3033" w:type="dxa"/>
            <w:tcBorders>
              <w:bottom w:val="single" w:sz="4" w:space="0" w:color="auto"/>
            </w:tcBorders>
          </w:tcPr>
          <w:p w14:paraId="6B23E034" w14:textId="77777777" w:rsidR="00D82BB9" w:rsidRDefault="00D82BB9" w:rsidP="00EC28DD">
            <w:r>
              <w:t>Gregory L. Britz, Director</w:t>
            </w:r>
          </w:p>
          <w:p w14:paraId="5A5D0FD1" w14:textId="77777777" w:rsidR="00D82BB9" w:rsidRDefault="00D82BB9" w:rsidP="00EC28DD">
            <w:r>
              <w:t>Telecommunications North Region</w:t>
            </w:r>
          </w:p>
          <w:p w14:paraId="3F34B88A" w14:textId="77777777" w:rsidR="00D82BB9" w:rsidRDefault="00D82BB9" w:rsidP="00EC28DD">
            <w:r>
              <w:t>BNSF Railway</w:t>
            </w:r>
          </w:p>
          <w:p w14:paraId="64986A63" w14:textId="77777777" w:rsidR="00D82BB9" w:rsidRDefault="00D82BB9" w:rsidP="00EC28DD">
            <w:r>
              <w:t>2400 Western Center Blvd.</w:t>
            </w:r>
          </w:p>
          <w:p w14:paraId="46363327" w14:textId="1C07C2E1" w:rsidR="00D82BB9" w:rsidRDefault="00D82BB9" w:rsidP="00D82BB9">
            <w:r>
              <w:t>Fort Worth, TX   76131</w:t>
            </w:r>
          </w:p>
        </w:tc>
        <w:tc>
          <w:tcPr>
            <w:tcW w:w="1620" w:type="dxa"/>
            <w:vMerge w:val="restart"/>
          </w:tcPr>
          <w:p w14:paraId="28553B2F" w14:textId="77777777" w:rsidR="00D82BB9" w:rsidRDefault="00D82BB9" w:rsidP="00EC28DD">
            <w:r>
              <w:t>817-352-4620</w:t>
            </w:r>
          </w:p>
          <w:p w14:paraId="68CC2FA5" w14:textId="77777777" w:rsidR="00D82BB9" w:rsidRDefault="00D82BB9" w:rsidP="00F655E0"/>
        </w:tc>
        <w:tc>
          <w:tcPr>
            <w:tcW w:w="3807" w:type="dxa"/>
            <w:tcBorders>
              <w:bottom w:val="single" w:sz="4" w:space="0" w:color="auto"/>
              <w:right w:val="thinThickSmallGap" w:sz="24" w:space="0" w:color="auto"/>
            </w:tcBorders>
          </w:tcPr>
          <w:p w14:paraId="7C4CC845" w14:textId="77777777" w:rsidR="00D82BB9" w:rsidRDefault="00D30EE4" w:rsidP="00EC28DD">
            <w:hyperlink r:id="rId15" w:history="1">
              <w:r w:rsidR="00D82BB9" w:rsidRPr="00612988">
                <w:rPr>
                  <w:rStyle w:val="Hyperlink"/>
                </w:rPr>
                <w:t>Gregory.britz@bnsf.com</w:t>
              </w:r>
            </w:hyperlink>
          </w:p>
          <w:p w14:paraId="3DBF4842" w14:textId="77777777" w:rsidR="00D82BB9" w:rsidRDefault="00D82BB9" w:rsidP="00EC28DD"/>
          <w:p w14:paraId="28ABFE85" w14:textId="55DC16A4" w:rsidR="00D82BB9" w:rsidRDefault="00D82BB9" w:rsidP="00EC28DD"/>
        </w:tc>
      </w:tr>
      <w:tr w:rsidR="00D82BB9" w:rsidRPr="00C61316" w14:paraId="0624B48F" w14:textId="77777777" w:rsidTr="00D82BB9">
        <w:trPr>
          <w:cantSplit/>
          <w:trHeight w:val="625"/>
        </w:trPr>
        <w:tc>
          <w:tcPr>
            <w:tcW w:w="1917" w:type="dxa"/>
            <w:vMerge/>
            <w:tcBorders>
              <w:left w:val="thinThickSmallGap" w:sz="24" w:space="0" w:color="auto"/>
            </w:tcBorders>
          </w:tcPr>
          <w:p w14:paraId="42E00FDD" w14:textId="77777777" w:rsidR="00D82BB9" w:rsidRDefault="00D82BB9"/>
        </w:tc>
        <w:tc>
          <w:tcPr>
            <w:tcW w:w="3033" w:type="dxa"/>
            <w:tcBorders>
              <w:bottom w:val="single" w:sz="4" w:space="0" w:color="auto"/>
            </w:tcBorders>
          </w:tcPr>
          <w:p w14:paraId="184A616D" w14:textId="77777777" w:rsidR="00D82BB9" w:rsidRDefault="00D82BB9" w:rsidP="00D82BB9">
            <w:r>
              <w:t>LaRhonda Brown-Barrett,</w:t>
            </w:r>
          </w:p>
          <w:p w14:paraId="28CD776A" w14:textId="78884CF7" w:rsidR="00D82BB9" w:rsidRDefault="00D82BB9" w:rsidP="00D82BB9">
            <w:r>
              <w:t>General Attorney</w:t>
            </w:r>
          </w:p>
        </w:tc>
        <w:tc>
          <w:tcPr>
            <w:tcW w:w="1620" w:type="dxa"/>
            <w:vMerge/>
            <w:tcBorders>
              <w:bottom w:val="single" w:sz="4" w:space="0" w:color="auto"/>
            </w:tcBorders>
          </w:tcPr>
          <w:p w14:paraId="6D6AE716" w14:textId="77777777" w:rsidR="00D82BB9" w:rsidRDefault="00D82BB9" w:rsidP="00F655E0"/>
        </w:tc>
        <w:tc>
          <w:tcPr>
            <w:tcW w:w="3807" w:type="dxa"/>
            <w:tcBorders>
              <w:bottom w:val="single" w:sz="4" w:space="0" w:color="auto"/>
              <w:right w:val="thinThickSmallGap" w:sz="24" w:space="0" w:color="auto"/>
            </w:tcBorders>
          </w:tcPr>
          <w:p w14:paraId="7EA9ECEB" w14:textId="77777777" w:rsidR="00D82BB9" w:rsidRDefault="00D30EE4" w:rsidP="00D82BB9">
            <w:hyperlink r:id="rId16" w:history="1">
              <w:r w:rsidR="00D82BB9" w:rsidRPr="009A4058">
                <w:rPr>
                  <w:rStyle w:val="Hyperlink"/>
                </w:rPr>
                <w:t>Larhonda.brown-barrett@bnsf.com</w:t>
              </w:r>
            </w:hyperlink>
          </w:p>
          <w:p w14:paraId="39301F11" w14:textId="77777777" w:rsidR="00D82BB9" w:rsidRDefault="00D82BB9" w:rsidP="00EC28DD"/>
        </w:tc>
      </w:tr>
      <w:tr w:rsidR="003471ED" w:rsidRPr="00C61316" w14:paraId="4D519A76" w14:textId="77777777" w:rsidTr="00D82BB9">
        <w:trPr>
          <w:cantSplit/>
          <w:trHeight w:val="1451"/>
        </w:trPr>
        <w:tc>
          <w:tcPr>
            <w:tcW w:w="1917" w:type="dxa"/>
            <w:vMerge/>
            <w:tcBorders>
              <w:left w:val="thinThickSmallGap" w:sz="24" w:space="0" w:color="auto"/>
            </w:tcBorders>
          </w:tcPr>
          <w:p w14:paraId="3F13A804" w14:textId="640146A2" w:rsidR="003471ED" w:rsidRDefault="003471ED"/>
        </w:tc>
        <w:tc>
          <w:tcPr>
            <w:tcW w:w="3033" w:type="dxa"/>
            <w:tcBorders>
              <w:bottom w:val="single" w:sz="4" w:space="0" w:color="auto"/>
            </w:tcBorders>
          </w:tcPr>
          <w:p w14:paraId="702167CF" w14:textId="77777777" w:rsidR="003471ED" w:rsidRDefault="003471ED" w:rsidP="00EC28DD">
            <w:r>
              <w:t xml:space="preserve">George </w:t>
            </w:r>
            <w:r w:rsidR="00E46B1A">
              <w:t xml:space="preserve">Baker </w:t>
            </w:r>
            <w:r>
              <w:t>Thomson, Jr.</w:t>
            </w:r>
          </w:p>
          <w:p w14:paraId="4C985F8B" w14:textId="77777777" w:rsidR="003471ED" w:rsidRDefault="003471ED" w:rsidP="00EC28DD">
            <w:r>
              <w:t>Associate General Counsel</w:t>
            </w:r>
          </w:p>
          <w:p w14:paraId="0C962E57" w14:textId="77777777" w:rsidR="003471ED" w:rsidRDefault="003471ED" w:rsidP="00EC28DD">
            <w:r>
              <w:t xml:space="preserve">Frontier </w:t>
            </w:r>
            <w:r w:rsidR="00E46B1A">
              <w:t>Communications Northwest</w:t>
            </w:r>
          </w:p>
          <w:p w14:paraId="787C8715" w14:textId="77777777" w:rsidR="003471ED" w:rsidRDefault="003471ED" w:rsidP="00EC28DD">
            <w:r>
              <w:t>1800 41</w:t>
            </w:r>
            <w:r w:rsidRPr="00916726">
              <w:rPr>
                <w:vertAlign w:val="superscript"/>
              </w:rPr>
              <w:t>st</w:t>
            </w:r>
            <w:r>
              <w:t xml:space="preserve"> St., Suite N-100</w:t>
            </w:r>
          </w:p>
          <w:p w14:paraId="5C573BC5" w14:textId="77777777" w:rsidR="003471ED" w:rsidRDefault="003471ED" w:rsidP="00EC28DD">
            <w:r>
              <w:t>Everett, WA  98203</w:t>
            </w:r>
          </w:p>
        </w:tc>
        <w:tc>
          <w:tcPr>
            <w:tcW w:w="1620" w:type="dxa"/>
            <w:tcBorders>
              <w:bottom w:val="single" w:sz="4" w:space="0" w:color="auto"/>
            </w:tcBorders>
          </w:tcPr>
          <w:p w14:paraId="199CDA3F" w14:textId="77777777" w:rsidR="003471ED" w:rsidRDefault="003471ED" w:rsidP="00EC28DD">
            <w:r>
              <w:t>425-261-5844</w:t>
            </w:r>
          </w:p>
          <w:p w14:paraId="316D6905" w14:textId="77777777" w:rsidR="003471ED" w:rsidRDefault="003471ED" w:rsidP="00EC28DD"/>
          <w:p w14:paraId="4D62BF41" w14:textId="77777777" w:rsidR="003471ED" w:rsidRDefault="003471ED" w:rsidP="00EC28DD"/>
          <w:p w14:paraId="605003AB" w14:textId="77777777" w:rsidR="003471ED" w:rsidRDefault="003471ED" w:rsidP="00EC28DD"/>
          <w:p w14:paraId="78A995E7" w14:textId="77777777" w:rsidR="003471ED" w:rsidRDefault="003471ED" w:rsidP="00F655E0"/>
        </w:tc>
        <w:tc>
          <w:tcPr>
            <w:tcW w:w="3807" w:type="dxa"/>
            <w:tcBorders>
              <w:bottom w:val="single" w:sz="4" w:space="0" w:color="auto"/>
              <w:right w:val="thinThickSmallGap" w:sz="24" w:space="0" w:color="auto"/>
            </w:tcBorders>
          </w:tcPr>
          <w:p w14:paraId="1CE8B682" w14:textId="77777777" w:rsidR="003471ED" w:rsidRDefault="00D30EE4" w:rsidP="00EC28DD">
            <w:hyperlink r:id="rId17" w:history="1">
              <w:r w:rsidR="003471ED" w:rsidRPr="00612988">
                <w:rPr>
                  <w:rStyle w:val="Hyperlink"/>
                </w:rPr>
                <w:t>George.thomson@ftr.com</w:t>
              </w:r>
            </w:hyperlink>
          </w:p>
          <w:p w14:paraId="26AE48CF" w14:textId="77777777" w:rsidR="003471ED" w:rsidRDefault="003471ED" w:rsidP="00EC28DD"/>
          <w:p w14:paraId="072BEDCB" w14:textId="77777777" w:rsidR="003471ED" w:rsidRDefault="003471ED" w:rsidP="00EC28DD"/>
          <w:p w14:paraId="3B4E27E3" w14:textId="77777777" w:rsidR="003471ED" w:rsidRDefault="003471ED" w:rsidP="00EC28DD"/>
          <w:p w14:paraId="405D1092" w14:textId="77777777" w:rsidR="003471ED" w:rsidRDefault="003471ED" w:rsidP="00EC28DD"/>
        </w:tc>
      </w:tr>
      <w:tr w:rsidR="00D82BB9" w:rsidRPr="00C61316" w14:paraId="51B880DE" w14:textId="77777777" w:rsidTr="00D82BB9">
        <w:trPr>
          <w:cantSplit/>
          <w:trHeight w:val="913"/>
        </w:trPr>
        <w:tc>
          <w:tcPr>
            <w:tcW w:w="1917" w:type="dxa"/>
            <w:vMerge/>
            <w:tcBorders>
              <w:left w:val="thinThickSmallGap" w:sz="24" w:space="0" w:color="auto"/>
            </w:tcBorders>
          </w:tcPr>
          <w:p w14:paraId="4E9F9083" w14:textId="77777777" w:rsidR="00D82BB9" w:rsidRDefault="00D82BB9"/>
        </w:tc>
        <w:tc>
          <w:tcPr>
            <w:tcW w:w="3033" w:type="dxa"/>
            <w:tcBorders>
              <w:bottom w:val="single" w:sz="4" w:space="0" w:color="auto"/>
            </w:tcBorders>
          </w:tcPr>
          <w:p w14:paraId="5A77BDCA" w14:textId="77777777" w:rsidR="00D82BB9" w:rsidRDefault="00D82BB9" w:rsidP="00EC28DD">
            <w:r>
              <w:t>Michael Mathisen</w:t>
            </w:r>
          </w:p>
          <w:p w14:paraId="3EB8E42C" w14:textId="77777777" w:rsidR="00D82BB9" w:rsidRDefault="00D82BB9" w:rsidP="00EC28DD">
            <w:r>
              <w:t>5430 NE 122</w:t>
            </w:r>
            <w:r w:rsidRPr="00916726">
              <w:rPr>
                <w:vertAlign w:val="superscript"/>
              </w:rPr>
              <w:t>nd</w:t>
            </w:r>
            <w:r>
              <w:t xml:space="preserve"> Avenue</w:t>
            </w:r>
          </w:p>
          <w:p w14:paraId="56163424" w14:textId="70CC008F" w:rsidR="00D82BB9" w:rsidRDefault="00D82BB9" w:rsidP="00D82BB9">
            <w:r>
              <w:t>Portland, OR  97230</w:t>
            </w:r>
          </w:p>
        </w:tc>
        <w:tc>
          <w:tcPr>
            <w:tcW w:w="1620" w:type="dxa"/>
            <w:vMerge w:val="restart"/>
          </w:tcPr>
          <w:p w14:paraId="2CDB1FD9" w14:textId="77777777" w:rsidR="00D82BB9" w:rsidRDefault="00D82BB9" w:rsidP="00F655E0"/>
        </w:tc>
        <w:tc>
          <w:tcPr>
            <w:tcW w:w="3807" w:type="dxa"/>
            <w:tcBorders>
              <w:bottom w:val="single" w:sz="4" w:space="0" w:color="auto"/>
              <w:right w:val="thinThickSmallGap" w:sz="24" w:space="0" w:color="auto"/>
            </w:tcBorders>
          </w:tcPr>
          <w:p w14:paraId="407B0319" w14:textId="77777777" w:rsidR="00D82BB9" w:rsidRDefault="00D30EE4" w:rsidP="00E46B1A">
            <w:pPr>
              <w:rPr>
                <w:rStyle w:val="Hyperlink"/>
              </w:rPr>
            </w:pPr>
            <w:hyperlink r:id="rId18" w:history="1">
              <w:r w:rsidR="00D82BB9" w:rsidRPr="00612988">
                <w:rPr>
                  <w:rStyle w:val="Hyperlink"/>
                </w:rPr>
                <w:t>Michael.mathisen@verizonwireless.com</w:t>
              </w:r>
            </w:hyperlink>
          </w:p>
          <w:p w14:paraId="6D618858" w14:textId="77777777" w:rsidR="00D82BB9" w:rsidRDefault="00D82BB9" w:rsidP="00E46B1A"/>
        </w:tc>
      </w:tr>
      <w:tr w:rsidR="00D82BB9" w:rsidRPr="00C61316" w14:paraId="01B7335B" w14:textId="77777777" w:rsidTr="00D82BB9">
        <w:trPr>
          <w:cantSplit/>
          <w:trHeight w:val="872"/>
        </w:trPr>
        <w:tc>
          <w:tcPr>
            <w:tcW w:w="1917" w:type="dxa"/>
            <w:vMerge/>
            <w:tcBorders>
              <w:left w:val="thinThickSmallGap" w:sz="24" w:space="0" w:color="auto"/>
            </w:tcBorders>
          </w:tcPr>
          <w:p w14:paraId="1DDA8024" w14:textId="77777777" w:rsidR="00D82BB9" w:rsidRDefault="00D82BB9"/>
        </w:tc>
        <w:tc>
          <w:tcPr>
            <w:tcW w:w="3033" w:type="dxa"/>
            <w:tcBorders>
              <w:bottom w:val="single" w:sz="4" w:space="0" w:color="auto"/>
            </w:tcBorders>
          </w:tcPr>
          <w:p w14:paraId="51BDFB0A" w14:textId="77777777" w:rsidR="00D82BB9" w:rsidRDefault="00D82BB9" w:rsidP="00D82BB9">
            <w:r>
              <w:t>John Cameron</w:t>
            </w:r>
          </w:p>
          <w:p w14:paraId="62729D59" w14:textId="00548358" w:rsidR="00D82BB9" w:rsidRDefault="00D82BB9" w:rsidP="00D82BB9">
            <w:r>
              <w:t>Davis Wright Tremaine, LLP</w:t>
            </w:r>
          </w:p>
        </w:tc>
        <w:tc>
          <w:tcPr>
            <w:tcW w:w="1620" w:type="dxa"/>
            <w:vMerge/>
            <w:tcBorders>
              <w:bottom w:val="single" w:sz="4" w:space="0" w:color="auto"/>
            </w:tcBorders>
          </w:tcPr>
          <w:p w14:paraId="620B48FB" w14:textId="77777777" w:rsidR="00D82BB9" w:rsidRDefault="00D82BB9" w:rsidP="00F655E0"/>
        </w:tc>
        <w:tc>
          <w:tcPr>
            <w:tcW w:w="3807" w:type="dxa"/>
            <w:tcBorders>
              <w:bottom w:val="single" w:sz="4" w:space="0" w:color="auto"/>
              <w:right w:val="thinThickSmallGap" w:sz="24" w:space="0" w:color="auto"/>
            </w:tcBorders>
          </w:tcPr>
          <w:p w14:paraId="643589DD" w14:textId="77777777" w:rsidR="00D82BB9" w:rsidRDefault="00D30EE4" w:rsidP="00D82BB9">
            <w:pPr>
              <w:rPr>
                <w:rStyle w:val="Hyperlink"/>
              </w:rPr>
            </w:pPr>
            <w:hyperlink r:id="rId19" w:history="1">
              <w:r w:rsidR="00D82BB9" w:rsidRPr="009A4058">
                <w:rPr>
                  <w:rStyle w:val="Hyperlink"/>
                </w:rPr>
                <w:t>johncameron@dwt.com</w:t>
              </w:r>
            </w:hyperlink>
          </w:p>
          <w:p w14:paraId="65FBA35E" w14:textId="77777777" w:rsidR="00D82BB9" w:rsidRDefault="00D82BB9" w:rsidP="00E46B1A"/>
        </w:tc>
      </w:tr>
      <w:tr w:rsidR="003471ED" w:rsidRPr="00C61316" w14:paraId="488A57F9" w14:textId="77777777" w:rsidTr="00D82BB9">
        <w:trPr>
          <w:cantSplit/>
          <w:trHeight w:val="1450"/>
        </w:trPr>
        <w:tc>
          <w:tcPr>
            <w:tcW w:w="1917" w:type="dxa"/>
            <w:vMerge/>
            <w:tcBorders>
              <w:left w:val="thinThickSmallGap" w:sz="24" w:space="0" w:color="auto"/>
            </w:tcBorders>
          </w:tcPr>
          <w:p w14:paraId="2E34A9E1" w14:textId="48A18C51" w:rsidR="003471ED" w:rsidRDefault="003471ED"/>
        </w:tc>
        <w:tc>
          <w:tcPr>
            <w:tcW w:w="3033" w:type="dxa"/>
            <w:tcBorders>
              <w:bottom w:val="single" w:sz="4" w:space="0" w:color="auto"/>
            </w:tcBorders>
          </w:tcPr>
          <w:p w14:paraId="3565DF6D" w14:textId="77777777" w:rsidR="003471ED" w:rsidRDefault="003471ED" w:rsidP="00916726">
            <w:r>
              <w:t>Chad M. Stokes</w:t>
            </w:r>
          </w:p>
          <w:p w14:paraId="20392567" w14:textId="77777777" w:rsidR="003471ED" w:rsidRDefault="003471ED" w:rsidP="00916726">
            <w:r>
              <w:t>Cable Huston</w:t>
            </w:r>
          </w:p>
          <w:p w14:paraId="4B5C9ADD" w14:textId="77777777" w:rsidR="003471ED" w:rsidRDefault="003471ED" w:rsidP="00916726">
            <w:r>
              <w:t>1001 SW Fifth Avenue</w:t>
            </w:r>
          </w:p>
          <w:p w14:paraId="3AADDDD6" w14:textId="77777777" w:rsidR="003471ED" w:rsidRDefault="003471ED" w:rsidP="00916726">
            <w:r>
              <w:t>Suite 2000</w:t>
            </w:r>
          </w:p>
          <w:p w14:paraId="3B243482" w14:textId="77777777" w:rsidR="003471ED" w:rsidRDefault="003471ED" w:rsidP="00916726">
            <w:r>
              <w:t>Portland, OR  97204-1136</w:t>
            </w:r>
          </w:p>
        </w:tc>
        <w:tc>
          <w:tcPr>
            <w:tcW w:w="1620" w:type="dxa"/>
            <w:vMerge w:val="restart"/>
          </w:tcPr>
          <w:p w14:paraId="76FF29ED" w14:textId="77777777" w:rsidR="003471ED" w:rsidRDefault="003471ED" w:rsidP="00916726">
            <w:r>
              <w:t>503-224-3092</w:t>
            </w:r>
          </w:p>
        </w:tc>
        <w:tc>
          <w:tcPr>
            <w:tcW w:w="3807" w:type="dxa"/>
            <w:tcBorders>
              <w:bottom w:val="single" w:sz="4" w:space="0" w:color="auto"/>
              <w:right w:val="thinThickSmallGap" w:sz="24" w:space="0" w:color="auto"/>
            </w:tcBorders>
          </w:tcPr>
          <w:p w14:paraId="35F86CF9" w14:textId="77777777" w:rsidR="003471ED" w:rsidRDefault="00D30EE4" w:rsidP="00916726">
            <w:hyperlink r:id="rId20" w:history="1">
              <w:r w:rsidR="003471ED" w:rsidRPr="00612988">
                <w:rPr>
                  <w:rStyle w:val="Hyperlink"/>
                </w:rPr>
                <w:t>cstokes@cablehuston.com</w:t>
              </w:r>
            </w:hyperlink>
          </w:p>
          <w:p w14:paraId="16795A4F" w14:textId="77777777" w:rsidR="003471ED" w:rsidRDefault="003471ED" w:rsidP="003471ED"/>
        </w:tc>
      </w:tr>
      <w:tr w:rsidR="003471ED" w:rsidRPr="00C61316" w14:paraId="49528CD3" w14:textId="77777777" w:rsidTr="00D82BB9">
        <w:trPr>
          <w:cantSplit/>
          <w:trHeight w:val="408"/>
        </w:trPr>
        <w:tc>
          <w:tcPr>
            <w:tcW w:w="1917" w:type="dxa"/>
            <w:vMerge/>
            <w:tcBorders>
              <w:left w:val="thinThickSmallGap" w:sz="24" w:space="0" w:color="auto"/>
              <w:bottom w:val="thickThinSmallGap" w:sz="24" w:space="0" w:color="auto"/>
            </w:tcBorders>
          </w:tcPr>
          <w:p w14:paraId="7E5DCC09" w14:textId="77777777" w:rsidR="003471ED" w:rsidRDefault="003471ED"/>
        </w:tc>
        <w:tc>
          <w:tcPr>
            <w:tcW w:w="3033" w:type="dxa"/>
            <w:tcBorders>
              <w:bottom w:val="thickThinSmallGap" w:sz="24" w:space="0" w:color="auto"/>
            </w:tcBorders>
          </w:tcPr>
          <w:p w14:paraId="6F697AA4" w14:textId="77777777" w:rsidR="003471ED" w:rsidRDefault="003471ED" w:rsidP="00916726">
            <w:r>
              <w:t>Tommy A. Brooks</w:t>
            </w:r>
          </w:p>
        </w:tc>
        <w:tc>
          <w:tcPr>
            <w:tcW w:w="1620" w:type="dxa"/>
            <w:vMerge/>
            <w:tcBorders>
              <w:bottom w:val="thickThinSmallGap" w:sz="24" w:space="0" w:color="auto"/>
            </w:tcBorders>
          </w:tcPr>
          <w:p w14:paraId="3C92CBB5" w14:textId="77777777" w:rsidR="003471ED" w:rsidRDefault="003471ED" w:rsidP="00916726"/>
        </w:tc>
        <w:tc>
          <w:tcPr>
            <w:tcW w:w="3807" w:type="dxa"/>
            <w:tcBorders>
              <w:bottom w:val="thickThinSmallGap" w:sz="24" w:space="0" w:color="auto"/>
              <w:right w:val="thinThickSmallGap" w:sz="24" w:space="0" w:color="auto"/>
            </w:tcBorders>
          </w:tcPr>
          <w:p w14:paraId="669DA868" w14:textId="77777777" w:rsidR="003471ED" w:rsidRDefault="00D30EE4" w:rsidP="003471ED">
            <w:hyperlink r:id="rId21" w:history="1">
              <w:r w:rsidR="003471ED" w:rsidRPr="00612988">
                <w:rPr>
                  <w:rStyle w:val="Hyperlink"/>
                </w:rPr>
                <w:t>tbrooks@cablehuston.com</w:t>
              </w:r>
            </w:hyperlink>
          </w:p>
        </w:tc>
      </w:tr>
    </w:tbl>
    <w:p w14:paraId="3EA5C3C2" w14:textId="77777777" w:rsidR="00D82BB9" w:rsidRDefault="00D82BB9"/>
    <w:tbl>
      <w:tblPr>
        <w:tblW w:w="1028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3033"/>
        <w:gridCol w:w="1620"/>
        <w:gridCol w:w="3717"/>
      </w:tblGrid>
      <w:tr w:rsidR="00D82BB9" w:rsidRPr="00C61316" w14:paraId="18B2E3E3" w14:textId="77777777" w:rsidTr="00D82BB9">
        <w:trPr>
          <w:trHeight w:val="477"/>
        </w:trPr>
        <w:tc>
          <w:tcPr>
            <w:tcW w:w="1917" w:type="dxa"/>
            <w:tcBorders>
              <w:top w:val="thinThickSmallGap" w:sz="24" w:space="0" w:color="auto"/>
              <w:left w:val="thinThickSmallGap" w:sz="24" w:space="0" w:color="auto"/>
            </w:tcBorders>
            <w:shd w:val="pct12" w:color="auto" w:fill="auto"/>
          </w:tcPr>
          <w:p w14:paraId="733186F3" w14:textId="74401490" w:rsidR="00D82BB9" w:rsidRPr="00D82BB9" w:rsidRDefault="00D82BB9" w:rsidP="00D82BB9">
            <w:pPr>
              <w:rPr>
                <w:b/>
              </w:rPr>
            </w:pPr>
            <w:r w:rsidRPr="00D82BB9">
              <w:rPr>
                <w:b/>
                <w:sz w:val="26"/>
                <w:szCs w:val="26"/>
              </w:rPr>
              <w:t>PARTY</w:t>
            </w:r>
          </w:p>
        </w:tc>
        <w:tc>
          <w:tcPr>
            <w:tcW w:w="3033" w:type="dxa"/>
            <w:tcBorders>
              <w:top w:val="thinThickSmallGap" w:sz="24" w:space="0" w:color="auto"/>
            </w:tcBorders>
            <w:shd w:val="pct12" w:color="auto" w:fill="auto"/>
          </w:tcPr>
          <w:p w14:paraId="4E131AA7" w14:textId="5961D84A" w:rsidR="00D82BB9" w:rsidRDefault="00D82BB9" w:rsidP="00D82BB9">
            <w:r w:rsidRPr="00C61316">
              <w:rPr>
                <w:b/>
                <w:sz w:val="26"/>
                <w:szCs w:val="26"/>
              </w:rPr>
              <w:t>REPRESENTATIVE</w:t>
            </w:r>
          </w:p>
        </w:tc>
        <w:tc>
          <w:tcPr>
            <w:tcW w:w="1620" w:type="dxa"/>
            <w:tcBorders>
              <w:top w:val="thinThickSmallGap" w:sz="24" w:space="0" w:color="auto"/>
            </w:tcBorders>
            <w:shd w:val="pct12" w:color="auto" w:fill="auto"/>
          </w:tcPr>
          <w:p w14:paraId="4DF2549B" w14:textId="19B37204" w:rsidR="00D82BB9" w:rsidRDefault="00D82BB9" w:rsidP="00D82BB9">
            <w:r w:rsidRPr="00C61316">
              <w:rPr>
                <w:b/>
                <w:sz w:val="26"/>
                <w:szCs w:val="26"/>
              </w:rPr>
              <w:t>PHONE</w:t>
            </w:r>
          </w:p>
        </w:tc>
        <w:tc>
          <w:tcPr>
            <w:tcW w:w="3717" w:type="dxa"/>
            <w:tcBorders>
              <w:top w:val="thinThickSmallGap" w:sz="24" w:space="0" w:color="auto"/>
              <w:right w:val="thinThickSmallGap" w:sz="24" w:space="0" w:color="auto"/>
            </w:tcBorders>
            <w:shd w:val="pct12" w:color="auto" w:fill="auto"/>
          </w:tcPr>
          <w:p w14:paraId="64A49346" w14:textId="1429C2D8" w:rsidR="00D82BB9" w:rsidRDefault="00D82BB9" w:rsidP="00D82BB9">
            <w:r w:rsidRPr="00C61316">
              <w:rPr>
                <w:b/>
                <w:sz w:val="26"/>
                <w:szCs w:val="26"/>
              </w:rPr>
              <w:t>E-MAIL</w:t>
            </w:r>
          </w:p>
        </w:tc>
      </w:tr>
      <w:tr w:rsidR="00916726" w:rsidRPr="00C61316" w14:paraId="3F4A9F1E" w14:textId="77777777" w:rsidTr="00D82BB9">
        <w:trPr>
          <w:trHeight w:val="897"/>
        </w:trPr>
        <w:tc>
          <w:tcPr>
            <w:tcW w:w="1917" w:type="dxa"/>
            <w:vMerge w:val="restart"/>
            <w:tcBorders>
              <w:left w:val="thinThickSmallGap" w:sz="24" w:space="0" w:color="auto"/>
            </w:tcBorders>
          </w:tcPr>
          <w:p w14:paraId="7EF15BD5" w14:textId="77777777" w:rsidR="00916726" w:rsidRPr="00A43203" w:rsidRDefault="00A43203" w:rsidP="00A43203">
            <w:r w:rsidRPr="00A43203">
              <w:t>AT&amp;T</w:t>
            </w:r>
          </w:p>
        </w:tc>
        <w:tc>
          <w:tcPr>
            <w:tcW w:w="3033" w:type="dxa"/>
          </w:tcPr>
          <w:p w14:paraId="0C5CEAC6" w14:textId="77777777" w:rsidR="00916726" w:rsidRDefault="00916726">
            <w:r>
              <w:t>Sean Pohlman</w:t>
            </w:r>
          </w:p>
          <w:p w14:paraId="63A77316" w14:textId="77777777" w:rsidR="00916726" w:rsidRDefault="00916726">
            <w:r>
              <w:t>P.O. Box 97061</w:t>
            </w:r>
          </w:p>
          <w:p w14:paraId="29F705EF" w14:textId="77777777" w:rsidR="00916726" w:rsidRPr="004C795C" w:rsidRDefault="00916726" w:rsidP="00916726">
            <w:r>
              <w:t>Redmond, WA  98073</w:t>
            </w:r>
          </w:p>
        </w:tc>
        <w:tc>
          <w:tcPr>
            <w:tcW w:w="1620" w:type="dxa"/>
          </w:tcPr>
          <w:p w14:paraId="04AB6DBB" w14:textId="77777777" w:rsidR="00916726" w:rsidRDefault="00916726" w:rsidP="004C795C"/>
          <w:p w14:paraId="3F9D527C" w14:textId="77777777" w:rsidR="00916726" w:rsidRDefault="00916726" w:rsidP="004C795C"/>
          <w:p w14:paraId="117237B1" w14:textId="77777777" w:rsidR="00916726" w:rsidRPr="004C795C" w:rsidRDefault="00916726" w:rsidP="004C795C"/>
        </w:tc>
        <w:tc>
          <w:tcPr>
            <w:tcW w:w="3717" w:type="dxa"/>
            <w:tcBorders>
              <w:right w:val="thinThickSmallGap" w:sz="24" w:space="0" w:color="auto"/>
            </w:tcBorders>
          </w:tcPr>
          <w:p w14:paraId="65CF3034" w14:textId="77777777" w:rsidR="00916726" w:rsidRDefault="00D30EE4">
            <w:hyperlink r:id="rId22" w:history="1">
              <w:r w:rsidR="00916726" w:rsidRPr="00612988">
                <w:rPr>
                  <w:rStyle w:val="Hyperlink"/>
                </w:rPr>
                <w:t>Sean.pohlman@att.com</w:t>
              </w:r>
            </w:hyperlink>
          </w:p>
          <w:p w14:paraId="58792FDA" w14:textId="77777777" w:rsidR="00916726" w:rsidRDefault="00916726"/>
          <w:p w14:paraId="3C2DACCA" w14:textId="77777777" w:rsidR="00916726" w:rsidRPr="004C795C" w:rsidRDefault="00916726"/>
        </w:tc>
      </w:tr>
      <w:tr w:rsidR="00916726" w:rsidRPr="00C61316" w14:paraId="062674D1" w14:textId="77777777" w:rsidTr="00D82BB9">
        <w:trPr>
          <w:trHeight w:val="1304"/>
        </w:trPr>
        <w:tc>
          <w:tcPr>
            <w:tcW w:w="1917" w:type="dxa"/>
            <w:vMerge/>
            <w:tcBorders>
              <w:left w:val="thinThickSmallGap" w:sz="24" w:space="0" w:color="auto"/>
              <w:bottom w:val="single" w:sz="4" w:space="0" w:color="auto"/>
            </w:tcBorders>
          </w:tcPr>
          <w:p w14:paraId="2CC724A8" w14:textId="77777777" w:rsidR="00916726" w:rsidRDefault="00916726"/>
        </w:tc>
        <w:tc>
          <w:tcPr>
            <w:tcW w:w="3033" w:type="dxa"/>
            <w:tcBorders>
              <w:bottom w:val="single" w:sz="4" w:space="0" w:color="auto"/>
            </w:tcBorders>
          </w:tcPr>
          <w:p w14:paraId="6ED603F1" w14:textId="77777777" w:rsidR="00916726" w:rsidRDefault="00916726" w:rsidP="00916726">
            <w:r>
              <w:t>Cindy Manheim</w:t>
            </w:r>
          </w:p>
          <w:p w14:paraId="23621642" w14:textId="77777777" w:rsidR="00E46B1A" w:rsidRDefault="00E46B1A" w:rsidP="00916726">
            <w:r>
              <w:t>General Attorney</w:t>
            </w:r>
          </w:p>
          <w:p w14:paraId="04FCB66D" w14:textId="77777777" w:rsidR="00916726" w:rsidRDefault="00916726" w:rsidP="00916726">
            <w:r w:rsidRPr="004C795C">
              <w:t>16331 NE 72</w:t>
            </w:r>
            <w:r w:rsidRPr="004C795C">
              <w:rPr>
                <w:vertAlign w:val="superscript"/>
              </w:rPr>
              <w:t>nd</w:t>
            </w:r>
            <w:r w:rsidRPr="004C795C">
              <w:t xml:space="preserve"> Way</w:t>
            </w:r>
          </w:p>
          <w:p w14:paraId="6DEF1BE8" w14:textId="77777777" w:rsidR="00916726" w:rsidRPr="004C795C" w:rsidRDefault="00916726" w:rsidP="00916726">
            <w:r>
              <w:t>P.O. Box 97061</w:t>
            </w:r>
          </w:p>
          <w:p w14:paraId="090E88D9" w14:textId="77777777" w:rsidR="00916726" w:rsidRDefault="00916726" w:rsidP="00916726">
            <w:r w:rsidRPr="004C795C">
              <w:t>Redmond, WA  98073-9761</w:t>
            </w:r>
          </w:p>
        </w:tc>
        <w:tc>
          <w:tcPr>
            <w:tcW w:w="1620" w:type="dxa"/>
            <w:tcBorders>
              <w:bottom w:val="single" w:sz="4" w:space="0" w:color="auto"/>
            </w:tcBorders>
          </w:tcPr>
          <w:p w14:paraId="0DA4A029" w14:textId="77777777" w:rsidR="00916726" w:rsidRDefault="00916726" w:rsidP="00916726">
            <w:r w:rsidRPr="006D3362">
              <w:t>425</w:t>
            </w:r>
            <w:r>
              <w:t>-</w:t>
            </w:r>
            <w:r w:rsidRPr="006D3362">
              <w:t>580-8112</w:t>
            </w:r>
          </w:p>
        </w:tc>
        <w:tc>
          <w:tcPr>
            <w:tcW w:w="3717" w:type="dxa"/>
            <w:tcBorders>
              <w:bottom w:val="single" w:sz="4" w:space="0" w:color="auto"/>
              <w:right w:val="thinThickSmallGap" w:sz="24" w:space="0" w:color="auto"/>
            </w:tcBorders>
          </w:tcPr>
          <w:p w14:paraId="7FA108A0" w14:textId="77777777" w:rsidR="00916726" w:rsidRDefault="00D30EE4" w:rsidP="00916726">
            <w:hyperlink r:id="rId23" w:history="1">
              <w:r w:rsidR="00916726" w:rsidRPr="00612988">
                <w:rPr>
                  <w:rStyle w:val="Hyperlink"/>
                </w:rPr>
                <w:t>Cindy.manheim@att.com</w:t>
              </w:r>
            </w:hyperlink>
          </w:p>
          <w:p w14:paraId="5FD4EA1E" w14:textId="77777777" w:rsidR="00916726" w:rsidRDefault="00916726" w:rsidP="00916726"/>
        </w:tc>
      </w:tr>
      <w:tr w:rsidR="00637693" w:rsidRPr="00C61316" w14:paraId="182E3C6E" w14:textId="77777777" w:rsidTr="00D82BB9">
        <w:trPr>
          <w:trHeight w:val="1354"/>
        </w:trPr>
        <w:tc>
          <w:tcPr>
            <w:tcW w:w="1917" w:type="dxa"/>
            <w:vMerge w:val="restart"/>
            <w:tcBorders>
              <w:left w:val="thinThickSmallGap" w:sz="24" w:space="0" w:color="auto"/>
            </w:tcBorders>
          </w:tcPr>
          <w:p w14:paraId="5DE50326" w14:textId="77777777" w:rsidR="00637693" w:rsidRDefault="00637693">
            <w:r>
              <w:t>Puget Sound Energy</w:t>
            </w:r>
          </w:p>
        </w:tc>
        <w:tc>
          <w:tcPr>
            <w:tcW w:w="3033" w:type="dxa"/>
          </w:tcPr>
          <w:p w14:paraId="35B6AEEF" w14:textId="77777777" w:rsidR="00637693" w:rsidRDefault="00637693">
            <w:r>
              <w:t>Kenneth Johnson</w:t>
            </w:r>
          </w:p>
          <w:p w14:paraId="3C61D068" w14:textId="77777777" w:rsidR="00637693" w:rsidRDefault="00637693">
            <w:r>
              <w:t>Director, State Regulatory Affairs</w:t>
            </w:r>
          </w:p>
          <w:p w14:paraId="0F84E77F" w14:textId="77777777" w:rsidR="00637693" w:rsidRDefault="00637693">
            <w:r>
              <w:t>P.O. Box 97034</w:t>
            </w:r>
          </w:p>
          <w:p w14:paraId="78B1B213" w14:textId="77777777" w:rsidR="00637693" w:rsidRDefault="00637693" w:rsidP="00EC28DD">
            <w:r>
              <w:t>Bellevue, WA  98009-9734</w:t>
            </w:r>
          </w:p>
        </w:tc>
        <w:tc>
          <w:tcPr>
            <w:tcW w:w="1620" w:type="dxa"/>
          </w:tcPr>
          <w:p w14:paraId="540972EB" w14:textId="77777777" w:rsidR="00637693" w:rsidRDefault="00637693">
            <w:r>
              <w:t>425-456-2110</w:t>
            </w:r>
          </w:p>
          <w:p w14:paraId="098A907E" w14:textId="77777777" w:rsidR="00637693" w:rsidRDefault="00637693"/>
          <w:p w14:paraId="23D5F390" w14:textId="77777777" w:rsidR="00637693" w:rsidRDefault="00637693"/>
          <w:p w14:paraId="61EDA138" w14:textId="77777777" w:rsidR="00637693" w:rsidRDefault="00637693"/>
          <w:p w14:paraId="744ECD3D" w14:textId="77777777" w:rsidR="00637693" w:rsidRDefault="00637693"/>
        </w:tc>
        <w:tc>
          <w:tcPr>
            <w:tcW w:w="3717" w:type="dxa"/>
            <w:tcBorders>
              <w:right w:val="thinThickSmallGap" w:sz="24" w:space="0" w:color="auto"/>
            </w:tcBorders>
          </w:tcPr>
          <w:p w14:paraId="0E248C95" w14:textId="77777777" w:rsidR="00637693" w:rsidRDefault="00D30EE4">
            <w:hyperlink r:id="rId24" w:history="1">
              <w:r w:rsidR="00637693" w:rsidRPr="00612988">
                <w:rPr>
                  <w:rStyle w:val="Hyperlink"/>
                </w:rPr>
                <w:t>Ken.s.johnson@pse.com</w:t>
              </w:r>
            </w:hyperlink>
          </w:p>
          <w:p w14:paraId="2B31E781" w14:textId="77777777" w:rsidR="00637693" w:rsidRDefault="00637693"/>
          <w:p w14:paraId="348AFC42" w14:textId="77777777" w:rsidR="00637693" w:rsidRDefault="00637693"/>
          <w:p w14:paraId="52FC32E3" w14:textId="77777777" w:rsidR="00637693" w:rsidRDefault="00637693"/>
          <w:p w14:paraId="3039102C" w14:textId="77777777" w:rsidR="00637693" w:rsidRDefault="00637693"/>
        </w:tc>
      </w:tr>
      <w:tr w:rsidR="00637693" w:rsidRPr="00C61316" w14:paraId="6AFFDBCA" w14:textId="77777777" w:rsidTr="00D82BB9">
        <w:trPr>
          <w:trHeight w:val="1781"/>
        </w:trPr>
        <w:tc>
          <w:tcPr>
            <w:tcW w:w="1917" w:type="dxa"/>
            <w:vMerge/>
            <w:tcBorders>
              <w:left w:val="thinThickSmallGap" w:sz="24" w:space="0" w:color="auto"/>
            </w:tcBorders>
          </w:tcPr>
          <w:p w14:paraId="40D116A3" w14:textId="77777777" w:rsidR="00637693" w:rsidRDefault="00637693"/>
        </w:tc>
        <w:tc>
          <w:tcPr>
            <w:tcW w:w="3033" w:type="dxa"/>
          </w:tcPr>
          <w:p w14:paraId="305E3A6A" w14:textId="77777777" w:rsidR="00637693" w:rsidRDefault="00637693" w:rsidP="00EC28DD">
            <w:r>
              <w:t>Donna L. Barnett</w:t>
            </w:r>
          </w:p>
          <w:p w14:paraId="29F3CE20" w14:textId="77777777" w:rsidR="00637693" w:rsidRDefault="00637693" w:rsidP="00EC28DD">
            <w:r>
              <w:t>Perkins Coie LLP</w:t>
            </w:r>
          </w:p>
          <w:p w14:paraId="09375E65" w14:textId="77777777" w:rsidR="00637693" w:rsidRDefault="00637693" w:rsidP="00EC28DD">
            <w:r>
              <w:t>The PSE Building</w:t>
            </w:r>
          </w:p>
          <w:p w14:paraId="2C2D0815" w14:textId="77777777" w:rsidR="00637693" w:rsidRDefault="00637693" w:rsidP="00EC28DD">
            <w:r>
              <w:t>10885 NE Fourth Street</w:t>
            </w:r>
          </w:p>
          <w:p w14:paraId="569BDABB" w14:textId="77777777" w:rsidR="00637693" w:rsidRDefault="00637693" w:rsidP="00EC28DD">
            <w:r>
              <w:t>Suite 700</w:t>
            </w:r>
          </w:p>
          <w:p w14:paraId="34230E41" w14:textId="77777777" w:rsidR="00637693" w:rsidRDefault="00637693" w:rsidP="00637693">
            <w:r>
              <w:t>Bellevue, WA  98004-5579</w:t>
            </w:r>
          </w:p>
        </w:tc>
        <w:tc>
          <w:tcPr>
            <w:tcW w:w="1620" w:type="dxa"/>
            <w:vMerge w:val="restart"/>
          </w:tcPr>
          <w:p w14:paraId="3FE690AE" w14:textId="77777777" w:rsidR="00637693" w:rsidRDefault="00637693" w:rsidP="00EC28DD">
            <w:r>
              <w:t>425-635-1400</w:t>
            </w:r>
          </w:p>
        </w:tc>
        <w:tc>
          <w:tcPr>
            <w:tcW w:w="3717" w:type="dxa"/>
            <w:tcBorders>
              <w:right w:val="thinThickSmallGap" w:sz="24" w:space="0" w:color="auto"/>
            </w:tcBorders>
          </w:tcPr>
          <w:p w14:paraId="0B493E7A" w14:textId="77777777" w:rsidR="00637693" w:rsidRDefault="00D30EE4" w:rsidP="00EC28DD">
            <w:hyperlink r:id="rId25" w:history="1">
              <w:r w:rsidR="00637693" w:rsidRPr="00612988">
                <w:rPr>
                  <w:rStyle w:val="Hyperlink"/>
                </w:rPr>
                <w:t>dbarnett@perkinscoie.com</w:t>
              </w:r>
            </w:hyperlink>
          </w:p>
          <w:p w14:paraId="13EE8AF1" w14:textId="77777777" w:rsidR="00637693" w:rsidRDefault="00637693" w:rsidP="00EC28DD"/>
          <w:p w14:paraId="4154F101" w14:textId="77777777" w:rsidR="00637693" w:rsidRDefault="00637693" w:rsidP="00EC28DD"/>
          <w:p w14:paraId="72AE88B4" w14:textId="77777777" w:rsidR="00637693" w:rsidRDefault="00637693" w:rsidP="00EC28DD"/>
          <w:p w14:paraId="2CBF5D53" w14:textId="77777777" w:rsidR="00637693" w:rsidRDefault="00637693" w:rsidP="00EC28DD"/>
          <w:p w14:paraId="446BFD69" w14:textId="77777777" w:rsidR="00637693" w:rsidRDefault="00637693" w:rsidP="00EC28DD"/>
          <w:p w14:paraId="7DE59130" w14:textId="77777777" w:rsidR="00637693" w:rsidRDefault="00637693" w:rsidP="00637693"/>
        </w:tc>
      </w:tr>
      <w:tr w:rsidR="00637693" w:rsidRPr="00C61316" w14:paraId="043B25DB" w14:textId="77777777" w:rsidTr="00D82BB9">
        <w:trPr>
          <w:trHeight w:val="377"/>
        </w:trPr>
        <w:tc>
          <w:tcPr>
            <w:tcW w:w="1917" w:type="dxa"/>
            <w:vMerge/>
            <w:tcBorders>
              <w:left w:val="thinThickSmallGap" w:sz="24" w:space="0" w:color="auto"/>
            </w:tcBorders>
          </w:tcPr>
          <w:p w14:paraId="749FD03D" w14:textId="77777777" w:rsidR="00637693" w:rsidRDefault="00637693"/>
        </w:tc>
        <w:tc>
          <w:tcPr>
            <w:tcW w:w="3033" w:type="dxa"/>
          </w:tcPr>
          <w:p w14:paraId="320497BE" w14:textId="77777777" w:rsidR="00637693" w:rsidRDefault="00637693" w:rsidP="00637693">
            <w:r>
              <w:t>Sheree S. Carson</w:t>
            </w:r>
          </w:p>
        </w:tc>
        <w:tc>
          <w:tcPr>
            <w:tcW w:w="1620" w:type="dxa"/>
            <w:vMerge/>
          </w:tcPr>
          <w:p w14:paraId="753E16EE" w14:textId="77777777" w:rsidR="00637693" w:rsidRDefault="00637693" w:rsidP="00EC28DD"/>
        </w:tc>
        <w:tc>
          <w:tcPr>
            <w:tcW w:w="3717" w:type="dxa"/>
            <w:tcBorders>
              <w:right w:val="thinThickSmallGap" w:sz="24" w:space="0" w:color="auto"/>
            </w:tcBorders>
          </w:tcPr>
          <w:p w14:paraId="6A02B087" w14:textId="77777777" w:rsidR="00637693" w:rsidRDefault="00D30EE4" w:rsidP="00637693">
            <w:hyperlink r:id="rId26" w:history="1">
              <w:r w:rsidR="00637693" w:rsidRPr="00612988">
                <w:rPr>
                  <w:rStyle w:val="Hyperlink"/>
                </w:rPr>
                <w:t>scarson@perkinscoie.com</w:t>
              </w:r>
            </w:hyperlink>
          </w:p>
        </w:tc>
      </w:tr>
      <w:tr w:rsidR="00140665" w:rsidRPr="00C61316" w14:paraId="449C5087" w14:textId="77777777" w:rsidTr="00D82BB9">
        <w:tc>
          <w:tcPr>
            <w:tcW w:w="1917" w:type="dxa"/>
            <w:tcBorders>
              <w:left w:val="thinThickSmallGap" w:sz="24" w:space="0" w:color="auto"/>
              <w:bottom w:val="thickThinSmallGap" w:sz="24" w:space="0" w:color="auto"/>
            </w:tcBorders>
          </w:tcPr>
          <w:p w14:paraId="6C27EADE" w14:textId="77777777" w:rsidR="00140665" w:rsidRPr="004C795C" w:rsidRDefault="00140665" w:rsidP="00140665">
            <w:r>
              <w:t>Commission Staff</w:t>
            </w:r>
          </w:p>
        </w:tc>
        <w:tc>
          <w:tcPr>
            <w:tcW w:w="3033" w:type="dxa"/>
            <w:tcBorders>
              <w:bottom w:val="thickThinSmallGap" w:sz="24" w:space="0" w:color="auto"/>
            </w:tcBorders>
          </w:tcPr>
          <w:p w14:paraId="526A3C36" w14:textId="77777777" w:rsidR="00140665" w:rsidRDefault="00140665" w:rsidP="00140665">
            <w:r>
              <w:t>Patrick J. Oshie</w:t>
            </w:r>
          </w:p>
          <w:p w14:paraId="5094BD4E" w14:textId="77777777" w:rsidR="00140665" w:rsidRDefault="00140665" w:rsidP="00140665">
            <w:r>
              <w:t>Assistant Attorney General</w:t>
            </w:r>
          </w:p>
          <w:p w14:paraId="752F436E" w14:textId="77777777" w:rsidR="00140665" w:rsidRDefault="00140665" w:rsidP="00140665">
            <w:r>
              <w:t>1400 S. Evergreen Park Drive S.W.</w:t>
            </w:r>
          </w:p>
          <w:p w14:paraId="313ADAF5" w14:textId="77777777" w:rsidR="00140665" w:rsidRDefault="00140665" w:rsidP="00140665">
            <w:r>
              <w:t>P.O. Box 40128</w:t>
            </w:r>
          </w:p>
          <w:p w14:paraId="39EEB68E" w14:textId="77777777" w:rsidR="00140665" w:rsidRPr="004C795C" w:rsidRDefault="00140665" w:rsidP="00140665">
            <w:r>
              <w:t>Olympia, WA  98504-0128</w:t>
            </w:r>
          </w:p>
        </w:tc>
        <w:tc>
          <w:tcPr>
            <w:tcW w:w="1620" w:type="dxa"/>
            <w:tcBorders>
              <w:bottom w:val="thickThinSmallGap" w:sz="24" w:space="0" w:color="auto"/>
            </w:tcBorders>
          </w:tcPr>
          <w:p w14:paraId="15DE3F5A" w14:textId="77777777" w:rsidR="00140665" w:rsidRPr="004C795C" w:rsidRDefault="00140665" w:rsidP="00140665">
            <w:r>
              <w:t>360-664-1188</w:t>
            </w:r>
          </w:p>
        </w:tc>
        <w:tc>
          <w:tcPr>
            <w:tcW w:w="3717" w:type="dxa"/>
            <w:tcBorders>
              <w:bottom w:val="thickThinSmallGap" w:sz="24" w:space="0" w:color="auto"/>
              <w:right w:val="thinThickSmallGap" w:sz="24" w:space="0" w:color="auto"/>
            </w:tcBorders>
          </w:tcPr>
          <w:p w14:paraId="0A312A67" w14:textId="77777777" w:rsidR="00140665" w:rsidRDefault="00D30EE4" w:rsidP="00140665">
            <w:hyperlink r:id="rId27" w:history="1">
              <w:r w:rsidR="00140665" w:rsidRPr="00612988">
                <w:rPr>
                  <w:rStyle w:val="Hyperlink"/>
                </w:rPr>
                <w:t>poshie@utc.wa.gov</w:t>
              </w:r>
            </w:hyperlink>
          </w:p>
          <w:p w14:paraId="1B346891" w14:textId="77777777" w:rsidR="00140665" w:rsidRPr="004C795C" w:rsidRDefault="00140665" w:rsidP="00140665"/>
        </w:tc>
      </w:tr>
    </w:tbl>
    <w:p w14:paraId="3BCA1A51" w14:textId="77777777" w:rsidR="00C011AB" w:rsidRPr="00C61316" w:rsidRDefault="00C011AB">
      <w:pPr>
        <w:pStyle w:val="Header"/>
        <w:tabs>
          <w:tab w:val="clear" w:pos="4320"/>
          <w:tab w:val="clear" w:pos="8640"/>
        </w:tabs>
        <w:spacing w:line="288" w:lineRule="auto"/>
        <w:rPr>
          <w:sz w:val="26"/>
          <w:szCs w:val="26"/>
        </w:rPr>
      </w:pPr>
    </w:p>
    <w:p w14:paraId="53607602" w14:textId="77777777" w:rsidR="00C011AB" w:rsidRPr="00C61316" w:rsidRDefault="00C01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6"/>
          <w:szCs w:val="26"/>
        </w:rPr>
      </w:pPr>
    </w:p>
    <w:p w14:paraId="369C09BD" w14:textId="77777777" w:rsidR="00C011AB" w:rsidRPr="00C61316" w:rsidRDefault="00C011AB">
      <w:pPr>
        <w:spacing w:line="288" w:lineRule="auto"/>
        <w:rPr>
          <w:sz w:val="26"/>
          <w:szCs w:val="26"/>
        </w:rPr>
      </w:pPr>
    </w:p>
    <w:p w14:paraId="1B2E576D" w14:textId="77777777" w:rsidR="00C011AB" w:rsidRPr="00C61316" w:rsidRDefault="00C011AB">
      <w:pPr>
        <w:spacing w:line="288" w:lineRule="auto"/>
        <w:jc w:val="center"/>
        <w:rPr>
          <w:b/>
          <w:bCs/>
          <w:sz w:val="26"/>
          <w:szCs w:val="26"/>
        </w:rPr>
      </w:pPr>
      <w:r w:rsidRPr="00C61316">
        <w:rPr>
          <w:sz w:val="26"/>
          <w:szCs w:val="26"/>
        </w:rPr>
        <w:br w:type="page"/>
      </w:r>
      <w:r w:rsidRPr="00C61316">
        <w:rPr>
          <w:b/>
          <w:bCs/>
          <w:sz w:val="26"/>
          <w:szCs w:val="26"/>
        </w:rPr>
        <w:lastRenderedPageBreak/>
        <w:t>APPENDIX B</w:t>
      </w:r>
    </w:p>
    <w:p w14:paraId="5BDCBA2D"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PROCEDURAL SCHEDULE</w:t>
      </w:r>
    </w:p>
    <w:p w14:paraId="3DDF386C" w14:textId="698BE763" w:rsidR="00C011AB" w:rsidRPr="00C61316" w:rsidRDefault="00C011AB">
      <w:pPr>
        <w:jc w:val="center"/>
        <w:rPr>
          <w:b/>
          <w:bCs/>
          <w:sz w:val="26"/>
          <w:szCs w:val="26"/>
        </w:rPr>
      </w:pPr>
      <w:r w:rsidRPr="00C61316">
        <w:rPr>
          <w:b/>
          <w:bCs/>
          <w:sz w:val="26"/>
          <w:szCs w:val="26"/>
        </w:rPr>
        <w:t xml:space="preserve">DOCKET </w:t>
      </w:r>
      <w:r w:rsidR="00321A0A">
        <w:rPr>
          <w:b/>
          <w:bCs/>
          <w:sz w:val="26"/>
          <w:szCs w:val="26"/>
        </w:rPr>
        <w:t>UE-1413</w:t>
      </w:r>
      <w:r w:rsidR="00CA68AD">
        <w:rPr>
          <w:b/>
          <w:bCs/>
          <w:sz w:val="26"/>
          <w:szCs w:val="26"/>
        </w:rPr>
        <w:t>3</w:t>
      </w:r>
      <w:r w:rsidR="00321A0A">
        <w:rPr>
          <w:b/>
          <w:bCs/>
          <w:sz w:val="26"/>
          <w:szCs w:val="26"/>
        </w:rPr>
        <w:t>5</w:t>
      </w:r>
    </w:p>
    <w:p w14:paraId="37846C8A" w14:textId="77777777" w:rsidR="00C011AB" w:rsidRPr="00C61316" w:rsidRDefault="00C011A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2340"/>
      </w:tblGrid>
      <w:tr w:rsidR="00C45E70" w:rsidRPr="00C61316" w14:paraId="4F7E6B23" w14:textId="77777777" w:rsidTr="00C45E70">
        <w:trPr>
          <w:cantSplit/>
        </w:trPr>
        <w:tc>
          <w:tcPr>
            <w:tcW w:w="5598" w:type="dxa"/>
            <w:tcBorders>
              <w:top w:val="thinThickSmallGap" w:sz="24" w:space="0" w:color="auto"/>
              <w:left w:val="thinThickSmallGap" w:sz="24" w:space="0" w:color="auto"/>
              <w:bottom w:val="thickThinSmallGap" w:sz="24" w:space="0" w:color="auto"/>
            </w:tcBorders>
            <w:shd w:val="pct12" w:color="auto" w:fill="auto"/>
          </w:tcPr>
          <w:p w14:paraId="6E44B3C9" w14:textId="77777777" w:rsidR="00C45E70" w:rsidRPr="00C61316" w:rsidRDefault="00C45E70">
            <w:pPr>
              <w:pStyle w:val="Heading2"/>
              <w:rPr>
                <w:sz w:val="26"/>
                <w:szCs w:val="26"/>
              </w:rPr>
            </w:pPr>
          </w:p>
          <w:p w14:paraId="5CB21510" w14:textId="77777777" w:rsidR="00C45E70" w:rsidRPr="00C61316" w:rsidRDefault="00C45E70">
            <w:pPr>
              <w:pStyle w:val="Heading2"/>
              <w:rPr>
                <w:sz w:val="26"/>
                <w:szCs w:val="26"/>
              </w:rPr>
            </w:pPr>
            <w:r w:rsidRPr="00C61316">
              <w:rPr>
                <w:sz w:val="26"/>
                <w:szCs w:val="26"/>
              </w:rPr>
              <w:t>EVENT</w:t>
            </w:r>
          </w:p>
        </w:tc>
        <w:tc>
          <w:tcPr>
            <w:tcW w:w="2340" w:type="dxa"/>
            <w:tcBorders>
              <w:top w:val="thinThickSmallGap" w:sz="24" w:space="0" w:color="auto"/>
              <w:bottom w:val="thickThinSmallGap" w:sz="24" w:space="0" w:color="auto"/>
              <w:right w:val="thinThickThinSmallGap" w:sz="24" w:space="0" w:color="auto"/>
            </w:tcBorders>
            <w:shd w:val="pct12" w:color="auto" w:fill="auto"/>
          </w:tcPr>
          <w:p w14:paraId="36DEE825" w14:textId="77777777" w:rsidR="00C45E70" w:rsidRPr="00C61316" w:rsidRDefault="00C45E70">
            <w:pPr>
              <w:pStyle w:val="Heading2"/>
              <w:rPr>
                <w:sz w:val="26"/>
                <w:szCs w:val="26"/>
              </w:rPr>
            </w:pPr>
          </w:p>
          <w:p w14:paraId="207CAB69" w14:textId="77777777" w:rsidR="00C45E70" w:rsidRPr="00C61316" w:rsidRDefault="00C45E70">
            <w:pPr>
              <w:pStyle w:val="Heading2"/>
              <w:rPr>
                <w:sz w:val="26"/>
                <w:szCs w:val="26"/>
              </w:rPr>
            </w:pPr>
            <w:r w:rsidRPr="00C61316">
              <w:rPr>
                <w:sz w:val="26"/>
                <w:szCs w:val="26"/>
              </w:rPr>
              <w:t>DATE</w:t>
            </w:r>
          </w:p>
          <w:p w14:paraId="69C8980F" w14:textId="77777777" w:rsidR="00C45E70" w:rsidRPr="00C61316" w:rsidRDefault="00C45E70">
            <w:pPr>
              <w:rPr>
                <w:sz w:val="26"/>
                <w:szCs w:val="26"/>
              </w:rPr>
            </w:pPr>
          </w:p>
        </w:tc>
      </w:tr>
      <w:tr w:rsidR="00C45E70" w:rsidRPr="00C61316" w14:paraId="7CFCB7FF" w14:textId="77777777" w:rsidTr="00C45E70">
        <w:trPr>
          <w:cantSplit/>
          <w:trHeight w:val="738"/>
        </w:trPr>
        <w:tc>
          <w:tcPr>
            <w:tcW w:w="5598" w:type="dxa"/>
            <w:tcBorders>
              <w:top w:val="thickThinSmallGap" w:sz="24" w:space="0" w:color="auto"/>
              <w:left w:val="thinThickSmallGap" w:sz="24" w:space="0" w:color="auto"/>
            </w:tcBorders>
          </w:tcPr>
          <w:p w14:paraId="3FE108F0" w14:textId="77777777" w:rsidR="00C45E70" w:rsidRPr="00C61316" w:rsidRDefault="00321A0A">
            <w:pPr>
              <w:rPr>
                <w:sz w:val="26"/>
                <w:szCs w:val="26"/>
              </w:rPr>
            </w:pPr>
            <w:r>
              <w:rPr>
                <w:sz w:val="26"/>
                <w:szCs w:val="26"/>
              </w:rPr>
              <w:t>Opening Testimony (all parties)</w:t>
            </w:r>
          </w:p>
        </w:tc>
        <w:tc>
          <w:tcPr>
            <w:tcW w:w="2340" w:type="dxa"/>
            <w:tcBorders>
              <w:top w:val="thickThinSmallGap" w:sz="24" w:space="0" w:color="auto"/>
              <w:right w:val="thinThickThinSmallGap" w:sz="24" w:space="0" w:color="auto"/>
            </w:tcBorders>
          </w:tcPr>
          <w:p w14:paraId="3720B641" w14:textId="77777777" w:rsidR="00C45E70" w:rsidRPr="00C61316" w:rsidRDefault="00321A0A">
            <w:pPr>
              <w:rPr>
                <w:sz w:val="26"/>
                <w:szCs w:val="26"/>
              </w:rPr>
            </w:pPr>
            <w:r>
              <w:rPr>
                <w:sz w:val="26"/>
                <w:szCs w:val="26"/>
              </w:rPr>
              <w:t>Nov. 19, 2014</w:t>
            </w:r>
          </w:p>
        </w:tc>
      </w:tr>
      <w:tr w:rsidR="00C45E70" w:rsidRPr="00C61316" w14:paraId="239E0DC3" w14:textId="77777777" w:rsidTr="00C45E70">
        <w:trPr>
          <w:cantSplit/>
          <w:trHeight w:val="738"/>
        </w:trPr>
        <w:tc>
          <w:tcPr>
            <w:tcW w:w="5598" w:type="dxa"/>
            <w:tcBorders>
              <w:top w:val="single" w:sz="4" w:space="0" w:color="auto"/>
              <w:left w:val="thinThickSmallGap" w:sz="24" w:space="0" w:color="auto"/>
            </w:tcBorders>
          </w:tcPr>
          <w:p w14:paraId="062BB06B" w14:textId="77777777" w:rsidR="00C45E70" w:rsidRPr="00C61316" w:rsidRDefault="00321A0A">
            <w:pPr>
              <w:rPr>
                <w:sz w:val="26"/>
                <w:szCs w:val="26"/>
              </w:rPr>
            </w:pPr>
            <w:r>
              <w:rPr>
                <w:sz w:val="26"/>
                <w:szCs w:val="26"/>
              </w:rPr>
              <w:t>Cross-Answering Testimony and Exhibits (all parties)</w:t>
            </w:r>
          </w:p>
        </w:tc>
        <w:tc>
          <w:tcPr>
            <w:tcW w:w="2340" w:type="dxa"/>
            <w:tcBorders>
              <w:top w:val="single" w:sz="4" w:space="0" w:color="auto"/>
              <w:right w:val="thinThickThinSmallGap" w:sz="24" w:space="0" w:color="auto"/>
            </w:tcBorders>
          </w:tcPr>
          <w:p w14:paraId="551BB93C" w14:textId="77777777" w:rsidR="00C45E70" w:rsidRPr="00C61316" w:rsidRDefault="00321A0A" w:rsidP="009069E5">
            <w:pPr>
              <w:rPr>
                <w:sz w:val="26"/>
                <w:szCs w:val="26"/>
              </w:rPr>
            </w:pPr>
            <w:r>
              <w:rPr>
                <w:sz w:val="26"/>
                <w:szCs w:val="26"/>
              </w:rPr>
              <w:t>Dec. 1</w:t>
            </w:r>
            <w:r w:rsidR="009069E5">
              <w:rPr>
                <w:sz w:val="26"/>
                <w:szCs w:val="26"/>
              </w:rPr>
              <w:t>7</w:t>
            </w:r>
            <w:r>
              <w:rPr>
                <w:sz w:val="26"/>
                <w:szCs w:val="26"/>
              </w:rPr>
              <w:t>, 2014</w:t>
            </w:r>
          </w:p>
        </w:tc>
      </w:tr>
      <w:tr w:rsidR="00321A0A" w:rsidRPr="00C61316" w14:paraId="41F485D4" w14:textId="77777777" w:rsidTr="00C45E70">
        <w:trPr>
          <w:cantSplit/>
          <w:trHeight w:val="738"/>
        </w:trPr>
        <w:tc>
          <w:tcPr>
            <w:tcW w:w="5598" w:type="dxa"/>
            <w:tcBorders>
              <w:top w:val="single" w:sz="4" w:space="0" w:color="auto"/>
              <w:left w:val="thinThickSmallGap" w:sz="24" w:space="0" w:color="auto"/>
            </w:tcBorders>
          </w:tcPr>
          <w:p w14:paraId="0182B8F3" w14:textId="77777777" w:rsidR="00321A0A" w:rsidRPr="00C61316" w:rsidRDefault="00140665" w:rsidP="00321A0A">
            <w:pPr>
              <w:rPr>
                <w:sz w:val="26"/>
                <w:szCs w:val="26"/>
              </w:rPr>
            </w:pPr>
            <w:r>
              <w:rPr>
                <w:color w:val="000000"/>
                <w:sz w:val="25"/>
                <w:szCs w:val="25"/>
              </w:rPr>
              <w:t xml:space="preserve">Cross-Examination </w:t>
            </w:r>
            <w:r w:rsidR="00321A0A">
              <w:rPr>
                <w:color w:val="000000"/>
                <w:sz w:val="25"/>
                <w:szCs w:val="25"/>
              </w:rPr>
              <w:t xml:space="preserve">Exhibits and Lists of  </w:t>
            </w:r>
            <w:r w:rsidR="00321A0A" w:rsidRPr="002E269E">
              <w:rPr>
                <w:color w:val="000000"/>
                <w:sz w:val="25"/>
                <w:szCs w:val="25"/>
              </w:rPr>
              <w:t>Witness</w:t>
            </w:r>
            <w:r w:rsidR="00321A0A">
              <w:rPr>
                <w:color w:val="000000"/>
                <w:sz w:val="25"/>
                <w:szCs w:val="25"/>
              </w:rPr>
              <w:t>es</w:t>
            </w:r>
            <w:r w:rsidR="00321A0A" w:rsidRPr="002E269E">
              <w:rPr>
                <w:color w:val="000000"/>
                <w:sz w:val="25"/>
                <w:szCs w:val="25"/>
              </w:rPr>
              <w:t xml:space="preserve"> &amp; Exhibit</w:t>
            </w:r>
            <w:r w:rsidR="00321A0A">
              <w:rPr>
                <w:color w:val="000000"/>
                <w:sz w:val="25"/>
                <w:szCs w:val="25"/>
              </w:rPr>
              <w:t>s</w:t>
            </w:r>
            <w:r w:rsidR="00321A0A" w:rsidRPr="002E269E">
              <w:rPr>
                <w:color w:val="000000"/>
                <w:sz w:val="25"/>
                <w:szCs w:val="25"/>
              </w:rPr>
              <w:t xml:space="preserve"> Filing Deadline</w:t>
            </w:r>
          </w:p>
        </w:tc>
        <w:tc>
          <w:tcPr>
            <w:tcW w:w="2340" w:type="dxa"/>
            <w:tcBorders>
              <w:top w:val="single" w:sz="4" w:space="0" w:color="auto"/>
              <w:right w:val="thinThickThinSmallGap" w:sz="24" w:space="0" w:color="auto"/>
            </w:tcBorders>
          </w:tcPr>
          <w:p w14:paraId="0EFE0438" w14:textId="77777777" w:rsidR="00321A0A" w:rsidRPr="00C61316" w:rsidRDefault="00321A0A" w:rsidP="00321A0A">
            <w:pPr>
              <w:rPr>
                <w:sz w:val="26"/>
                <w:szCs w:val="26"/>
              </w:rPr>
            </w:pPr>
            <w:r>
              <w:rPr>
                <w:sz w:val="26"/>
                <w:szCs w:val="26"/>
              </w:rPr>
              <w:t>Jan. 20, 2015</w:t>
            </w:r>
          </w:p>
        </w:tc>
      </w:tr>
      <w:tr w:rsidR="00321A0A" w:rsidRPr="00C61316" w14:paraId="5AA404C3" w14:textId="77777777" w:rsidTr="00C45E70">
        <w:trPr>
          <w:cantSplit/>
          <w:trHeight w:val="738"/>
        </w:trPr>
        <w:tc>
          <w:tcPr>
            <w:tcW w:w="5598" w:type="dxa"/>
            <w:tcBorders>
              <w:top w:val="single" w:sz="4" w:space="0" w:color="auto"/>
              <w:left w:val="thinThickSmallGap" w:sz="24" w:space="0" w:color="auto"/>
            </w:tcBorders>
          </w:tcPr>
          <w:p w14:paraId="5CBEDECF" w14:textId="77777777" w:rsidR="00321A0A" w:rsidRPr="00752E33" w:rsidRDefault="00321A0A" w:rsidP="00321A0A">
            <w:pPr>
              <w:spacing w:line="288" w:lineRule="auto"/>
              <w:rPr>
                <w:sz w:val="25"/>
                <w:szCs w:val="25"/>
              </w:rPr>
            </w:pPr>
            <w:r>
              <w:rPr>
                <w:sz w:val="25"/>
                <w:szCs w:val="25"/>
              </w:rPr>
              <w:t>Evidentiary Hearing</w:t>
            </w:r>
          </w:p>
        </w:tc>
        <w:tc>
          <w:tcPr>
            <w:tcW w:w="2340" w:type="dxa"/>
            <w:tcBorders>
              <w:top w:val="single" w:sz="4" w:space="0" w:color="auto"/>
              <w:right w:val="thinThickThinSmallGap" w:sz="24" w:space="0" w:color="auto"/>
            </w:tcBorders>
          </w:tcPr>
          <w:p w14:paraId="2176839E" w14:textId="77777777" w:rsidR="00321A0A" w:rsidRPr="00752E33" w:rsidRDefault="00321A0A" w:rsidP="00321A0A">
            <w:pPr>
              <w:spacing w:line="288" w:lineRule="auto"/>
              <w:rPr>
                <w:sz w:val="25"/>
                <w:szCs w:val="25"/>
              </w:rPr>
            </w:pPr>
            <w:r>
              <w:rPr>
                <w:sz w:val="25"/>
                <w:szCs w:val="25"/>
              </w:rPr>
              <w:t>Jan. 27-28, 2015</w:t>
            </w:r>
          </w:p>
        </w:tc>
      </w:tr>
      <w:tr w:rsidR="00321A0A" w:rsidRPr="00C61316" w14:paraId="39EDF5DA" w14:textId="77777777" w:rsidTr="00C45E70">
        <w:trPr>
          <w:cantSplit/>
          <w:trHeight w:val="738"/>
        </w:trPr>
        <w:tc>
          <w:tcPr>
            <w:tcW w:w="5598" w:type="dxa"/>
            <w:tcBorders>
              <w:top w:val="single" w:sz="4" w:space="0" w:color="auto"/>
              <w:left w:val="thinThickSmallGap" w:sz="24" w:space="0" w:color="auto"/>
              <w:bottom w:val="thickThinSmallGap" w:sz="24" w:space="0" w:color="auto"/>
            </w:tcBorders>
          </w:tcPr>
          <w:p w14:paraId="615787CD" w14:textId="77777777" w:rsidR="00321A0A" w:rsidRPr="00752E33" w:rsidRDefault="00321A0A" w:rsidP="00321A0A">
            <w:pPr>
              <w:spacing w:line="288" w:lineRule="auto"/>
              <w:rPr>
                <w:color w:val="000000"/>
                <w:sz w:val="25"/>
                <w:szCs w:val="25"/>
              </w:rPr>
            </w:pPr>
            <w:r>
              <w:rPr>
                <w:color w:val="000000"/>
                <w:sz w:val="25"/>
                <w:szCs w:val="25"/>
              </w:rPr>
              <w:t>Simultaneous Briefs</w:t>
            </w:r>
          </w:p>
        </w:tc>
        <w:tc>
          <w:tcPr>
            <w:tcW w:w="2340" w:type="dxa"/>
            <w:tcBorders>
              <w:top w:val="single" w:sz="4" w:space="0" w:color="auto"/>
              <w:bottom w:val="thickThinSmallGap" w:sz="24" w:space="0" w:color="auto"/>
              <w:right w:val="thinThickThinSmallGap" w:sz="24" w:space="0" w:color="auto"/>
            </w:tcBorders>
          </w:tcPr>
          <w:p w14:paraId="7601B0F1" w14:textId="77777777" w:rsidR="00321A0A" w:rsidRPr="00752E33" w:rsidRDefault="00321A0A" w:rsidP="00321A0A">
            <w:pPr>
              <w:spacing w:line="288" w:lineRule="auto"/>
              <w:rPr>
                <w:sz w:val="25"/>
                <w:szCs w:val="25"/>
              </w:rPr>
            </w:pPr>
            <w:r>
              <w:rPr>
                <w:sz w:val="25"/>
                <w:szCs w:val="25"/>
              </w:rPr>
              <w:t>Feb. 12, 2015</w:t>
            </w:r>
          </w:p>
        </w:tc>
      </w:tr>
    </w:tbl>
    <w:p w14:paraId="78FD8009" w14:textId="77777777" w:rsidR="00C011AB" w:rsidRPr="00C61316" w:rsidRDefault="00C011AB">
      <w:pPr>
        <w:pStyle w:val="Header"/>
        <w:tabs>
          <w:tab w:val="clear" w:pos="4320"/>
          <w:tab w:val="clear" w:pos="8640"/>
        </w:tabs>
        <w:spacing w:line="288" w:lineRule="auto"/>
        <w:rPr>
          <w:sz w:val="26"/>
          <w:szCs w:val="26"/>
        </w:rPr>
      </w:pPr>
    </w:p>
    <w:sectPr w:rsidR="00C011AB" w:rsidRPr="00C61316">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15F3A" w14:textId="77777777" w:rsidR="001B7391" w:rsidRDefault="001B7391">
      <w:r>
        <w:separator/>
      </w:r>
    </w:p>
  </w:endnote>
  <w:endnote w:type="continuationSeparator" w:id="0">
    <w:p w14:paraId="147F6F1D" w14:textId="77777777" w:rsidR="001B7391" w:rsidRDefault="001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1DA6" w14:textId="77777777" w:rsidR="00D30EE4" w:rsidRDefault="00D30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C7B6" w14:textId="77777777" w:rsidR="00D30EE4" w:rsidRDefault="00D30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D65F" w14:textId="77777777" w:rsidR="00D30EE4" w:rsidRDefault="00D30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5E34A" w14:textId="77777777" w:rsidR="001B7391" w:rsidRDefault="001B7391">
      <w:r>
        <w:separator/>
      </w:r>
    </w:p>
  </w:footnote>
  <w:footnote w:type="continuationSeparator" w:id="0">
    <w:p w14:paraId="216F914C" w14:textId="77777777" w:rsidR="001B7391" w:rsidRDefault="001B7391">
      <w:r>
        <w:continuationSeparator/>
      </w:r>
    </w:p>
  </w:footnote>
  <w:footnote w:id="1">
    <w:p w14:paraId="77DD4232" w14:textId="77777777" w:rsidR="004D1576" w:rsidRPr="00E4103A" w:rsidRDefault="004D1576">
      <w:pPr>
        <w:pStyle w:val="FootnoteText"/>
        <w:rPr>
          <w:sz w:val="22"/>
          <w:szCs w:val="22"/>
        </w:rPr>
      </w:pPr>
      <w:r w:rsidRPr="00BD1EB2">
        <w:rPr>
          <w:rStyle w:val="FootnoteReference"/>
          <w:sz w:val="22"/>
          <w:szCs w:val="22"/>
        </w:rPr>
        <w:footnoteRef/>
      </w:r>
      <w:r w:rsidRPr="00BD1EB2">
        <w:rPr>
          <w:sz w:val="22"/>
          <w:szCs w:val="22"/>
        </w:rPr>
        <w:t xml:space="preserve"> In formal proceedings, such as this, the Commission’s regulatory staff</w:t>
      </w:r>
      <w:r>
        <w:rPr>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 w:val="22"/>
          <w:szCs w:val="22"/>
        </w:rPr>
        <w:t xml:space="preserve">  </w:t>
      </w:r>
      <w:r w:rsidRPr="00342629">
        <w:rPr>
          <w:i/>
          <w:sz w:val="22"/>
          <w:szCs w:val="22"/>
        </w:rPr>
        <w:t>See</w:t>
      </w:r>
      <w:r>
        <w:rPr>
          <w:sz w:val="22"/>
          <w:szCs w:val="22"/>
        </w:rPr>
        <w:t xml:space="preserve">, </w:t>
      </w:r>
      <w:r w:rsidRPr="00E4103A">
        <w:rPr>
          <w:iCs/>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20E5" w14:textId="77777777" w:rsidR="00D30EE4" w:rsidRDefault="00D30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92E1" w14:textId="77777777" w:rsidR="004D1576" w:rsidRPr="00C61316" w:rsidRDefault="004D1576">
    <w:pPr>
      <w:pStyle w:val="Header"/>
      <w:tabs>
        <w:tab w:val="clear" w:pos="8640"/>
        <w:tab w:val="right" w:pos="8100"/>
      </w:tabs>
      <w:rPr>
        <w:rStyle w:val="PageNumber"/>
        <w:b/>
        <w:bCs/>
        <w:sz w:val="20"/>
      </w:rPr>
    </w:pPr>
    <w:r w:rsidRPr="00C61316">
      <w:rPr>
        <w:b/>
        <w:bCs/>
        <w:sz w:val="20"/>
      </w:rPr>
      <w:t xml:space="preserve">DOCKET </w:t>
    </w:r>
    <w:r w:rsidR="00BC17A3">
      <w:rPr>
        <w:b/>
        <w:bCs/>
        <w:sz w:val="20"/>
      </w:rPr>
      <w:t>UE-141335</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D30EE4">
      <w:rPr>
        <w:rStyle w:val="PageNumber"/>
        <w:b/>
        <w:bCs/>
        <w:noProof/>
        <w:sz w:val="20"/>
      </w:rPr>
      <w:t>3</w:t>
    </w:r>
    <w:r w:rsidRPr="00C61316">
      <w:rPr>
        <w:rStyle w:val="PageNumber"/>
        <w:b/>
        <w:bCs/>
        <w:sz w:val="20"/>
      </w:rPr>
      <w:fldChar w:fldCharType="end"/>
    </w:r>
  </w:p>
  <w:p w14:paraId="17DFCAA3" w14:textId="77777777" w:rsidR="004D1576" w:rsidRPr="00C61316" w:rsidRDefault="004D1576">
    <w:pPr>
      <w:pStyle w:val="Header"/>
      <w:tabs>
        <w:tab w:val="clear" w:pos="8640"/>
        <w:tab w:val="right" w:pos="8100"/>
      </w:tabs>
      <w:rPr>
        <w:rStyle w:val="PageNumber"/>
        <w:b/>
        <w:bCs/>
        <w:sz w:val="20"/>
      </w:rPr>
    </w:pPr>
    <w:r w:rsidRPr="00C61316">
      <w:rPr>
        <w:rStyle w:val="PageNumber"/>
        <w:b/>
        <w:bCs/>
        <w:sz w:val="20"/>
      </w:rPr>
      <w:t xml:space="preserve">ORDER </w:t>
    </w:r>
    <w:r w:rsidR="00BC17A3">
      <w:rPr>
        <w:rStyle w:val="PageNumber"/>
        <w:b/>
        <w:bCs/>
        <w:sz w:val="20"/>
      </w:rPr>
      <w:t>01</w:t>
    </w:r>
  </w:p>
  <w:p w14:paraId="7F6D7D4B" w14:textId="77777777" w:rsidR="004D1576" w:rsidRPr="00C61316" w:rsidRDefault="004D1576">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7292" w14:textId="633E3CBB" w:rsidR="00D30EE4" w:rsidRPr="00D30EE4" w:rsidRDefault="00D30EE4" w:rsidP="00D30EE4">
    <w:pPr>
      <w:pStyle w:val="Header"/>
      <w:jc w:val="right"/>
      <w:rPr>
        <w:b/>
        <w:sz w:val="20"/>
        <w:szCs w:val="20"/>
      </w:rPr>
    </w:pPr>
    <w:r>
      <w:rPr>
        <w:b/>
        <w:sz w:val="20"/>
        <w:szCs w:val="20"/>
      </w:rPr>
      <w:t>[Service date August 28,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A253A"/>
    <w:rsid w:val="000A4BE8"/>
    <w:rsid w:val="000D39AA"/>
    <w:rsid w:val="001350C5"/>
    <w:rsid w:val="00140665"/>
    <w:rsid w:val="00173F52"/>
    <w:rsid w:val="00185315"/>
    <w:rsid w:val="001907EC"/>
    <w:rsid w:val="001B7391"/>
    <w:rsid w:val="002E1E12"/>
    <w:rsid w:val="0032034A"/>
    <w:rsid w:val="00321A0A"/>
    <w:rsid w:val="00342629"/>
    <w:rsid w:val="00345CB8"/>
    <w:rsid w:val="003471ED"/>
    <w:rsid w:val="003A707A"/>
    <w:rsid w:val="003C5C70"/>
    <w:rsid w:val="003D2792"/>
    <w:rsid w:val="00401FE5"/>
    <w:rsid w:val="00490D8E"/>
    <w:rsid w:val="004A7BC0"/>
    <w:rsid w:val="004C795C"/>
    <w:rsid w:val="004D1576"/>
    <w:rsid w:val="004F1C38"/>
    <w:rsid w:val="0055421A"/>
    <w:rsid w:val="005D5176"/>
    <w:rsid w:val="00604A8A"/>
    <w:rsid w:val="00637693"/>
    <w:rsid w:val="006832D1"/>
    <w:rsid w:val="006B343C"/>
    <w:rsid w:val="006B7E83"/>
    <w:rsid w:val="006E281E"/>
    <w:rsid w:val="00791555"/>
    <w:rsid w:val="007A5BB0"/>
    <w:rsid w:val="008133A1"/>
    <w:rsid w:val="008133D2"/>
    <w:rsid w:val="00845B60"/>
    <w:rsid w:val="008D1DAE"/>
    <w:rsid w:val="008E7229"/>
    <w:rsid w:val="009069E5"/>
    <w:rsid w:val="00916726"/>
    <w:rsid w:val="009A7662"/>
    <w:rsid w:val="009C686D"/>
    <w:rsid w:val="009D3402"/>
    <w:rsid w:val="00A00F04"/>
    <w:rsid w:val="00A2242E"/>
    <w:rsid w:val="00A43203"/>
    <w:rsid w:val="00A5726D"/>
    <w:rsid w:val="00AD4ACB"/>
    <w:rsid w:val="00B07E18"/>
    <w:rsid w:val="00B217C3"/>
    <w:rsid w:val="00B47A77"/>
    <w:rsid w:val="00B50C90"/>
    <w:rsid w:val="00B62034"/>
    <w:rsid w:val="00B91FB5"/>
    <w:rsid w:val="00BC17A3"/>
    <w:rsid w:val="00BD1EB2"/>
    <w:rsid w:val="00C00B8E"/>
    <w:rsid w:val="00C011AB"/>
    <w:rsid w:val="00C15767"/>
    <w:rsid w:val="00C2106B"/>
    <w:rsid w:val="00C45E70"/>
    <w:rsid w:val="00C55B00"/>
    <w:rsid w:val="00C61316"/>
    <w:rsid w:val="00C723C7"/>
    <w:rsid w:val="00C7528B"/>
    <w:rsid w:val="00CA68AD"/>
    <w:rsid w:val="00CC464B"/>
    <w:rsid w:val="00CF22E5"/>
    <w:rsid w:val="00D30EE4"/>
    <w:rsid w:val="00D82BB9"/>
    <w:rsid w:val="00D91720"/>
    <w:rsid w:val="00D92D07"/>
    <w:rsid w:val="00DB401D"/>
    <w:rsid w:val="00E4103A"/>
    <w:rsid w:val="00E46B1A"/>
    <w:rsid w:val="00E74661"/>
    <w:rsid w:val="00E84B87"/>
    <w:rsid w:val="00EA73B3"/>
    <w:rsid w:val="00EC28DD"/>
    <w:rsid w:val="00F046BC"/>
    <w:rsid w:val="00F442EE"/>
    <w:rsid w:val="00F57B99"/>
    <w:rsid w:val="00F655E0"/>
    <w:rsid w:val="00F659CF"/>
    <w:rsid w:val="00F82DD9"/>
    <w:rsid w:val="00F869C9"/>
    <w:rsid w:val="00FC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81F17"/>
  <w15:chartTrackingRefBased/>
  <w15:docId w15:val="{4C263EE2-B7A9-4E69-8EA9-6090F74D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styleId="CommentReference">
    <w:name w:val="annotation reference"/>
    <w:rsid w:val="00E46B1A"/>
    <w:rPr>
      <w:sz w:val="16"/>
      <w:szCs w:val="16"/>
    </w:rPr>
  </w:style>
  <w:style w:type="paragraph" w:styleId="CommentText">
    <w:name w:val="annotation text"/>
    <w:basedOn w:val="Normal"/>
    <w:link w:val="CommentTextChar"/>
    <w:rsid w:val="00E46B1A"/>
    <w:rPr>
      <w:sz w:val="20"/>
      <w:szCs w:val="20"/>
    </w:rPr>
  </w:style>
  <w:style w:type="character" w:customStyle="1" w:styleId="CommentTextChar">
    <w:name w:val="Comment Text Char"/>
    <w:basedOn w:val="DefaultParagraphFont"/>
    <w:link w:val="CommentText"/>
    <w:rsid w:val="00E46B1A"/>
  </w:style>
  <w:style w:type="paragraph" w:styleId="CommentSubject">
    <w:name w:val="annotation subject"/>
    <w:basedOn w:val="CommentText"/>
    <w:next w:val="CommentText"/>
    <w:link w:val="CommentSubjectChar"/>
    <w:rsid w:val="00E46B1A"/>
    <w:rPr>
      <w:b/>
      <w:bCs/>
    </w:rPr>
  </w:style>
  <w:style w:type="character" w:customStyle="1" w:styleId="CommentSubjectChar">
    <w:name w:val="Comment Subject Char"/>
    <w:link w:val="CommentSubject"/>
    <w:rsid w:val="00E46B1A"/>
    <w:rPr>
      <w:b/>
      <w:bCs/>
    </w:rPr>
  </w:style>
  <w:style w:type="paragraph" w:styleId="Revision">
    <w:name w:val="Revision"/>
    <w:hidden/>
    <w:uiPriority w:val="99"/>
    <w:semiHidden/>
    <w:rsid w:val="00E46B1A"/>
    <w:rPr>
      <w:sz w:val="24"/>
      <w:szCs w:val="24"/>
    </w:rPr>
  </w:style>
  <w:style w:type="paragraph" w:styleId="BalloonText">
    <w:name w:val="Balloon Text"/>
    <w:basedOn w:val="Normal"/>
    <w:link w:val="BalloonTextChar"/>
    <w:rsid w:val="00E46B1A"/>
    <w:rPr>
      <w:rFonts w:ascii="Segoe UI" w:hAnsi="Segoe UI" w:cs="Segoe UI"/>
      <w:sz w:val="18"/>
      <w:szCs w:val="18"/>
    </w:rPr>
  </w:style>
  <w:style w:type="character" w:customStyle="1" w:styleId="BalloonTextChar">
    <w:name w:val="Balloon Text Char"/>
    <w:link w:val="BalloonText"/>
    <w:rsid w:val="00E46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thony.minor@kingcounty.gov" TargetMode="External"/><Relationship Id="rId18" Type="http://schemas.openxmlformats.org/officeDocument/2006/relationships/hyperlink" Target="mailto:Michael.mathisen@verizonwireless.com" TargetMode="External"/><Relationship Id="rId26" Type="http://schemas.openxmlformats.org/officeDocument/2006/relationships/hyperlink" Target="mailto:scarson@perkinscoie.com" TargetMode="External"/><Relationship Id="rId3" Type="http://schemas.openxmlformats.org/officeDocument/2006/relationships/customXml" Target="../customXml/item3.xml"/><Relationship Id="rId21" Type="http://schemas.openxmlformats.org/officeDocument/2006/relationships/hyperlink" Target="mailto:tbrooks@cablehuston.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yperlink" Target="mailto:George.thomson@ftr.com" TargetMode="External"/><Relationship Id="rId25" Type="http://schemas.openxmlformats.org/officeDocument/2006/relationships/hyperlink" Target="mailto:dbarnett@perkinscoie.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arhonda.brown-barrett@bnsf.com" TargetMode="External"/><Relationship Id="rId20" Type="http://schemas.openxmlformats.org/officeDocument/2006/relationships/hyperlink" Target="mailto:cstokes@cablehuston.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hyperlink" Target="mailto:Ken.s.johnson@pse.co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Gregory.britz@bnsf.com" TargetMode="External"/><Relationship Id="rId23" Type="http://schemas.openxmlformats.org/officeDocument/2006/relationships/hyperlink" Target="mailto:Cindy.manheim@att.com" TargetMode="External"/><Relationship Id="rId28" Type="http://schemas.openxmlformats.org/officeDocument/2006/relationships/header" Target="header1.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johncameron@dwt.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h.nguyen@kingcounty.gov" TargetMode="External"/><Relationship Id="rId22" Type="http://schemas.openxmlformats.org/officeDocument/2006/relationships/hyperlink" Target="mailto:Sean.pohlman@att.com" TargetMode="External"/><Relationship Id="rId27" Type="http://schemas.openxmlformats.org/officeDocument/2006/relationships/hyperlink" Target="mailto:poshie@utc.wa.gov"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2014-08-28T07:00:00+00:00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9F452-2B43-4CC8-B8DF-B929F82A1584}"/>
</file>

<file path=customXml/itemProps2.xml><?xml version="1.0" encoding="utf-8"?>
<ds:datastoreItem xmlns:ds="http://schemas.openxmlformats.org/officeDocument/2006/customXml" ds:itemID="{57B0CF80-CF81-4767-A606-2231C5B7FC2C}"/>
</file>

<file path=customXml/itemProps3.xml><?xml version="1.0" encoding="utf-8"?>
<ds:datastoreItem xmlns:ds="http://schemas.openxmlformats.org/officeDocument/2006/customXml" ds:itemID="{2763AC38-72AB-4C28-9CD9-D47F50F91854}"/>
</file>

<file path=customXml/itemProps4.xml><?xml version="1.0" encoding="utf-8"?>
<ds:datastoreItem xmlns:ds="http://schemas.openxmlformats.org/officeDocument/2006/customXml" ds:itemID="{7186C9A1-9ECF-40C8-B8A6-52186DAB7D6D}"/>
</file>

<file path=customXml/itemProps5.xml><?xml version="1.0" encoding="utf-8"?>
<ds:datastoreItem xmlns:ds="http://schemas.openxmlformats.org/officeDocument/2006/customXml" ds:itemID="{60307000-A580-430B-9584-CF89FE7B5E96}"/>
</file>

<file path=docProps/app.xml><?xml version="1.0" encoding="utf-8"?>
<Properties xmlns="http://schemas.openxmlformats.org/officeDocument/2006/extended-properties" xmlns:vt="http://schemas.openxmlformats.org/officeDocument/2006/docPropsVTypes">
  <Template>Normal.dotm</Template>
  <TotalTime>0</TotalTime>
  <Pages>8</Pages>
  <Words>1520</Words>
  <Characters>9850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11348</CharactersWithSpaces>
  <SharedDoc>false</SharedDoc>
  <HLinks>
    <vt:vector size="84" baseType="variant">
      <vt:variant>
        <vt:i4>6422536</vt:i4>
      </vt:variant>
      <vt:variant>
        <vt:i4>39</vt:i4>
      </vt:variant>
      <vt:variant>
        <vt:i4>0</vt:i4>
      </vt:variant>
      <vt:variant>
        <vt:i4>5</vt:i4>
      </vt:variant>
      <vt:variant>
        <vt:lpwstr>mailto:poshie@utc.wa.gov</vt:lpwstr>
      </vt:variant>
      <vt:variant>
        <vt:lpwstr/>
      </vt:variant>
      <vt:variant>
        <vt:i4>7405663</vt:i4>
      </vt:variant>
      <vt:variant>
        <vt:i4>36</vt:i4>
      </vt:variant>
      <vt:variant>
        <vt:i4>0</vt:i4>
      </vt:variant>
      <vt:variant>
        <vt:i4>5</vt:i4>
      </vt:variant>
      <vt:variant>
        <vt:lpwstr>mailto:scarson@perkinscoie.com</vt:lpwstr>
      </vt:variant>
      <vt:variant>
        <vt:lpwstr/>
      </vt:variant>
      <vt:variant>
        <vt:i4>1441850</vt:i4>
      </vt:variant>
      <vt:variant>
        <vt:i4>33</vt:i4>
      </vt:variant>
      <vt:variant>
        <vt:i4>0</vt:i4>
      </vt:variant>
      <vt:variant>
        <vt:i4>5</vt:i4>
      </vt:variant>
      <vt:variant>
        <vt:lpwstr>mailto:dbarnett@perkinscoie.com</vt:lpwstr>
      </vt:variant>
      <vt:variant>
        <vt:lpwstr/>
      </vt:variant>
      <vt:variant>
        <vt:i4>1048627</vt:i4>
      </vt:variant>
      <vt:variant>
        <vt:i4>30</vt:i4>
      </vt:variant>
      <vt:variant>
        <vt:i4>0</vt:i4>
      </vt:variant>
      <vt:variant>
        <vt:i4>5</vt:i4>
      </vt:variant>
      <vt:variant>
        <vt:lpwstr>mailto:Ken.s.johnson@pse.com</vt:lpwstr>
      </vt:variant>
      <vt:variant>
        <vt:lpwstr/>
      </vt:variant>
      <vt:variant>
        <vt:i4>393340</vt:i4>
      </vt:variant>
      <vt:variant>
        <vt:i4>27</vt:i4>
      </vt:variant>
      <vt:variant>
        <vt:i4>0</vt:i4>
      </vt:variant>
      <vt:variant>
        <vt:i4>5</vt:i4>
      </vt:variant>
      <vt:variant>
        <vt:lpwstr>mailto:Cindy.manheim@att.com</vt:lpwstr>
      </vt:variant>
      <vt:variant>
        <vt:lpwstr/>
      </vt:variant>
      <vt:variant>
        <vt:i4>4784172</vt:i4>
      </vt:variant>
      <vt:variant>
        <vt:i4>24</vt:i4>
      </vt:variant>
      <vt:variant>
        <vt:i4>0</vt:i4>
      </vt:variant>
      <vt:variant>
        <vt:i4>5</vt:i4>
      </vt:variant>
      <vt:variant>
        <vt:lpwstr>mailto:Sean.pohlman@att.com</vt:lpwstr>
      </vt:variant>
      <vt:variant>
        <vt:lpwstr/>
      </vt:variant>
      <vt:variant>
        <vt:i4>8192084</vt:i4>
      </vt:variant>
      <vt:variant>
        <vt:i4>21</vt:i4>
      </vt:variant>
      <vt:variant>
        <vt:i4>0</vt:i4>
      </vt:variant>
      <vt:variant>
        <vt:i4>5</vt:i4>
      </vt:variant>
      <vt:variant>
        <vt:lpwstr>mailto:tbrooks@cablehuston.com</vt:lpwstr>
      </vt:variant>
      <vt:variant>
        <vt:lpwstr/>
      </vt:variant>
      <vt:variant>
        <vt:i4>6815819</vt:i4>
      </vt:variant>
      <vt:variant>
        <vt:i4>18</vt:i4>
      </vt:variant>
      <vt:variant>
        <vt:i4>0</vt:i4>
      </vt:variant>
      <vt:variant>
        <vt:i4>5</vt:i4>
      </vt:variant>
      <vt:variant>
        <vt:lpwstr>mailto:cstokes@cablehuston.com</vt:lpwstr>
      </vt:variant>
      <vt:variant>
        <vt:lpwstr/>
      </vt:variant>
      <vt:variant>
        <vt:i4>786557</vt:i4>
      </vt:variant>
      <vt:variant>
        <vt:i4>15</vt:i4>
      </vt:variant>
      <vt:variant>
        <vt:i4>0</vt:i4>
      </vt:variant>
      <vt:variant>
        <vt:i4>5</vt:i4>
      </vt:variant>
      <vt:variant>
        <vt:lpwstr>mailto:Michael.mathisen@verizonwireless.com</vt:lpwstr>
      </vt:variant>
      <vt:variant>
        <vt:lpwstr/>
      </vt:variant>
      <vt:variant>
        <vt:i4>3932233</vt:i4>
      </vt:variant>
      <vt:variant>
        <vt:i4>12</vt:i4>
      </vt:variant>
      <vt:variant>
        <vt:i4>0</vt:i4>
      </vt:variant>
      <vt:variant>
        <vt:i4>5</vt:i4>
      </vt:variant>
      <vt:variant>
        <vt:lpwstr>mailto:George.thomson@ftr.com</vt:lpwstr>
      </vt:variant>
      <vt:variant>
        <vt:lpwstr/>
      </vt:variant>
      <vt:variant>
        <vt:i4>5701678</vt:i4>
      </vt:variant>
      <vt:variant>
        <vt:i4>9</vt:i4>
      </vt:variant>
      <vt:variant>
        <vt:i4>0</vt:i4>
      </vt:variant>
      <vt:variant>
        <vt:i4>5</vt:i4>
      </vt:variant>
      <vt:variant>
        <vt:lpwstr>mailto:Gregory.britz@bnsf.com</vt:lpwstr>
      </vt:variant>
      <vt:variant>
        <vt:lpwstr/>
      </vt:variant>
      <vt:variant>
        <vt:i4>3539035</vt:i4>
      </vt:variant>
      <vt:variant>
        <vt:i4>6</vt:i4>
      </vt:variant>
      <vt:variant>
        <vt:i4>0</vt:i4>
      </vt:variant>
      <vt:variant>
        <vt:i4>5</vt:i4>
      </vt:variant>
      <vt:variant>
        <vt:lpwstr>mailto:Anthony.minor@kingcounty.gov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Fortney, Leisa (UTC)</cp:lastModifiedBy>
  <cp:revision>2</cp:revision>
  <cp:lastPrinted>2014-08-28T21:57:00Z</cp:lastPrinted>
  <dcterms:created xsi:type="dcterms:W3CDTF">2014-08-28T21:59:00Z</dcterms:created>
  <dcterms:modified xsi:type="dcterms:W3CDTF">2014-08-28T21:59:00Z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Walker, Kippi (UTC)</vt:lpwstr>
  </property>
  <property fmtid="{D5CDD505-2E9C-101B-9397-08002B2CF9AE}" pid="3" name="display_urn:schemas-microsoft-com:office:office#Author">
    <vt:lpwstr>Walker, Kippi (UTC)</vt:lpwstr>
  </property>
  <property fmtid="{D5CDD505-2E9C-101B-9397-08002B2CF9AE}" pid="4" name="ContentTypeId">
    <vt:lpwstr>0x0101006E56B4D1795A2E4DB2F0B01679ED314A00BDEB9561B6E69B4BB5883E057266F749</vt:lpwstr>
  </property>
  <property fmtid="{D5CDD505-2E9C-101B-9397-08002B2CF9AE}" pid="5" name="_docset_NoMedatataSyncRequired">
    <vt:lpwstr>False</vt:lpwstr>
  </property>
</Properties>
</file>