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E4" w:rsidRDefault="00357AE4" w:rsidP="00357AE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Rob Wilson-</w:t>
      </w:r>
      <w:proofErr w:type="spellStart"/>
      <w:r>
        <w:rPr>
          <w:rFonts w:ascii="Tahoma" w:eastAsia="Times New Roman" w:hAnsi="Tahoma" w:cs="Tahoma"/>
          <w:sz w:val="20"/>
          <w:szCs w:val="20"/>
        </w:rPr>
        <w:t>Hoss</w:t>
      </w:r>
      <w:proofErr w:type="spellEnd"/>
      <w:r>
        <w:rPr>
          <w:rFonts w:ascii="Tahoma" w:eastAsia="Times New Roman" w:hAnsi="Tahoma" w:cs="Tahoma"/>
          <w:sz w:val="20"/>
          <w:szCs w:val="20"/>
        </w:rPr>
        <w:t xml:space="preserve"> [mailto:rob@hctc.com]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September 23, 2013 2:53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no UW-131386</w:t>
      </w:r>
    </w:p>
    <w:p w:rsidR="00357AE4" w:rsidRDefault="00357AE4" w:rsidP="00357AE4"/>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RE: proposed rule change, jurisdiction over water companies, homeowners associations</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Dear Commission:</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I represent homeowners and condominium associations, and have for about 25 years. Over the years I have represented over 50 such associations at one time or another. I currently represent more than 25. Of these, most manage their own water systems, pursuant to the exception from UTC regulation that has been longstanding. I have never heard any complaints about management or administration of a client water system that were not appropriately addressed. Over time, many smaller systems choose for reasons of administrative burdens to transfer ownership and management of their systems to PUD #1, which has actively sought such transfers.</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As to the associations that manage their own systems, they work extensively with the Department of Health with respect to issues of water quality, and manage their administration of their systems as part of their overall association management duties, subject to statutory and decisional requirements and limitations. </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The proposed rule would conflict directly with the statutory scheme that applies to such associations, which, for example, requires budgets to be written and adopted by Boards of Directors, then submitted to members for ratification. </w:t>
      </w:r>
      <w:proofErr w:type="gramStart"/>
      <w:r>
        <w:rPr>
          <w:rFonts w:ascii="Times New Roman" w:hAnsi="Times New Roman" w:cs="Times New Roman"/>
          <w:i/>
          <w:iCs/>
          <w:sz w:val="28"/>
          <w:szCs w:val="28"/>
        </w:rPr>
        <w:t>See, e.g</w:t>
      </w:r>
      <w:r>
        <w:rPr>
          <w:rFonts w:ascii="Times New Roman" w:hAnsi="Times New Roman" w:cs="Times New Roman"/>
          <w:sz w:val="28"/>
          <w:szCs w:val="28"/>
        </w:rPr>
        <w:t>., RCW 64.38.020(3).</w:t>
      </w:r>
      <w:proofErr w:type="gramEnd"/>
      <w:r>
        <w:rPr>
          <w:rFonts w:ascii="Times New Roman" w:hAnsi="Times New Roman" w:cs="Times New Roman"/>
          <w:sz w:val="28"/>
          <w:szCs w:val="28"/>
        </w:rPr>
        <w:t xml:space="preserve"> The proposed rules interfere with the statutory protections already in place; they interfere with the right of the association to make assessments in a variety of ways to fund their water systems; they eliminate the voice of individual members in the management and administration of the systems; they would constitute takings without compensation, unless the Commission is planning to fund compensation for each member; and they would impose an extreme administrative burden on small and large associations to comply with a whole host of regulations, although the burden will fall disproportionately on smaller associations.</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Bluntly put, this is a proposal that would increase governmental interference in private </w:t>
      </w:r>
      <w:proofErr w:type="gramStart"/>
      <w:r>
        <w:rPr>
          <w:rFonts w:ascii="Times New Roman" w:hAnsi="Times New Roman" w:cs="Times New Roman"/>
          <w:sz w:val="28"/>
          <w:szCs w:val="28"/>
        </w:rPr>
        <w:t>affairs,</w:t>
      </w:r>
      <w:proofErr w:type="gramEnd"/>
      <w:r>
        <w:rPr>
          <w:rFonts w:ascii="Times New Roman" w:hAnsi="Times New Roman" w:cs="Times New Roman"/>
          <w:sz w:val="28"/>
          <w:szCs w:val="28"/>
        </w:rPr>
        <w:t xml:space="preserve"> increase the cost of compliance, and do so without addressing </w:t>
      </w:r>
      <w:r>
        <w:rPr>
          <w:rFonts w:ascii="Times New Roman" w:hAnsi="Times New Roman" w:cs="Times New Roman"/>
          <w:sz w:val="28"/>
          <w:szCs w:val="28"/>
        </w:rPr>
        <w:lastRenderedPageBreak/>
        <w:t>any need that I can see requires addressing. It risks failure on constitutional grounds, and carries a potentially huge price tag for compensation.</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Homeowners associations are part of a solution to housing needs that has been available for decades, and has increased in popularity over the years.  As local and state governments fall behind in their abilities to deliver services, people are more and more attracted to a contract/covenant system that allows them to participate in private democracies that can provide services such as police, road and street improvements, parks, other recreation, water, and other otherwise typically governmental services and functions.  The advantage of these private democracies is that they are responsive to the membership and allow for home buyers to choose particular developments that suit their needs and interests. </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One of the features of homeowners associations is that they decide how to fund these systems by turning to a menu of options. There are general assessments, special assessments, user fees, and so on. An example is how these associations pay for their water systems.  Homeowners associations pay for water systems in three ways, potentially. One is by general assessments, which often have costs built in for water facilities regardless of whether there is a hook up or not to a particular lot. Then there is the general water fee, for lots that have water availability (or however else the HOA wants to do it) which provides a free amount of water up to a certain base usage point. Sometimes that is in addition to the general assessment for water </w:t>
      </w:r>
      <w:proofErr w:type="gramStart"/>
      <w:r>
        <w:rPr>
          <w:rFonts w:ascii="Times New Roman" w:hAnsi="Times New Roman" w:cs="Times New Roman"/>
          <w:sz w:val="28"/>
          <w:szCs w:val="28"/>
        </w:rPr>
        <w:t>facilities,</w:t>
      </w:r>
      <w:proofErr w:type="gramEnd"/>
      <w:r>
        <w:rPr>
          <w:rFonts w:ascii="Times New Roman" w:hAnsi="Times New Roman" w:cs="Times New Roman"/>
          <w:sz w:val="28"/>
          <w:szCs w:val="28"/>
        </w:rPr>
        <w:t xml:space="preserve"> sometimes it is a replacement for it. Then there is the usage fee, which is for people who use water over and above the base usage point. </w:t>
      </w: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w:t>
      </w:r>
    </w:p>
    <w:p w:rsidR="00357AE4" w:rsidRDefault="00357AE4" w:rsidP="00357AE4">
      <w:pPr>
        <w:ind w:firstLine="720"/>
        <w:rPr>
          <w:rFonts w:ascii="Times New Roman" w:hAnsi="Times New Roman" w:cs="Times New Roman"/>
          <w:sz w:val="28"/>
          <w:szCs w:val="28"/>
        </w:rPr>
      </w:pPr>
      <w:r>
        <w:rPr>
          <w:rFonts w:ascii="Times New Roman" w:hAnsi="Times New Roman" w:cs="Times New Roman"/>
          <w:sz w:val="28"/>
          <w:szCs w:val="28"/>
        </w:rPr>
        <w:t xml:space="preserve">This is all part of the role HOAs play as quasi-governments. They provide services often provided by governments, on a private basis through private contracting/covenants. They pay for these services through a complicated calculation of the relationship of costs to interests. Even those without a water hook up have increased fair market values because of the availability of water, so they pay something for the facilities. Those who actually use a small amount of water pay for that use. Then water conservation is advanced by an increased fee for those who use more water than others. Sometimes these amounts are graduated, like income tax, so that the worst water wasters (in theory) pay a higher rate for the highest category of usage. The HOA board is in the only position to figure out and understand how charges should relate to the various interests of the lot owners. </w:t>
      </w:r>
    </w:p>
    <w:p w:rsidR="00357AE4" w:rsidRDefault="00357AE4" w:rsidP="00357AE4">
      <w:pPr>
        <w:rPr>
          <w:rFonts w:ascii="Times New Roman" w:hAnsi="Times New Roman" w:cs="Times New Roman"/>
          <w:sz w:val="28"/>
          <w:szCs w:val="28"/>
        </w:rPr>
      </w:pPr>
    </w:p>
    <w:p w:rsidR="00357AE4" w:rsidRDefault="00357AE4" w:rsidP="00357AE4">
      <w:pPr>
        <w:ind w:firstLine="720"/>
        <w:rPr>
          <w:rFonts w:ascii="Times New Roman" w:hAnsi="Times New Roman" w:cs="Times New Roman"/>
          <w:sz w:val="28"/>
          <w:szCs w:val="28"/>
        </w:rPr>
      </w:pPr>
      <w:r>
        <w:rPr>
          <w:rFonts w:ascii="Times New Roman" w:hAnsi="Times New Roman" w:cs="Times New Roman"/>
          <w:sz w:val="28"/>
          <w:szCs w:val="28"/>
        </w:rPr>
        <w:t xml:space="preserve">The proposed rules would be the very first intrusion into HOA governance of this scope, and should be very carefully considered before being adopted. Again, </w:t>
      </w:r>
      <w:r>
        <w:rPr>
          <w:rFonts w:ascii="Times New Roman" w:hAnsi="Times New Roman" w:cs="Times New Roman"/>
          <w:sz w:val="28"/>
          <w:szCs w:val="28"/>
        </w:rPr>
        <w:lastRenderedPageBreak/>
        <w:t xml:space="preserve">where are the complaints? And if there are complaints, is there any substance to them?  </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          Thank you for considering my remarks. </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 xml:space="preserve">Sincerely, </w:t>
      </w:r>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Robert Wilson-</w:t>
      </w:r>
      <w:proofErr w:type="spellStart"/>
      <w:r>
        <w:rPr>
          <w:rFonts w:ascii="Times New Roman" w:hAnsi="Times New Roman" w:cs="Times New Roman"/>
          <w:sz w:val="28"/>
          <w:szCs w:val="28"/>
        </w:rPr>
        <w:t>Hoss</w:t>
      </w:r>
      <w:proofErr w:type="spellEnd"/>
    </w:p>
    <w:p w:rsidR="00357AE4" w:rsidRDefault="00357AE4" w:rsidP="00357AE4">
      <w:pPr>
        <w:rPr>
          <w:rFonts w:ascii="Times New Roman" w:hAnsi="Times New Roman" w:cs="Times New Roman"/>
          <w:sz w:val="28"/>
          <w:szCs w:val="28"/>
        </w:rPr>
      </w:pPr>
    </w:p>
    <w:p w:rsidR="00357AE4" w:rsidRDefault="00357AE4" w:rsidP="00357AE4">
      <w:pPr>
        <w:rPr>
          <w:rFonts w:ascii="Times New Roman" w:hAnsi="Times New Roman" w:cs="Times New Roman"/>
          <w:sz w:val="28"/>
          <w:szCs w:val="28"/>
        </w:rPr>
      </w:pPr>
      <w:r>
        <w:rPr>
          <w:rFonts w:ascii="Times New Roman" w:hAnsi="Times New Roman" w:cs="Times New Roman"/>
          <w:sz w:val="28"/>
          <w:szCs w:val="28"/>
        </w:rPr>
        <w:t>Robert D. Wilson-</w:t>
      </w:r>
      <w:proofErr w:type="spellStart"/>
      <w:r>
        <w:rPr>
          <w:rFonts w:ascii="Times New Roman" w:hAnsi="Times New Roman" w:cs="Times New Roman"/>
          <w:sz w:val="28"/>
          <w:szCs w:val="28"/>
        </w:rPr>
        <w:t>Hoss</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Hoss</w:t>
      </w:r>
      <w:proofErr w:type="spellEnd"/>
      <w:r>
        <w:rPr>
          <w:rFonts w:ascii="Times New Roman" w:hAnsi="Times New Roman" w:cs="Times New Roman"/>
          <w:sz w:val="28"/>
          <w:szCs w:val="28"/>
        </w:rPr>
        <w:t xml:space="preserve"> &amp; Wilson-</w:t>
      </w:r>
      <w:proofErr w:type="spellStart"/>
      <w:r>
        <w:rPr>
          <w:rFonts w:ascii="Times New Roman" w:hAnsi="Times New Roman" w:cs="Times New Roman"/>
          <w:sz w:val="28"/>
          <w:szCs w:val="28"/>
        </w:rPr>
        <w:t>Hoss</w:t>
      </w:r>
      <w:proofErr w:type="spellEnd"/>
      <w:r>
        <w:rPr>
          <w:rFonts w:ascii="Times New Roman" w:hAnsi="Times New Roman" w:cs="Times New Roman"/>
          <w:sz w:val="28"/>
          <w:szCs w:val="28"/>
        </w:rPr>
        <w:t xml:space="preserve">, LLP </w:t>
      </w:r>
      <w:r>
        <w:rPr>
          <w:rFonts w:ascii="Times New Roman" w:hAnsi="Times New Roman" w:cs="Times New Roman"/>
          <w:sz w:val="28"/>
          <w:szCs w:val="28"/>
        </w:rPr>
        <w:br/>
        <w:t xml:space="preserve">236 West Birch Street </w:t>
      </w:r>
      <w:r>
        <w:rPr>
          <w:rFonts w:ascii="Times New Roman" w:hAnsi="Times New Roman" w:cs="Times New Roman"/>
          <w:sz w:val="28"/>
          <w:szCs w:val="28"/>
        </w:rPr>
        <w:br/>
        <w:t xml:space="preserve">Shelton, WA 98584 </w:t>
      </w:r>
      <w:r>
        <w:rPr>
          <w:rFonts w:ascii="Times New Roman" w:hAnsi="Times New Roman" w:cs="Times New Roman"/>
          <w:sz w:val="28"/>
          <w:szCs w:val="28"/>
        </w:rPr>
        <w:br/>
        <w:t>360 426-2999</w:t>
      </w:r>
    </w:p>
    <w:p w:rsidR="00357AE4" w:rsidRDefault="00357AE4" w:rsidP="00357AE4">
      <w:pPr>
        <w:rPr>
          <w:rFonts w:ascii="Times New Roman" w:hAnsi="Times New Roman" w:cs="Times New Roman"/>
          <w:sz w:val="28"/>
          <w:szCs w:val="28"/>
        </w:rPr>
      </w:pPr>
      <w:hyperlink r:id="rId5" w:history="1">
        <w:r>
          <w:rPr>
            <w:rStyle w:val="Hyperlink"/>
            <w:rFonts w:ascii="Times New Roman" w:hAnsi="Times New Roman" w:cs="Times New Roman"/>
            <w:sz w:val="28"/>
            <w:szCs w:val="28"/>
          </w:rPr>
          <w:t>www.hossandwilson-hoss.com</w:t>
        </w:r>
      </w:hyperlink>
      <w:r>
        <w:rPr>
          <w:rFonts w:ascii="Times New Roman" w:hAnsi="Times New Roman" w:cs="Times New Roman"/>
          <w:sz w:val="28"/>
          <w:szCs w:val="28"/>
        </w:rPr>
        <w:br/>
      </w:r>
      <w:hyperlink r:id="rId6" w:history="1">
        <w:r>
          <w:rPr>
            <w:rStyle w:val="Hyperlink"/>
            <w:rFonts w:ascii="Times New Roman" w:hAnsi="Times New Roman" w:cs="Times New Roman"/>
            <w:sz w:val="28"/>
            <w:szCs w:val="28"/>
          </w:rPr>
          <w:t>rob@hctc.com</w:t>
        </w:r>
      </w:hyperlink>
    </w:p>
    <w:p w:rsidR="00357AE4" w:rsidRDefault="00357AE4" w:rsidP="00357AE4">
      <w:pPr>
        <w:rPr>
          <w:rFonts w:ascii="Times New Roman" w:hAnsi="Times New Roman" w:cs="Times New Roman"/>
        </w:rPr>
      </w:pPr>
    </w:p>
    <w:p w:rsidR="00357AE4" w:rsidRDefault="00357AE4" w:rsidP="00357AE4">
      <w:pPr>
        <w:rPr>
          <w:rFonts w:ascii="Times New Roman" w:hAnsi="Times New Roman" w:cs="Times New Roman"/>
          <w:i/>
          <w:iCs/>
        </w:rPr>
      </w:pPr>
      <w:r>
        <w:rPr>
          <w:rFonts w:ascii="Times New Roman" w:hAnsi="Times New Roman" w:cs="Times New Roman"/>
          <w:i/>
          <w:iCs/>
        </w:rPr>
        <w:t>This message is intended solely for the use of the addressee and may contain information that is privileged, confidential, and exempt from disclosure under applicable law.  If you are not the addressee, you are hereby notified that any use, distribution, or copying of this message is strictly prohibited.  If you received this message in error, please notify us by reply e-mail or by telephone (call us collect at the number listed above) and immediately delete this message and any and all of its attachments.  Thank you.</w:t>
      </w:r>
    </w:p>
    <w:p w:rsidR="00357AE4" w:rsidRDefault="00357AE4" w:rsidP="00357AE4">
      <w:pPr>
        <w:rPr>
          <w:rFonts w:ascii="Times New Roman" w:hAnsi="Times New Roman" w:cs="Times New Roman"/>
          <w:i/>
          <w:iCs/>
        </w:rPr>
      </w:pPr>
    </w:p>
    <w:p w:rsidR="00357AE4" w:rsidRDefault="00357AE4" w:rsidP="00357AE4">
      <w:pPr>
        <w:jc w:val="both"/>
        <w:rPr>
          <w:rFonts w:ascii="Times New Roman" w:hAnsi="Times New Roman" w:cs="Times New Roman"/>
          <w:b/>
          <w:bCs/>
          <w:caps/>
          <w:sz w:val="20"/>
          <w:szCs w:val="20"/>
        </w:rPr>
      </w:pPr>
      <w:r>
        <w:rPr>
          <w:rFonts w:ascii="Times New Roman" w:hAnsi="Times New Roman" w:cs="Times New Roman"/>
          <w:b/>
          <w:bCs/>
          <w:caps/>
          <w:sz w:val="20"/>
          <w:szCs w:val="20"/>
        </w:rPr>
        <w:t xml:space="preserve">This office does debt collection and this e-mail may be an attempt to collect a debt, Any information obtained will be used for that purpose.  </w:t>
      </w:r>
      <w:r>
        <w:rPr>
          <w:rFonts w:ascii="Times New Roman" w:hAnsi="Times New Roman" w:cs="Times New Roman"/>
          <w:sz w:val="20"/>
          <w:szCs w:val="20"/>
        </w:rPr>
        <w:t>To the extent the Federal Fair Debt Collection Practices Act (15 U.S.C. § 1692) applies this firm is acting as a debt collector for the condominium/homeowners' association named above to collect a debt owed to it. Any information obtained will be used for collection purposes. You have the right to seek advice of legal counsel.</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E4"/>
    <w:rsid w:val="00013E45"/>
    <w:rsid w:val="000E6160"/>
    <w:rsid w:val="001D56AE"/>
    <w:rsid w:val="00264509"/>
    <w:rsid w:val="00283D51"/>
    <w:rsid w:val="002B4FB5"/>
    <w:rsid w:val="00357AE4"/>
    <w:rsid w:val="003936C5"/>
    <w:rsid w:val="003B006F"/>
    <w:rsid w:val="003D2ECD"/>
    <w:rsid w:val="0057488A"/>
    <w:rsid w:val="005B1B33"/>
    <w:rsid w:val="005B7F02"/>
    <w:rsid w:val="005C76A8"/>
    <w:rsid w:val="005D0024"/>
    <w:rsid w:val="005D5707"/>
    <w:rsid w:val="006567D7"/>
    <w:rsid w:val="006634BB"/>
    <w:rsid w:val="006A6C00"/>
    <w:rsid w:val="00727179"/>
    <w:rsid w:val="007446A9"/>
    <w:rsid w:val="0076786B"/>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ob@hctc.com" TargetMode="External"/><Relationship Id="rId11" Type="http://schemas.openxmlformats.org/officeDocument/2006/relationships/customXml" Target="../customXml/item3.xml"/><Relationship Id="rId5" Type="http://schemas.openxmlformats.org/officeDocument/2006/relationships/hyperlink" Target="www.hossandwilsonhos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FE9DF2-BE33-4E99-BECA-F6CD2C91AF96}"/>
</file>

<file path=customXml/itemProps2.xml><?xml version="1.0" encoding="utf-8"?>
<ds:datastoreItem xmlns:ds="http://schemas.openxmlformats.org/officeDocument/2006/customXml" ds:itemID="{1F838348-86F2-420F-B254-B08A412BC709}"/>
</file>

<file path=customXml/itemProps3.xml><?xml version="1.0" encoding="utf-8"?>
<ds:datastoreItem xmlns:ds="http://schemas.openxmlformats.org/officeDocument/2006/customXml" ds:itemID="{64472A85-3FB0-4C67-B456-652E141D41CD}"/>
</file>

<file path=customXml/itemProps4.xml><?xml version="1.0" encoding="utf-8"?>
<ds:datastoreItem xmlns:ds="http://schemas.openxmlformats.org/officeDocument/2006/customXml" ds:itemID="{85A0522F-21CF-4FFE-9FF2-381B8631DE0C}"/>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2013-09-23T22:37:00Z</dcterms:created>
  <dcterms:modified xsi:type="dcterms:W3CDTF">2013-09-23T22:37:00Z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