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DCAED5" w14:textId="77777777" w:rsidR="00261E81" w:rsidRPr="006B31E4" w:rsidRDefault="00261E81" w:rsidP="00E9517E">
      <w:pPr>
        <w:pStyle w:val="Title"/>
        <w:suppressAutoHyphens/>
        <w:spacing w:line="276" w:lineRule="auto"/>
        <w:rPr>
          <w:rFonts w:ascii="Times New Roman" w:hAnsi="Times New Roman"/>
        </w:rPr>
      </w:pPr>
      <w:bookmarkStart w:id="0" w:name="_BA_ScanRange_Skip_PreScanRange_999998"/>
      <w:bookmarkStart w:id="1" w:name="_GoBack"/>
      <w:bookmarkEnd w:id="1"/>
    </w:p>
    <w:p w14:paraId="442BE0B2" w14:textId="77777777" w:rsidR="00261E81" w:rsidRPr="006B31E4" w:rsidRDefault="00261E81" w:rsidP="00E9517E">
      <w:pPr>
        <w:pStyle w:val="Title"/>
        <w:suppressAutoHyphens/>
        <w:spacing w:line="276" w:lineRule="auto"/>
        <w:rPr>
          <w:rFonts w:ascii="Times New Roman" w:hAnsi="Times New Roman"/>
        </w:rPr>
      </w:pPr>
    </w:p>
    <w:p w14:paraId="6257D2CC" w14:textId="77777777" w:rsidR="00F27132" w:rsidRPr="006B31E4" w:rsidRDefault="00F27132" w:rsidP="00E9517E">
      <w:pPr>
        <w:pStyle w:val="Title"/>
        <w:suppressAutoHyphens/>
        <w:spacing w:line="276" w:lineRule="auto"/>
        <w:rPr>
          <w:rFonts w:ascii="Times New Roman" w:hAnsi="Times New Roman"/>
        </w:rPr>
      </w:pPr>
      <w:r w:rsidRPr="006B31E4">
        <w:rPr>
          <w:rFonts w:ascii="Times New Roman" w:hAnsi="Times New Roman"/>
        </w:rPr>
        <w:t xml:space="preserve">BEFORE THE </w:t>
      </w:r>
      <w:r w:rsidR="00DD49FA" w:rsidRPr="006B31E4">
        <w:rPr>
          <w:rFonts w:ascii="Times New Roman" w:hAnsi="Times New Roman"/>
        </w:rPr>
        <w:t xml:space="preserve">STATE OF </w:t>
      </w:r>
      <w:r w:rsidRPr="006B31E4">
        <w:rPr>
          <w:rFonts w:ascii="Times New Roman" w:hAnsi="Times New Roman"/>
        </w:rPr>
        <w:t>WASHINGTON</w:t>
      </w:r>
    </w:p>
    <w:p w14:paraId="5E3EB68C" w14:textId="77777777" w:rsidR="00F27132" w:rsidRPr="006B31E4" w:rsidRDefault="00F27132" w:rsidP="00E9517E">
      <w:pPr>
        <w:suppressAutoHyphens/>
        <w:spacing w:line="276" w:lineRule="auto"/>
        <w:jc w:val="center"/>
        <w:rPr>
          <w:b/>
        </w:rPr>
      </w:pPr>
      <w:r w:rsidRPr="006B31E4">
        <w:rPr>
          <w:b/>
        </w:rPr>
        <w:t>UTILITIES AND TRANSPORTATION COMMISSION</w:t>
      </w:r>
    </w:p>
    <w:p w14:paraId="26EDFBEB" w14:textId="77777777" w:rsidR="00261E81" w:rsidRPr="006B31E4" w:rsidRDefault="00261E81" w:rsidP="00E9517E">
      <w:pPr>
        <w:suppressAutoHyphens/>
        <w:spacing w:line="276" w:lineRule="auto"/>
        <w:jc w:val="center"/>
        <w:rPr>
          <w:b/>
        </w:rPr>
      </w:pPr>
    </w:p>
    <w:p w14:paraId="12E61ECC" w14:textId="77777777" w:rsidR="00261E81" w:rsidRPr="006B31E4" w:rsidRDefault="00261E81" w:rsidP="00E9517E">
      <w:pPr>
        <w:suppressAutoHyphens/>
        <w:spacing w:line="276" w:lineRule="auto"/>
        <w:jc w:val="cen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25187B" w:rsidRPr="006B31E4" w14:paraId="3A338744" w14:textId="77777777" w:rsidTr="00A20060">
        <w:tc>
          <w:tcPr>
            <w:tcW w:w="4315" w:type="dxa"/>
            <w:tcBorders>
              <w:bottom w:val="single" w:sz="4" w:space="0" w:color="auto"/>
              <w:right w:val="single" w:sz="4" w:space="0" w:color="auto"/>
            </w:tcBorders>
          </w:tcPr>
          <w:p w14:paraId="213822F8" w14:textId="77777777" w:rsidR="0025187B" w:rsidRPr="006B31E4" w:rsidRDefault="0025187B" w:rsidP="00E9517E">
            <w:pPr>
              <w:suppressAutoHyphens/>
              <w:spacing w:line="276" w:lineRule="auto"/>
              <w:rPr>
                <w:rFonts w:cs="Times New Roman"/>
              </w:rPr>
            </w:pPr>
            <w:r w:rsidRPr="006B31E4">
              <w:rPr>
                <w:rFonts w:cs="Times New Roman"/>
              </w:rPr>
              <w:t>WASHINGTON UTILITIES AND TRANSPORTATION COMMISSION,</w:t>
            </w:r>
          </w:p>
          <w:p w14:paraId="01A25A0A" w14:textId="77777777" w:rsidR="0025187B" w:rsidRPr="006B31E4" w:rsidRDefault="0025187B" w:rsidP="00E9517E">
            <w:pPr>
              <w:suppressAutoHyphens/>
              <w:spacing w:line="276" w:lineRule="auto"/>
              <w:rPr>
                <w:rFonts w:cs="Times New Roman"/>
              </w:rPr>
            </w:pPr>
          </w:p>
          <w:p w14:paraId="4C64F238" w14:textId="77777777" w:rsidR="0025187B" w:rsidRPr="006B31E4" w:rsidRDefault="0025187B" w:rsidP="00E9517E">
            <w:pPr>
              <w:suppressAutoHyphens/>
              <w:spacing w:line="276" w:lineRule="auto"/>
              <w:jc w:val="center"/>
              <w:rPr>
                <w:rFonts w:cs="Times New Roman"/>
              </w:rPr>
            </w:pPr>
            <w:r w:rsidRPr="006B31E4">
              <w:rPr>
                <w:rFonts w:cs="Times New Roman"/>
              </w:rPr>
              <w:t>Complainant,</w:t>
            </w:r>
          </w:p>
          <w:p w14:paraId="57AD3E36" w14:textId="77777777" w:rsidR="0025187B" w:rsidRPr="006B31E4" w:rsidRDefault="0025187B" w:rsidP="00E9517E">
            <w:pPr>
              <w:suppressAutoHyphens/>
              <w:spacing w:line="276" w:lineRule="auto"/>
              <w:rPr>
                <w:rFonts w:cs="Times New Roman"/>
              </w:rPr>
            </w:pPr>
            <w:r w:rsidRPr="006B31E4">
              <w:rPr>
                <w:rFonts w:cs="Times New Roman"/>
              </w:rPr>
              <w:t>v.</w:t>
            </w:r>
          </w:p>
          <w:p w14:paraId="2C388A31" w14:textId="77777777" w:rsidR="0025187B" w:rsidRPr="006B31E4" w:rsidRDefault="0025187B" w:rsidP="00E9517E">
            <w:pPr>
              <w:suppressAutoHyphens/>
              <w:spacing w:line="276" w:lineRule="auto"/>
              <w:jc w:val="center"/>
              <w:rPr>
                <w:rFonts w:cs="Times New Roman"/>
              </w:rPr>
            </w:pPr>
          </w:p>
          <w:p w14:paraId="101A34D9" w14:textId="77777777" w:rsidR="0025187B" w:rsidRPr="006B31E4" w:rsidRDefault="0025187B" w:rsidP="00E9517E">
            <w:pPr>
              <w:suppressAutoHyphens/>
              <w:spacing w:line="276" w:lineRule="auto"/>
              <w:rPr>
                <w:rFonts w:cs="Times New Roman"/>
              </w:rPr>
            </w:pPr>
            <w:r w:rsidRPr="006B31E4">
              <w:rPr>
                <w:rFonts w:cs="Times New Roman"/>
              </w:rPr>
              <w:t>PUGET SOUND ENERGY</w:t>
            </w:r>
            <w:r w:rsidRPr="006B31E4">
              <w:fldChar w:fldCharType="begin"/>
            </w:r>
            <w:r w:rsidRPr="006B31E4">
              <w:rPr>
                <w:rFonts w:cs="Times New Roman"/>
              </w:rPr>
              <w:instrText xml:space="preserve"> ASK company1_name "Enter Full Company 1 Name</w:instrText>
            </w:r>
            <w:r w:rsidRPr="006B31E4">
              <w:fldChar w:fldCharType="separate"/>
            </w:r>
            <w:bookmarkStart w:id="2" w:name="company1_name"/>
            <w:r w:rsidR="00C61007" w:rsidRPr="006B31E4">
              <w:rPr>
                <w:rFonts w:cs="Times New Roman"/>
              </w:rPr>
              <w:t>Puget Sound Energy</w:t>
            </w:r>
            <w:bookmarkEnd w:id="2"/>
            <w:r w:rsidRPr="006B31E4">
              <w:fldChar w:fldCharType="end"/>
            </w:r>
            <w:r w:rsidRPr="006B31E4">
              <w:rPr>
                <w:rFonts w:cs="Times New Roman"/>
              </w:rPr>
              <w:t>,</w:t>
            </w:r>
          </w:p>
          <w:p w14:paraId="586A2167" w14:textId="77777777" w:rsidR="0025187B" w:rsidRPr="006B31E4" w:rsidRDefault="0025187B" w:rsidP="00E9517E">
            <w:pPr>
              <w:suppressAutoHyphens/>
              <w:spacing w:line="276" w:lineRule="auto"/>
              <w:jc w:val="center"/>
              <w:rPr>
                <w:rFonts w:cs="Times New Roman"/>
              </w:rPr>
            </w:pPr>
            <w:r w:rsidRPr="006B31E4">
              <w:fldChar w:fldCharType="begin"/>
            </w:r>
            <w:r w:rsidRPr="006B31E4">
              <w:rPr>
                <w:rFonts w:cs="Times New Roman"/>
              </w:rPr>
              <w:instrText xml:space="preserve"> ASK acronym1 "Enter company 1's Short Name" \* MERGEFORMAT </w:instrText>
            </w:r>
            <w:r w:rsidRPr="006B31E4">
              <w:fldChar w:fldCharType="separate"/>
            </w:r>
            <w:bookmarkStart w:id="3" w:name="acronym1"/>
            <w:r w:rsidR="00C61007" w:rsidRPr="006B31E4">
              <w:rPr>
                <w:rFonts w:cs="Times New Roman"/>
              </w:rPr>
              <w:t>PSE</w:t>
            </w:r>
            <w:bookmarkEnd w:id="3"/>
            <w:r w:rsidRPr="006B31E4">
              <w:fldChar w:fldCharType="end"/>
            </w:r>
          </w:p>
          <w:p w14:paraId="7A904B93" w14:textId="77777777" w:rsidR="0025187B" w:rsidRPr="006B31E4" w:rsidRDefault="0025187B" w:rsidP="00E9517E">
            <w:pPr>
              <w:suppressAutoHyphens/>
              <w:spacing w:line="276" w:lineRule="auto"/>
              <w:jc w:val="center"/>
              <w:rPr>
                <w:rFonts w:cs="Times New Roman"/>
              </w:rPr>
            </w:pPr>
            <w:r w:rsidRPr="006B31E4">
              <w:rPr>
                <w:rFonts w:cs="Times New Roman"/>
              </w:rPr>
              <w:t>Responden</w:t>
            </w:r>
            <w:r w:rsidR="00717EC9" w:rsidRPr="006B31E4">
              <w:rPr>
                <w:rFonts w:cs="Times New Roman"/>
              </w:rPr>
              <w:t>t.</w:t>
            </w:r>
          </w:p>
          <w:p w14:paraId="0CB03A78" w14:textId="77777777" w:rsidR="00717EC9" w:rsidRPr="006B31E4" w:rsidRDefault="00717EC9" w:rsidP="00E9517E">
            <w:pPr>
              <w:suppressAutoHyphens/>
              <w:spacing w:line="276" w:lineRule="auto"/>
              <w:jc w:val="center"/>
              <w:rPr>
                <w:rFonts w:cs="Times New Roman"/>
              </w:rPr>
            </w:pPr>
          </w:p>
          <w:p w14:paraId="5FBFCF01" w14:textId="77777777" w:rsidR="00717EC9" w:rsidRPr="006B31E4" w:rsidRDefault="00717EC9" w:rsidP="00E9517E">
            <w:pPr>
              <w:suppressAutoHyphens/>
              <w:spacing w:line="276" w:lineRule="auto"/>
              <w:jc w:val="center"/>
              <w:rPr>
                <w:rFonts w:cs="Times New Roman"/>
                <w:b/>
              </w:rPr>
            </w:pPr>
          </w:p>
        </w:tc>
        <w:tc>
          <w:tcPr>
            <w:tcW w:w="4315" w:type="dxa"/>
            <w:tcBorders>
              <w:left w:val="single" w:sz="4" w:space="0" w:color="auto"/>
            </w:tcBorders>
          </w:tcPr>
          <w:p w14:paraId="5C754928" w14:textId="77777777" w:rsidR="0025187B" w:rsidRPr="006B31E4" w:rsidRDefault="0025187B" w:rsidP="00E9517E">
            <w:pPr>
              <w:suppressAutoHyphens/>
              <w:spacing w:line="276" w:lineRule="auto"/>
              <w:rPr>
                <w:rFonts w:cs="Times New Roman"/>
              </w:rPr>
            </w:pPr>
          </w:p>
          <w:p w14:paraId="1A845DAC" w14:textId="77777777" w:rsidR="0025187B" w:rsidRPr="006B31E4" w:rsidRDefault="0025187B" w:rsidP="00E9517E">
            <w:pPr>
              <w:suppressAutoHyphens/>
              <w:spacing w:line="276" w:lineRule="auto"/>
              <w:rPr>
                <w:rFonts w:cs="Times New Roman"/>
              </w:rPr>
            </w:pPr>
          </w:p>
          <w:p w14:paraId="630A56AA" w14:textId="77777777" w:rsidR="0025187B" w:rsidRPr="006B31E4" w:rsidRDefault="0025187B" w:rsidP="00E9517E">
            <w:pPr>
              <w:suppressAutoHyphens/>
              <w:spacing w:line="276" w:lineRule="auto"/>
              <w:rPr>
                <w:rFonts w:cs="Times New Roman"/>
                <w:b/>
              </w:rPr>
            </w:pPr>
            <w:r w:rsidRPr="006B31E4">
              <w:rPr>
                <w:rFonts w:cs="Times New Roman"/>
              </w:rPr>
              <w:t>DOCKETS UE-170033/UG-170034</w:t>
            </w:r>
          </w:p>
          <w:p w14:paraId="1EABA707" w14:textId="77777777" w:rsidR="0025187B" w:rsidRPr="006B31E4" w:rsidRDefault="0025187B" w:rsidP="005F36CD">
            <w:pPr>
              <w:suppressAutoHyphens/>
              <w:spacing w:line="276" w:lineRule="auto"/>
              <w:rPr>
                <w:rFonts w:cs="Times New Roman"/>
                <w:i/>
              </w:rPr>
            </w:pPr>
            <w:r w:rsidRPr="006B31E4">
              <w:rPr>
                <w:rFonts w:cs="Times New Roman"/>
              </w:rPr>
              <w:t>(</w:t>
            </w:r>
            <w:r w:rsidRPr="006B31E4">
              <w:rPr>
                <w:rFonts w:cs="Times New Roman"/>
                <w:i/>
              </w:rPr>
              <w:t>Consolidated)</w:t>
            </w:r>
          </w:p>
        </w:tc>
      </w:tr>
    </w:tbl>
    <w:p w14:paraId="65D91FBB" w14:textId="77777777" w:rsidR="00F27132" w:rsidRPr="006B31E4" w:rsidRDefault="00F27132" w:rsidP="00E32D96"/>
    <w:p w14:paraId="55A33594" w14:textId="77777777" w:rsidR="005F36CD" w:rsidRPr="006B31E4" w:rsidRDefault="005F36CD" w:rsidP="005F36CD">
      <w:pPr>
        <w:jc w:val="center"/>
        <w:rPr>
          <w:b/>
        </w:rPr>
      </w:pPr>
      <w:r w:rsidRPr="006B31E4">
        <w:rPr>
          <w:b/>
        </w:rPr>
        <w:t>Initial Post-Settlement-Hearing Brief of</w:t>
      </w:r>
    </w:p>
    <w:p w14:paraId="714B5723" w14:textId="77777777" w:rsidR="005F36CD" w:rsidRPr="006B31E4" w:rsidRDefault="005F36CD" w:rsidP="005F36CD">
      <w:pPr>
        <w:jc w:val="center"/>
        <w:rPr>
          <w:b/>
        </w:rPr>
      </w:pPr>
      <w:r w:rsidRPr="006B31E4">
        <w:rPr>
          <w:b/>
        </w:rPr>
        <w:t xml:space="preserve">the State of Montana in </w:t>
      </w:r>
      <w:r w:rsidR="00265E0E" w:rsidRPr="006B31E4">
        <w:rPr>
          <w:b/>
        </w:rPr>
        <w:t>S</w:t>
      </w:r>
      <w:r w:rsidRPr="006B31E4">
        <w:rPr>
          <w:b/>
        </w:rPr>
        <w:t xml:space="preserve">upport of </w:t>
      </w:r>
    </w:p>
    <w:p w14:paraId="725ADAE3" w14:textId="77777777" w:rsidR="005F36CD" w:rsidRPr="006B31E4" w:rsidRDefault="005F36CD" w:rsidP="005F36CD">
      <w:pPr>
        <w:jc w:val="center"/>
        <w:rPr>
          <w:b/>
        </w:rPr>
      </w:pPr>
      <w:r w:rsidRPr="006B31E4">
        <w:rPr>
          <w:b/>
        </w:rPr>
        <w:t>the Proposed Multiparty Settlement</w:t>
      </w:r>
      <w:r w:rsidR="0036638B" w:rsidRPr="006B31E4">
        <w:rPr>
          <w:b/>
        </w:rPr>
        <w:t xml:space="preserve"> Stipulation and</w:t>
      </w:r>
      <w:r w:rsidRPr="006B31E4">
        <w:rPr>
          <w:b/>
        </w:rPr>
        <w:t xml:space="preserve"> Agreement</w:t>
      </w:r>
    </w:p>
    <w:p w14:paraId="228C3C5D" w14:textId="77777777" w:rsidR="005F36CD" w:rsidRPr="006B31E4" w:rsidRDefault="005F36CD" w:rsidP="005F36CD">
      <w:pPr>
        <w:jc w:val="center"/>
      </w:pPr>
    </w:p>
    <w:p w14:paraId="78F48609" w14:textId="77777777" w:rsidR="005F36CD" w:rsidRPr="006B31E4" w:rsidRDefault="005F36CD" w:rsidP="005F36CD">
      <w:pPr>
        <w:jc w:val="center"/>
      </w:pPr>
      <w:r w:rsidRPr="006B31E4">
        <w:t>October 18, 2017</w:t>
      </w:r>
    </w:p>
    <w:p w14:paraId="57C707B2" w14:textId="77777777" w:rsidR="005F36CD" w:rsidRPr="006B31E4" w:rsidRDefault="005F36CD" w:rsidP="00E32D96"/>
    <w:p w14:paraId="097F1E65" w14:textId="77777777" w:rsidR="00E32D96" w:rsidRPr="006B31E4" w:rsidRDefault="00E32D96" w:rsidP="00E32D96"/>
    <w:p w14:paraId="6CBDBD4A" w14:textId="77777777" w:rsidR="00E32D96" w:rsidRPr="006B31E4" w:rsidRDefault="00E32D96" w:rsidP="00E32D96">
      <w:pPr>
        <w:sectPr w:rsidR="00E32D96" w:rsidRPr="006B31E4" w:rsidSect="008E2B53">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2160" w:header="1440" w:footer="708" w:gutter="0"/>
          <w:cols w:space="720"/>
          <w:docGrid w:linePitch="360"/>
        </w:sectPr>
      </w:pPr>
    </w:p>
    <w:p w14:paraId="683CADED" w14:textId="2EA30A1F" w:rsidR="00407AE8" w:rsidRPr="006B31E4" w:rsidRDefault="00407AE8" w:rsidP="00407AE8">
      <w:pPr>
        <w:pStyle w:val="TOC1"/>
        <w:rPr>
          <w:rFonts w:eastAsiaTheme="minorEastAsia"/>
        </w:rPr>
      </w:pPr>
      <w:bookmarkStart w:id="4" w:name="mpTableOfContents"/>
      <w:r w:rsidRPr="006B31E4">
        <w:lastRenderedPageBreak/>
        <w:t>I.</w:t>
      </w:r>
      <w:r w:rsidRPr="006B31E4">
        <w:tab/>
        <w:t>Introduction</w:t>
      </w:r>
      <w:r w:rsidRPr="006B31E4">
        <w:tab/>
        <w:t>1</w:t>
      </w:r>
    </w:p>
    <w:p w14:paraId="7AE95248" w14:textId="3FC82479" w:rsidR="00407AE8" w:rsidRPr="006B31E4" w:rsidRDefault="00407AE8">
      <w:pPr>
        <w:pStyle w:val="TOC1"/>
        <w:rPr>
          <w:rFonts w:eastAsiaTheme="minorEastAsia"/>
        </w:rPr>
      </w:pPr>
      <w:r w:rsidRPr="006B31E4">
        <w:t>II.</w:t>
      </w:r>
      <w:r w:rsidRPr="006B31E4">
        <w:tab/>
        <w:t>Facts</w:t>
      </w:r>
      <w:r w:rsidRPr="006B31E4">
        <w:tab/>
        <w:t>1</w:t>
      </w:r>
    </w:p>
    <w:p w14:paraId="640697A7" w14:textId="7C2C0E4B" w:rsidR="00407AE8" w:rsidRPr="006B31E4" w:rsidRDefault="00407AE8">
      <w:pPr>
        <w:pStyle w:val="TOC1"/>
        <w:rPr>
          <w:rFonts w:eastAsiaTheme="minorEastAsia"/>
        </w:rPr>
      </w:pPr>
      <w:r w:rsidRPr="006B31E4">
        <w:t>III.</w:t>
      </w:r>
      <w:r w:rsidRPr="006B31E4">
        <w:tab/>
        <w:t>Legal Standard</w:t>
      </w:r>
      <w:r w:rsidRPr="006B31E4">
        <w:tab/>
        <w:t>3</w:t>
      </w:r>
    </w:p>
    <w:p w14:paraId="6BF4D97A" w14:textId="412D595E" w:rsidR="00407AE8" w:rsidRPr="006B31E4" w:rsidRDefault="00407AE8" w:rsidP="00407AE8">
      <w:pPr>
        <w:pStyle w:val="TOC1"/>
        <w:rPr>
          <w:rFonts w:eastAsiaTheme="minorEastAsia"/>
        </w:rPr>
      </w:pPr>
      <w:r w:rsidRPr="006B31E4">
        <w:t>IV.</w:t>
      </w:r>
      <w:r w:rsidRPr="006B31E4">
        <w:tab/>
        <w:t>Argument</w:t>
      </w:r>
      <w:r w:rsidRPr="006B31E4">
        <w:tab/>
        <w:t>3</w:t>
      </w:r>
    </w:p>
    <w:p w14:paraId="2B48082B" w14:textId="03CA4A63" w:rsidR="00407AE8" w:rsidRPr="006B31E4" w:rsidRDefault="00407AE8">
      <w:pPr>
        <w:pStyle w:val="TOC2"/>
        <w:rPr>
          <w:rFonts w:eastAsiaTheme="minorEastAsia"/>
        </w:rPr>
      </w:pPr>
      <w:r w:rsidRPr="006B31E4">
        <w:t>A.</w:t>
      </w:r>
      <w:r w:rsidRPr="006B31E4">
        <w:tab/>
        <w:t>Montana’s interests in this proceeding are unique, and they inform Montana’s support for the proposed Settlement</w:t>
      </w:r>
      <w:r w:rsidRPr="006B31E4">
        <w:tab/>
        <w:t>3</w:t>
      </w:r>
    </w:p>
    <w:p w14:paraId="056E345D" w14:textId="02946646" w:rsidR="00407AE8" w:rsidRPr="006B31E4" w:rsidRDefault="00407AE8">
      <w:pPr>
        <w:pStyle w:val="TOC2"/>
        <w:rPr>
          <w:rFonts w:eastAsiaTheme="minorEastAsia"/>
        </w:rPr>
      </w:pPr>
      <w:r w:rsidRPr="006B31E4">
        <w:t>B.</w:t>
      </w:r>
      <w:r w:rsidRPr="006B31E4">
        <w:tab/>
        <w:t>The proposed Settlement’s depreciation schedule balances the magnitude of rate increases associated with Colstrip depreciation expenses against a measure of certainty that ratepayers will not pay for Colstrip Units 3 &amp; 4 for longer than is fair, just, and reasonable</w:t>
      </w:r>
      <w:r w:rsidRPr="006B31E4">
        <w:tab/>
        <w:t>5</w:t>
      </w:r>
    </w:p>
    <w:p w14:paraId="6FDB85FC" w14:textId="122448A6" w:rsidR="00407AE8" w:rsidRPr="006B31E4" w:rsidRDefault="00407AE8">
      <w:pPr>
        <w:pStyle w:val="TOC2"/>
        <w:rPr>
          <w:rFonts w:eastAsiaTheme="minorEastAsia"/>
        </w:rPr>
      </w:pPr>
      <w:r w:rsidRPr="006B31E4">
        <w:t>C.</w:t>
      </w:r>
      <w:r w:rsidRPr="006B31E4">
        <w:tab/>
        <w:t>The proposed Settlement’s payment arrangements for decommissioning and remediation of Colstrip Units 1 &amp; 2 are lawful, supported by the record, and serve the public interest</w:t>
      </w:r>
      <w:r w:rsidRPr="006B31E4">
        <w:tab/>
        <w:t>7</w:t>
      </w:r>
    </w:p>
    <w:p w14:paraId="53B00936" w14:textId="1503CB25" w:rsidR="00407AE8" w:rsidRPr="006B31E4" w:rsidRDefault="00407AE8">
      <w:pPr>
        <w:pStyle w:val="TOC2"/>
        <w:rPr>
          <w:rFonts w:eastAsiaTheme="minorEastAsia"/>
        </w:rPr>
      </w:pPr>
      <w:r w:rsidRPr="006B31E4">
        <w:t>D.</w:t>
      </w:r>
      <w:r w:rsidRPr="006B31E4">
        <w:tab/>
        <w:t>Reserving $5 million of monetized PTCs for community transition planning in Colstrip, Montana, is legal, supported by the record, and serves the public interest</w:t>
      </w:r>
      <w:r w:rsidRPr="006B31E4">
        <w:tab/>
        <w:t>9</w:t>
      </w:r>
    </w:p>
    <w:p w14:paraId="235E2F6A" w14:textId="4D9515D2" w:rsidR="00407AE8" w:rsidRPr="006B31E4" w:rsidRDefault="00407AE8" w:rsidP="00407AE8">
      <w:pPr>
        <w:pStyle w:val="TOC2"/>
        <w:rPr>
          <w:rFonts w:eastAsiaTheme="minorEastAsia"/>
        </w:rPr>
      </w:pPr>
      <w:r w:rsidRPr="006B31E4">
        <w:t>E.</w:t>
      </w:r>
      <w:r w:rsidRPr="006B31E4">
        <w:tab/>
        <w:t>The proposed Settlement is legal and serves the public interest, because it does not purport to release or waive any of PSE’s liabilities for decommissioning and remediation of any Colstrip Unit</w:t>
      </w:r>
      <w:r w:rsidRPr="006B31E4">
        <w:tab/>
        <w:t>12</w:t>
      </w:r>
    </w:p>
    <w:p w14:paraId="6F4DC454" w14:textId="6B72E8C9" w:rsidR="00407AE8" w:rsidRPr="006B31E4" w:rsidRDefault="00407AE8">
      <w:pPr>
        <w:pStyle w:val="TOC1"/>
        <w:rPr>
          <w:rFonts w:eastAsiaTheme="minorEastAsia"/>
        </w:rPr>
      </w:pPr>
      <w:r w:rsidRPr="006B31E4">
        <w:t>V.</w:t>
      </w:r>
      <w:r w:rsidRPr="006B31E4">
        <w:tab/>
        <w:t>Conclusion</w:t>
      </w:r>
      <w:r w:rsidRPr="006B31E4">
        <w:tab/>
        <w:t>12</w:t>
      </w:r>
    </w:p>
    <w:bookmarkEnd w:id="4"/>
    <w:p w14:paraId="4613AD5A" w14:textId="3BFFAA74" w:rsidR="00E32D96" w:rsidRPr="006B31E4" w:rsidRDefault="00E32D96" w:rsidP="00407AE8">
      <w:r w:rsidRPr="006B31E4">
        <w:fldChar w:fldCharType="begin"/>
      </w:r>
      <w:r w:rsidRPr="006B31E4">
        <w:instrText xml:space="preserve"> TOC \t "Pleading2_L1,1,Pleading2_L2,2,"\w \h \* MERGEFORMAT </w:instrText>
      </w:r>
      <w:r w:rsidRPr="006B31E4">
        <w:fldChar w:fldCharType="end"/>
      </w:r>
    </w:p>
    <w:p w14:paraId="7BEE3E11" w14:textId="77777777" w:rsidR="00E32D96" w:rsidRPr="006B31E4" w:rsidRDefault="00E32D96" w:rsidP="00E32D96"/>
    <w:p w14:paraId="669EE125" w14:textId="77777777" w:rsidR="00407AE8" w:rsidRPr="006B31E4" w:rsidRDefault="00407AE8" w:rsidP="00E32D96"/>
    <w:p w14:paraId="6ADC279A" w14:textId="77777777" w:rsidR="00407AE8" w:rsidRPr="006B31E4" w:rsidRDefault="00407AE8" w:rsidP="00E32D96"/>
    <w:p w14:paraId="1A3FBB43" w14:textId="77777777" w:rsidR="00407AE8" w:rsidRPr="006B31E4" w:rsidRDefault="00407AE8" w:rsidP="00E32D96">
      <w:pPr>
        <w:sectPr w:rsidR="00407AE8" w:rsidRPr="006B31E4" w:rsidSect="00E32D96">
          <w:headerReference w:type="default" r:id="rId17"/>
          <w:footerReference w:type="default" r:id="rId18"/>
          <w:headerReference w:type="first" r:id="rId19"/>
          <w:footerReference w:type="first" r:id="rId20"/>
          <w:pgSz w:w="12240" w:h="15840" w:code="1"/>
          <w:pgMar w:top="1440" w:right="1440" w:bottom="1440" w:left="2160" w:header="1080" w:footer="720" w:gutter="0"/>
          <w:pgNumType w:fmt="lowerRoman" w:start="1"/>
          <w:cols w:space="720"/>
          <w:titlePg/>
          <w:docGrid w:linePitch="360"/>
        </w:sectPr>
      </w:pPr>
    </w:p>
    <w:p w14:paraId="6E3E2574" w14:textId="77777777" w:rsidR="006B31E4" w:rsidRDefault="006B31E4" w:rsidP="006B31E4">
      <w:pPr>
        <w:pStyle w:val="BATOATitle"/>
        <w:rPr>
          <w:rFonts w:cs="Times New Roman"/>
          <w:bCs/>
          <w:noProof/>
          <w:szCs w:val="24"/>
        </w:rPr>
      </w:pPr>
      <w:bookmarkStart w:id="7" w:name="_BA_Bookmark_Marker_4E9E3E_0001"/>
      <w:bookmarkStart w:id="8" w:name="_BA_Bookmark_BuildOutput"/>
      <w:r>
        <w:rPr>
          <w:noProof/>
        </w:rPr>
        <w:lastRenderedPageBreak/>
        <w:t>Table of Authorities</w:t>
      </w:r>
    </w:p>
    <w:p w14:paraId="612FB31F" w14:textId="77777777" w:rsidR="006B31E4" w:rsidRDefault="006B31E4" w:rsidP="006B31E4">
      <w:pPr>
        <w:pStyle w:val="BATOAPageHeading"/>
        <w:rPr>
          <w:noProof/>
        </w:rPr>
      </w:pPr>
      <w:r>
        <w:rPr>
          <w:noProof/>
        </w:rPr>
        <w:tab/>
        <w:t>Page(s)</w:t>
      </w:r>
    </w:p>
    <w:p w14:paraId="7DF7A052" w14:textId="77777777" w:rsidR="006B31E4" w:rsidRDefault="006B31E4" w:rsidP="006B31E4">
      <w:pPr>
        <w:pStyle w:val="BATOAHeading"/>
        <w:rPr>
          <w:noProof/>
        </w:rPr>
      </w:pPr>
      <w:r>
        <w:rPr>
          <w:noProof/>
        </w:rPr>
        <w:t>Statutes</w:t>
      </w:r>
    </w:p>
    <w:p w14:paraId="1FCE77DB" w14:textId="77777777" w:rsidR="006B31E4" w:rsidRDefault="006B31E4" w:rsidP="006B31E4">
      <w:pPr>
        <w:pStyle w:val="BATOAEntry"/>
        <w:rPr>
          <w:noProof/>
        </w:rPr>
      </w:pPr>
      <w:bookmarkStart w:id="9" w:name="_BA_Auth_000044"/>
      <w:r>
        <w:rPr>
          <w:noProof/>
        </w:rPr>
        <w:t>42 U.S.C. § 9607(e)</w:t>
      </w:r>
      <w:bookmarkEnd w:id="9"/>
      <w:r>
        <w:rPr>
          <w:noProof/>
        </w:rPr>
        <w:tab/>
      </w:r>
      <w:hyperlink w:anchor="_BA_Cite_4E9E3E_000045" w:tooltip="Long: 42 U.S.C. § 9607(e)" w:history="1">
        <w:r>
          <w:rPr>
            <w:noProof/>
          </w:rPr>
          <w:t>12</w:t>
        </w:r>
      </w:hyperlink>
    </w:p>
    <w:p w14:paraId="4ED8CF05" w14:textId="3A9926A9" w:rsidR="006B31E4" w:rsidRDefault="006B31E4" w:rsidP="006B31E4">
      <w:pPr>
        <w:pStyle w:val="BATOAEntry"/>
        <w:rPr>
          <w:noProof/>
        </w:rPr>
      </w:pPr>
      <w:bookmarkStart w:id="10" w:name="_BA_Auth_000040"/>
      <w:r>
        <w:rPr>
          <w:noProof/>
        </w:rPr>
        <w:t>Energy Policy Act of 1992</w:t>
      </w:r>
      <w:bookmarkEnd w:id="10"/>
      <w:r w:rsidR="005B419D" w:rsidRPr="005B419D">
        <w:t xml:space="preserve"> </w:t>
      </w:r>
      <w:r w:rsidR="005B419D" w:rsidRPr="005B419D">
        <w:rPr>
          <w:noProof/>
        </w:rPr>
        <w:t>Pub. L. No. 102-486 § 1914, 106 Stat. 2776, 3020 (Oct. 24, 1992)</w:t>
      </w:r>
      <w:r>
        <w:rPr>
          <w:noProof/>
        </w:rPr>
        <w:tab/>
      </w:r>
      <w:hyperlink w:anchor="_BA_Cite_4E9E3E_000041" w:tooltip="Long: Energy Policy Act of 1992" w:history="1">
        <w:r>
          <w:rPr>
            <w:noProof/>
          </w:rPr>
          <w:t>10</w:t>
        </w:r>
      </w:hyperlink>
    </w:p>
    <w:p w14:paraId="1FAF1363" w14:textId="77777777" w:rsidR="005B419D" w:rsidRDefault="005B419D" w:rsidP="005B419D">
      <w:pPr>
        <w:pStyle w:val="BATOAEntry"/>
        <w:rPr>
          <w:noProof/>
        </w:rPr>
      </w:pPr>
      <w:bookmarkStart w:id="11" w:name="_BA_Auth_000036"/>
      <w:bookmarkStart w:id="12" w:name="_BA_Auth_000046"/>
      <w:r>
        <w:rPr>
          <w:noProof/>
        </w:rPr>
        <w:t>MCA § 1-1-102</w:t>
      </w:r>
      <w:bookmarkEnd w:id="11"/>
      <w:r>
        <w:rPr>
          <w:noProof/>
        </w:rPr>
        <w:tab/>
      </w:r>
      <w:hyperlink w:anchor="_BA_Cite_4E9E3E_000037" w:tooltip="Long: Mont. Code Ann. § 1-1-102" w:history="1">
        <w:r>
          <w:rPr>
            <w:noProof/>
          </w:rPr>
          <w:t>3</w:t>
        </w:r>
      </w:hyperlink>
    </w:p>
    <w:p w14:paraId="6E8AD113" w14:textId="77777777" w:rsidR="006B31E4" w:rsidRDefault="006B31E4" w:rsidP="006B31E4">
      <w:pPr>
        <w:pStyle w:val="BATOAEntry"/>
        <w:rPr>
          <w:noProof/>
        </w:rPr>
      </w:pPr>
      <w:r>
        <w:rPr>
          <w:noProof/>
        </w:rPr>
        <w:t>MCA § 75-10-701</w:t>
      </w:r>
      <w:bookmarkEnd w:id="12"/>
      <w:r>
        <w:rPr>
          <w:noProof/>
        </w:rPr>
        <w:tab/>
      </w:r>
      <w:hyperlink w:anchor="_BA_Cite_4E9E3E_000047" w:tooltip="Long: MCA § 75-10-701" w:history="1">
        <w:r>
          <w:rPr>
            <w:noProof/>
          </w:rPr>
          <w:t>12</w:t>
        </w:r>
      </w:hyperlink>
    </w:p>
    <w:p w14:paraId="3FD7D6B7" w14:textId="77777777" w:rsidR="006B31E4" w:rsidRDefault="006B31E4" w:rsidP="006B31E4">
      <w:pPr>
        <w:pStyle w:val="BATOAEntry"/>
        <w:rPr>
          <w:noProof/>
        </w:rPr>
      </w:pPr>
      <w:bookmarkStart w:id="13" w:name="_BA_Auth_000038"/>
      <w:r>
        <w:rPr>
          <w:noProof/>
        </w:rPr>
        <w:t>RCW 80.04.350</w:t>
      </w:r>
      <w:bookmarkEnd w:id="13"/>
      <w:r>
        <w:rPr>
          <w:noProof/>
        </w:rPr>
        <w:tab/>
      </w:r>
      <w:hyperlink w:anchor="_BA_Cite_4E9E3E_000039" w:tooltip="Long: RCW 80.04.350" w:history="1">
        <w:r>
          <w:rPr>
            <w:noProof/>
          </w:rPr>
          <w:t>7</w:t>
        </w:r>
      </w:hyperlink>
    </w:p>
    <w:p w14:paraId="1D757740" w14:textId="77777777" w:rsidR="002858B2" w:rsidRDefault="002858B2" w:rsidP="002858B2">
      <w:pPr>
        <w:pStyle w:val="BATOAEntry"/>
        <w:rPr>
          <w:noProof/>
        </w:rPr>
      </w:pPr>
      <w:bookmarkStart w:id="14" w:name="_BA_Auth_000034"/>
      <w:r>
        <w:rPr>
          <w:noProof/>
        </w:rPr>
        <w:t>RCW 80.80.100</w:t>
      </w:r>
      <w:r>
        <w:rPr>
          <w:noProof/>
        </w:rPr>
        <w:tab/>
      </w:r>
      <w:hyperlink w:anchor="_BA_Cite_4E9E3E_000049" w:tooltip="Long: Mont. Const. Art. IX § 1(1)" w:history="1">
        <w:r>
          <w:rPr>
            <w:noProof/>
          </w:rPr>
          <w:t>11</w:t>
        </w:r>
      </w:hyperlink>
    </w:p>
    <w:p w14:paraId="56550884" w14:textId="77777777" w:rsidR="006B31E4" w:rsidRDefault="006B31E4" w:rsidP="006B31E4">
      <w:pPr>
        <w:pStyle w:val="BATOAEntry"/>
        <w:rPr>
          <w:noProof/>
        </w:rPr>
      </w:pPr>
      <w:r>
        <w:rPr>
          <w:noProof/>
        </w:rPr>
        <w:t>RCW 80.84.010</w:t>
      </w:r>
      <w:bookmarkEnd w:id="14"/>
      <w:r>
        <w:rPr>
          <w:noProof/>
        </w:rPr>
        <w:tab/>
      </w:r>
      <w:hyperlink w:anchor="_BA_Cite_4E9E3E_000035" w:tooltip="Long: RCW 80.84.010" w:history="1">
        <w:r>
          <w:rPr>
            <w:noProof/>
          </w:rPr>
          <w:t>1</w:t>
        </w:r>
      </w:hyperlink>
    </w:p>
    <w:p w14:paraId="17348839" w14:textId="77777777" w:rsidR="006B31E4" w:rsidRDefault="006B31E4" w:rsidP="006B31E4">
      <w:pPr>
        <w:pStyle w:val="BATOAHeading"/>
        <w:rPr>
          <w:noProof/>
        </w:rPr>
      </w:pPr>
      <w:r>
        <w:rPr>
          <w:noProof/>
        </w:rPr>
        <w:t>Other Authorities</w:t>
      </w:r>
    </w:p>
    <w:p w14:paraId="555AA522" w14:textId="77777777" w:rsidR="006B31E4" w:rsidRDefault="006B31E4" w:rsidP="006B31E4">
      <w:pPr>
        <w:pStyle w:val="BATOAEntry"/>
        <w:rPr>
          <w:noProof/>
        </w:rPr>
      </w:pPr>
      <w:bookmarkStart w:id="15" w:name="_BA_Auth_000032"/>
      <w:r>
        <w:rPr>
          <w:noProof/>
        </w:rPr>
        <w:t>H.R. Rep. No. 102-1018 (1992)</w:t>
      </w:r>
      <w:bookmarkEnd w:id="15"/>
      <w:r>
        <w:rPr>
          <w:noProof/>
        </w:rPr>
        <w:tab/>
      </w:r>
      <w:hyperlink w:anchor="_BA_Cite_4E9E3E_000033" w:tooltip="Long: H.R. Rep. No. 102-1018, at 405 (1992)" w:history="1">
        <w:r>
          <w:rPr>
            <w:noProof/>
          </w:rPr>
          <w:t>10</w:t>
        </w:r>
      </w:hyperlink>
    </w:p>
    <w:p w14:paraId="117DEC8F" w14:textId="66136E11" w:rsidR="006B31E4" w:rsidRDefault="006B31E4" w:rsidP="006B31E4">
      <w:pPr>
        <w:pStyle w:val="BATOAEntry"/>
        <w:rPr>
          <w:noProof/>
        </w:rPr>
      </w:pPr>
      <w:bookmarkStart w:id="16" w:name="_BA_Auth_000048"/>
      <w:r>
        <w:rPr>
          <w:noProof/>
        </w:rPr>
        <w:t>Mont. Const. Art</w:t>
      </w:r>
      <w:r w:rsidR="002858B2">
        <w:rPr>
          <w:noProof/>
        </w:rPr>
        <w:t>s</w:t>
      </w:r>
      <w:r>
        <w:rPr>
          <w:noProof/>
        </w:rPr>
        <w:t>. IX § 1(1)</w:t>
      </w:r>
      <w:bookmarkEnd w:id="16"/>
      <w:r w:rsidR="002858B2">
        <w:rPr>
          <w:noProof/>
        </w:rPr>
        <w:t>, VII and IX</w:t>
      </w:r>
      <w:r>
        <w:rPr>
          <w:noProof/>
        </w:rPr>
        <w:tab/>
      </w:r>
      <w:hyperlink w:anchor="_BA_Cite_4E9E3E_000049" w:tooltip="Long: Mont. Const. Art. IX § 1(1)" w:history="1">
        <w:r>
          <w:rPr>
            <w:noProof/>
          </w:rPr>
          <w:t>3</w:t>
        </w:r>
      </w:hyperlink>
    </w:p>
    <w:p w14:paraId="6B795377" w14:textId="6CDCF58A" w:rsidR="00E50A93" w:rsidRDefault="00E50A93" w:rsidP="00E50A93">
      <w:pPr>
        <w:pStyle w:val="BATOAEntry"/>
        <w:rPr>
          <w:noProof/>
        </w:rPr>
      </w:pPr>
      <w:r w:rsidRPr="00E50A93">
        <w:rPr>
          <w:noProof/>
        </w:rPr>
        <w:t>In Re Puget Sound Power &amp; Light Co., 147 P.U.R.4th 80, Docket Nos. UE-920433, UE0920499, and UE-921262 (Sept. 21, 1993)</w:t>
      </w:r>
      <w:r>
        <w:rPr>
          <w:noProof/>
        </w:rPr>
        <w:tab/>
      </w:r>
      <w:hyperlink w:anchor="_BA_Cite_4E9E3E_000049" w:tooltip="Long: Mont. Const. Art. IX § 1(1)" w:history="1">
        <w:r>
          <w:rPr>
            <w:noProof/>
          </w:rPr>
          <w:t>11</w:t>
        </w:r>
      </w:hyperlink>
    </w:p>
    <w:p w14:paraId="764D32F7" w14:textId="77777777" w:rsidR="006B31E4" w:rsidRDefault="006B31E4" w:rsidP="006B31E4">
      <w:pPr>
        <w:pStyle w:val="BATOAEntry"/>
        <w:rPr>
          <w:noProof/>
        </w:rPr>
      </w:pPr>
      <w:bookmarkStart w:id="17" w:name="_BA_Auth_000012"/>
      <w:r>
        <w:rPr>
          <w:noProof/>
        </w:rPr>
        <w:t>WAC 480-07-700</w:t>
      </w:r>
      <w:bookmarkEnd w:id="17"/>
      <w:r>
        <w:rPr>
          <w:noProof/>
        </w:rPr>
        <w:tab/>
      </w:r>
      <w:hyperlink w:anchor="_BA_Cite_4E9E3E_000013" w:tooltip="Long: WAC 480-07-700" w:history="1">
        <w:r>
          <w:rPr>
            <w:noProof/>
          </w:rPr>
          <w:t>3</w:t>
        </w:r>
      </w:hyperlink>
    </w:p>
    <w:p w14:paraId="0AA93308" w14:textId="77777777" w:rsidR="006B31E4" w:rsidRDefault="006B31E4" w:rsidP="006B31E4">
      <w:pPr>
        <w:pStyle w:val="BATOAEntry"/>
        <w:rPr>
          <w:noProof/>
        </w:rPr>
      </w:pPr>
      <w:bookmarkStart w:id="18" w:name="_BA_Auth_000014"/>
      <w:r>
        <w:rPr>
          <w:noProof/>
        </w:rPr>
        <w:t>WAC 480-07-700(1)</w:t>
      </w:r>
      <w:bookmarkEnd w:id="18"/>
      <w:r>
        <w:rPr>
          <w:noProof/>
        </w:rPr>
        <w:tab/>
      </w:r>
      <w:hyperlink w:anchor="_BA_Cite_4E9E3E_000015" w:tooltip="Long: WAC 480-07-700(1)" w:history="1">
        <w:r>
          <w:rPr>
            <w:noProof/>
          </w:rPr>
          <w:t>3</w:t>
        </w:r>
      </w:hyperlink>
    </w:p>
    <w:p w14:paraId="181772C8" w14:textId="77777777" w:rsidR="006B31E4" w:rsidRDefault="006B31E4" w:rsidP="006B31E4">
      <w:pPr>
        <w:pStyle w:val="BATOAEntry"/>
        <w:rPr>
          <w:noProof/>
        </w:rPr>
      </w:pPr>
      <w:bookmarkStart w:id="19" w:name="_BA_Auth_000008"/>
      <w:r>
        <w:rPr>
          <w:noProof/>
        </w:rPr>
        <w:t>WAC 480-07-750(1)</w:t>
      </w:r>
      <w:bookmarkEnd w:id="19"/>
      <w:r>
        <w:rPr>
          <w:noProof/>
        </w:rPr>
        <w:tab/>
      </w:r>
      <w:hyperlink w:anchor="_BA_Cite_4E9E3E_000009" w:tooltip="Long: WAC 480-07-750(1)" w:history="1">
        <w:r>
          <w:rPr>
            <w:noProof/>
          </w:rPr>
          <w:t>1</w:t>
        </w:r>
      </w:hyperlink>
      <w:r>
        <w:rPr>
          <w:noProof/>
        </w:rPr>
        <w:t xml:space="preserve">, </w:t>
      </w:r>
      <w:hyperlink w:anchor="_BA_Cite_4E9E3E_000017" w:tooltip="WAC 480-07-750(1)" w:history="1">
        <w:r>
          <w:rPr>
            <w:noProof/>
          </w:rPr>
          <w:t>3</w:t>
        </w:r>
      </w:hyperlink>
    </w:p>
    <w:bookmarkEnd w:id="7"/>
    <w:bookmarkEnd w:id="8"/>
    <w:p w14:paraId="0070107B" w14:textId="77777777" w:rsidR="00407AE8" w:rsidRPr="006B31E4" w:rsidRDefault="00407AE8" w:rsidP="00E32D96"/>
    <w:p w14:paraId="4A73C9B8" w14:textId="7D738202" w:rsidR="00407AE8" w:rsidRPr="006B31E4" w:rsidRDefault="00407AE8" w:rsidP="00407AE8">
      <w:bookmarkStart w:id="20" w:name="_BA_ScanRange_TOCTOA_Skip_000001"/>
      <w:bookmarkStart w:id="21" w:name="_BA_Bookmark_PnA"/>
    </w:p>
    <w:bookmarkEnd w:id="20"/>
    <w:bookmarkEnd w:id="21"/>
    <w:p w14:paraId="2D7C6443" w14:textId="77777777" w:rsidR="006B31E4" w:rsidRDefault="006B31E4" w:rsidP="00E32D96"/>
    <w:p w14:paraId="70B9DA8F" w14:textId="534F8A60" w:rsidR="00407AE8" w:rsidRPr="006B31E4" w:rsidRDefault="00407AE8" w:rsidP="00E32D96">
      <w:pPr>
        <w:sectPr w:rsidR="00407AE8" w:rsidRPr="006B31E4" w:rsidSect="00C61007">
          <w:headerReference w:type="default" r:id="rId21"/>
          <w:footerReference w:type="default" r:id="rId22"/>
          <w:headerReference w:type="first" r:id="rId23"/>
          <w:footerReference w:type="first" r:id="rId24"/>
          <w:pgSz w:w="12240" w:h="15840" w:code="1"/>
          <w:pgMar w:top="1440" w:right="1440" w:bottom="1440" w:left="2160" w:header="1440" w:footer="708" w:gutter="0"/>
          <w:pgNumType w:fmt="lowerRoman"/>
          <w:cols w:space="720"/>
          <w:docGrid w:linePitch="360"/>
        </w:sectPr>
      </w:pPr>
    </w:p>
    <w:p w14:paraId="366F5201" w14:textId="5C7B5B86" w:rsidR="00C17D5F" w:rsidRPr="006B31E4" w:rsidRDefault="00222C88" w:rsidP="00192C32">
      <w:pPr>
        <w:pStyle w:val="Pleading2L1"/>
        <w:suppressAutoHyphens/>
        <w:rPr>
          <w:szCs w:val="24"/>
        </w:rPr>
      </w:pPr>
      <w:bookmarkStart w:id="22" w:name="_Toc496106532"/>
      <w:bookmarkEnd w:id="0"/>
      <w:r w:rsidRPr="006B31E4">
        <w:rPr>
          <w:szCs w:val="24"/>
        </w:rPr>
        <w:lastRenderedPageBreak/>
        <w:t xml:space="preserve">  </w:t>
      </w:r>
      <w:bookmarkStart w:id="23" w:name="_BA_Bookmark_ScanRange_All"/>
      <w:bookmarkStart w:id="24" w:name="_BA_ScanRange_Temp_All"/>
      <w:r w:rsidR="0025187B" w:rsidRPr="006B31E4">
        <w:rPr>
          <w:szCs w:val="24"/>
        </w:rPr>
        <w:t>Introduction</w:t>
      </w:r>
      <w:bookmarkEnd w:id="22"/>
    </w:p>
    <w:p w14:paraId="67A9B0B9" w14:textId="77777777" w:rsidR="005942DA" w:rsidRPr="006B31E4" w:rsidRDefault="005E662F" w:rsidP="00727111">
      <w:pPr>
        <w:pStyle w:val="Pleading2L9"/>
      </w:pPr>
      <w:r w:rsidRPr="006B31E4">
        <w:tab/>
      </w:r>
      <w:r w:rsidR="007A19DE" w:rsidRPr="006B31E4">
        <w:t xml:space="preserve">The </w:t>
      </w:r>
      <w:r w:rsidR="00637204" w:rsidRPr="006B31E4">
        <w:t>Public Counsel</w:t>
      </w:r>
      <w:r w:rsidR="007A19DE" w:rsidRPr="006B31E4">
        <w:t xml:space="preserve"> Unit of the Washington Attorney General’s Office (“Public Counsel”),</w:t>
      </w:r>
      <w:r w:rsidR="00637204" w:rsidRPr="006B31E4">
        <w:t xml:space="preserve"> lone </w:t>
      </w:r>
      <w:r w:rsidR="00535B3E" w:rsidRPr="006B31E4">
        <w:t>dissenter</w:t>
      </w:r>
      <w:r w:rsidR="00637204" w:rsidRPr="006B31E4">
        <w:t xml:space="preserve"> to the </w:t>
      </w:r>
      <w:r w:rsidR="0036638B" w:rsidRPr="006B31E4">
        <w:t>M</w:t>
      </w:r>
      <w:r w:rsidR="00535B3E" w:rsidRPr="006B31E4">
        <w:t xml:space="preserve">ultiparty </w:t>
      </w:r>
      <w:r w:rsidR="0036638B" w:rsidRPr="006B31E4">
        <w:t>S</w:t>
      </w:r>
      <w:r w:rsidR="00637204" w:rsidRPr="006B31E4">
        <w:t>ettlement</w:t>
      </w:r>
      <w:r w:rsidR="00DE7518" w:rsidRPr="006B31E4">
        <w:t xml:space="preserve"> </w:t>
      </w:r>
      <w:r w:rsidR="0036638B" w:rsidRPr="006B31E4">
        <w:t>Stipulation and A</w:t>
      </w:r>
      <w:r w:rsidR="00DE7518" w:rsidRPr="006B31E4">
        <w:t>greement (“</w:t>
      </w:r>
      <w:r w:rsidR="0036638B" w:rsidRPr="006B31E4">
        <w:t>Settlement</w:t>
      </w:r>
      <w:r w:rsidR="00DE7518" w:rsidRPr="006B31E4">
        <w:t>”)</w:t>
      </w:r>
      <w:r w:rsidR="00637204" w:rsidRPr="006B31E4">
        <w:t xml:space="preserve"> proposed and supported by</w:t>
      </w:r>
      <w:r w:rsidR="00535B3E" w:rsidRPr="006B31E4">
        <w:t xml:space="preserve"> </w:t>
      </w:r>
      <w:r w:rsidR="00114A01" w:rsidRPr="006B31E4">
        <w:t>the Settling Parties</w:t>
      </w:r>
      <w:r w:rsidR="00535B3E" w:rsidRPr="006B31E4">
        <w:t xml:space="preserve"> in thes</w:t>
      </w:r>
      <w:r w:rsidR="007A19DE" w:rsidRPr="006B31E4">
        <w:t>e consolidated rate proceedings,</w:t>
      </w:r>
      <w:r w:rsidR="00114A01" w:rsidRPr="006B31E4">
        <w:rPr>
          <w:rStyle w:val="FootnoteReference"/>
        </w:rPr>
        <w:footnoteReference w:id="1"/>
      </w:r>
      <w:r w:rsidR="00535B3E" w:rsidRPr="006B31E4">
        <w:t xml:space="preserve"> has failed to </w:t>
      </w:r>
      <w:r w:rsidR="00376E41" w:rsidRPr="006B31E4">
        <w:t xml:space="preserve">show why </w:t>
      </w:r>
      <w:r w:rsidR="005942DA" w:rsidRPr="006B31E4">
        <w:t>the Commission</w:t>
      </w:r>
      <w:r w:rsidR="00376E41" w:rsidRPr="006B31E4">
        <w:t xml:space="preserve"> should reject the proposed </w:t>
      </w:r>
      <w:r w:rsidR="0036638B" w:rsidRPr="006B31E4">
        <w:t>Settlement</w:t>
      </w:r>
      <w:r w:rsidR="00376E41" w:rsidRPr="006B31E4">
        <w:t xml:space="preserve">. Neither has Public Counsel shown that the </w:t>
      </w:r>
      <w:r w:rsidR="0036638B" w:rsidRPr="006B31E4">
        <w:t>Settlement</w:t>
      </w:r>
      <w:r w:rsidR="00376E41" w:rsidRPr="006B31E4">
        <w:t xml:space="preserve"> should be approved only with conditions.</w:t>
      </w:r>
      <w:r w:rsidR="00376E41" w:rsidRPr="006B31E4">
        <w:rPr>
          <w:rStyle w:val="FootnoteReference"/>
        </w:rPr>
        <w:footnoteReference w:id="2"/>
      </w:r>
      <w:r w:rsidR="001872FF" w:rsidRPr="006B31E4">
        <w:t xml:space="preserve"> </w:t>
      </w:r>
    </w:p>
    <w:p w14:paraId="73EDAA88" w14:textId="77777777" w:rsidR="00053AE4" w:rsidRPr="006B31E4" w:rsidRDefault="005942DA" w:rsidP="00727111">
      <w:pPr>
        <w:pStyle w:val="Pleading2L9"/>
      </w:pPr>
      <w:r w:rsidRPr="006B31E4">
        <w:tab/>
      </w:r>
      <w:r w:rsidR="007A19DE" w:rsidRPr="006B31E4">
        <w:t>T</w:t>
      </w:r>
      <w:r w:rsidR="00F40194" w:rsidRPr="006B31E4">
        <w:t>he Settling P</w:t>
      </w:r>
      <w:r w:rsidR="001872FF" w:rsidRPr="006B31E4">
        <w:t>arties</w:t>
      </w:r>
      <w:r w:rsidR="007A19DE" w:rsidRPr="006B31E4">
        <w:t>, on the other hand,</w:t>
      </w:r>
      <w:r w:rsidR="001872FF" w:rsidRPr="006B31E4">
        <w:t xml:space="preserve"> have shown that (1) </w:t>
      </w:r>
      <w:r w:rsidR="00265E0E" w:rsidRPr="006B31E4">
        <w:t xml:space="preserve">approval of </w:t>
      </w:r>
      <w:r w:rsidR="001872FF" w:rsidRPr="006B31E4">
        <w:t xml:space="preserve">the proposed </w:t>
      </w:r>
      <w:r w:rsidR="0036638B" w:rsidRPr="006B31E4">
        <w:t>Settlement</w:t>
      </w:r>
      <w:r w:rsidR="001872FF" w:rsidRPr="006B31E4">
        <w:t xml:space="preserve"> </w:t>
      </w:r>
      <w:r w:rsidR="00265E0E" w:rsidRPr="006B31E4">
        <w:t xml:space="preserve">by the Commission would be </w:t>
      </w:r>
      <w:r w:rsidR="001872FF" w:rsidRPr="006B31E4">
        <w:t xml:space="preserve">lawful; (2) the proposed </w:t>
      </w:r>
      <w:r w:rsidR="0036638B" w:rsidRPr="006B31E4">
        <w:t>Settlement</w:t>
      </w:r>
      <w:r w:rsidR="001872FF" w:rsidRPr="006B31E4">
        <w:t xml:space="preserve">’s terms are supported by </w:t>
      </w:r>
      <w:r w:rsidRPr="006B31E4">
        <w:t>the</w:t>
      </w:r>
      <w:r w:rsidR="001872FF" w:rsidRPr="006B31E4">
        <w:t xml:space="preserve"> record; and (3) approving the proposed </w:t>
      </w:r>
      <w:r w:rsidR="0036638B" w:rsidRPr="006B31E4">
        <w:t>Settlement</w:t>
      </w:r>
      <w:r w:rsidR="001872FF" w:rsidRPr="006B31E4">
        <w:t xml:space="preserve"> </w:t>
      </w:r>
      <w:r w:rsidR="00265E0E" w:rsidRPr="006B31E4">
        <w:t xml:space="preserve">would </w:t>
      </w:r>
      <w:r w:rsidRPr="006B31E4">
        <w:t>serve the public interest</w:t>
      </w:r>
      <w:r w:rsidR="002B2CFB" w:rsidRPr="006B31E4">
        <w:t>.</w:t>
      </w:r>
      <w:r w:rsidR="002B2CFB" w:rsidRPr="006B31E4">
        <w:rPr>
          <w:rStyle w:val="FootnoteReference"/>
        </w:rPr>
        <w:footnoteReference w:id="3"/>
      </w:r>
      <w:r w:rsidR="002B2CFB" w:rsidRPr="006B31E4">
        <w:t xml:space="preserve"> Because the proposed </w:t>
      </w:r>
      <w:r w:rsidR="0036638B" w:rsidRPr="006B31E4">
        <w:t>Settlement</w:t>
      </w:r>
      <w:r w:rsidR="002B2CFB" w:rsidRPr="006B31E4">
        <w:t xml:space="preserve"> satisfies these three elements, </w:t>
      </w:r>
      <w:r w:rsidRPr="006B31E4">
        <w:t>the Commission</w:t>
      </w:r>
      <w:r w:rsidR="002B2CFB" w:rsidRPr="006B31E4">
        <w:t xml:space="preserve"> </w:t>
      </w:r>
      <w:r w:rsidR="00DF20EF" w:rsidRPr="006B31E4">
        <w:t>should</w:t>
      </w:r>
      <w:r w:rsidR="002B2CFB" w:rsidRPr="006B31E4">
        <w:t xml:space="preserve"> approve </w:t>
      </w:r>
      <w:r w:rsidR="00265E0E" w:rsidRPr="006B31E4">
        <w:t>it</w:t>
      </w:r>
      <w:r w:rsidR="002B2CFB" w:rsidRPr="006B31E4">
        <w:t>.</w:t>
      </w:r>
      <w:r w:rsidR="002B2CFB" w:rsidRPr="006B31E4">
        <w:rPr>
          <w:rStyle w:val="FootnoteReference"/>
        </w:rPr>
        <w:footnoteReference w:id="4"/>
      </w:r>
      <w:r w:rsidR="00FE0690" w:rsidRPr="006B31E4">
        <w:t xml:space="preserve"> </w:t>
      </w:r>
      <w:r w:rsidR="000874AB" w:rsidRPr="006B31E4">
        <w:t xml:space="preserve">The State of </w:t>
      </w:r>
      <w:r w:rsidR="00FE0690" w:rsidRPr="006B31E4">
        <w:t xml:space="preserve">Montana </w:t>
      </w:r>
      <w:r w:rsidR="000874AB" w:rsidRPr="006B31E4">
        <w:t xml:space="preserve">(“Montana”) </w:t>
      </w:r>
      <w:r w:rsidRPr="006B31E4">
        <w:t xml:space="preserve">further </w:t>
      </w:r>
      <w:r w:rsidR="00FE0690" w:rsidRPr="006B31E4">
        <w:t xml:space="preserve">urges </w:t>
      </w:r>
      <w:r w:rsidRPr="006B31E4">
        <w:t>the Commission</w:t>
      </w:r>
      <w:r w:rsidR="00FE0690" w:rsidRPr="006B31E4">
        <w:t xml:space="preserve"> to make its approval unconditional.</w:t>
      </w:r>
    </w:p>
    <w:p w14:paraId="7FB410DF" w14:textId="1BC7D41F" w:rsidR="00947C9A" w:rsidRPr="006B31E4" w:rsidRDefault="00222C88" w:rsidP="00192C32">
      <w:pPr>
        <w:pStyle w:val="Pleading2L1"/>
        <w:suppressAutoHyphens/>
        <w:rPr>
          <w:szCs w:val="24"/>
        </w:rPr>
      </w:pPr>
      <w:bookmarkStart w:id="28" w:name="_Toc496106533"/>
      <w:r w:rsidRPr="006B31E4">
        <w:rPr>
          <w:szCs w:val="24"/>
        </w:rPr>
        <w:t xml:space="preserve">  </w:t>
      </w:r>
      <w:r w:rsidR="00947C9A" w:rsidRPr="006B31E4">
        <w:rPr>
          <w:szCs w:val="24"/>
        </w:rPr>
        <w:t>Facts</w:t>
      </w:r>
      <w:bookmarkEnd w:id="28"/>
    </w:p>
    <w:p w14:paraId="39F849C0" w14:textId="77777777" w:rsidR="0059318A" w:rsidRPr="006B31E4" w:rsidRDefault="005E662F" w:rsidP="00DE7518">
      <w:pPr>
        <w:pStyle w:val="Pleading2L9"/>
      </w:pPr>
      <w:r w:rsidRPr="006B31E4">
        <w:tab/>
      </w:r>
      <w:r w:rsidR="00537AF1" w:rsidRPr="006B31E4">
        <w:t xml:space="preserve">On February </w:t>
      </w:r>
      <w:r w:rsidR="00E661DE" w:rsidRPr="006B31E4">
        <w:t>6</w:t>
      </w:r>
      <w:r w:rsidR="00C9438D" w:rsidRPr="006B31E4">
        <w:t xml:space="preserve">, 2017, </w:t>
      </w:r>
      <w:r w:rsidR="00E661DE" w:rsidRPr="006B31E4">
        <w:t xml:space="preserve">Montana petitioned </w:t>
      </w:r>
      <w:r w:rsidR="005942DA" w:rsidRPr="006B31E4">
        <w:t>the Commission</w:t>
      </w:r>
      <w:r w:rsidR="00E661DE" w:rsidRPr="006B31E4">
        <w:t xml:space="preserve"> to intervene in these consolidated rate proceedings. </w:t>
      </w:r>
      <w:r w:rsidR="00DE7518" w:rsidRPr="006B31E4">
        <w:t>I</w:t>
      </w:r>
      <w:r w:rsidR="00E661DE" w:rsidRPr="006B31E4">
        <w:t>n its petition</w:t>
      </w:r>
      <w:r w:rsidR="00265E0E" w:rsidRPr="006B31E4">
        <w:t>,</w:t>
      </w:r>
      <w:r w:rsidR="00831A7C" w:rsidRPr="006B31E4">
        <w:t xml:space="preserve"> </w:t>
      </w:r>
      <w:r w:rsidR="00DE7518" w:rsidRPr="006B31E4">
        <w:t>Montana described its interests in these proceedings. Specifically, Montana described Colstrip’s status as an “eligible coal plant” under R</w:t>
      </w:r>
      <w:bookmarkStart w:id="29" w:name="_BA_Cite_4E9E3E_000035"/>
      <w:bookmarkEnd w:id="29"/>
      <w:r w:rsidR="00DE7518" w:rsidRPr="006B31E4">
        <w:t xml:space="preserve">CW 80.84.010, which allows funds to be set aside in a retirement account to cover decommissioning and remediation costs associated with Colstrip unit closures. Montana further explained that, given </w:t>
      </w:r>
      <w:r w:rsidR="00DE7518" w:rsidRPr="006B31E4">
        <w:lastRenderedPageBreak/>
        <w:t xml:space="preserve">Colstrip’s large economic footprint in Montana, closing Colstrip generating units would </w:t>
      </w:r>
      <w:r w:rsidR="00F40194" w:rsidRPr="006B31E4">
        <w:t>cause</w:t>
      </w:r>
      <w:r w:rsidR="00DE7518" w:rsidRPr="006B31E4">
        <w:t xml:space="preserve"> large </w:t>
      </w:r>
      <w:r w:rsidR="00F40194" w:rsidRPr="006B31E4">
        <w:t>job and</w:t>
      </w:r>
      <w:r w:rsidR="00DE7518" w:rsidRPr="006B31E4">
        <w:t xml:space="preserve"> tax revenue</w:t>
      </w:r>
      <w:r w:rsidR="00F40194" w:rsidRPr="006B31E4">
        <w:t xml:space="preserve"> losses</w:t>
      </w:r>
      <w:r w:rsidR="00E86F2C" w:rsidRPr="006B31E4">
        <w:t>.</w:t>
      </w:r>
      <w:r w:rsidRPr="006B31E4">
        <w:rPr>
          <w:rStyle w:val="FootnoteReference"/>
        </w:rPr>
        <w:footnoteReference w:id="5"/>
      </w:r>
    </w:p>
    <w:p w14:paraId="053225A4" w14:textId="77777777" w:rsidR="00251866" w:rsidRPr="006B31E4" w:rsidRDefault="005E662F" w:rsidP="00A922A6">
      <w:pPr>
        <w:pStyle w:val="Pleading2L9"/>
      </w:pPr>
      <w:r w:rsidRPr="006B31E4">
        <w:tab/>
      </w:r>
      <w:r w:rsidR="00E86F2C" w:rsidRPr="006B31E4">
        <w:t xml:space="preserve">On </w:t>
      </w:r>
      <w:r w:rsidR="00087834" w:rsidRPr="006B31E4">
        <w:t xml:space="preserve">February 15, 2017, </w:t>
      </w:r>
      <w:r w:rsidR="005942DA" w:rsidRPr="006B31E4">
        <w:t>the Commission</w:t>
      </w:r>
      <w:r w:rsidR="00087834" w:rsidRPr="006B31E4">
        <w:t xml:space="preserve"> granted Montana’s petition to intervene</w:t>
      </w:r>
      <w:r w:rsidR="00251866" w:rsidRPr="006B31E4">
        <w:t>,</w:t>
      </w:r>
      <w:r w:rsidR="00192C32" w:rsidRPr="006B31E4">
        <w:rPr>
          <w:rStyle w:val="FootnoteReference"/>
        </w:rPr>
        <w:footnoteReference w:id="6"/>
      </w:r>
      <w:r w:rsidR="00251866" w:rsidRPr="006B31E4">
        <w:t xml:space="preserve"> among other</w:t>
      </w:r>
      <w:r w:rsidR="00FD2C1B" w:rsidRPr="006B31E4">
        <w:t xml:space="preserve"> such petitions that it granted</w:t>
      </w:r>
      <w:r w:rsidR="00087834" w:rsidRPr="006B31E4">
        <w:t>.</w:t>
      </w:r>
      <w:r w:rsidR="00B762D6" w:rsidRPr="006B31E4">
        <w:t xml:space="preserve"> </w:t>
      </w:r>
      <w:r w:rsidR="00087834" w:rsidRPr="006B31E4">
        <w:t>The Commission concluded that Montana’s participation is “in the public interest,” and added that Montana should focus its “efforts on issues within the Commission’s jurisdiction that are related to the Colstrip facilities.”</w:t>
      </w:r>
      <w:r w:rsidR="008E2B53" w:rsidRPr="006B31E4">
        <w:rPr>
          <w:rStyle w:val="FootnoteReference"/>
        </w:rPr>
        <w:footnoteReference w:id="7"/>
      </w:r>
    </w:p>
    <w:p w14:paraId="6FDAC4B7" w14:textId="77777777" w:rsidR="00114A01" w:rsidRPr="006B31E4" w:rsidRDefault="00BB2B11" w:rsidP="00114A01">
      <w:pPr>
        <w:pStyle w:val="Pleading2L9"/>
      </w:pPr>
      <w:r w:rsidRPr="006B31E4">
        <w:tab/>
        <w:t xml:space="preserve">On June 2, 2017, </w:t>
      </w:r>
      <w:r w:rsidR="00265E0E" w:rsidRPr="006B31E4">
        <w:t>Commission</w:t>
      </w:r>
      <w:r w:rsidRPr="006B31E4">
        <w:t xml:space="preserve"> Staff (“Staff”) informed Judge Moss </w:t>
      </w:r>
      <w:r w:rsidR="003B55F0" w:rsidRPr="006B31E4">
        <w:t xml:space="preserve">by letter </w:t>
      </w:r>
      <w:r w:rsidRPr="006B31E4">
        <w:t xml:space="preserve">that it had “no interest in pursuing settlement” at that time, viewing some of the issues in these consolidated proceedings </w:t>
      </w:r>
      <w:r w:rsidR="00265E0E" w:rsidRPr="006B31E4">
        <w:t xml:space="preserve">as </w:t>
      </w:r>
      <w:r w:rsidRPr="006B31E4">
        <w:t xml:space="preserve">better suited to resolution by litigation and reserving judgment </w:t>
      </w:r>
      <w:r w:rsidR="00114A01" w:rsidRPr="006B31E4">
        <w:t>on whether settlement of other issues would be helpful.</w:t>
      </w:r>
      <w:r w:rsidR="005942DA" w:rsidRPr="006B31E4">
        <w:t xml:space="preserve"> By September 15, 2017,</w:t>
      </w:r>
      <w:r w:rsidR="00096FEC" w:rsidRPr="006B31E4">
        <w:t xml:space="preserve"> Staff</w:t>
      </w:r>
      <w:r w:rsidR="00F40194" w:rsidRPr="006B31E4">
        <w:t xml:space="preserve"> and </w:t>
      </w:r>
      <w:r w:rsidR="005942DA" w:rsidRPr="006B31E4">
        <w:t>the other Settling Parties</w:t>
      </w:r>
      <w:r w:rsidR="00096FEC" w:rsidRPr="006B31E4">
        <w:t xml:space="preserve"> had </w:t>
      </w:r>
      <w:r w:rsidR="00F40194" w:rsidRPr="006B31E4">
        <w:t>arrived at a settlement</w:t>
      </w:r>
      <w:r w:rsidR="00096FEC" w:rsidRPr="006B31E4">
        <w:t xml:space="preserve"> position </w:t>
      </w:r>
      <w:r w:rsidR="00F40194" w:rsidRPr="006B31E4">
        <w:t>for</w:t>
      </w:r>
      <w:r w:rsidR="00096FEC" w:rsidRPr="006B31E4">
        <w:t xml:space="preserve"> most</w:t>
      </w:r>
      <w:r w:rsidR="005942DA" w:rsidRPr="006B31E4">
        <w:t xml:space="preserve"> of the issues presented to the</w:t>
      </w:r>
      <w:r w:rsidR="00096FEC" w:rsidRPr="006B31E4">
        <w:t xml:space="preserve"> Commission in these</w:t>
      </w:r>
      <w:r w:rsidR="005942DA" w:rsidRPr="006B31E4">
        <w:t xml:space="preserve"> consolidated rate proceedings.</w:t>
      </w:r>
    </w:p>
    <w:p w14:paraId="36B98CE7" w14:textId="77777777" w:rsidR="00114A01" w:rsidRPr="006B31E4" w:rsidRDefault="00114A01" w:rsidP="007A19DE">
      <w:pPr>
        <w:pStyle w:val="Pleading2L9"/>
      </w:pPr>
      <w:r w:rsidRPr="006B31E4">
        <w:tab/>
      </w:r>
      <w:r w:rsidR="00096FEC" w:rsidRPr="006B31E4">
        <w:t>Specifically, b</w:t>
      </w:r>
      <w:r w:rsidRPr="006B31E4">
        <w:t>etween about July 17, 2017</w:t>
      </w:r>
      <w:r w:rsidR="00265E0E" w:rsidRPr="006B31E4">
        <w:t>,</w:t>
      </w:r>
      <w:r w:rsidRPr="006B31E4">
        <w:t xml:space="preserve"> and September 15, 2017, the </w:t>
      </w:r>
      <w:r w:rsidR="00CF14D5" w:rsidRPr="006B31E4">
        <w:t xml:space="preserve">Settling Parties negotiated </w:t>
      </w:r>
      <w:r w:rsidR="00265E0E" w:rsidRPr="006B31E4">
        <w:t xml:space="preserve">certain </w:t>
      </w:r>
      <w:r w:rsidR="00CF14D5" w:rsidRPr="006B31E4">
        <w:t xml:space="preserve">stipulated settlement terms and memorialized the details </w:t>
      </w:r>
      <w:r w:rsidR="004B6C00" w:rsidRPr="006B31E4">
        <w:t xml:space="preserve">in the proposed </w:t>
      </w:r>
      <w:r w:rsidR="0036638B" w:rsidRPr="006B31E4">
        <w:t>Settlement</w:t>
      </w:r>
      <w:r w:rsidR="00CF14D5" w:rsidRPr="006B31E4">
        <w:t xml:space="preserve">, filing the latter along with a joint memorandum in support of the proposed </w:t>
      </w:r>
      <w:r w:rsidR="0036638B" w:rsidRPr="006B31E4">
        <w:t>Settlement</w:t>
      </w:r>
      <w:r w:rsidR="00CF14D5" w:rsidRPr="006B31E4">
        <w:t xml:space="preserve"> </w:t>
      </w:r>
      <w:r w:rsidR="005942DA" w:rsidRPr="006B31E4">
        <w:t>with the</w:t>
      </w:r>
      <w:r w:rsidR="00CF14D5" w:rsidRPr="006B31E4">
        <w:t xml:space="preserve"> Commission on September 15, 2017.</w:t>
      </w:r>
      <w:r w:rsidR="00661C77" w:rsidRPr="006B31E4">
        <w:t xml:space="preserve"> </w:t>
      </w:r>
      <w:r w:rsidR="00671362" w:rsidRPr="006B31E4">
        <w:t>O</w:t>
      </w:r>
      <w:r w:rsidR="00661C77" w:rsidRPr="006B31E4">
        <w:t>n September 11, 2017,</w:t>
      </w:r>
      <w:r w:rsidR="00671362" w:rsidRPr="006B31E4">
        <w:t xml:space="preserve"> </w:t>
      </w:r>
      <w:r w:rsidR="00661C77" w:rsidRPr="006B31E4">
        <w:t xml:space="preserve">Public Counsel informed </w:t>
      </w:r>
      <w:r w:rsidR="005942DA" w:rsidRPr="006B31E4">
        <w:t>the Commission</w:t>
      </w:r>
      <w:r w:rsidR="00661C77" w:rsidRPr="006B31E4">
        <w:t xml:space="preserve"> that it had not joined the proposed </w:t>
      </w:r>
      <w:r w:rsidR="0036638B" w:rsidRPr="006B31E4">
        <w:t>Settlement</w:t>
      </w:r>
      <w:r w:rsidR="00661C77" w:rsidRPr="006B31E4">
        <w:t xml:space="preserve"> and would “present an alternative viewpoint” for this Commission</w:t>
      </w:r>
      <w:r w:rsidR="0025029E" w:rsidRPr="006B31E4">
        <w:t>’</w:t>
      </w:r>
      <w:r w:rsidR="00661C77" w:rsidRPr="006B31E4">
        <w:t>s consideration.</w:t>
      </w:r>
    </w:p>
    <w:p w14:paraId="075F4D78" w14:textId="77777777" w:rsidR="00661C77" w:rsidRPr="006B31E4" w:rsidRDefault="00661C77" w:rsidP="00661C77">
      <w:pPr>
        <w:pStyle w:val="Pleading2L9"/>
      </w:pPr>
      <w:r w:rsidRPr="006B31E4">
        <w:tab/>
        <w:t>Between September 15, 2017</w:t>
      </w:r>
      <w:r w:rsidR="00265E0E" w:rsidRPr="006B31E4">
        <w:t>,</w:t>
      </w:r>
      <w:r w:rsidRPr="006B31E4">
        <w:t xml:space="preserve"> and September 18, 2017, the Settling Parties filed documents supporting the proposed </w:t>
      </w:r>
      <w:r w:rsidR="0036638B" w:rsidRPr="006B31E4">
        <w:t>Settlement</w:t>
      </w:r>
      <w:r w:rsidRPr="006B31E4">
        <w:t xml:space="preserve">. On September 22, 2017, Public Counsel filed testimony opposing the proposed </w:t>
      </w:r>
      <w:r w:rsidR="0036638B" w:rsidRPr="006B31E4">
        <w:t>Settlement</w:t>
      </w:r>
      <w:r w:rsidRPr="006B31E4">
        <w:t>.</w:t>
      </w:r>
    </w:p>
    <w:p w14:paraId="6E2B9602" w14:textId="77777777" w:rsidR="00661C77" w:rsidRPr="006B31E4" w:rsidRDefault="00661C77" w:rsidP="00096FEC">
      <w:pPr>
        <w:pStyle w:val="Pleading2L9"/>
      </w:pPr>
      <w:r w:rsidRPr="006B31E4">
        <w:lastRenderedPageBreak/>
        <w:tab/>
        <w:t xml:space="preserve">On September 29, 2017, </w:t>
      </w:r>
      <w:r w:rsidR="005942DA" w:rsidRPr="006B31E4">
        <w:t>the Commission</w:t>
      </w:r>
      <w:r w:rsidRPr="006B31E4">
        <w:t xml:space="preserve"> held a hearing </w:t>
      </w:r>
      <w:r w:rsidR="00096FEC" w:rsidRPr="006B31E4">
        <w:t xml:space="preserve">regarding the proposed </w:t>
      </w:r>
      <w:r w:rsidR="0036638B" w:rsidRPr="006B31E4">
        <w:t>Settlement</w:t>
      </w:r>
      <w:r w:rsidR="00096FEC" w:rsidRPr="006B31E4">
        <w:t>.</w:t>
      </w:r>
    </w:p>
    <w:p w14:paraId="1926CB62" w14:textId="172A4D73" w:rsidR="00476576" w:rsidRPr="006B31E4" w:rsidRDefault="00222C88" w:rsidP="00222C88">
      <w:pPr>
        <w:pStyle w:val="Pleading2L1"/>
      </w:pPr>
      <w:bookmarkStart w:id="33" w:name="_Toc496106534"/>
      <w:r w:rsidRPr="006B31E4">
        <w:t xml:space="preserve">  </w:t>
      </w:r>
      <w:r w:rsidR="00476576" w:rsidRPr="006B31E4">
        <w:t>Legal Standard</w:t>
      </w:r>
      <w:bookmarkEnd w:id="33"/>
    </w:p>
    <w:p w14:paraId="00551D70" w14:textId="77777777" w:rsidR="005706CC" w:rsidRPr="006B31E4" w:rsidRDefault="00024DA0" w:rsidP="00024DA0">
      <w:pPr>
        <w:pStyle w:val="Pleading2L9"/>
      </w:pPr>
      <w:r w:rsidRPr="006B31E4">
        <w:tab/>
        <w:t xml:space="preserve">Settlement is a form of alternative dispute resolution that </w:t>
      </w:r>
      <w:r w:rsidR="005942DA" w:rsidRPr="006B31E4">
        <w:t>the Commission</w:t>
      </w:r>
      <w:r w:rsidRPr="006B31E4">
        <w:t xml:space="preserve"> supports for resolving disputes “when doing so is lawful and consistent with the public interest.”</w:t>
      </w:r>
      <w:r w:rsidRPr="006B31E4">
        <w:rPr>
          <w:rStyle w:val="FootnoteReference"/>
        </w:rPr>
        <w:footnoteReference w:id="8"/>
      </w:r>
      <w:r w:rsidRPr="006B31E4">
        <w:t xml:space="preserve"> While </w:t>
      </w:r>
      <w:r w:rsidR="005942DA" w:rsidRPr="006B31E4">
        <w:t>the Commission</w:t>
      </w:r>
      <w:r w:rsidRPr="006B31E4">
        <w:t xml:space="preserve"> “</w:t>
      </w:r>
      <w:r w:rsidR="00265E0E" w:rsidRPr="006B31E4">
        <w:t xml:space="preserve">cannot </w:t>
      </w:r>
      <w:r w:rsidRPr="006B31E4">
        <w:t>delegate to parties the power to make final decisions in any adjudicative proceeding,”</w:t>
      </w:r>
      <w:r w:rsidRPr="006B31E4">
        <w:rPr>
          <w:rStyle w:val="FootnoteReference"/>
        </w:rPr>
        <w:footnoteReference w:id="9"/>
      </w:r>
      <w:r w:rsidRPr="006B31E4">
        <w:t xml:space="preserve"> it “will approve settlements when doing so is lawful, when the settlement terms are supported by an appropriate record, and when the result is consistent with the public interest in light of all the information available to the commission.”</w:t>
      </w:r>
      <w:r w:rsidRPr="006B31E4">
        <w:rPr>
          <w:rStyle w:val="FootnoteReference"/>
        </w:rPr>
        <w:footnoteReference w:id="10"/>
      </w:r>
      <w:r w:rsidRPr="006B31E4">
        <w:t xml:space="preserve"> </w:t>
      </w:r>
      <w:r w:rsidR="00265E0E" w:rsidRPr="006B31E4">
        <w:t xml:space="preserve">The </w:t>
      </w:r>
      <w:r w:rsidRPr="006B31E4">
        <w:t xml:space="preserve">Commission may </w:t>
      </w:r>
      <w:r w:rsidR="00CB03F9" w:rsidRPr="006B31E4">
        <w:t xml:space="preserve">also </w:t>
      </w:r>
      <w:r w:rsidRPr="006B31E4">
        <w:t>approve proposed settlements with conditions.</w:t>
      </w:r>
      <w:r w:rsidRPr="006B31E4">
        <w:rPr>
          <w:rStyle w:val="FootnoteReference"/>
        </w:rPr>
        <w:footnoteReference w:id="11"/>
      </w:r>
      <w:r w:rsidRPr="006B31E4">
        <w:t xml:space="preserve"> Accordingly, </w:t>
      </w:r>
      <w:r w:rsidR="00265E0E" w:rsidRPr="006B31E4">
        <w:t xml:space="preserve">the </w:t>
      </w:r>
      <w:r w:rsidRPr="006B31E4">
        <w:t xml:space="preserve">Commission’s regulations favor settlement of </w:t>
      </w:r>
      <w:r w:rsidR="007932BF" w:rsidRPr="006B31E4">
        <w:t>matters</w:t>
      </w:r>
      <w:r w:rsidRPr="006B31E4">
        <w:t xml:space="preserve"> </w:t>
      </w:r>
      <w:r w:rsidR="007932BF" w:rsidRPr="006B31E4">
        <w:t>that are at issue in adjudicative proceedings.</w:t>
      </w:r>
    </w:p>
    <w:p w14:paraId="5C56F2F4" w14:textId="4391751C" w:rsidR="009A64B2" w:rsidRPr="006B31E4" w:rsidRDefault="00222C88" w:rsidP="00192C32">
      <w:pPr>
        <w:pStyle w:val="Pleading2L1"/>
        <w:suppressAutoHyphens/>
        <w:rPr>
          <w:szCs w:val="24"/>
        </w:rPr>
      </w:pPr>
      <w:bookmarkStart w:id="38" w:name="_Toc496106535"/>
      <w:r w:rsidRPr="006B31E4">
        <w:rPr>
          <w:szCs w:val="24"/>
        </w:rPr>
        <w:t xml:space="preserve">  </w:t>
      </w:r>
      <w:r w:rsidR="009A64B2" w:rsidRPr="006B31E4">
        <w:rPr>
          <w:szCs w:val="24"/>
        </w:rPr>
        <w:t>Argument</w:t>
      </w:r>
      <w:bookmarkEnd w:id="38"/>
    </w:p>
    <w:p w14:paraId="0EB36D5C" w14:textId="270CD720" w:rsidR="00B576D5" w:rsidRPr="006B31E4" w:rsidRDefault="009A64B2" w:rsidP="00192C32">
      <w:pPr>
        <w:pStyle w:val="Pleading2L2"/>
        <w:suppressAutoHyphens/>
        <w:rPr>
          <w:sz w:val="24"/>
          <w:szCs w:val="24"/>
        </w:rPr>
      </w:pPr>
      <w:bookmarkStart w:id="39" w:name="_Toc496106536"/>
      <w:r w:rsidRPr="006B31E4">
        <w:rPr>
          <w:sz w:val="24"/>
          <w:szCs w:val="24"/>
        </w:rPr>
        <w:t xml:space="preserve">Montana’s interests in this proceeding are unique, </w:t>
      </w:r>
      <w:r w:rsidR="00CB03F9" w:rsidRPr="006B31E4">
        <w:rPr>
          <w:sz w:val="24"/>
          <w:szCs w:val="24"/>
        </w:rPr>
        <w:t>and they</w:t>
      </w:r>
      <w:r w:rsidR="00A6455B" w:rsidRPr="006B31E4">
        <w:rPr>
          <w:sz w:val="24"/>
          <w:szCs w:val="24"/>
        </w:rPr>
        <w:t xml:space="preserve"> inform Montana’s support for </w:t>
      </w:r>
      <w:r w:rsidR="00265E0E" w:rsidRPr="006B31E4">
        <w:rPr>
          <w:sz w:val="24"/>
          <w:szCs w:val="24"/>
        </w:rPr>
        <w:t xml:space="preserve">the </w:t>
      </w:r>
      <w:r w:rsidR="00A6455B" w:rsidRPr="006B31E4">
        <w:rPr>
          <w:sz w:val="24"/>
          <w:szCs w:val="24"/>
        </w:rPr>
        <w:t xml:space="preserve">proposed </w:t>
      </w:r>
      <w:r w:rsidR="0036638B" w:rsidRPr="006B31E4">
        <w:rPr>
          <w:sz w:val="24"/>
          <w:szCs w:val="24"/>
        </w:rPr>
        <w:t>Settlement</w:t>
      </w:r>
      <w:r w:rsidRPr="006B31E4">
        <w:rPr>
          <w:sz w:val="24"/>
          <w:szCs w:val="24"/>
        </w:rPr>
        <w:t>.</w:t>
      </w:r>
      <w:bookmarkEnd w:id="39"/>
    </w:p>
    <w:p w14:paraId="147727CF" w14:textId="77777777" w:rsidR="009A64B2" w:rsidRPr="006B31E4" w:rsidRDefault="00BA0C6F" w:rsidP="00E32D96">
      <w:pPr>
        <w:pStyle w:val="Pleading2L9"/>
      </w:pPr>
      <w:r w:rsidRPr="006B31E4">
        <w:tab/>
      </w:r>
      <w:r w:rsidR="00955391" w:rsidRPr="006B31E4">
        <w:t xml:space="preserve">As a state, Montana has powers and duties generally aimed at representing </w:t>
      </w:r>
      <w:r w:rsidR="00FB358D" w:rsidRPr="006B31E4">
        <w:t>and</w:t>
      </w:r>
      <w:r w:rsidR="00955391" w:rsidRPr="006B31E4">
        <w:t xml:space="preserve"> protecting its citizens’ interests.</w:t>
      </w:r>
      <w:r w:rsidR="00AF40BE" w:rsidRPr="006B31E4">
        <w:t xml:space="preserve"> Regarding </w:t>
      </w:r>
      <w:r w:rsidR="008859E8" w:rsidRPr="006B31E4">
        <w:t xml:space="preserve">Montana’s </w:t>
      </w:r>
      <w:r w:rsidR="00AF40BE" w:rsidRPr="006B31E4">
        <w:t xml:space="preserve">powers, </w:t>
      </w:r>
      <w:r w:rsidR="008859E8" w:rsidRPr="006B31E4">
        <w:t>its</w:t>
      </w:r>
      <w:r w:rsidR="007A08F5" w:rsidRPr="006B31E4">
        <w:t xml:space="preserve"> legislature may pass laws</w:t>
      </w:r>
      <w:r w:rsidR="00AF40BE" w:rsidRPr="006B31E4">
        <w:t>,</w:t>
      </w:r>
      <w:r w:rsidR="007A08F5" w:rsidRPr="006B31E4">
        <w:rPr>
          <w:rStyle w:val="FootnoteReference"/>
        </w:rPr>
        <w:footnoteReference w:id="12"/>
      </w:r>
      <w:r w:rsidR="00AF40BE" w:rsidRPr="006B31E4">
        <w:t xml:space="preserve"> and several of </w:t>
      </w:r>
      <w:r w:rsidR="008859E8" w:rsidRPr="006B31E4">
        <w:t>Montana’</w:t>
      </w:r>
      <w:r w:rsidR="00AF40BE" w:rsidRPr="006B31E4">
        <w:t xml:space="preserve">s agencies may promulgate rules, which have the force of law. </w:t>
      </w:r>
      <w:r w:rsidR="002A503F" w:rsidRPr="006B31E4">
        <w:t>Among its</w:t>
      </w:r>
      <w:r w:rsidR="00AF40BE" w:rsidRPr="006B31E4">
        <w:t xml:space="preserve"> duties, Montana must “maintain and improve a clean and healthful environment in Montana for present and future generations.”</w:t>
      </w:r>
      <w:r w:rsidR="007A08F5" w:rsidRPr="006B31E4">
        <w:rPr>
          <w:rStyle w:val="FootnoteReference"/>
        </w:rPr>
        <w:footnoteReference w:id="13"/>
      </w:r>
      <w:r w:rsidR="00AF40BE" w:rsidRPr="006B31E4">
        <w:t xml:space="preserve"> </w:t>
      </w:r>
      <w:r w:rsidR="00955391" w:rsidRPr="006B31E4">
        <w:t xml:space="preserve">Montana funds </w:t>
      </w:r>
      <w:r w:rsidR="009D3789" w:rsidRPr="006B31E4">
        <w:t>its government</w:t>
      </w:r>
      <w:r w:rsidR="002A503F" w:rsidRPr="006B31E4">
        <w:t>al efforts</w:t>
      </w:r>
      <w:r w:rsidR="009D3789" w:rsidRPr="006B31E4">
        <w:t xml:space="preserve"> </w:t>
      </w:r>
      <w:r w:rsidR="00955391" w:rsidRPr="006B31E4">
        <w:t>to represent and protect citizen interests through, among other things, tax revenue.</w:t>
      </w:r>
      <w:r w:rsidR="007A08F5" w:rsidRPr="006B31E4">
        <w:rPr>
          <w:rStyle w:val="FootnoteReference"/>
        </w:rPr>
        <w:footnoteReference w:id="14"/>
      </w:r>
      <w:r w:rsidR="00473AB8" w:rsidRPr="006B31E4">
        <w:t xml:space="preserve"> </w:t>
      </w:r>
      <w:r w:rsidR="00955391" w:rsidRPr="006B31E4">
        <w:t xml:space="preserve">As a result, </w:t>
      </w:r>
      <w:r w:rsidR="00473AB8" w:rsidRPr="006B31E4">
        <w:t xml:space="preserve">the nature of </w:t>
      </w:r>
      <w:r w:rsidR="00955391" w:rsidRPr="006B31E4">
        <w:t xml:space="preserve">Montana’s interests </w:t>
      </w:r>
      <w:r w:rsidR="00955391" w:rsidRPr="006B31E4">
        <w:lastRenderedPageBreak/>
        <w:t>here</w:t>
      </w:r>
      <w:r w:rsidR="00473AB8" w:rsidRPr="006B31E4">
        <w:t xml:space="preserve"> is</w:t>
      </w:r>
      <w:r w:rsidR="00955391" w:rsidRPr="006B31E4">
        <w:t xml:space="preserve"> unlike </w:t>
      </w:r>
      <w:r w:rsidR="00CF75FF" w:rsidRPr="006B31E4">
        <w:t>the nature of</w:t>
      </w:r>
      <w:r w:rsidR="00FB358D" w:rsidRPr="006B31E4">
        <w:t xml:space="preserve"> the interests of</w:t>
      </w:r>
      <w:r w:rsidR="00CF75FF" w:rsidRPr="006B31E4">
        <w:t xml:space="preserve"> any other party to these proceedings</w:t>
      </w:r>
      <w:r w:rsidR="00955391" w:rsidRPr="006B31E4">
        <w:t>.</w:t>
      </w:r>
    </w:p>
    <w:p w14:paraId="3A3EEB51" w14:textId="3DA9CE25" w:rsidR="009E750A" w:rsidRPr="006B31E4" w:rsidRDefault="00BA0C6F" w:rsidP="00E32D96">
      <w:pPr>
        <w:pStyle w:val="Pleading2L9"/>
      </w:pPr>
      <w:r w:rsidRPr="006B31E4">
        <w:tab/>
      </w:r>
      <w:r w:rsidR="00473AB8" w:rsidRPr="006B31E4">
        <w:t>Colstrip and any of its units’ closure implicate Montana’s un</w:t>
      </w:r>
      <w:r w:rsidR="0079227E" w:rsidRPr="006B31E4">
        <w:t>ique interests in a unique way. On the one hand, a</w:t>
      </w:r>
      <w:r w:rsidR="00410890">
        <w:t>s part-</w:t>
      </w:r>
      <w:r w:rsidR="00473AB8" w:rsidRPr="006B31E4">
        <w:t xml:space="preserve">owner of all four Colstrip </w:t>
      </w:r>
      <w:r w:rsidR="000874AB" w:rsidRPr="006B31E4">
        <w:t xml:space="preserve">generating </w:t>
      </w:r>
      <w:r w:rsidR="00473AB8" w:rsidRPr="006B31E4">
        <w:t xml:space="preserve">units, PSE has ownership interests in the largest employer </w:t>
      </w:r>
      <w:r w:rsidR="000B12C1" w:rsidRPr="006B31E4">
        <w:t xml:space="preserve">and largest taxpayer </w:t>
      </w:r>
      <w:r w:rsidR="00473AB8" w:rsidRPr="006B31E4">
        <w:t>in t</w:t>
      </w:r>
      <w:r w:rsidR="000B12C1" w:rsidRPr="006B31E4">
        <w:t>he City of Colstrip</w:t>
      </w:r>
      <w:r w:rsidR="000874AB" w:rsidRPr="006B31E4">
        <w:t xml:space="preserve"> and Rosebud County</w:t>
      </w:r>
      <w:r w:rsidR="006A7E22" w:rsidRPr="006B31E4">
        <w:t>, Montana</w:t>
      </w:r>
      <w:r w:rsidR="000B12C1" w:rsidRPr="006B31E4">
        <w:t xml:space="preserve">. Indeed, much of southeastern Montana’s economic wellbeing </w:t>
      </w:r>
      <w:r w:rsidR="009D3789" w:rsidRPr="006B31E4">
        <w:t xml:space="preserve">turns on </w:t>
      </w:r>
      <w:r w:rsidR="000B12C1" w:rsidRPr="006B31E4">
        <w:t>the Colstrip facility and its operation. And</w:t>
      </w:r>
      <w:r w:rsidR="006A7E22" w:rsidRPr="006B31E4">
        <w:t>,</w:t>
      </w:r>
      <w:r w:rsidR="000B12C1" w:rsidRPr="006B31E4">
        <w:t xml:space="preserve"> the economic and physical wellbeing of </w:t>
      </w:r>
      <w:r w:rsidR="0057729C" w:rsidRPr="006B31E4">
        <w:t xml:space="preserve">residents of the City of </w:t>
      </w:r>
      <w:r w:rsidR="000B12C1" w:rsidRPr="006B31E4">
        <w:t>Colstrip</w:t>
      </w:r>
      <w:r w:rsidR="0057729C" w:rsidRPr="006B31E4">
        <w:t xml:space="preserve"> </w:t>
      </w:r>
      <w:r w:rsidR="000874AB" w:rsidRPr="006B31E4">
        <w:t xml:space="preserve">and of Rosebud County </w:t>
      </w:r>
      <w:r w:rsidR="0057729C" w:rsidRPr="006B31E4">
        <w:t>are similarly tied to the proper and orderly operation, as well as</w:t>
      </w:r>
      <w:r w:rsidR="00FE34E2" w:rsidRPr="006B31E4">
        <w:t xml:space="preserve"> the proper and orderly</w:t>
      </w:r>
      <w:r w:rsidR="0057729C" w:rsidRPr="006B31E4">
        <w:t xml:space="preserve"> de</w:t>
      </w:r>
      <w:r w:rsidR="00FE34E2" w:rsidRPr="006B31E4">
        <w:t>commissioning and remediation, of any Colstrip units.</w:t>
      </w:r>
    </w:p>
    <w:p w14:paraId="1AD66855" w14:textId="77777777" w:rsidR="00CF75FF" w:rsidRPr="006B31E4" w:rsidRDefault="009E750A" w:rsidP="00E32D96">
      <w:pPr>
        <w:pStyle w:val="Pleading2L9"/>
      </w:pPr>
      <w:r w:rsidRPr="006B31E4">
        <w:tab/>
      </w:r>
      <w:r w:rsidR="0079227E" w:rsidRPr="006B31E4">
        <w:t xml:space="preserve">On the other hand, in order to ensure </w:t>
      </w:r>
      <w:r w:rsidR="00781BA0" w:rsidRPr="006B31E4">
        <w:t xml:space="preserve">it has adequate funding to cover its costs from any </w:t>
      </w:r>
      <w:r w:rsidR="0079227E" w:rsidRPr="006B31E4">
        <w:t xml:space="preserve">Colstrip units’ decommissioning and remediation, PSE </w:t>
      </w:r>
      <w:r w:rsidR="00CF75FF" w:rsidRPr="006B31E4">
        <w:t xml:space="preserve">may </w:t>
      </w:r>
      <w:r w:rsidR="0079227E" w:rsidRPr="006B31E4">
        <w:t xml:space="preserve">petition </w:t>
      </w:r>
      <w:r w:rsidR="005942DA" w:rsidRPr="006B31E4">
        <w:t>the Commission</w:t>
      </w:r>
      <w:r w:rsidR="0079227E" w:rsidRPr="006B31E4">
        <w:t xml:space="preserve"> for a rate increase</w:t>
      </w:r>
      <w:r w:rsidR="00781BA0" w:rsidRPr="006B31E4">
        <w:t xml:space="preserve"> or other regulatory approvals</w:t>
      </w:r>
      <w:r w:rsidR="0079227E" w:rsidRPr="006B31E4">
        <w:t>, as it has in these proceedings.</w:t>
      </w:r>
      <w:r w:rsidR="006A7E22" w:rsidRPr="006B31E4">
        <w:t xml:space="preserve"> Montana’s sovereign interests with respect to the people and community of Colstrip, then, directly center on raising issues </w:t>
      </w:r>
      <w:r w:rsidR="000874AB" w:rsidRPr="006B31E4">
        <w:t xml:space="preserve">in this PSE rate case proceeding which are </w:t>
      </w:r>
      <w:r w:rsidR="006A7E22" w:rsidRPr="006B31E4">
        <w:t xml:space="preserve">unique to Montana, </w:t>
      </w:r>
      <w:r w:rsidR="000874AB" w:rsidRPr="006B31E4">
        <w:t xml:space="preserve">and </w:t>
      </w:r>
      <w:r w:rsidR="006A7E22" w:rsidRPr="006B31E4">
        <w:t xml:space="preserve">which </w:t>
      </w:r>
      <w:r w:rsidR="005942DA" w:rsidRPr="006B31E4">
        <w:t>the Commission</w:t>
      </w:r>
      <w:r w:rsidR="006A7E22" w:rsidRPr="006B31E4">
        <w:t xml:space="preserve"> has </w:t>
      </w:r>
      <w:r w:rsidR="000874AB" w:rsidRPr="006B31E4">
        <w:t xml:space="preserve">already </w:t>
      </w:r>
      <w:r w:rsidR="006A7E22" w:rsidRPr="006B31E4">
        <w:t>concluded are in the public interest.</w:t>
      </w:r>
      <w:r w:rsidR="007A08F5" w:rsidRPr="006B31E4">
        <w:rPr>
          <w:rStyle w:val="FootnoteReference"/>
        </w:rPr>
        <w:footnoteReference w:id="15"/>
      </w:r>
    </w:p>
    <w:p w14:paraId="2E6D398E" w14:textId="77777777" w:rsidR="0079227E" w:rsidRPr="006B31E4" w:rsidRDefault="00BA0C6F" w:rsidP="00A34DE4">
      <w:pPr>
        <w:pStyle w:val="Pleading2L9"/>
      </w:pPr>
      <w:r w:rsidRPr="006B31E4">
        <w:tab/>
      </w:r>
      <w:r w:rsidR="00CF75FF" w:rsidRPr="006B31E4">
        <w:t>Montana’s ultimate role in Montana will be to regulate the decommissioning and remediation of any Colstrip units</w:t>
      </w:r>
      <w:r w:rsidR="008E0C32" w:rsidRPr="006B31E4">
        <w:t xml:space="preserve">, </w:t>
      </w:r>
      <w:r w:rsidR="00BC7E6B" w:rsidRPr="006B31E4">
        <w:t xml:space="preserve">and </w:t>
      </w:r>
      <w:r w:rsidR="008E0C32" w:rsidRPr="006B31E4">
        <w:t>the Montana Attorney General’s Office has made clear its expectations that PSE will fulfill its obligations under Montana</w:t>
      </w:r>
      <w:r w:rsidR="006B450B" w:rsidRPr="006B31E4">
        <w:t xml:space="preserve"> law as well as Washington law. </w:t>
      </w:r>
      <w:r w:rsidR="00A34DE4" w:rsidRPr="006B31E4">
        <w:t>T</w:t>
      </w:r>
      <w:r w:rsidR="008E0C32" w:rsidRPr="006B31E4">
        <w:t xml:space="preserve">he proposed </w:t>
      </w:r>
      <w:r w:rsidR="0036638B" w:rsidRPr="006B31E4">
        <w:t>Settlement</w:t>
      </w:r>
      <w:r w:rsidR="008E0C32" w:rsidRPr="006B31E4">
        <w:t xml:space="preserve"> is a good indicator that PSE will seek to fulfill </w:t>
      </w:r>
      <w:r w:rsidR="006B450B" w:rsidRPr="006B31E4">
        <w:t>its</w:t>
      </w:r>
      <w:r w:rsidR="008E0C32" w:rsidRPr="006B31E4">
        <w:t xml:space="preserve"> obligations in </w:t>
      </w:r>
      <w:r w:rsidR="006B450B" w:rsidRPr="006B31E4">
        <w:t>Montana;</w:t>
      </w:r>
      <w:r w:rsidR="008E0C32" w:rsidRPr="006B31E4">
        <w:t xml:space="preserve"> the proposed </w:t>
      </w:r>
      <w:r w:rsidR="0036638B" w:rsidRPr="006B31E4">
        <w:t>Settlement</w:t>
      </w:r>
      <w:r w:rsidR="008E0C32" w:rsidRPr="006B31E4">
        <w:t>–viewed h</w:t>
      </w:r>
      <w:r w:rsidR="0025029E" w:rsidRPr="006B31E4">
        <w:t>olistically</w:t>
      </w:r>
      <w:r w:rsidR="008E0C32" w:rsidRPr="006B31E4">
        <w:t xml:space="preserve">–acknowledges and addresses several of Montana’s interests that are within </w:t>
      </w:r>
      <w:r w:rsidR="006B450B" w:rsidRPr="006B31E4">
        <w:t xml:space="preserve">this Commission’s power to address. </w:t>
      </w:r>
      <w:r w:rsidR="008E0C32" w:rsidRPr="006B31E4">
        <w:t xml:space="preserve">Montana </w:t>
      </w:r>
      <w:r w:rsidR="00545660" w:rsidRPr="006B31E4">
        <w:t xml:space="preserve">further </w:t>
      </w:r>
      <w:r w:rsidR="006B450B" w:rsidRPr="006B31E4">
        <w:t>believes that the proposed</w:t>
      </w:r>
      <w:r w:rsidR="008E0C32" w:rsidRPr="006B31E4">
        <w:t xml:space="preserve"> </w:t>
      </w:r>
      <w:r w:rsidR="0036638B" w:rsidRPr="006B31E4">
        <w:t>Settlement</w:t>
      </w:r>
      <w:r w:rsidR="008E0C32" w:rsidRPr="006B31E4">
        <w:t xml:space="preserve"> </w:t>
      </w:r>
      <w:r w:rsidR="006B450B" w:rsidRPr="006B31E4">
        <w:t xml:space="preserve">honors Washington law; is </w:t>
      </w:r>
      <w:r w:rsidR="005942DA" w:rsidRPr="006B31E4">
        <w:t xml:space="preserve">supported </w:t>
      </w:r>
      <w:r w:rsidR="00BC7E6B" w:rsidRPr="006B31E4">
        <w:t xml:space="preserve">by the </w:t>
      </w:r>
      <w:r w:rsidR="006B450B" w:rsidRPr="006B31E4">
        <w:t>record</w:t>
      </w:r>
      <w:r w:rsidR="00BC7E6B" w:rsidRPr="006B31E4">
        <w:t xml:space="preserve"> in these proceedings</w:t>
      </w:r>
      <w:r w:rsidR="006B450B" w:rsidRPr="006B31E4">
        <w:t xml:space="preserve">; and </w:t>
      </w:r>
      <w:r w:rsidR="005942DA" w:rsidRPr="006B31E4">
        <w:t>serves</w:t>
      </w:r>
      <w:r w:rsidR="006B450B" w:rsidRPr="006B31E4">
        <w:t xml:space="preserve"> the public interest, in large part, because</w:t>
      </w:r>
      <w:r w:rsidR="008E0C32" w:rsidRPr="006B31E4">
        <w:t xml:space="preserve"> it addresses ratepayer financial concerns in a </w:t>
      </w:r>
      <w:r w:rsidR="008E0C32" w:rsidRPr="006B31E4">
        <w:lastRenderedPageBreak/>
        <w:t>fiscally responsible way and will prevent or reduce rate shock to PSE ratepayers.</w:t>
      </w:r>
      <w:r w:rsidR="00545660" w:rsidRPr="006B31E4">
        <w:t xml:space="preserve"> </w:t>
      </w:r>
      <w:r w:rsidR="005936E7" w:rsidRPr="006B31E4">
        <w:t xml:space="preserve">In short, the proposed </w:t>
      </w:r>
      <w:r w:rsidR="0036638B" w:rsidRPr="006B31E4">
        <w:t>Settlement</w:t>
      </w:r>
      <w:r w:rsidR="005936E7" w:rsidRPr="006B31E4">
        <w:t xml:space="preserve"> addresses those of Montana’s interests that </w:t>
      </w:r>
      <w:r w:rsidR="005942DA" w:rsidRPr="006B31E4">
        <w:t>the Commission</w:t>
      </w:r>
      <w:r w:rsidR="005936E7" w:rsidRPr="006B31E4">
        <w:t xml:space="preserve"> has power to address while also meeting this Commission’s standards for settlement approval.</w:t>
      </w:r>
      <w:r w:rsidR="005942DA" w:rsidRPr="006B31E4">
        <w:rPr>
          <w:rStyle w:val="FootnoteReference"/>
        </w:rPr>
        <w:footnoteReference w:id="16"/>
      </w:r>
    </w:p>
    <w:p w14:paraId="2F45CAAA" w14:textId="6ACC6BB6" w:rsidR="00125926" w:rsidRPr="006B31E4" w:rsidRDefault="00545660" w:rsidP="00192C32">
      <w:pPr>
        <w:pStyle w:val="Pleading2L2"/>
        <w:suppressAutoHyphens/>
        <w:rPr>
          <w:b w:val="0"/>
          <w:sz w:val="24"/>
          <w:szCs w:val="24"/>
        </w:rPr>
      </w:pPr>
      <w:bookmarkStart w:id="45" w:name="_Toc496106537"/>
      <w:r w:rsidRPr="006B31E4">
        <w:rPr>
          <w:sz w:val="24"/>
          <w:szCs w:val="24"/>
        </w:rPr>
        <w:t xml:space="preserve">The proposed </w:t>
      </w:r>
      <w:r w:rsidR="0036638B" w:rsidRPr="006B31E4">
        <w:rPr>
          <w:sz w:val="24"/>
          <w:szCs w:val="24"/>
        </w:rPr>
        <w:t>Settlement</w:t>
      </w:r>
      <w:r w:rsidRPr="006B31E4">
        <w:rPr>
          <w:sz w:val="24"/>
          <w:szCs w:val="24"/>
        </w:rPr>
        <w:t xml:space="preserve">’s depreciation schedule </w:t>
      </w:r>
      <w:r w:rsidR="005153AA" w:rsidRPr="006B31E4">
        <w:rPr>
          <w:sz w:val="24"/>
          <w:szCs w:val="24"/>
        </w:rPr>
        <w:t xml:space="preserve">balances the magnitude of rate increases associated with </w:t>
      </w:r>
      <w:r w:rsidR="008A15B6" w:rsidRPr="006B31E4">
        <w:rPr>
          <w:sz w:val="24"/>
          <w:szCs w:val="24"/>
        </w:rPr>
        <w:t xml:space="preserve">Colstrip </w:t>
      </w:r>
      <w:r w:rsidR="005153AA" w:rsidRPr="006B31E4">
        <w:rPr>
          <w:sz w:val="24"/>
          <w:szCs w:val="24"/>
        </w:rPr>
        <w:t>depreciation expense</w:t>
      </w:r>
      <w:r w:rsidR="005942DA" w:rsidRPr="006B31E4">
        <w:rPr>
          <w:sz w:val="24"/>
          <w:szCs w:val="24"/>
        </w:rPr>
        <w:t>s</w:t>
      </w:r>
      <w:r w:rsidR="005153AA" w:rsidRPr="006B31E4">
        <w:rPr>
          <w:sz w:val="24"/>
          <w:szCs w:val="24"/>
        </w:rPr>
        <w:t xml:space="preserve"> against </w:t>
      </w:r>
      <w:r w:rsidR="007F43CC" w:rsidRPr="006B31E4">
        <w:rPr>
          <w:sz w:val="24"/>
          <w:szCs w:val="24"/>
        </w:rPr>
        <w:t>a measure of</w:t>
      </w:r>
      <w:r w:rsidR="005153AA" w:rsidRPr="006B31E4">
        <w:rPr>
          <w:sz w:val="24"/>
          <w:szCs w:val="24"/>
        </w:rPr>
        <w:t xml:space="preserve"> certainty</w:t>
      </w:r>
      <w:r w:rsidR="008A15B6" w:rsidRPr="006B31E4">
        <w:rPr>
          <w:sz w:val="24"/>
          <w:szCs w:val="24"/>
        </w:rPr>
        <w:t xml:space="preserve"> that </w:t>
      </w:r>
      <w:r w:rsidR="007F43CC" w:rsidRPr="006B31E4">
        <w:rPr>
          <w:sz w:val="24"/>
          <w:szCs w:val="24"/>
        </w:rPr>
        <w:t>ratepayers will not pay for Colstrip Units 3 &amp; 4 for longer than is fair, just, and reasonable</w:t>
      </w:r>
      <w:r w:rsidR="007D6287" w:rsidRPr="006B31E4">
        <w:rPr>
          <w:sz w:val="24"/>
          <w:szCs w:val="24"/>
        </w:rPr>
        <w:t>.</w:t>
      </w:r>
      <w:bookmarkEnd w:id="45"/>
    </w:p>
    <w:p w14:paraId="237C9993" w14:textId="77777777" w:rsidR="005936E7" w:rsidRPr="006B31E4" w:rsidRDefault="007F43CC" w:rsidP="00FC2C86">
      <w:pPr>
        <w:pStyle w:val="Pleading2L9"/>
      </w:pPr>
      <w:r w:rsidRPr="006B31E4">
        <w:tab/>
        <w:t>For accounting purposes only,</w:t>
      </w:r>
      <w:r w:rsidR="005936E7" w:rsidRPr="006B31E4">
        <w:rPr>
          <w:rStyle w:val="FootnoteReference"/>
        </w:rPr>
        <w:footnoteReference w:id="17"/>
      </w:r>
      <w:r w:rsidRPr="006B31E4">
        <w:t xml:space="preserve"> the proposed </w:t>
      </w:r>
      <w:r w:rsidR="0036638B" w:rsidRPr="006B31E4">
        <w:t>Settlement</w:t>
      </w:r>
      <w:r w:rsidRPr="006B31E4">
        <w:t xml:space="preserve"> establishes an accelerated depreciation schedule for Colstrip Units 3 &amp; 4</w:t>
      </w:r>
      <w:r w:rsidR="00AF2C91" w:rsidRPr="006B31E4">
        <w:t xml:space="preserve"> (“Units”)</w:t>
      </w:r>
      <w:r w:rsidRPr="006B31E4">
        <w:t xml:space="preserve">. </w:t>
      </w:r>
      <w:r w:rsidR="005942DA" w:rsidRPr="006B31E4">
        <w:t>That schedule</w:t>
      </w:r>
      <w:r w:rsidRPr="006B31E4">
        <w:t xml:space="preserve"> will not force Washington ratepayers to bear an inordinate rate increase</w:t>
      </w:r>
      <w:r w:rsidR="00464E49" w:rsidRPr="006B31E4">
        <w:t>,</w:t>
      </w:r>
      <w:r w:rsidRPr="006B31E4">
        <w:t xml:space="preserve"> but </w:t>
      </w:r>
      <w:r w:rsidR="00464E49" w:rsidRPr="006B31E4">
        <w:t>it does provide</w:t>
      </w:r>
      <w:r w:rsidRPr="006B31E4">
        <w:t xml:space="preserve"> assurance that the depreciation expense for </w:t>
      </w:r>
      <w:r w:rsidR="00AF2C91" w:rsidRPr="006B31E4">
        <w:t xml:space="preserve">the </w:t>
      </w:r>
      <w:r w:rsidRPr="006B31E4">
        <w:t>Units will be fu</w:t>
      </w:r>
      <w:r w:rsidR="00FC2C86" w:rsidRPr="006B31E4">
        <w:t>lly and predictably funded.</w:t>
      </w:r>
      <w:r w:rsidR="00FC2C86" w:rsidRPr="006B31E4">
        <w:rPr>
          <w:rStyle w:val="FootnoteReference"/>
        </w:rPr>
        <w:footnoteReference w:id="18"/>
      </w:r>
      <w:r w:rsidRPr="006B31E4">
        <w:t xml:space="preserve"> </w:t>
      </w:r>
      <w:r w:rsidR="005936E7" w:rsidRPr="006B31E4">
        <w:t>Similarly, as other Settling Parties have recognized</w:t>
      </w:r>
      <w:r w:rsidR="005942DA" w:rsidRPr="006B31E4">
        <w:t xml:space="preserve"> through a </w:t>
      </w:r>
      <w:r w:rsidR="00AF2C91" w:rsidRPr="006B31E4">
        <w:t xml:space="preserve">general </w:t>
      </w:r>
      <w:r w:rsidR="005942DA" w:rsidRPr="006B31E4">
        <w:t>consensus of diverse opinions</w:t>
      </w:r>
      <w:r w:rsidR="005936E7" w:rsidRPr="006B31E4">
        <w:t xml:space="preserve">, the adjusted depreciation schedule </w:t>
      </w:r>
      <w:r w:rsidR="005942DA" w:rsidRPr="006B31E4">
        <w:t>minimizes</w:t>
      </w:r>
      <w:r w:rsidR="00464E49" w:rsidRPr="006B31E4">
        <w:t xml:space="preserve"> future intergenerational inequities that might arise from the imprecise science of setting depreciation dates.</w:t>
      </w:r>
    </w:p>
    <w:p w14:paraId="7E1C709E" w14:textId="77777777" w:rsidR="00FC2C86" w:rsidRPr="006B31E4" w:rsidRDefault="005936E7" w:rsidP="00FC2C86">
      <w:pPr>
        <w:pStyle w:val="Pleading2L9"/>
      </w:pPr>
      <w:r w:rsidRPr="006B31E4">
        <w:tab/>
      </w:r>
      <w:r w:rsidR="007F43CC" w:rsidRPr="006B31E4">
        <w:t xml:space="preserve">Further, by clarifying that the stipulated depreciation schedule for </w:t>
      </w:r>
      <w:r w:rsidR="00AF2C91" w:rsidRPr="006B31E4">
        <w:t xml:space="preserve">the </w:t>
      </w:r>
      <w:r w:rsidR="007F43CC" w:rsidRPr="006B31E4">
        <w:t xml:space="preserve">Units is for accounting purposes only and does not set a retirement date for </w:t>
      </w:r>
      <w:r w:rsidR="00AF2C91" w:rsidRPr="006B31E4">
        <w:t>them</w:t>
      </w:r>
      <w:r w:rsidR="007F43CC" w:rsidRPr="006B31E4">
        <w:t xml:space="preserve">, the </w:t>
      </w:r>
      <w:r w:rsidR="0036638B" w:rsidRPr="006B31E4">
        <w:t>Settlement</w:t>
      </w:r>
      <w:r w:rsidR="007F43CC" w:rsidRPr="006B31E4">
        <w:t xml:space="preserve"> preserves operational flexibility for an important source of reliable, low</w:t>
      </w:r>
      <w:r w:rsidR="00FC2C86" w:rsidRPr="006B31E4">
        <w:t>-</w:t>
      </w:r>
      <w:r w:rsidR="007F43CC" w:rsidRPr="006B31E4">
        <w:t>cost baseload power for PSE customers while implicitly acknowledging that a</w:t>
      </w:r>
      <w:r w:rsidR="00FC2C86" w:rsidRPr="006B31E4">
        <w:t>ny decision regarding the Units’</w:t>
      </w:r>
      <w:r w:rsidR="007F43CC" w:rsidRPr="006B31E4">
        <w:t xml:space="preserve"> eventual retirement must be joint</w:t>
      </w:r>
      <w:r w:rsidR="00FC2C86" w:rsidRPr="006B31E4">
        <w:t>ly made by all six of the Units’</w:t>
      </w:r>
      <w:r w:rsidR="007F43CC" w:rsidRPr="006B31E4">
        <w:t xml:space="preserve"> owners. This operational flexibility </w:t>
      </w:r>
      <w:r w:rsidR="007F43CC" w:rsidRPr="006B31E4">
        <w:lastRenderedPageBreak/>
        <w:t>mitigates cost uncertainty</w:t>
      </w:r>
      <w:r w:rsidR="00FC2C86" w:rsidRPr="006B31E4">
        <w:t xml:space="preserve"> that PSE would otherwise face–</w:t>
      </w:r>
      <w:r w:rsidR="007F43CC" w:rsidRPr="006B31E4">
        <w:t>e.g., the cost of replacement b</w:t>
      </w:r>
      <w:r w:rsidR="00FC2C86" w:rsidRPr="006B31E4">
        <w:t>aseload power–</w:t>
      </w:r>
      <w:r w:rsidR="007F43CC" w:rsidRPr="006B31E4">
        <w:t xml:space="preserve">if the </w:t>
      </w:r>
      <w:r w:rsidR="00FC2C86" w:rsidRPr="006B31E4">
        <w:t xml:space="preserve">proposed </w:t>
      </w:r>
      <w:r w:rsidR="0036638B" w:rsidRPr="006B31E4">
        <w:t>Settlement</w:t>
      </w:r>
      <w:r w:rsidR="00FC2C86" w:rsidRPr="006B31E4">
        <w:t xml:space="preserve"> equated the Units’</w:t>
      </w:r>
      <w:r w:rsidR="007F43CC" w:rsidRPr="006B31E4">
        <w:t xml:space="preserve"> depreciation li</w:t>
      </w:r>
      <w:r w:rsidR="00464E49" w:rsidRPr="006B31E4">
        <w:t>fe with their operational life.</w:t>
      </w:r>
      <w:r w:rsidR="00464E49" w:rsidRPr="006B31E4">
        <w:rPr>
          <w:rStyle w:val="FootnoteReference"/>
        </w:rPr>
        <w:footnoteReference w:id="19"/>
      </w:r>
    </w:p>
    <w:p w14:paraId="241963E6" w14:textId="54B3A7C3" w:rsidR="00464E49" w:rsidRPr="006B31E4" w:rsidRDefault="00464E49" w:rsidP="00FC2C86">
      <w:pPr>
        <w:pStyle w:val="Pleading2L9"/>
      </w:pPr>
      <w:r w:rsidRPr="006B31E4">
        <w:tab/>
        <w:t>Public Counsel</w:t>
      </w:r>
      <w:r w:rsidR="00A25EB9" w:rsidRPr="006B31E4">
        <w:t>’s witness Roxie M. McCullar</w:t>
      </w:r>
      <w:r w:rsidRPr="006B31E4">
        <w:t xml:space="preserve"> </w:t>
      </w:r>
      <w:r w:rsidR="00A77123" w:rsidRPr="006B31E4">
        <w:t>disagrees that December 31, 2027</w:t>
      </w:r>
      <w:r w:rsidR="00AF2C91" w:rsidRPr="006B31E4">
        <w:t>,</w:t>
      </w:r>
      <w:r w:rsidR="00A77123" w:rsidRPr="006B31E4">
        <w:t xml:space="preserve"> is a reasonable depreciation date for Colstrip Units 3 &amp; 4</w:t>
      </w:r>
      <w:r w:rsidRPr="006B31E4">
        <w:t>.</w:t>
      </w:r>
      <w:r w:rsidR="00A77123" w:rsidRPr="006B31E4">
        <w:rPr>
          <w:rStyle w:val="FootnoteReference"/>
        </w:rPr>
        <w:footnoteReference w:id="20"/>
      </w:r>
      <w:r w:rsidR="00A77123" w:rsidRPr="006B31E4">
        <w:t xml:space="preserve"> </w:t>
      </w:r>
      <w:r w:rsidR="00A25EB9" w:rsidRPr="006B31E4">
        <w:t>Ms. McCullar</w:t>
      </w:r>
      <w:r w:rsidR="00A77123" w:rsidRPr="006B31E4">
        <w:t xml:space="preserve"> observes that 2027 is a number that falls between 2025 and 2035, </w:t>
      </w:r>
      <w:r w:rsidR="00AF2C91" w:rsidRPr="006B31E4">
        <w:t xml:space="preserve">stating </w:t>
      </w:r>
      <w:r w:rsidR="00A77123" w:rsidRPr="006B31E4">
        <w:t>that December 31, 2027 “seems early.”</w:t>
      </w:r>
      <w:r w:rsidR="00A25EB9" w:rsidRPr="006B31E4">
        <w:rPr>
          <w:rStyle w:val="FootnoteReference"/>
        </w:rPr>
        <w:footnoteReference w:id="21"/>
      </w:r>
      <w:r w:rsidR="00A25EB9" w:rsidRPr="006B31E4">
        <w:t xml:space="preserve"> But Ms. McCullar’s only response is circular and conclusory–i.e., the depreciation date should be later.</w:t>
      </w:r>
      <w:r w:rsidR="00A25EB9" w:rsidRPr="006B31E4">
        <w:rPr>
          <w:rStyle w:val="FootnoteReference"/>
        </w:rPr>
        <w:footnoteReference w:id="22"/>
      </w:r>
      <w:r w:rsidR="00A25EB9" w:rsidRPr="006B31E4">
        <w:t xml:space="preserve"> Ms. McCullar </w:t>
      </w:r>
      <w:r w:rsidR="00AF2C91" w:rsidRPr="006B31E4">
        <w:t xml:space="preserve">does not acknowledge </w:t>
      </w:r>
      <w:r w:rsidR="00A25EB9" w:rsidRPr="006B31E4">
        <w:t>that depreciation is an imprecise science–as Mr.</w:t>
      </w:r>
      <w:r w:rsidR="0025029E" w:rsidRPr="006B31E4">
        <w:t> </w:t>
      </w:r>
      <w:r w:rsidR="00A25EB9" w:rsidRPr="006B31E4">
        <w:t xml:space="preserve">Douglas H. Howell noted on behalf of Sierra Club’s full support of the proposed </w:t>
      </w:r>
      <w:r w:rsidR="0036638B" w:rsidRPr="006B31E4">
        <w:t>Settlement</w:t>
      </w:r>
      <w:r w:rsidR="00A25EB9" w:rsidRPr="006B31E4">
        <w:t>, “certainty of retirement dates</w:t>
      </w:r>
      <w:r w:rsidR="00D2513A">
        <w:t xml:space="preserve"> </w:t>
      </w:r>
      <w:r w:rsidR="00A25EB9" w:rsidRPr="006B31E4">
        <w:t>is not required–nor is it advisable–in setting a depreciation date.”</w:t>
      </w:r>
      <w:r w:rsidR="00A25EB9" w:rsidRPr="006B31E4">
        <w:rPr>
          <w:rStyle w:val="FootnoteReference"/>
        </w:rPr>
        <w:footnoteReference w:id="23"/>
      </w:r>
      <w:r w:rsidR="00A25EB9" w:rsidRPr="006B31E4">
        <w:t xml:space="preserve"> Regulatory uncertainty, particularly in a </w:t>
      </w:r>
      <w:r w:rsidR="00010F6E" w:rsidRPr="006B31E4">
        <w:t>cyclical industry such as energy, counsels in favor of a more conservative depreciation end</w:t>
      </w:r>
      <w:r w:rsidR="00AF2C91" w:rsidRPr="006B31E4">
        <w:t>-</w:t>
      </w:r>
      <w:r w:rsidR="00010F6E" w:rsidRPr="006B31E4">
        <w:t>date in order to avoid intergenerational inequities.</w:t>
      </w:r>
    </w:p>
    <w:p w14:paraId="7D1A23D3" w14:textId="007D475D" w:rsidR="00010F6E" w:rsidRPr="006B31E4" w:rsidRDefault="00010F6E" w:rsidP="00FC2C86">
      <w:pPr>
        <w:pStyle w:val="Pleading2L9"/>
      </w:pPr>
      <w:r w:rsidRPr="006B31E4">
        <w:tab/>
        <w:t xml:space="preserve">Further, Ms. McCullar mischaracterizes Mr. Bradley G. Mullins’ testimony in support of the proposed </w:t>
      </w:r>
      <w:r w:rsidR="0036638B" w:rsidRPr="006B31E4">
        <w:t>Settlement</w:t>
      </w:r>
      <w:r w:rsidRPr="006B31E4">
        <w:t xml:space="preserve"> in her own effort to support Public Counsel’s approach to setting a depreciation date for Colstrip Units 3 &amp; 4. Specifically, Ms. McCullar </w:t>
      </w:r>
      <w:r w:rsidR="00AF2C91" w:rsidRPr="006B31E4">
        <w:t xml:space="preserve">focuses </w:t>
      </w:r>
      <w:r w:rsidRPr="006B31E4">
        <w:t>on to Mr. Mullins’ remark that ICNU would have preferred a 2030 depreciation year for Colstrip Units 3 &amp; 4,</w:t>
      </w:r>
      <w:r w:rsidRPr="006B31E4">
        <w:rPr>
          <w:rStyle w:val="FootnoteReference"/>
        </w:rPr>
        <w:footnoteReference w:id="24"/>
      </w:r>
      <w:r w:rsidRPr="006B31E4">
        <w:t xml:space="preserve"> but Ms. McCullar ignores the crucial next se</w:t>
      </w:r>
      <w:r w:rsidR="00F52E8F" w:rsidRPr="006B31E4">
        <w:t>ntence of Mr. Mullins’ testimony</w:t>
      </w:r>
      <w:r w:rsidRPr="006B31E4">
        <w:t xml:space="preserve">: “However, ICNU was willing to agree to a [December 31, 2027] depreciation date for Units 3 </w:t>
      </w:r>
      <w:r w:rsidR="00410890">
        <w:t xml:space="preserve">&amp; </w:t>
      </w:r>
      <w:r w:rsidRPr="006B31E4">
        <w:t xml:space="preserve">4 as part of a broader </w:t>
      </w:r>
      <w:r w:rsidRPr="006B31E4">
        <w:lastRenderedPageBreak/>
        <w:t>settlement package.”</w:t>
      </w:r>
      <w:r w:rsidRPr="006B31E4">
        <w:rPr>
          <w:rStyle w:val="FootnoteReference"/>
        </w:rPr>
        <w:footnoteReference w:id="25"/>
      </w:r>
      <w:r w:rsidRPr="006B31E4">
        <w:t xml:space="preserve"> </w:t>
      </w:r>
      <w:r w:rsidR="005A01CF" w:rsidRPr="006B31E4">
        <w:t>This is the Settling Parties</w:t>
      </w:r>
      <w:r w:rsidR="00F52E8F" w:rsidRPr="006B31E4">
        <w:t>’ general sentiment regarding</w:t>
      </w:r>
      <w:r w:rsidR="005A01CF" w:rsidRPr="006B31E4">
        <w:t xml:space="preserve"> the settlement as a whole, which includes the adjusted depreciation date for Units 3 </w:t>
      </w:r>
      <w:r w:rsidR="00410890">
        <w:t>&amp;</w:t>
      </w:r>
      <w:r w:rsidR="00AF2C91" w:rsidRPr="006B31E4">
        <w:t xml:space="preserve"> </w:t>
      </w:r>
      <w:r w:rsidR="005A01CF" w:rsidRPr="006B31E4">
        <w:t>4.</w:t>
      </w:r>
      <w:r w:rsidR="005A01CF" w:rsidRPr="006B31E4">
        <w:rPr>
          <w:rStyle w:val="FootnoteReference"/>
        </w:rPr>
        <w:footnoteReference w:id="26"/>
      </w:r>
      <w:r w:rsidR="005A01CF" w:rsidRPr="006B31E4">
        <w:t xml:space="preserve"> Public Counsel’s opposition </w:t>
      </w:r>
      <w:r w:rsidR="00AF2C91" w:rsidRPr="006B31E4">
        <w:t xml:space="preserve">essentially </w:t>
      </w:r>
      <w:r w:rsidR="005A01CF" w:rsidRPr="006B31E4">
        <w:t xml:space="preserve">amounts </w:t>
      </w:r>
      <w:r w:rsidR="004342BF" w:rsidRPr="006B31E4">
        <w:t xml:space="preserve">to </w:t>
      </w:r>
      <w:r w:rsidR="00AF2C91" w:rsidRPr="006B31E4">
        <w:t xml:space="preserve">a preference for </w:t>
      </w:r>
      <w:r w:rsidR="005A01CF" w:rsidRPr="006B31E4">
        <w:t>a different d</w:t>
      </w:r>
      <w:r w:rsidR="00410890">
        <w:t>epreciation date for Units 3 &amp;</w:t>
      </w:r>
      <w:r w:rsidR="005A01CF" w:rsidRPr="006B31E4">
        <w:t xml:space="preserve"> 4</w:t>
      </w:r>
      <w:r w:rsidR="00AF2C91" w:rsidRPr="006B31E4">
        <w:t xml:space="preserve"> rather than the date reached in the Settlement among PSE and</w:t>
      </w:r>
      <w:r w:rsidR="005A01CF" w:rsidRPr="006B31E4">
        <w:t xml:space="preserve"> stakeholders of notably diverse interests.</w:t>
      </w:r>
      <w:r w:rsidR="005A01CF" w:rsidRPr="006B31E4">
        <w:rPr>
          <w:rStyle w:val="FootnoteReference"/>
        </w:rPr>
        <w:footnoteReference w:id="27"/>
      </w:r>
    </w:p>
    <w:p w14:paraId="6EDD5B79" w14:textId="4232762C" w:rsidR="0053285F" w:rsidRPr="006B31E4" w:rsidRDefault="00464E49" w:rsidP="00FC2C86">
      <w:pPr>
        <w:pStyle w:val="Pleading2L9"/>
      </w:pPr>
      <w:r w:rsidRPr="006B31E4">
        <w:tab/>
        <w:t>Working to ameliorate cost uncertainty</w:t>
      </w:r>
      <w:r w:rsidR="00010F6E" w:rsidRPr="006B31E4">
        <w:t xml:space="preserve">, which the adjusted depreciation schedule for Units 3 </w:t>
      </w:r>
      <w:r w:rsidR="00410890">
        <w:t xml:space="preserve">&amp; </w:t>
      </w:r>
      <w:r w:rsidR="00010F6E" w:rsidRPr="006B31E4">
        <w:t>4 does,</w:t>
      </w:r>
      <w:r w:rsidRPr="006B31E4">
        <w:t xml:space="preserve"> is in the public interest generally and the interest of Wash</w:t>
      </w:r>
      <w:r w:rsidR="00F52E8F" w:rsidRPr="006B31E4">
        <w:t>ington rate</w:t>
      </w:r>
      <w:r w:rsidRPr="006B31E4">
        <w:t>payers specifically.</w:t>
      </w:r>
      <w:r w:rsidR="00323B68" w:rsidRPr="006B31E4">
        <w:t xml:space="preserve"> December 31, 2027</w:t>
      </w:r>
      <w:r w:rsidR="00AF2C91" w:rsidRPr="006B31E4">
        <w:t>,</w:t>
      </w:r>
      <w:r w:rsidR="00323B68" w:rsidRPr="006B31E4">
        <w:t xml:space="preserve"> is a lawful and well-supported depreciation date that arose from </w:t>
      </w:r>
      <w:r w:rsidR="00AF2C91" w:rsidRPr="006B31E4">
        <w:t xml:space="preserve">thoughtful </w:t>
      </w:r>
      <w:r w:rsidR="00323B68" w:rsidRPr="006B31E4">
        <w:t xml:space="preserve">negotiations among diverse interests. The depreciation date for Units 3 </w:t>
      </w:r>
      <w:r w:rsidR="00410890">
        <w:t xml:space="preserve">&amp; </w:t>
      </w:r>
      <w:r w:rsidR="00323B68" w:rsidRPr="006B31E4">
        <w:t>4 satisf</w:t>
      </w:r>
      <w:r w:rsidR="00AF2C91" w:rsidRPr="006B31E4">
        <w:t>ies</w:t>
      </w:r>
      <w:r w:rsidR="00323B68" w:rsidRPr="006B31E4">
        <w:t xml:space="preserve"> this Commission’s standards for settlement approval. Public Counsel’s opposition does nothing to aid the Commission’s decision process regarding this component of the proposed </w:t>
      </w:r>
      <w:r w:rsidR="0036638B" w:rsidRPr="006B31E4">
        <w:t>Settlement</w:t>
      </w:r>
      <w:r w:rsidR="00323B68" w:rsidRPr="006B31E4">
        <w:t>. The Commission should adopt the December 31, 2027</w:t>
      </w:r>
      <w:r w:rsidR="00AF2C91" w:rsidRPr="006B31E4">
        <w:t>,</w:t>
      </w:r>
      <w:r w:rsidR="00323B68" w:rsidRPr="006B31E4">
        <w:t xml:space="preserve"> depreciation date for Units 3 </w:t>
      </w:r>
      <w:r w:rsidR="00410890">
        <w:t xml:space="preserve">&amp; </w:t>
      </w:r>
      <w:r w:rsidR="00323B68" w:rsidRPr="006B31E4">
        <w:t xml:space="preserve">4 as part of </w:t>
      </w:r>
      <w:r w:rsidR="00F52E8F" w:rsidRPr="006B31E4">
        <w:t>an</w:t>
      </w:r>
      <w:r w:rsidR="00323B68" w:rsidRPr="006B31E4">
        <w:t xml:space="preserve"> unconditional approval of the proposed </w:t>
      </w:r>
      <w:r w:rsidR="0036638B" w:rsidRPr="006B31E4">
        <w:t>Settlement</w:t>
      </w:r>
      <w:r w:rsidR="00323B68" w:rsidRPr="006B31E4">
        <w:t>.</w:t>
      </w:r>
    </w:p>
    <w:p w14:paraId="3D0B1AAE" w14:textId="494486F9" w:rsidR="00042EA9" w:rsidRPr="006B31E4" w:rsidRDefault="00323B68" w:rsidP="00042EA9">
      <w:pPr>
        <w:pStyle w:val="Pleading2L2"/>
        <w:suppressAutoHyphens/>
        <w:rPr>
          <w:sz w:val="24"/>
          <w:szCs w:val="24"/>
        </w:rPr>
      </w:pPr>
      <w:bookmarkStart w:id="55" w:name="_Toc496106538"/>
      <w:r w:rsidRPr="006B31E4">
        <w:rPr>
          <w:sz w:val="24"/>
          <w:szCs w:val="24"/>
        </w:rPr>
        <w:t xml:space="preserve">The proposed </w:t>
      </w:r>
      <w:r w:rsidR="0036638B" w:rsidRPr="006B31E4">
        <w:rPr>
          <w:sz w:val="24"/>
          <w:szCs w:val="24"/>
        </w:rPr>
        <w:t>Settlement</w:t>
      </w:r>
      <w:r w:rsidRPr="006B31E4">
        <w:rPr>
          <w:sz w:val="24"/>
          <w:szCs w:val="24"/>
        </w:rPr>
        <w:t xml:space="preserve">’s payment arrangements for decommissioning and remediation of Colstrip Units 1 &amp; 2 are lawful, </w:t>
      </w:r>
      <w:r w:rsidR="00F52E8F" w:rsidRPr="006B31E4">
        <w:rPr>
          <w:sz w:val="24"/>
          <w:szCs w:val="24"/>
        </w:rPr>
        <w:t>supported by the record</w:t>
      </w:r>
      <w:r w:rsidRPr="006B31E4">
        <w:rPr>
          <w:sz w:val="24"/>
          <w:szCs w:val="24"/>
        </w:rPr>
        <w:t>, and serve the public interest</w:t>
      </w:r>
      <w:r w:rsidR="00654D4C" w:rsidRPr="006B31E4">
        <w:rPr>
          <w:sz w:val="24"/>
          <w:szCs w:val="24"/>
        </w:rPr>
        <w:t>.</w:t>
      </w:r>
      <w:bookmarkEnd w:id="55"/>
    </w:p>
    <w:p w14:paraId="6E0B6A70" w14:textId="17C7EE73" w:rsidR="00A62176" w:rsidRPr="006B31E4" w:rsidRDefault="00323B68" w:rsidP="00323B68">
      <w:pPr>
        <w:pStyle w:val="Pleading2L9"/>
      </w:pPr>
      <w:r w:rsidRPr="006B31E4">
        <w:tab/>
        <w:t xml:space="preserve">The proposed </w:t>
      </w:r>
      <w:r w:rsidR="0036638B" w:rsidRPr="006B31E4">
        <w:t>Settlement</w:t>
      </w:r>
      <w:r w:rsidRPr="006B31E4">
        <w:t xml:space="preserve"> </w:t>
      </w:r>
      <w:r w:rsidR="00A62176" w:rsidRPr="006B31E4">
        <w:t>outlines a lawful use of hydro-related Treasury Grants and Production Tax Credits (“PTCs”)</w:t>
      </w:r>
      <w:r w:rsidR="00F52E8F" w:rsidRPr="006B31E4">
        <w:t xml:space="preserve"> </w:t>
      </w:r>
      <w:r w:rsidR="00AF2C91" w:rsidRPr="006B31E4">
        <w:t xml:space="preserve">which </w:t>
      </w:r>
      <w:r w:rsidR="00F52E8F" w:rsidRPr="006B31E4">
        <w:t>is supported by the record</w:t>
      </w:r>
      <w:r w:rsidR="00A62176" w:rsidRPr="006B31E4">
        <w:t xml:space="preserve">, because those </w:t>
      </w:r>
      <w:r w:rsidR="00F52E8F" w:rsidRPr="006B31E4">
        <w:t>assets</w:t>
      </w:r>
      <w:r w:rsidR="00A62176" w:rsidRPr="006B31E4">
        <w:t xml:space="preserve"> will be split between (1) a dedicated retirement account pursuant to R</w:t>
      </w:r>
      <w:bookmarkStart w:id="56" w:name="_BA_Cite_4E9E3E_000039"/>
      <w:bookmarkEnd w:id="56"/>
      <w:r w:rsidR="00A62176" w:rsidRPr="006B31E4">
        <w:t xml:space="preserve">CW 80.04.350 to fund and recover prudently incurred decommissioning and remediation costs for Colstrip Units 1 </w:t>
      </w:r>
      <w:r w:rsidR="00410890">
        <w:t>&amp;</w:t>
      </w:r>
      <w:r w:rsidR="00A62176" w:rsidRPr="006B31E4">
        <w:t xml:space="preserve"> 2 and (2) a non-</w:t>
      </w:r>
      <w:r w:rsidR="00A62176" w:rsidRPr="006B31E4">
        <w:lastRenderedPageBreak/>
        <w:t>Chapter 80.04 account</w:t>
      </w:r>
      <w:r w:rsidR="00002F45" w:rsidRPr="006B31E4">
        <w:t xml:space="preserve"> that adheres to the description set out in Ms. Katherine Barnard’s testimony.</w:t>
      </w:r>
      <w:r w:rsidR="00002F45" w:rsidRPr="006B31E4">
        <w:rPr>
          <w:rStyle w:val="FootnoteReference"/>
        </w:rPr>
        <w:footnoteReference w:id="28"/>
      </w:r>
    </w:p>
    <w:p w14:paraId="46FF33BD" w14:textId="4B370560" w:rsidR="00A62176" w:rsidRPr="006B31E4" w:rsidRDefault="00A62176" w:rsidP="00323B68">
      <w:pPr>
        <w:pStyle w:val="Pleading2L9"/>
      </w:pPr>
      <w:r w:rsidRPr="006B31E4">
        <w:tab/>
        <w:t xml:space="preserve">The proposed </w:t>
      </w:r>
      <w:r w:rsidR="0036638B" w:rsidRPr="006B31E4">
        <w:t>Settlement</w:t>
      </w:r>
      <w:r w:rsidR="00002F45" w:rsidRPr="006B31E4">
        <w:t xml:space="preserve">’s payment arrangements for decommissioning and remediation costs of Units 1 </w:t>
      </w:r>
      <w:r w:rsidR="00410890">
        <w:t xml:space="preserve">&amp; </w:t>
      </w:r>
      <w:r w:rsidR="00002F45" w:rsidRPr="006B31E4">
        <w:t>2 also serve the public interest, because they</w:t>
      </w:r>
      <w:r w:rsidRPr="006B31E4">
        <w:t xml:space="preserve"> </w:t>
      </w:r>
      <w:r w:rsidR="00002F45" w:rsidRPr="006B31E4">
        <w:t>represent well-crafted,</w:t>
      </w:r>
      <w:r w:rsidRPr="006B31E4">
        <w:t xml:space="preserve"> </w:t>
      </w:r>
      <w:r w:rsidR="00002F45" w:rsidRPr="006B31E4">
        <w:t>fiscally responsible strategies</w:t>
      </w:r>
      <w:r w:rsidR="00323B68" w:rsidRPr="006B31E4">
        <w:t xml:space="preserve">. Specifically, </w:t>
      </w:r>
      <w:r w:rsidR="00002F45" w:rsidRPr="006B31E4">
        <w:t>PSE’s</w:t>
      </w:r>
      <w:r w:rsidR="00323B68" w:rsidRPr="006B31E4">
        <w:t xml:space="preserve"> contribution of hydro-related Treasury Gran</w:t>
      </w:r>
      <w:r w:rsidRPr="006B31E4">
        <w:t xml:space="preserve">ts and </w:t>
      </w:r>
      <w:r w:rsidR="00323B68" w:rsidRPr="006B31E4">
        <w:t>P</w:t>
      </w:r>
      <w:r w:rsidRPr="006B31E4">
        <w:t>TCs</w:t>
      </w:r>
      <w:r w:rsidR="00323B68" w:rsidRPr="006B31E4">
        <w:t xml:space="preserve"> to decommissioning and remediation costs for </w:t>
      </w:r>
      <w:r w:rsidR="00F52E8F" w:rsidRPr="006B31E4">
        <w:t xml:space="preserve">Colstrip </w:t>
      </w:r>
      <w:r w:rsidR="00323B68" w:rsidRPr="006B31E4">
        <w:t>will further reduce or prevent any rate shock for PSE ratepayers while also providing some measure of cer</w:t>
      </w:r>
      <w:r w:rsidRPr="006B31E4">
        <w:t>tainty to Montana regarding PSE’</w:t>
      </w:r>
      <w:r w:rsidR="00323B68" w:rsidRPr="006B31E4">
        <w:t>s commitment to meet its decommissioning and remediation responsibilities in Montana.</w:t>
      </w:r>
      <w:r w:rsidRPr="006B31E4">
        <w:rPr>
          <w:rStyle w:val="FootnoteReference"/>
        </w:rPr>
        <w:footnoteReference w:id="29"/>
      </w:r>
    </w:p>
    <w:p w14:paraId="4770A69D" w14:textId="77777777" w:rsidR="00360D28" w:rsidRPr="006B31E4" w:rsidRDefault="00A62176" w:rsidP="00323B68">
      <w:pPr>
        <w:pStyle w:val="Pleading2L9"/>
      </w:pPr>
      <w:r w:rsidRPr="006B31E4">
        <w:tab/>
      </w:r>
      <w:r w:rsidR="00002F45" w:rsidRPr="006B31E4">
        <w:t>“Public Counsel does not oppose the use of PTCs for Colstrip purposes.”</w:t>
      </w:r>
      <w:r w:rsidR="00002F45" w:rsidRPr="006B31E4">
        <w:rPr>
          <w:rStyle w:val="FootnoteReference"/>
        </w:rPr>
        <w:footnoteReference w:id="30"/>
      </w:r>
      <w:r w:rsidR="00002F45" w:rsidRPr="006B31E4">
        <w:t xml:space="preserve"> Neither does Public Counsel appear to contest the proposed accounting structure for holding those assets</w:t>
      </w:r>
      <w:r w:rsidRPr="006B31E4">
        <w:t>.</w:t>
      </w:r>
      <w:r w:rsidR="00002F45" w:rsidRPr="006B31E4">
        <w:t xml:space="preserve"> Rather, Public Counsel </w:t>
      </w:r>
      <w:r w:rsidR="00360D28" w:rsidRPr="006B31E4">
        <w:t>opposes only the proposed prioritization of use of monetized PTCs.</w:t>
      </w:r>
      <w:r w:rsidR="00360D28" w:rsidRPr="006B31E4">
        <w:rPr>
          <w:rStyle w:val="FootnoteReference"/>
        </w:rPr>
        <w:footnoteReference w:id="31"/>
      </w:r>
      <w:r w:rsidR="00360D28" w:rsidRPr="006B31E4">
        <w:t xml:space="preserve"> The proposed </w:t>
      </w:r>
      <w:r w:rsidR="0036638B" w:rsidRPr="006B31E4">
        <w:t>Settlement</w:t>
      </w:r>
      <w:r w:rsidR="00360D28" w:rsidRPr="006B31E4">
        <w:t xml:space="preserve"> orders $280 million of monetized PTCs to be used first to fund community transition planning ($5 million); second</w:t>
      </w:r>
      <w:r w:rsidR="00AF2C91" w:rsidRPr="006B31E4">
        <w:t>,</w:t>
      </w:r>
      <w:r w:rsidR="00360D28" w:rsidRPr="006B31E4">
        <w:t xml:space="preserve"> to recover any unrecovered plant balances for all Colstrip Units; and third</w:t>
      </w:r>
      <w:r w:rsidR="00AF2C91" w:rsidRPr="006B31E4">
        <w:t>,</w:t>
      </w:r>
      <w:r w:rsidR="00360D28" w:rsidRPr="006B31E4">
        <w:t xml:space="preserve"> to fund and recover prudently incurred decommissioning and remediation costs for all Colstrip Units, above whatever costs that hydro-related Treasury Grants would not cover.</w:t>
      </w:r>
      <w:r w:rsidR="00360D28" w:rsidRPr="006B31E4">
        <w:rPr>
          <w:rStyle w:val="FootnoteReference"/>
        </w:rPr>
        <w:footnoteReference w:id="32"/>
      </w:r>
      <w:r w:rsidR="00360D28" w:rsidRPr="006B31E4">
        <w:t xml:space="preserve"> Public Counsel would</w:t>
      </w:r>
      <w:r w:rsidR="00F52E8F" w:rsidRPr="006B31E4">
        <w:t xml:space="preserve"> like the Commission to</w:t>
      </w:r>
      <w:r w:rsidR="00360D28" w:rsidRPr="006B31E4">
        <w:t xml:space="preserve"> flip that order, but Public Counsel</w:t>
      </w:r>
      <w:r w:rsidR="004269BF" w:rsidRPr="006B31E4">
        <w:t>’s witness Ms.</w:t>
      </w:r>
      <w:r w:rsidR="004342BF" w:rsidRPr="006B31E4">
        <w:t> </w:t>
      </w:r>
      <w:r w:rsidR="004269BF" w:rsidRPr="006B31E4">
        <w:t>Colamonici undercuts her own recommendation</w:t>
      </w:r>
      <w:r w:rsidR="00360D28" w:rsidRPr="006B31E4">
        <w:t>.</w:t>
      </w:r>
    </w:p>
    <w:p w14:paraId="47B49D6A" w14:textId="77777777" w:rsidR="004D6651" w:rsidRPr="006B31E4" w:rsidRDefault="00360D28" w:rsidP="00360D28">
      <w:pPr>
        <w:pStyle w:val="Pleading2L9"/>
      </w:pPr>
      <w:r w:rsidRPr="006B31E4">
        <w:tab/>
        <w:t xml:space="preserve">First, </w:t>
      </w:r>
      <w:r w:rsidR="004269BF" w:rsidRPr="006B31E4">
        <w:t>Ms. Colamonici</w:t>
      </w:r>
      <w:r w:rsidRPr="006B31E4">
        <w:t xml:space="preserve"> acknowledges that community transition and planning will be a key issue for the community of Colstrip, Montana.</w:t>
      </w:r>
      <w:r w:rsidR="004269BF" w:rsidRPr="006B31E4">
        <w:rPr>
          <w:rStyle w:val="FootnoteReference"/>
        </w:rPr>
        <w:footnoteReference w:id="33"/>
      </w:r>
      <w:r w:rsidR="004269BF" w:rsidRPr="006B31E4">
        <w:t xml:space="preserve"> Second, Ms. Colamonici acknowledges that the </w:t>
      </w:r>
      <w:r w:rsidR="004269BF" w:rsidRPr="006B31E4">
        <w:lastRenderedPageBreak/>
        <w:t>balance of PTCs available to PSE ($280 million) “appears”</w:t>
      </w:r>
      <w:r w:rsidR="004269BF" w:rsidRPr="006B31E4">
        <w:rPr>
          <w:rStyle w:val="FootnoteReference"/>
        </w:rPr>
        <w:footnoteReference w:id="34"/>
      </w:r>
      <w:r w:rsidR="004269BF" w:rsidRPr="006B31E4">
        <w:t xml:space="preserve"> sufficient to cover the relatively and admittedly modest $5 million PTC contribution to community transition planning.</w:t>
      </w:r>
      <w:r w:rsidR="004269BF" w:rsidRPr="006B31E4">
        <w:rPr>
          <w:rStyle w:val="FootnoteReference"/>
        </w:rPr>
        <w:footnoteReference w:id="35"/>
      </w:r>
      <w:r w:rsidR="004269BF" w:rsidRPr="006B31E4">
        <w:t xml:space="preserve"> Third, Ms.</w:t>
      </w:r>
      <w:r w:rsidR="004342BF" w:rsidRPr="006B31E4">
        <w:t> </w:t>
      </w:r>
      <w:r w:rsidR="004269BF" w:rsidRPr="006B31E4">
        <w:t>Colamonici acknowledges that, “[r]ealistically, the transition planning will occur first in time.”</w:t>
      </w:r>
      <w:r w:rsidR="004269BF" w:rsidRPr="006B31E4">
        <w:rPr>
          <w:rStyle w:val="FootnoteReference"/>
        </w:rPr>
        <w:footnoteReference w:id="36"/>
      </w:r>
      <w:r w:rsidR="004D6651" w:rsidRPr="006B31E4">
        <w:t xml:space="preserve"> Apparently, Public Counsel’s view that community transition in Montana is not “primarily” a Washington ratepayer concern drives Public Counsel’s wishes that the PTC priority be </w:t>
      </w:r>
      <w:r w:rsidR="00F52E8F" w:rsidRPr="006B31E4">
        <w:t>opposite that</w:t>
      </w:r>
      <w:r w:rsidR="004D6651" w:rsidRPr="006B31E4">
        <w:t xml:space="preserve"> </w:t>
      </w:r>
      <w:r w:rsidR="0096274E" w:rsidRPr="006B31E4">
        <w:t xml:space="preserve">from the proposed </w:t>
      </w:r>
      <w:r w:rsidR="0036638B" w:rsidRPr="006B31E4">
        <w:t>Settlement</w:t>
      </w:r>
      <w:r w:rsidR="004D6651" w:rsidRPr="006B31E4">
        <w:t xml:space="preserve">. While Montana will later address Public Counsel’s position on Washington ratepayer funding of community transition planning in Montana, that position and Ms. Colamonici’s concessions regarding PTCs </w:t>
      </w:r>
      <w:r w:rsidR="00AF2C91" w:rsidRPr="006B31E4">
        <w:t xml:space="preserve">undercut </w:t>
      </w:r>
      <w:r w:rsidR="004D6651" w:rsidRPr="006B31E4">
        <w:t xml:space="preserve">Public Counsel’s opposition to the proposed </w:t>
      </w:r>
      <w:r w:rsidR="0036638B" w:rsidRPr="006B31E4">
        <w:t>Settlement</w:t>
      </w:r>
      <w:r w:rsidR="004D6651" w:rsidRPr="006B31E4">
        <w:t>’s PTC</w:t>
      </w:r>
      <w:r w:rsidR="00DA62BE" w:rsidRPr="006B31E4">
        <w:t xml:space="preserve"> funding</w:t>
      </w:r>
      <w:r w:rsidR="004D6651" w:rsidRPr="006B31E4">
        <w:t xml:space="preserve"> priority.</w:t>
      </w:r>
    </w:p>
    <w:p w14:paraId="7707D72D" w14:textId="3096080F" w:rsidR="004D6651" w:rsidRPr="006B31E4" w:rsidRDefault="004D6651" w:rsidP="004D6651">
      <w:pPr>
        <w:pStyle w:val="Pleading2L9"/>
      </w:pPr>
      <w:r w:rsidRPr="006B31E4">
        <w:tab/>
        <w:t xml:space="preserve">The proposed </w:t>
      </w:r>
      <w:r w:rsidR="0036638B" w:rsidRPr="006B31E4">
        <w:t>Settlement</w:t>
      </w:r>
      <w:r w:rsidRPr="006B31E4">
        <w:t xml:space="preserve">, record, and Settling Parties’ positions at the settlement hearing have amply supplied the Commission with legal, evidentiary, and public policy grounds to approve the proposed </w:t>
      </w:r>
      <w:r w:rsidR="0036638B" w:rsidRPr="006B31E4">
        <w:t>Settlement</w:t>
      </w:r>
      <w:r w:rsidRPr="006B31E4">
        <w:t>’s use of hydro-related Treasury Grants and PTCs</w:t>
      </w:r>
      <w:r w:rsidR="00DA62BE" w:rsidRPr="006B31E4">
        <w:t xml:space="preserve"> for decommissioning and remediation costs, as well as the</w:t>
      </w:r>
      <w:r w:rsidRPr="006B31E4">
        <w:t xml:space="preserve"> funding priority</w:t>
      </w:r>
      <w:r w:rsidR="00DA62BE" w:rsidRPr="006B31E4">
        <w:t xml:space="preserve"> for PTCs</w:t>
      </w:r>
      <w:r w:rsidRPr="006B31E4">
        <w:t xml:space="preserve">. </w:t>
      </w:r>
      <w:r w:rsidR="0044095B" w:rsidRPr="006B31E4">
        <w:t>Public Counsel</w:t>
      </w:r>
      <w:r w:rsidR="00CC3BCE" w:rsidRPr="006B31E4">
        <w:t xml:space="preserve"> </w:t>
      </w:r>
      <w:r w:rsidR="00DA62BE" w:rsidRPr="006B31E4">
        <w:t xml:space="preserve">either </w:t>
      </w:r>
      <w:r w:rsidR="00CC3BCE" w:rsidRPr="006B31E4">
        <w:t xml:space="preserve">agrees with </w:t>
      </w:r>
      <w:r w:rsidR="00DA62BE" w:rsidRPr="006B31E4">
        <w:t xml:space="preserve">or fails to seriously oppose the portion of the proposed </w:t>
      </w:r>
      <w:r w:rsidR="0036638B" w:rsidRPr="006B31E4">
        <w:t>Settlement</w:t>
      </w:r>
      <w:r w:rsidR="00DA62BE" w:rsidRPr="006B31E4">
        <w:t xml:space="preserve"> that concerns</w:t>
      </w:r>
      <w:r w:rsidR="000A0F69" w:rsidRPr="006B31E4">
        <w:t xml:space="preserve"> the use of PTCs</w:t>
      </w:r>
      <w:r w:rsidR="00CC3BCE" w:rsidRPr="006B31E4">
        <w:t xml:space="preserve">. </w:t>
      </w:r>
      <w:r w:rsidR="0044095B" w:rsidRPr="006B31E4">
        <w:t>The Commission should adopt the proposed use of hydro-related Treasur</w:t>
      </w:r>
      <w:r w:rsidR="00DA62BE" w:rsidRPr="006B31E4">
        <w:t>y Grants and PTCs as part of an</w:t>
      </w:r>
      <w:r w:rsidR="0044095B" w:rsidRPr="006B31E4">
        <w:t xml:space="preserve"> unconditional approval of the proposed </w:t>
      </w:r>
      <w:r w:rsidR="0036638B" w:rsidRPr="006B31E4">
        <w:t>Settlement</w:t>
      </w:r>
      <w:r w:rsidR="0044095B" w:rsidRPr="006B31E4">
        <w:t>.</w:t>
      </w:r>
    </w:p>
    <w:p w14:paraId="02D6DA3A" w14:textId="6A522673" w:rsidR="00337FE1" w:rsidRPr="006B31E4" w:rsidRDefault="0044095B" w:rsidP="00337FE1">
      <w:pPr>
        <w:pStyle w:val="Pleading2L2"/>
        <w:suppressAutoHyphens/>
        <w:rPr>
          <w:b w:val="0"/>
          <w:sz w:val="24"/>
          <w:szCs w:val="24"/>
        </w:rPr>
      </w:pPr>
      <w:bookmarkStart w:id="65" w:name="_Toc496106539"/>
      <w:r w:rsidRPr="006B31E4">
        <w:rPr>
          <w:sz w:val="24"/>
          <w:szCs w:val="24"/>
        </w:rPr>
        <w:t>Reserving $5 million of monetized PTCs for community transition planning in Colstrip, Montana</w:t>
      </w:r>
      <w:r w:rsidR="00537179" w:rsidRPr="006B31E4">
        <w:rPr>
          <w:sz w:val="24"/>
          <w:szCs w:val="24"/>
        </w:rPr>
        <w:t>,</w:t>
      </w:r>
      <w:r w:rsidRPr="006B31E4">
        <w:rPr>
          <w:sz w:val="24"/>
          <w:szCs w:val="24"/>
        </w:rPr>
        <w:t xml:space="preserve"> is legal, supported</w:t>
      </w:r>
      <w:r w:rsidR="00DA62BE" w:rsidRPr="006B31E4">
        <w:rPr>
          <w:sz w:val="24"/>
          <w:szCs w:val="24"/>
        </w:rPr>
        <w:t xml:space="preserve"> by the record</w:t>
      </w:r>
      <w:r w:rsidRPr="006B31E4">
        <w:rPr>
          <w:sz w:val="24"/>
          <w:szCs w:val="24"/>
        </w:rPr>
        <w:t>, and serves the public interest</w:t>
      </w:r>
      <w:r w:rsidR="00F43314" w:rsidRPr="006B31E4">
        <w:rPr>
          <w:sz w:val="24"/>
          <w:szCs w:val="24"/>
        </w:rPr>
        <w:t>.</w:t>
      </w:r>
      <w:bookmarkEnd w:id="65"/>
    </w:p>
    <w:p w14:paraId="077EA6BC" w14:textId="77777777" w:rsidR="00337FE1" w:rsidRPr="006B31E4" w:rsidRDefault="00337FE1" w:rsidP="0044095B">
      <w:pPr>
        <w:pStyle w:val="Pleading2L9"/>
      </w:pPr>
      <w:r w:rsidRPr="006B31E4">
        <w:tab/>
      </w:r>
      <w:r w:rsidR="0044095B" w:rsidRPr="006B31E4">
        <w:t xml:space="preserve">The proposed </w:t>
      </w:r>
      <w:r w:rsidR="0036638B" w:rsidRPr="006B31E4">
        <w:t>Settlement</w:t>
      </w:r>
      <w:r w:rsidR="0044095B" w:rsidRPr="006B31E4">
        <w:t xml:space="preserve"> establishes a balanced approach to PSE’s contribution of funds to a Community Transition Plan for the residents of Colstrip, Montana, and surrounding Rosebud County. These residents will be directly affected by any change to Colstrip facility</w:t>
      </w:r>
      <w:r w:rsidRPr="006B31E4">
        <w:t xml:space="preserve"> operations, and </w:t>
      </w:r>
      <w:r w:rsidRPr="006B31E4">
        <w:lastRenderedPageBreak/>
        <w:t>PSE’</w:t>
      </w:r>
      <w:r w:rsidR="0044095B" w:rsidRPr="006B31E4">
        <w:t>s decisi</w:t>
      </w:r>
      <w:r w:rsidRPr="006B31E4">
        <w:t>on to contribute $5 million of</w:t>
      </w:r>
      <w:r w:rsidR="0044095B" w:rsidRPr="006B31E4">
        <w:t xml:space="preserve"> shareholder money and </w:t>
      </w:r>
      <w:r w:rsidRPr="006B31E4">
        <w:t xml:space="preserve">$5 million of </w:t>
      </w:r>
      <w:r w:rsidR="0044095B" w:rsidRPr="006B31E4">
        <w:t>mon</w:t>
      </w:r>
      <w:r w:rsidRPr="006B31E4">
        <w:t>etized PTCs is encouraging.</w:t>
      </w:r>
      <w:r w:rsidRPr="006B31E4">
        <w:rPr>
          <w:rStyle w:val="FootnoteReference"/>
        </w:rPr>
        <w:footnoteReference w:id="37"/>
      </w:r>
      <w:r w:rsidRPr="006B31E4">
        <w:t xml:space="preserve"> PSE’</w:t>
      </w:r>
      <w:r w:rsidR="0044095B" w:rsidRPr="006B31E4">
        <w:t>s contribution should encourage other Colstrip owners to contri</w:t>
      </w:r>
      <w:r w:rsidRPr="006B31E4">
        <w:t>bute similar amounts–or more</w:t>
      </w:r>
      <w:r w:rsidR="00537179" w:rsidRPr="006B31E4">
        <w:t>–</w:t>
      </w:r>
      <w:r w:rsidR="0044095B" w:rsidRPr="006B31E4">
        <w:t>to help fund community transition in southeastern Montana. This good-faith effort recognizes that the public interest here involves the intertwined concerns of Washington ratepayers and Montana residents who benefit from affordable, reliable Colstrip power and livable Colstrip wages, respectively</w:t>
      </w:r>
      <w:r w:rsidR="00537179" w:rsidRPr="006B31E4">
        <w:t>.</w:t>
      </w:r>
      <w:r w:rsidR="004342BF" w:rsidRPr="006B31E4">
        <w:t xml:space="preserve"> PSE’</w:t>
      </w:r>
      <w:r w:rsidR="0044095B" w:rsidRPr="006B31E4">
        <w:t xml:space="preserve">s contribution should also, as noted above, spur a shared effort among all stakeholders for Colstrip community transition. And, the existing workforce in Colstrip and Rosebud County, and the many trades and specialties that it represents, </w:t>
      </w:r>
      <w:r w:rsidR="00537179" w:rsidRPr="006B31E4">
        <w:t xml:space="preserve">are </w:t>
      </w:r>
      <w:r w:rsidR="0044095B" w:rsidRPr="006B31E4">
        <w:t>available to PSE during the planning process and throughout decommissioning and remediation.</w:t>
      </w:r>
    </w:p>
    <w:p w14:paraId="20CF2E9A" w14:textId="77777777" w:rsidR="00681F56" w:rsidRPr="006B31E4" w:rsidRDefault="00337FE1" w:rsidP="0044095B">
      <w:pPr>
        <w:pStyle w:val="Pleading2L9"/>
      </w:pPr>
      <w:r w:rsidRPr="006B31E4">
        <w:tab/>
      </w:r>
      <w:r w:rsidR="00EA36F5" w:rsidRPr="006B31E4">
        <w:t xml:space="preserve">In its opposition to the proposed </w:t>
      </w:r>
      <w:r w:rsidR="0036638B" w:rsidRPr="006B31E4">
        <w:t>Settlement</w:t>
      </w:r>
      <w:r w:rsidR="00EA36F5" w:rsidRPr="006B31E4">
        <w:t xml:space="preserve">, </w:t>
      </w:r>
      <w:r w:rsidRPr="006B31E4">
        <w:t xml:space="preserve">Public Counsel does not </w:t>
      </w:r>
      <w:r w:rsidR="00EA36F5" w:rsidRPr="006B31E4">
        <w:rPr>
          <w:i/>
        </w:rPr>
        <w:t>per se</w:t>
      </w:r>
      <w:r w:rsidR="00EA36F5" w:rsidRPr="006B31E4">
        <w:t xml:space="preserve"> </w:t>
      </w:r>
      <w:r w:rsidRPr="006B31E4">
        <w:t xml:space="preserve">oppose the use of PTCs to fund </w:t>
      </w:r>
      <w:r w:rsidR="002767A3" w:rsidRPr="006B31E4">
        <w:t>community transition planning in Montana, because its witness Ms. Colamonici remarks only that the “first priority” of PTC benefits should flow to ratepayers</w:t>
      </w:r>
      <w:r w:rsidR="00042EA9" w:rsidRPr="006B31E4">
        <w:t>.</w:t>
      </w:r>
      <w:r w:rsidR="002767A3" w:rsidRPr="006B31E4">
        <w:rPr>
          <w:rStyle w:val="FootnoteReference"/>
        </w:rPr>
        <w:footnoteReference w:id="38"/>
      </w:r>
      <w:r w:rsidR="002767A3" w:rsidRPr="006B31E4">
        <w:t xml:space="preserve"> At the same time, Ms. Colamonici asserts that any PSE obligation to the Colstrip community “is primarily a shareholder and company obligation, not a regulatory, Washington utility ratepayer obligation.”</w:t>
      </w:r>
      <w:r w:rsidR="002767A3" w:rsidRPr="006B31E4">
        <w:rPr>
          <w:rStyle w:val="FootnoteReference"/>
        </w:rPr>
        <w:footnoteReference w:id="39"/>
      </w:r>
      <w:r w:rsidR="002767A3" w:rsidRPr="006B31E4">
        <w:t xml:space="preserve"> Ms. Colamonici’s assertion is misplaced</w:t>
      </w:r>
      <w:r w:rsidR="00681F56" w:rsidRPr="006B31E4">
        <w:t>.</w:t>
      </w:r>
    </w:p>
    <w:p w14:paraId="473B8C2C" w14:textId="146FB599" w:rsidR="00302B56" w:rsidRPr="006B31E4" w:rsidRDefault="00681F56" w:rsidP="0044095B">
      <w:pPr>
        <w:pStyle w:val="Pleading2L9"/>
      </w:pPr>
      <w:r w:rsidRPr="006B31E4">
        <w:tab/>
      </w:r>
      <w:r w:rsidR="00956C51" w:rsidRPr="006B31E4">
        <w:t xml:space="preserve">First, </w:t>
      </w:r>
      <w:r w:rsidRPr="006B31E4">
        <w:t>Ms. Colamonici’s assertion that PTCs are tax credits “designed to benefit Washington ratepayers”</w:t>
      </w:r>
      <w:r w:rsidR="00956C51" w:rsidRPr="006B31E4">
        <w:rPr>
          <w:rStyle w:val="FootnoteReference"/>
        </w:rPr>
        <w:footnoteReference w:id="40"/>
      </w:r>
      <w:r w:rsidRPr="006B31E4">
        <w:t xml:space="preserve"> goes unsupported</w:t>
      </w:r>
      <w:r w:rsidR="00200918" w:rsidRPr="006B31E4">
        <w:t xml:space="preserve"> and </w:t>
      </w:r>
      <w:r w:rsidR="00537179" w:rsidRPr="006B31E4">
        <w:t xml:space="preserve">is </w:t>
      </w:r>
      <w:r w:rsidR="005D452D" w:rsidRPr="006B31E4">
        <w:t>misleading</w:t>
      </w:r>
      <w:r w:rsidR="00200918" w:rsidRPr="006B31E4">
        <w:t xml:space="preserve">. </w:t>
      </w:r>
      <w:r w:rsidR="005D452D" w:rsidRPr="006B31E4">
        <w:t>The E</w:t>
      </w:r>
      <w:bookmarkStart w:id="70" w:name="_BA_Cite_4E9E3E_000041"/>
      <w:bookmarkEnd w:id="70"/>
      <w:r w:rsidR="005D452D" w:rsidRPr="006B31E4">
        <w:t>nergy Policy Act of 1992 spawned the modern PTC.</w:t>
      </w:r>
      <w:r w:rsidR="005D452D" w:rsidRPr="006B31E4">
        <w:rPr>
          <w:rStyle w:val="FootnoteReference"/>
        </w:rPr>
        <w:footnoteReference w:id="41"/>
      </w:r>
      <w:r w:rsidR="005D452D" w:rsidRPr="006B31E4">
        <w:t xml:space="preserve"> From </w:t>
      </w:r>
      <w:r w:rsidR="00956C51" w:rsidRPr="006B31E4">
        <w:t>then</w:t>
      </w:r>
      <w:r w:rsidR="005D452D" w:rsidRPr="006B31E4">
        <w:t xml:space="preserve"> to present, the basic purpose of the modern PTC </w:t>
      </w:r>
      <w:r w:rsidR="00956C51" w:rsidRPr="006B31E4">
        <w:t>remains</w:t>
      </w:r>
      <w:r w:rsidR="005D452D" w:rsidRPr="006B31E4">
        <w:t xml:space="preserve"> renewable energy</w:t>
      </w:r>
      <w:r w:rsidR="00956C51" w:rsidRPr="006B31E4">
        <w:t xml:space="preserve"> subsidization</w:t>
      </w:r>
      <w:r w:rsidR="005D452D" w:rsidRPr="006B31E4">
        <w:t>.</w:t>
      </w:r>
      <w:r w:rsidR="005D452D" w:rsidRPr="006B31E4">
        <w:rPr>
          <w:rStyle w:val="FootnoteReference"/>
        </w:rPr>
        <w:footnoteReference w:id="42"/>
      </w:r>
      <w:r w:rsidR="00956C51" w:rsidRPr="006B31E4">
        <w:t xml:space="preserve"> To say that </w:t>
      </w:r>
      <w:r w:rsidR="005E0874" w:rsidRPr="006B31E4">
        <w:t xml:space="preserve">the federal government </w:t>
      </w:r>
      <w:r w:rsidR="00956C51" w:rsidRPr="006B31E4">
        <w:t>designed PTCs</w:t>
      </w:r>
      <w:r w:rsidR="005E0874" w:rsidRPr="006B31E4">
        <w:t xml:space="preserve"> to benefit </w:t>
      </w:r>
      <w:r w:rsidR="005E0874" w:rsidRPr="006B31E4">
        <w:lastRenderedPageBreak/>
        <w:t>Washington’s ratepayers is, at best, a stretch. Indeed, even assuming Washington’s ratepayers benefit indirectly by the federal government’s subsidization of renewable energy, to say that Congress designed the PTC with the interests of ratepayers</w:t>
      </w:r>
      <w:r w:rsidR="00B0683F">
        <w:t xml:space="preserve"> </w:t>
      </w:r>
      <w:r w:rsidR="00B0683F" w:rsidRPr="006B31E4">
        <w:t>at the forefront</w:t>
      </w:r>
      <w:r w:rsidR="005E0874" w:rsidRPr="006B31E4">
        <w:t xml:space="preserve"> generally</w:t>
      </w:r>
      <w:r w:rsidR="002E5798" w:rsidRPr="006B31E4">
        <w:t xml:space="preserve">, </w:t>
      </w:r>
      <w:r w:rsidR="005E0874" w:rsidRPr="006B31E4">
        <w:t>let alo</w:t>
      </w:r>
      <w:r w:rsidR="002E5798" w:rsidRPr="006B31E4">
        <w:t>ne ratepayers in a single state,</w:t>
      </w:r>
      <w:r w:rsidR="005E0874" w:rsidRPr="006B31E4">
        <w:t xml:space="preserve"> is untenable. Rather, coal community transition is a real possibility, and sometimes an inevitable consequence as with Colstrip Units 1 </w:t>
      </w:r>
      <w:r w:rsidR="00410890">
        <w:t>&amp;</w:t>
      </w:r>
      <w:r w:rsidR="005E0874" w:rsidRPr="006B31E4">
        <w:t xml:space="preserve"> 2, of renewable energy subsidization. Community transition planning for those communities, then, becomes an important cost factor to consider</w:t>
      </w:r>
      <w:r w:rsidR="00302B56" w:rsidRPr="006B31E4">
        <w:t xml:space="preserve">. Surely, Congress </w:t>
      </w:r>
      <w:r w:rsidR="00537179" w:rsidRPr="006B31E4">
        <w:t xml:space="preserve">could </w:t>
      </w:r>
      <w:r w:rsidR="00302B56" w:rsidRPr="006B31E4">
        <w:t>have had community transition in mind just as much</w:t>
      </w:r>
      <w:r w:rsidR="002E5798" w:rsidRPr="006B31E4">
        <w:t xml:space="preserve"> as</w:t>
      </w:r>
      <w:r w:rsidR="00302B56" w:rsidRPr="006B31E4">
        <w:t>, if not more than</w:t>
      </w:r>
      <w:r w:rsidR="002E5798" w:rsidRPr="006B31E4">
        <w:t>,</w:t>
      </w:r>
      <w:r w:rsidR="00302B56" w:rsidRPr="006B31E4">
        <w:t xml:space="preserve"> ratepayer savings when it designed the </w:t>
      </w:r>
      <w:r w:rsidR="002E5798" w:rsidRPr="006B31E4">
        <w:t xml:space="preserve">modern </w:t>
      </w:r>
      <w:r w:rsidR="00302B56" w:rsidRPr="006B31E4">
        <w:t>PTC.</w:t>
      </w:r>
    </w:p>
    <w:p w14:paraId="527D5474" w14:textId="796341B9" w:rsidR="001163D0" w:rsidRPr="006B31E4" w:rsidRDefault="00302B56" w:rsidP="006A6A89">
      <w:pPr>
        <w:pStyle w:val="Pleading2L9"/>
      </w:pPr>
      <w:r w:rsidRPr="006B31E4">
        <w:tab/>
        <w:t xml:space="preserve">Second, even assuming </w:t>
      </w:r>
      <w:r w:rsidR="00537179" w:rsidRPr="006B31E4">
        <w:rPr>
          <w:i/>
        </w:rPr>
        <w:t>arguendo</w:t>
      </w:r>
      <w:r w:rsidR="00537179" w:rsidRPr="006B31E4">
        <w:t xml:space="preserve"> </w:t>
      </w:r>
      <w:r w:rsidRPr="006B31E4">
        <w:t xml:space="preserve">Congress designed PTCs with ratepayer interests at the forefront, Public Counsel’s implied assertion that community transition funding for workers in Montana does not benefit Washington ratepayers </w:t>
      </w:r>
      <w:r w:rsidR="00B0683F">
        <w:t>is unsupported</w:t>
      </w:r>
      <w:r w:rsidRPr="006B31E4">
        <w:t xml:space="preserve">. </w:t>
      </w:r>
      <w:r w:rsidR="00A23CFD" w:rsidRPr="006B31E4">
        <w:t>A</w:t>
      </w:r>
      <w:r w:rsidRPr="006B31E4">
        <w:t xml:space="preserve">s long as they use Colstrip-generated electricity as low-cost, baseload power, Washington ratepayers benefit from the Colstrip community’s reliance interests that have grown up around the Colstrip facility’s operation. </w:t>
      </w:r>
      <w:r w:rsidR="00A23CFD" w:rsidRPr="006B31E4">
        <w:t>Were Washington ratepayers</w:t>
      </w:r>
      <w:r w:rsidR="00253B7A" w:rsidRPr="006B31E4">
        <w:t xml:space="preserve"> </w:t>
      </w:r>
      <w:r w:rsidRPr="006B31E4">
        <w:t xml:space="preserve">to benefit from </w:t>
      </w:r>
      <w:r w:rsidR="00B0683F">
        <w:t xml:space="preserve">the closure of </w:t>
      </w:r>
      <w:r w:rsidR="00253B7A" w:rsidRPr="006B31E4">
        <w:t xml:space="preserve">certain Colstrip Units </w:t>
      </w:r>
      <w:r w:rsidR="00B0683F">
        <w:t xml:space="preserve">which </w:t>
      </w:r>
      <w:r w:rsidR="00253B7A" w:rsidRPr="006B31E4">
        <w:t xml:space="preserve">no longer burned coal or occupied land and water, workers from the Colstrip community would </w:t>
      </w:r>
      <w:r w:rsidR="00A23CFD" w:rsidRPr="006B31E4">
        <w:t xml:space="preserve">supply the labor to make </w:t>
      </w:r>
      <w:r w:rsidR="00B0683F">
        <w:t xml:space="preserve">closure </w:t>
      </w:r>
      <w:r w:rsidR="00A23CFD" w:rsidRPr="006B31E4">
        <w:t>that possible</w:t>
      </w:r>
      <w:r w:rsidR="00B0683F">
        <w:t>, including required decommissioning and remediation</w:t>
      </w:r>
      <w:r w:rsidR="00253B7A" w:rsidRPr="006B31E4">
        <w:t>. As noted, the existing workforce in Colstrip and Rosebud County, and the many trades and specialties that it represents, is available to PSE during the planning process and throughout decommissioning and remediation. In that circumstance, community transition planning would help align the interests of Washington ratepayers and Colstrip community members</w:t>
      </w:r>
      <w:r w:rsidR="00A23CFD" w:rsidRPr="006B31E4">
        <w:t xml:space="preserve"> and, consequently, benefit Washington ratepayers</w:t>
      </w:r>
      <w:r w:rsidR="00253B7A" w:rsidRPr="006B31E4">
        <w:t>.</w:t>
      </w:r>
    </w:p>
    <w:p w14:paraId="2D1DCDD8" w14:textId="1A83E67E" w:rsidR="002F0E54" w:rsidRPr="006B31E4" w:rsidRDefault="006A6A89" w:rsidP="002F0E54">
      <w:pPr>
        <w:pStyle w:val="Pleading2L2"/>
        <w:rPr>
          <w:b w:val="0"/>
          <w:sz w:val="24"/>
          <w:szCs w:val="24"/>
        </w:rPr>
      </w:pPr>
      <w:bookmarkStart w:id="73" w:name="_Toc496106540"/>
      <w:r w:rsidRPr="006B31E4">
        <w:rPr>
          <w:sz w:val="24"/>
          <w:szCs w:val="24"/>
        </w:rPr>
        <w:lastRenderedPageBreak/>
        <w:t xml:space="preserve">The proposed </w:t>
      </w:r>
      <w:r w:rsidR="0036638B" w:rsidRPr="006B31E4">
        <w:rPr>
          <w:sz w:val="24"/>
          <w:szCs w:val="24"/>
        </w:rPr>
        <w:t>Settlement</w:t>
      </w:r>
      <w:r w:rsidRPr="006B31E4">
        <w:rPr>
          <w:sz w:val="24"/>
          <w:szCs w:val="24"/>
        </w:rPr>
        <w:t xml:space="preserve"> </w:t>
      </w:r>
      <w:r w:rsidR="002F0E54" w:rsidRPr="006B31E4">
        <w:rPr>
          <w:sz w:val="24"/>
          <w:szCs w:val="24"/>
        </w:rPr>
        <w:t>is legal and serves the public interest, because it does not purport to release or waive any of PSE’s liabilities for decommissioning and remediation of any Colstrip Unit.</w:t>
      </w:r>
      <w:bookmarkEnd w:id="73"/>
    </w:p>
    <w:p w14:paraId="6B6E99EE" w14:textId="77777777" w:rsidR="002F0E54" w:rsidRPr="006B31E4" w:rsidRDefault="002F0E54" w:rsidP="005C0AE1">
      <w:pPr>
        <w:pStyle w:val="Pleading2L9"/>
        <w:widowControl/>
      </w:pPr>
      <w:r w:rsidRPr="006B31E4">
        <w:tab/>
        <w:t xml:space="preserve">The proposed </w:t>
      </w:r>
      <w:r w:rsidR="0036638B" w:rsidRPr="006B31E4">
        <w:t>Settlement</w:t>
      </w:r>
      <w:r w:rsidRPr="006B31E4">
        <w:t xml:space="preserve"> does not purport to release or waive any of PSE’s liabilities for decommissioning and remediation in the State of Montana, whether under Montana or federal law, for Colstrip Units 1 through 4.</w:t>
      </w:r>
      <w:r w:rsidRPr="006B31E4">
        <w:rPr>
          <w:rStyle w:val="FootnoteReference"/>
        </w:rPr>
        <w:footnoteReference w:id="43"/>
      </w:r>
      <w:r w:rsidRPr="006B31E4">
        <w:t xml:space="preserve"> This is a critical observation for two reasons.</w:t>
      </w:r>
    </w:p>
    <w:p w14:paraId="0D141DB9" w14:textId="77777777" w:rsidR="002E5798" w:rsidRPr="006B31E4" w:rsidRDefault="002F0E54" w:rsidP="002F0E54">
      <w:pPr>
        <w:pStyle w:val="Pleading2L9"/>
      </w:pPr>
      <w:r w:rsidRPr="006B31E4">
        <w:tab/>
        <w:t xml:space="preserve">First, if the proposed </w:t>
      </w:r>
      <w:r w:rsidR="0036638B" w:rsidRPr="006B31E4">
        <w:t>Settlement</w:t>
      </w:r>
      <w:r w:rsidRPr="006B31E4">
        <w:t xml:space="preserve"> purported to release PSE from any decommissioning and remediation liabilities that arise under federal or Montana law, the Commission’s acceptance would have endorsed a void agreement.</w:t>
      </w:r>
      <w:r w:rsidR="00757A1D" w:rsidRPr="006B31E4">
        <w:rPr>
          <w:rStyle w:val="FootnoteReference"/>
        </w:rPr>
        <w:footnoteReference w:id="44"/>
      </w:r>
    </w:p>
    <w:p w14:paraId="57C5092A" w14:textId="77777777" w:rsidR="002F0E54" w:rsidRPr="006B31E4" w:rsidRDefault="002E5798" w:rsidP="002F0E54">
      <w:pPr>
        <w:pStyle w:val="Pleading2L9"/>
      </w:pPr>
      <w:r w:rsidRPr="006B31E4">
        <w:tab/>
      </w:r>
      <w:r w:rsidR="00757A1D" w:rsidRPr="006B31E4">
        <w:t>Second, t</w:t>
      </w:r>
      <w:r w:rsidR="002F0E54" w:rsidRPr="006B31E4">
        <w:t xml:space="preserve">he </w:t>
      </w:r>
      <w:r w:rsidR="0036638B" w:rsidRPr="006B31E4">
        <w:t>Settlement</w:t>
      </w:r>
      <w:r w:rsidR="002F0E54" w:rsidRPr="006B31E4">
        <w:t xml:space="preserve"> explicitly recognizes that decommissioning and remediation costs may exceed the PSE contributions it identifies</w:t>
      </w:r>
      <w:r w:rsidR="00757A1D" w:rsidRPr="006B31E4">
        <w:t xml:space="preserve"> as of now.</w:t>
      </w:r>
      <w:r w:rsidR="002F0E54" w:rsidRPr="006B31E4">
        <w:rPr>
          <w:rStyle w:val="FootnoteReference"/>
        </w:rPr>
        <w:footnoteReference w:id="45"/>
      </w:r>
      <w:r w:rsidR="002F0E54" w:rsidRPr="006B31E4">
        <w:t xml:space="preserve"> </w:t>
      </w:r>
      <w:r w:rsidR="00757A1D" w:rsidRPr="006B31E4">
        <w:t>This serves the public interest, because it provides</w:t>
      </w:r>
      <w:r w:rsidR="002F0E54" w:rsidRPr="006B31E4">
        <w:t xml:space="preserve"> fair notice to </w:t>
      </w:r>
      <w:r w:rsidR="00757A1D" w:rsidRPr="006B31E4">
        <w:t>Washington ratepayers that PSE’</w:t>
      </w:r>
      <w:r w:rsidR="002F0E54" w:rsidRPr="006B31E4">
        <w:t>s decommissioning and remediation responsibilities may increase in the future</w:t>
      </w:r>
      <w:r w:rsidR="00757A1D" w:rsidRPr="006B31E4">
        <w:t>. Similarly, this provision</w:t>
      </w:r>
      <w:r w:rsidR="002F0E54" w:rsidRPr="006B31E4">
        <w:t xml:space="preserve"> </w:t>
      </w:r>
      <w:r w:rsidR="00757A1D" w:rsidRPr="006B31E4">
        <w:t xml:space="preserve">adds </w:t>
      </w:r>
      <w:r w:rsidR="002F0E54" w:rsidRPr="006B31E4">
        <w:t xml:space="preserve">some measure of assurance </w:t>
      </w:r>
      <w:r w:rsidR="00757A1D" w:rsidRPr="006B31E4">
        <w:t>for</w:t>
      </w:r>
      <w:r w:rsidR="002F0E54" w:rsidRPr="006B31E4">
        <w:t xml:space="preserve"> Montana that PSE will not leave Montanans to clean up after the utility company and its fellow Colstrip owners.</w:t>
      </w:r>
    </w:p>
    <w:p w14:paraId="3CFD6A9F" w14:textId="5C6CC357" w:rsidR="00835A4E" w:rsidRPr="006B31E4" w:rsidRDefault="00222C88" w:rsidP="00192C32">
      <w:pPr>
        <w:pStyle w:val="Pleading2L1"/>
        <w:suppressAutoHyphens/>
        <w:rPr>
          <w:szCs w:val="24"/>
        </w:rPr>
      </w:pPr>
      <w:bookmarkStart w:id="77" w:name="_Toc496106541"/>
      <w:r w:rsidRPr="006B31E4">
        <w:rPr>
          <w:szCs w:val="24"/>
        </w:rPr>
        <w:t xml:space="preserve">  </w:t>
      </w:r>
      <w:r w:rsidR="00835A4E" w:rsidRPr="006B31E4">
        <w:rPr>
          <w:szCs w:val="24"/>
        </w:rPr>
        <w:t>Conclusion</w:t>
      </w:r>
      <w:bookmarkEnd w:id="77"/>
    </w:p>
    <w:p w14:paraId="60F031D9" w14:textId="77777777" w:rsidR="00835A4E" w:rsidRPr="006B31E4" w:rsidRDefault="00BA0C6F" w:rsidP="00E32D96">
      <w:pPr>
        <w:pStyle w:val="Pleading2L9"/>
      </w:pPr>
      <w:r w:rsidRPr="006B31E4">
        <w:tab/>
      </w:r>
      <w:r w:rsidR="006A6A89" w:rsidRPr="006B31E4">
        <w:t xml:space="preserve">Because the proposed </w:t>
      </w:r>
      <w:r w:rsidR="0036638B" w:rsidRPr="006B31E4">
        <w:t>Settlement</w:t>
      </w:r>
      <w:r w:rsidR="006A6A89" w:rsidRPr="006B31E4">
        <w:t xml:space="preserve"> is legal, </w:t>
      </w:r>
      <w:r w:rsidR="002763DD" w:rsidRPr="006B31E4">
        <w:t>supported by the record</w:t>
      </w:r>
      <w:r w:rsidR="006A6A89" w:rsidRPr="006B31E4">
        <w:t xml:space="preserve">, and serves the public interest the Commission should accept the proposed </w:t>
      </w:r>
      <w:r w:rsidR="0036638B" w:rsidRPr="006B31E4">
        <w:t>Settlement</w:t>
      </w:r>
      <w:r w:rsidR="006A6A89" w:rsidRPr="006B31E4">
        <w:t xml:space="preserve"> unconditionally</w:t>
      </w:r>
      <w:r w:rsidR="00835A4E" w:rsidRPr="006B31E4">
        <w:t>.</w:t>
      </w:r>
      <w:bookmarkStart w:id="78" w:name="_BA_Bookmark_Subrange_4E9E3E_0001"/>
      <w:bookmarkStart w:id="79" w:name="_BA_ScanRange_Skip_PostScanRange_999999"/>
      <w:bookmarkEnd w:id="23"/>
      <w:bookmarkEnd w:id="78"/>
      <w:bookmarkEnd w:id="24"/>
    </w:p>
    <w:tbl>
      <w:tblPr>
        <w:tblW w:w="5000" w:type="pct"/>
        <w:tblLayout w:type="fixed"/>
        <w:tblCellMar>
          <w:left w:w="0" w:type="dxa"/>
          <w:right w:w="0" w:type="dxa"/>
        </w:tblCellMar>
        <w:tblLook w:val="0000" w:firstRow="0" w:lastRow="0" w:firstColumn="0" w:lastColumn="0" w:noHBand="0" w:noVBand="0"/>
      </w:tblPr>
      <w:tblGrid>
        <w:gridCol w:w="4212"/>
        <w:gridCol w:w="5148"/>
      </w:tblGrid>
      <w:tr w:rsidR="00C17D5F" w:rsidRPr="006B31E4" w14:paraId="42286FED" w14:textId="77777777" w:rsidTr="001163D0">
        <w:trPr>
          <w:cantSplit/>
        </w:trPr>
        <w:tc>
          <w:tcPr>
            <w:tcW w:w="2250" w:type="pct"/>
          </w:tcPr>
          <w:p w14:paraId="79B534BC" w14:textId="77777777" w:rsidR="00C17D5F" w:rsidRPr="006B31E4" w:rsidRDefault="00C17D5F" w:rsidP="00397C3F">
            <w:pPr>
              <w:pStyle w:val="PleadingSignature"/>
              <w:widowControl/>
              <w:suppressAutoHyphens/>
              <w:ind w:right="108"/>
              <w:rPr>
                <w:szCs w:val="24"/>
              </w:rPr>
            </w:pPr>
            <w:bookmarkStart w:id="80" w:name="_mps874064390000000000000004101000000000" w:colFirst="0" w:colLast="1"/>
            <w:bookmarkStart w:id="81" w:name="_mps667073970000000000000000961000000000" w:colFirst="0" w:colLast="1"/>
            <w:r w:rsidRPr="006B31E4">
              <w:rPr>
                <w:szCs w:val="24"/>
              </w:rPr>
              <w:lastRenderedPageBreak/>
              <w:t>Dated:</w:t>
            </w:r>
            <w:r w:rsidRPr="006B31E4">
              <w:rPr>
                <w:szCs w:val="24"/>
              </w:rPr>
              <w:tab/>
            </w:r>
            <w:r w:rsidR="00956C51" w:rsidRPr="006B31E4">
              <w:rPr>
                <w:szCs w:val="24"/>
              </w:rPr>
              <w:t>October 18</w:t>
            </w:r>
            <w:r w:rsidRPr="006B31E4">
              <w:rPr>
                <w:szCs w:val="24"/>
              </w:rPr>
              <w:t>, 2017</w:t>
            </w:r>
          </w:p>
          <w:p w14:paraId="37B50782" w14:textId="77777777" w:rsidR="00C17D5F" w:rsidRPr="006B31E4" w:rsidRDefault="00C17D5F" w:rsidP="00397C3F">
            <w:pPr>
              <w:pStyle w:val="PleadingSignature"/>
              <w:widowControl/>
              <w:suppressAutoHyphens/>
              <w:ind w:right="108"/>
              <w:rPr>
                <w:szCs w:val="24"/>
              </w:rPr>
            </w:pPr>
          </w:p>
        </w:tc>
        <w:tc>
          <w:tcPr>
            <w:tcW w:w="2750" w:type="pct"/>
          </w:tcPr>
          <w:p w14:paraId="36EDDFC4" w14:textId="77777777" w:rsidR="00C17D5F" w:rsidRPr="006B31E4" w:rsidRDefault="00C17D5F" w:rsidP="00397C3F">
            <w:pPr>
              <w:pStyle w:val="PleadingSignatureFirmName"/>
              <w:widowControl/>
              <w:suppressAutoHyphens/>
              <w:ind w:left="108"/>
              <w:rPr>
                <w:szCs w:val="24"/>
              </w:rPr>
            </w:pPr>
            <w:r w:rsidRPr="006B31E4">
              <w:rPr>
                <w:szCs w:val="24"/>
              </w:rPr>
              <w:t>ORRICK, HERRINGTON &amp; SUTCLIFFE LLP</w:t>
            </w:r>
          </w:p>
          <w:p w14:paraId="5EAE3E5D" w14:textId="77777777" w:rsidR="00C17D5F" w:rsidRPr="006B31E4" w:rsidRDefault="00C17D5F" w:rsidP="00397C3F">
            <w:pPr>
              <w:pStyle w:val="PleadingSignature"/>
              <w:widowControl/>
              <w:suppressAutoHyphens/>
              <w:spacing w:before="480"/>
              <w:ind w:left="115"/>
              <w:rPr>
                <w:i/>
                <w:szCs w:val="24"/>
              </w:rPr>
            </w:pPr>
            <w:r w:rsidRPr="006B31E4">
              <w:rPr>
                <w:szCs w:val="24"/>
              </w:rPr>
              <w:t>By:</w:t>
            </w:r>
            <w:r w:rsidR="008123C0" w:rsidRPr="006B31E4">
              <w:rPr>
                <w:szCs w:val="24"/>
              </w:rPr>
              <w:t xml:space="preserve">  </w:t>
            </w:r>
            <w:r w:rsidR="008123C0" w:rsidRPr="006B31E4">
              <w:rPr>
                <w:i/>
                <w:szCs w:val="24"/>
              </w:rPr>
              <w:t>s/Robert M. McKenna</w:t>
            </w:r>
          </w:p>
          <w:p w14:paraId="5D9B5FA8" w14:textId="77777777" w:rsidR="00C17D5F" w:rsidRPr="006B31E4" w:rsidRDefault="0025187B" w:rsidP="00397C3F">
            <w:pPr>
              <w:pStyle w:val="PleadingSignature"/>
              <w:widowControl/>
              <w:pBdr>
                <w:top w:val="single" w:sz="4" w:space="1" w:color="auto"/>
              </w:pBdr>
              <w:suppressAutoHyphens/>
              <w:ind w:left="540"/>
              <w:rPr>
                <w:szCs w:val="24"/>
              </w:rPr>
            </w:pPr>
            <w:r w:rsidRPr="006B31E4">
              <w:rPr>
                <w:szCs w:val="24"/>
              </w:rPr>
              <w:t>Robert M. McKenna (WSBA No. 18327)</w:t>
            </w:r>
            <w:r w:rsidR="00E32D96" w:rsidRPr="006B31E4">
              <w:rPr>
                <w:szCs w:val="24"/>
              </w:rPr>
              <w:br/>
            </w:r>
            <w:r w:rsidR="000A14BE" w:rsidRPr="006B31E4">
              <w:rPr>
                <w:szCs w:val="24"/>
              </w:rPr>
              <w:t>Brian T. Moran</w:t>
            </w:r>
            <w:r w:rsidR="00C17D5F" w:rsidRPr="006B31E4">
              <w:rPr>
                <w:szCs w:val="24"/>
              </w:rPr>
              <w:t xml:space="preserve"> (WSBA No. </w:t>
            </w:r>
            <w:r w:rsidR="000A14BE" w:rsidRPr="006B31E4">
              <w:rPr>
                <w:szCs w:val="24"/>
              </w:rPr>
              <w:t>17794</w:t>
            </w:r>
            <w:r w:rsidR="00C17D5F" w:rsidRPr="006B31E4">
              <w:rPr>
                <w:szCs w:val="24"/>
              </w:rPr>
              <w:t>)</w:t>
            </w:r>
            <w:r w:rsidR="00E32D96" w:rsidRPr="006B31E4">
              <w:rPr>
                <w:szCs w:val="24"/>
              </w:rPr>
              <w:br/>
            </w:r>
            <w:r w:rsidR="003D371E" w:rsidRPr="006B31E4">
              <w:rPr>
                <w:szCs w:val="24"/>
              </w:rPr>
              <w:t>Adam N. Tabor (WSBA No. 50912</w:t>
            </w:r>
            <w:r w:rsidR="007D7342" w:rsidRPr="006B31E4">
              <w:rPr>
                <w:szCs w:val="24"/>
              </w:rPr>
              <w:t>)</w:t>
            </w:r>
          </w:p>
          <w:p w14:paraId="2CB1A31F" w14:textId="77777777" w:rsidR="00C17D5F" w:rsidRPr="006B31E4" w:rsidRDefault="0025187B" w:rsidP="00397C3F">
            <w:pPr>
              <w:pStyle w:val="PleadingSignature"/>
              <w:widowControl/>
              <w:pBdr>
                <w:top w:val="single" w:sz="4" w:space="1" w:color="auto"/>
              </w:pBdr>
              <w:suppressAutoHyphens/>
              <w:ind w:left="540"/>
              <w:rPr>
                <w:szCs w:val="24"/>
              </w:rPr>
            </w:pPr>
            <w:r w:rsidRPr="006B31E4">
              <w:rPr>
                <w:szCs w:val="24"/>
              </w:rPr>
              <w:t>rmckenna@orrick.com</w:t>
            </w:r>
            <w:r w:rsidR="00E32D96" w:rsidRPr="006B31E4">
              <w:rPr>
                <w:szCs w:val="24"/>
              </w:rPr>
              <w:br/>
            </w:r>
            <w:r w:rsidR="000A14BE" w:rsidRPr="006B31E4">
              <w:rPr>
                <w:szCs w:val="24"/>
              </w:rPr>
              <w:t>brian.moran</w:t>
            </w:r>
            <w:r w:rsidR="00C17D5F" w:rsidRPr="006B31E4">
              <w:rPr>
                <w:szCs w:val="24"/>
              </w:rPr>
              <w:t>@orrick.com</w:t>
            </w:r>
            <w:r w:rsidR="00E32D96" w:rsidRPr="006B31E4">
              <w:rPr>
                <w:szCs w:val="24"/>
              </w:rPr>
              <w:br/>
            </w:r>
            <w:r w:rsidRPr="006B31E4">
              <w:rPr>
                <w:szCs w:val="24"/>
              </w:rPr>
              <w:t>atabor@orrick.com</w:t>
            </w:r>
          </w:p>
          <w:p w14:paraId="35CBB61A" w14:textId="77777777" w:rsidR="00C17D5F" w:rsidRPr="006B31E4" w:rsidRDefault="00C17D5F" w:rsidP="00397C3F">
            <w:pPr>
              <w:pStyle w:val="PleadingSignature"/>
              <w:widowControl/>
              <w:suppressAutoHyphens/>
              <w:spacing w:before="240"/>
              <w:ind w:left="540"/>
              <w:rPr>
                <w:szCs w:val="24"/>
              </w:rPr>
            </w:pPr>
            <w:r w:rsidRPr="006B31E4">
              <w:rPr>
                <w:szCs w:val="24"/>
              </w:rPr>
              <w:t>701 Fifth Avenue, Suite 5600</w:t>
            </w:r>
            <w:r w:rsidR="00E32D96" w:rsidRPr="006B31E4">
              <w:rPr>
                <w:szCs w:val="24"/>
              </w:rPr>
              <w:br/>
            </w:r>
            <w:r w:rsidRPr="006B31E4">
              <w:rPr>
                <w:szCs w:val="24"/>
              </w:rPr>
              <w:t>Seattle, WA  98104-7097</w:t>
            </w:r>
          </w:p>
          <w:p w14:paraId="6315D51E" w14:textId="77777777" w:rsidR="00C17D5F" w:rsidRPr="006B31E4" w:rsidRDefault="00C17D5F" w:rsidP="00397C3F">
            <w:pPr>
              <w:pStyle w:val="PleadingSignature"/>
              <w:widowControl/>
              <w:suppressAutoHyphens/>
              <w:ind w:left="540"/>
              <w:rPr>
                <w:szCs w:val="24"/>
              </w:rPr>
            </w:pPr>
            <w:r w:rsidRPr="006B31E4">
              <w:rPr>
                <w:szCs w:val="24"/>
              </w:rPr>
              <w:t>Telephone:  +1 206 839 4300</w:t>
            </w:r>
          </w:p>
          <w:p w14:paraId="579DB949" w14:textId="77777777" w:rsidR="00C17D5F" w:rsidRPr="006B31E4" w:rsidRDefault="00C17D5F" w:rsidP="00397C3F">
            <w:pPr>
              <w:pStyle w:val="PleadingSignature"/>
              <w:widowControl/>
              <w:suppressAutoHyphens/>
              <w:ind w:left="540"/>
              <w:rPr>
                <w:szCs w:val="24"/>
              </w:rPr>
            </w:pPr>
            <w:r w:rsidRPr="006B31E4">
              <w:rPr>
                <w:szCs w:val="24"/>
              </w:rPr>
              <w:t>Facsimile:  +1 206 839 4301</w:t>
            </w:r>
          </w:p>
          <w:p w14:paraId="58DA1A1B" w14:textId="77777777" w:rsidR="00C17D5F" w:rsidRPr="006B31E4" w:rsidRDefault="00C17D5F" w:rsidP="00397C3F">
            <w:pPr>
              <w:pStyle w:val="PleadingSignature"/>
              <w:widowControl/>
              <w:suppressAutoHyphens/>
              <w:spacing w:before="240"/>
              <w:ind w:left="108"/>
              <w:rPr>
                <w:i/>
                <w:szCs w:val="24"/>
              </w:rPr>
            </w:pPr>
            <w:r w:rsidRPr="006B31E4">
              <w:rPr>
                <w:i/>
                <w:szCs w:val="24"/>
              </w:rPr>
              <w:t>Attorneys for the State of Montana</w:t>
            </w:r>
          </w:p>
        </w:tc>
      </w:tr>
      <w:bookmarkEnd w:id="80"/>
      <w:bookmarkEnd w:id="81"/>
      <w:bookmarkEnd w:id="79"/>
    </w:tbl>
    <w:p w14:paraId="245AA314" w14:textId="77777777" w:rsidR="00966206" w:rsidRPr="006B31E4" w:rsidRDefault="00966206" w:rsidP="00727111"/>
    <w:sectPr w:rsidR="00966206" w:rsidRPr="006B31E4" w:rsidSect="00D3083F">
      <w:footerReference w:type="default" r:id="rId25"/>
      <w:pgSz w:w="12240" w:h="15840" w:code="1"/>
      <w:pgMar w:top="1440" w:right="1440" w:bottom="1440" w:left="1440" w:header="1440" w:footer="70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C8644" w14:textId="77777777" w:rsidR="0032632C" w:rsidRDefault="0032632C">
      <w:r>
        <w:separator/>
      </w:r>
    </w:p>
  </w:endnote>
  <w:endnote w:type="continuationSeparator" w:id="0">
    <w:p w14:paraId="4568494A" w14:textId="77777777" w:rsidR="0032632C" w:rsidRDefault="00326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EA4B0" w14:textId="77777777" w:rsidR="00766A63" w:rsidRDefault="00766A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3526150"/>
      <w:docPartObj>
        <w:docPartGallery w:val="Page Numbers (Bottom of Page)"/>
        <w:docPartUnique/>
      </w:docPartObj>
    </w:sdtPr>
    <w:sdtEndPr>
      <w:rPr>
        <w:noProof/>
      </w:rPr>
    </w:sdtEndPr>
    <w:sdtContent>
      <w:p w14:paraId="05E56F3D" w14:textId="77777777" w:rsidR="00AF2C91" w:rsidRDefault="00AF2C91">
        <w:pPr>
          <w:pStyle w:val="Footer"/>
          <w:jc w:val="center"/>
        </w:pPr>
        <w:r>
          <w:fldChar w:fldCharType="begin"/>
        </w:r>
        <w:r>
          <w:instrText xml:space="preserve"> PAGE   \* MERGEFORMAT </w:instrText>
        </w:r>
        <w:r>
          <w:fldChar w:fldCharType="separate"/>
        </w:r>
        <w:r w:rsidR="00406003">
          <w:rPr>
            <w:noProof/>
          </w:rPr>
          <w:t>1</w:t>
        </w:r>
        <w:r>
          <w:rPr>
            <w:noProof/>
          </w:rPr>
          <w:fldChar w:fldCharType="end"/>
        </w:r>
      </w:p>
    </w:sdtContent>
  </w:sdt>
  <w:p w14:paraId="4DE92098" w14:textId="77777777" w:rsidR="00AF2C91" w:rsidRPr="00C3507C" w:rsidRDefault="00AF2C91" w:rsidP="006F250E">
    <w:pPr>
      <w:pStyle w:val="Header"/>
      <w:tabs>
        <w:tab w:val="left" w:pos="70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B530B" w14:textId="77777777" w:rsidR="00766A63" w:rsidRDefault="00766A6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580" w:type="dxa"/>
      <w:jc w:val="center"/>
      <w:tblLayout w:type="fixed"/>
      <w:tblLook w:val="0000" w:firstRow="0" w:lastRow="0" w:firstColumn="0" w:lastColumn="0" w:noHBand="0" w:noVBand="0"/>
    </w:tblPr>
    <w:tblGrid>
      <w:gridCol w:w="3786"/>
      <w:gridCol w:w="1008"/>
      <w:gridCol w:w="3786"/>
    </w:tblGrid>
    <w:tr w:rsidR="00AF2C91" w14:paraId="18DD98AB" w14:textId="77777777" w:rsidTr="00E32D96">
      <w:trPr>
        <w:jc w:val="center"/>
      </w:trPr>
      <w:tc>
        <w:tcPr>
          <w:tcW w:w="3786" w:type="dxa"/>
        </w:tcPr>
        <w:p w14:paraId="3FBD8754" w14:textId="77777777" w:rsidR="00AF2C91" w:rsidRDefault="00AF2C91">
          <w:pPr>
            <w:pStyle w:val="Footer"/>
          </w:pPr>
        </w:p>
      </w:tc>
      <w:tc>
        <w:tcPr>
          <w:tcW w:w="1008" w:type="dxa"/>
        </w:tcPr>
        <w:p w14:paraId="64FD7702" w14:textId="77777777" w:rsidR="00AF2C91" w:rsidRDefault="00AF2C91">
          <w:pPr>
            <w:pStyle w:val="Footer"/>
            <w:jc w:val="center"/>
            <w:rPr>
              <w:rStyle w:val="PageNumber"/>
            </w:rPr>
          </w:pPr>
          <w:r>
            <w:rPr>
              <w:rStyle w:val="PageNumber"/>
            </w:rPr>
            <w:t>-</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2</w:t>
          </w:r>
          <w:r>
            <w:rPr>
              <w:rStyle w:val="PageNumber"/>
            </w:rPr>
            <w:fldChar w:fldCharType="end"/>
          </w:r>
          <w:r>
            <w:rPr>
              <w:rStyle w:val="PageNumber"/>
            </w:rPr>
            <w:t>-</w:t>
          </w:r>
        </w:p>
      </w:tc>
      <w:tc>
        <w:tcPr>
          <w:tcW w:w="3786" w:type="dxa"/>
        </w:tcPr>
        <w:p w14:paraId="6ACB6B3B" w14:textId="77777777" w:rsidR="00AF2C91" w:rsidRDefault="00AF2C91">
          <w:pPr>
            <w:pStyle w:val="Footer"/>
          </w:pPr>
        </w:p>
      </w:tc>
    </w:tr>
  </w:tbl>
  <w:p w14:paraId="083690B2" w14:textId="77777777" w:rsidR="00AF2C91" w:rsidRPr="00E32D96" w:rsidRDefault="00AF2C91" w:rsidP="00E32D9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580" w:type="dxa"/>
      <w:jc w:val="center"/>
      <w:tblLayout w:type="fixed"/>
      <w:tblLook w:val="0000" w:firstRow="0" w:lastRow="0" w:firstColumn="0" w:lastColumn="0" w:noHBand="0" w:noVBand="0"/>
    </w:tblPr>
    <w:tblGrid>
      <w:gridCol w:w="3786"/>
      <w:gridCol w:w="1008"/>
      <w:gridCol w:w="3786"/>
    </w:tblGrid>
    <w:tr w:rsidR="00AF2C91" w14:paraId="4BA1F079" w14:textId="77777777" w:rsidTr="00E32D96">
      <w:trPr>
        <w:jc w:val="center"/>
      </w:trPr>
      <w:tc>
        <w:tcPr>
          <w:tcW w:w="3786" w:type="dxa"/>
        </w:tcPr>
        <w:p w14:paraId="6E9304B0" w14:textId="77777777" w:rsidR="00AF2C91" w:rsidRDefault="00AF2C91">
          <w:pPr>
            <w:pStyle w:val="Footer"/>
          </w:pPr>
          <w:bookmarkStart w:id="6" w:name="zzmpTOCFooter"/>
        </w:p>
      </w:tc>
      <w:tc>
        <w:tcPr>
          <w:tcW w:w="1008" w:type="dxa"/>
        </w:tcPr>
        <w:p w14:paraId="1927C6CE" w14:textId="77777777" w:rsidR="00AF2C91" w:rsidRDefault="00AF2C91">
          <w:pPr>
            <w:pStyle w:val="Footer"/>
            <w:jc w:val="center"/>
            <w:rPr>
              <w:rStyle w:val="PageNumber"/>
            </w:rPr>
          </w:pPr>
          <w:r>
            <w:rPr>
              <w:rStyle w:val="PageNumber"/>
            </w:rPr>
            <w:t>-</w:t>
          </w:r>
          <w:r>
            <w:rPr>
              <w:rStyle w:val="PageNumber"/>
            </w:rPr>
            <w:fldChar w:fldCharType="begin"/>
          </w:r>
          <w:r>
            <w:rPr>
              <w:rStyle w:val="PageNumber"/>
            </w:rPr>
            <w:instrText xml:space="preserve"> PAGE  \* MERGEFORMAT </w:instrText>
          </w:r>
          <w:r>
            <w:rPr>
              <w:rStyle w:val="PageNumber"/>
            </w:rPr>
            <w:fldChar w:fldCharType="separate"/>
          </w:r>
          <w:r w:rsidR="00406003">
            <w:rPr>
              <w:rStyle w:val="PageNumber"/>
              <w:noProof/>
            </w:rPr>
            <w:t>i</w:t>
          </w:r>
          <w:r>
            <w:rPr>
              <w:rStyle w:val="PageNumber"/>
            </w:rPr>
            <w:fldChar w:fldCharType="end"/>
          </w:r>
          <w:r>
            <w:rPr>
              <w:rStyle w:val="PageNumber"/>
            </w:rPr>
            <w:t>-</w:t>
          </w:r>
        </w:p>
      </w:tc>
      <w:tc>
        <w:tcPr>
          <w:tcW w:w="3786" w:type="dxa"/>
        </w:tcPr>
        <w:p w14:paraId="260291D9" w14:textId="77777777" w:rsidR="00AF2C91" w:rsidRDefault="00AF2C91">
          <w:pPr>
            <w:pStyle w:val="Footer"/>
          </w:pPr>
        </w:p>
      </w:tc>
    </w:tr>
    <w:bookmarkEnd w:id="6"/>
  </w:tbl>
  <w:p w14:paraId="1E93261B" w14:textId="77777777" w:rsidR="00AF2C91" w:rsidRPr="00E32D96" w:rsidRDefault="00AF2C91" w:rsidP="00E32D9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A3433" w14:textId="77777777" w:rsidR="00AF2C91" w:rsidRDefault="00AF2C91">
    <w:pPr>
      <w:pStyle w:val="Footer"/>
      <w:jc w:val="center"/>
    </w:pPr>
    <w:r>
      <w:t>-</w:t>
    </w:r>
    <w:sdt>
      <w:sdtPr>
        <w:id w:val="38213932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06003">
          <w:rPr>
            <w:noProof/>
          </w:rPr>
          <w:t>ii</w:t>
        </w:r>
        <w:r>
          <w:rPr>
            <w:noProof/>
          </w:rPr>
          <w:fldChar w:fldCharType="end"/>
        </w:r>
        <w:r>
          <w:rPr>
            <w:noProof/>
          </w:rPr>
          <w:t>-</w:t>
        </w:r>
      </w:sdtContent>
    </w:sdt>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53718" w14:textId="77777777" w:rsidR="00AF2C91" w:rsidRDefault="00AF2C9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6F157" w14:textId="77777777" w:rsidR="00AF2C91" w:rsidRDefault="00406003">
    <w:pPr>
      <w:pStyle w:val="Footer"/>
      <w:jc w:val="center"/>
    </w:pPr>
    <w:sdt>
      <w:sdtPr>
        <w:id w:val="1758868763"/>
        <w:docPartObj>
          <w:docPartGallery w:val="Page Numbers (Bottom of Page)"/>
          <w:docPartUnique/>
        </w:docPartObj>
      </w:sdtPr>
      <w:sdtEndPr>
        <w:rPr>
          <w:noProof/>
        </w:rPr>
      </w:sdtEndPr>
      <w:sdtContent>
        <w:r w:rsidR="00AF2C91">
          <w:fldChar w:fldCharType="begin"/>
        </w:r>
        <w:r w:rsidR="00AF2C91">
          <w:instrText xml:space="preserve"> PAGE   \* MERGEFORMAT </w:instrText>
        </w:r>
        <w:r w:rsidR="00AF2C91">
          <w:fldChar w:fldCharType="separate"/>
        </w:r>
        <w:r>
          <w:rPr>
            <w:noProof/>
          </w:rPr>
          <w:t>1</w:t>
        </w:r>
        <w:r w:rsidR="00AF2C91">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53AF60" w14:textId="77777777" w:rsidR="0032632C" w:rsidRDefault="0032632C">
      <w:r>
        <w:separator/>
      </w:r>
    </w:p>
  </w:footnote>
  <w:footnote w:type="continuationSeparator" w:id="0">
    <w:p w14:paraId="2322731C" w14:textId="77777777" w:rsidR="0032632C" w:rsidRDefault="0032632C">
      <w:r>
        <w:continuationSeparator/>
      </w:r>
    </w:p>
  </w:footnote>
  <w:footnote w:id="1">
    <w:p w14:paraId="1AD02A51" w14:textId="77777777" w:rsidR="00AF2C91" w:rsidRPr="006B31E4" w:rsidRDefault="00AF2C91">
      <w:pPr>
        <w:pStyle w:val="FootnoteText"/>
        <w:rPr>
          <w:rFonts w:ascii="Times New Roman" w:hAnsi="Times New Roman" w:cs="Times New Roman"/>
        </w:rPr>
      </w:pPr>
      <w:r w:rsidRPr="006B31E4">
        <w:rPr>
          <w:rStyle w:val="FootnoteReference"/>
          <w:rFonts w:ascii="Times New Roman" w:hAnsi="Times New Roman" w:cs="Times New Roman"/>
        </w:rPr>
        <w:footnoteRef/>
      </w:r>
      <w:r w:rsidRPr="006B31E4">
        <w:rPr>
          <w:rFonts w:ascii="Times New Roman" w:hAnsi="Times New Roman" w:cs="Times New Roman"/>
        </w:rPr>
        <w:t xml:space="preserve"> “Settling Parties” includes: Puget Sound Energy (“PSE”); Commission Staff (“Staff”); Industrial Customers of Northwest Utilities (“ICNU”); Kroger Co.; The Energy Project (“TEP”); State of Montana; Northwest Industrial Gas Users (“NWIGU”); NW Energy Coalition, Renewable Northwest, and Natural Resources Defense Council (“NWEC, et al.”); Sierra Club; and Federal Executive Agencies (“FEA”). Intervenor Nucor Steel neither joined nor opposed the proposed Settlement.</w:t>
      </w:r>
    </w:p>
  </w:footnote>
  <w:footnote w:id="2">
    <w:p w14:paraId="3EF41C93" w14:textId="77777777" w:rsidR="00AF2C91" w:rsidRPr="006B31E4" w:rsidRDefault="00AF2C91">
      <w:pPr>
        <w:pStyle w:val="FootnoteText"/>
        <w:rPr>
          <w:rFonts w:ascii="Times New Roman" w:hAnsi="Times New Roman" w:cs="Times New Roman"/>
        </w:rPr>
      </w:pPr>
      <w:r w:rsidRPr="006B31E4">
        <w:rPr>
          <w:rStyle w:val="FootnoteReference"/>
          <w:rFonts w:ascii="Times New Roman" w:hAnsi="Times New Roman" w:cs="Times New Roman"/>
        </w:rPr>
        <w:footnoteRef/>
      </w:r>
      <w:r w:rsidRPr="006B31E4">
        <w:rPr>
          <w:rFonts w:ascii="Times New Roman" w:hAnsi="Times New Roman" w:cs="Times New Roman"/>
        </w:rPr>
        <w:t xml:space="preserve"> Public Counsel has not proposed a conditional approval of the proposed Settlement. At the September 29, 2017, settlement hearing, Public Counsel styled its objection to the proposed Settlement as an “alternative viewpoint.” As Chairman Danner observed, the Washington Administrative Code provisions that apply to Utilities and Transportation Commission adjudicative proceedings generally, and to Alternative Dispute Resolution mechanisms specifically, do not provide for “alternative viewpoint” positions. Settlement H</w:t>
      </w:r>
      <w:bookmarkStart w:id="25" w:name="_BA_Cite_4E9E3E_000021"/>
      <w:bookmarkEnd w:id="25"/>
      <w:r w:rsidRPr="006B31E4">
        <w:rPr>
          <w:rFonts w:ascii="Times New Roman" w:hAnsi="Times New Roman" w:cs="Times New Roman"/>
        </w:rPr>
        <w:t>earing Tr. at 569:14-19 (Sept. 29, 2017).</w:t>
      </w:r>
    </w:p>
  </w:footnote>
  <w:footnote w:id="3">
    <w:p w14:paraId="35F90141" w14:textId="77777777" w:rsidR="00AF2C91" w:rsidRPr="006B31E4" w:rsidRDefault="00AF2C91">
      <w:pPr>
        <w:pStyle w:val="FootnoteText"/>
        <w:rPr>
          <w:rFonts w:ascii="Times New Roman" w:hAnsi="Times New Roman" w:cs="Times New Roman"/>
        </w:rPr>
      </w:pPr>
      <w:r w:rsidRPr="006B31E4">
        <w:rPr>
          <w:rStyle w:val="FootnoteReference"/>
          <w:rFonts w:ascii="Times New Roman" w:hAnsi="Times New Roman" w:cs="Times New Roman"/>
        </w:rPr>
        <w:footnoteRef/>
      </w:r>
      <w:r w:rsidRPr="006B31E4">
        <w:rPr>
          <w:rFonts w:ascii="Times New Roman" w:hAnsi="Times New Roman" w:cs="Times New Roman"/>
        </w:rPr>
        <w:t xml:space="preserve"> </w:t>
      </w:r>
      <w:r w:rsidRPr="006B31E4">
        <w:rPr>
          <w:rFonts w:ascii="Times New Roman" w:hAnsi="Times New Roman" w:cs="Times New Roman"/>
          <w:i/>
        </w:rPr>
        <w:t>See</w:t>
      </w:r>
      <w:r w:rsidRPr="006B31E4">
        <w:rPr>
          <w:rFonts w:ascii="Times New Roman" w:hAnsi="Times New Roman" w:cs="Times New Roman"/>
        </w:rPr>
        <w:t xml:space="preserve"> W</w:t>
      </w:r>
      <w:bookmarkStart w:id="26" w:name="_BA_Cite_4E9E3E_000009"/>
      <w:bookmarkEnd w:id="26"/>
      <w:r w:rsidRPr="006B31E4">
        <w:rPr>
          <w:rFonts w:ascii="Times New Roman" w:hAnsi="Times New Roman" w:cs="Times New Roman"/>
        </w:rPr>
        <w:t>AC 480-07-750(1)(stating the standard for Commission acceptance of proposed settlements).</w:t>
      </w:r>
    </w:p>
  </w:footnote>
  <w:footnote w:id="4">
    <w:p w14:paraId="2CB1E9E4" w14:textId="77777777" w:rsidR="00AF2C91" w:rsidRPr="006B31E4" w:rsidRDefault="00AF2C91">
      <w:pPr>
        <w:pStyle w:val="FootnoteText"/>
        <w:rPr>
          <w:rFonts w:ascii="Times New Roman" w:hAnsi="Times New Roman" w:cs="Times New Roman"/>
        </w:rPr>
      </w:pPr>
      <w:r w:rsidRPr="006B31E4">
        <w:rPr>
          <w:rStyle w:val="FootnoteReference"/>
          <w:rFonts w:ascii="Times New Roman" w:hAnsi="Times New Roman" w:cs="Times New Roman"/>
        </w:rPr>
        <w:footnoteRef/>
      </w:r>
      <w:r w:rsidRPr="006B31E4">
        <w:rPr>
          <w:rFonts w:ascii="Times New Roman" w:hAnsi="Times New Roman" w:cs="Times New Roman"/>
        </w:rPr>
        <w:t xml:space="preserve"> </w:t>
      </w:r>
      <w:r w:rsidRPr="006B31E4">
        <w:rPr>
          <w:rFonts w:ascii="Times New Roman" w:hAnsi="Times New Roman" w:cs="Times New Roman"/>
          <w:i/>
        </w:rPr>
        <w:t>See i</w:t>
      </w:r>
      <w:bookmarkStart w:id="27" w:name="_BA_Cite_4E9E3E_000057"/>
      <w:bookmarkEnd w:id="27"/>
      <w:r w:rsidRPr="006B31E4">
        <w:rPr>
          <w:rFonts w:ascii="Times New Roman" w:hAnsi="Times New Roman" w:cs="Times New Roman"/>
          <w:i/>
        </w:rPr>
        <w:t>d.</w:t>
      </w:r>
      <w:r w:rsidRPr="006B31E4">
        <w:rPr>
          <w:rFonts w:ascii="Times New Roman" w:hAnsi="Times New Roman" w:cs="Times New Roman"/>
        </w:rPr>
        <w:t xml:space="preserve"> (stating that the Commission “will approve” such settlements).</w:t>
      </w:r>
    </w:p>
  </w:footnote>
  <w:footnote w:id="5">
    <w:p w14:paraId="40668A0C" w14:textId="77777777" w:rsidR="00AF2C91" w:rsidRPr="006B31E4" w:rsidRDefault="00AF2C91">
      <w:pPr>
        <w:pStyle w:val="FootnoteText"/>
        <w:rPr>
          <w:rFonts w:ascii="Times New Roman" w:hAnsi="Times New Roman" w:cs="Times New Roman"/>
        </w:rPr>
      </w:pPr>
      <w:r w:rsidRPr="006B31E4">
        <w:rPr>
          <w:rStyle w:val="FootnoteReference"/>
          <w:rFonts w:ascii="Times New Roman" w:hAnsi="Times New Roman" w:cs="Times New Roman"/>
        </w:rPr>
        <w:footnoteRef/>
      </w:r>
      <w:r w:rsidRPr="006B31E4">
        <w:rPr>
          <w:rFonts w:ascii="Times New Roman" w:hAnsi="Times New Roman" w:cs="Times New Roman"/>
        </w:rPr>
        <w:t xml:space="preserve"> Montana P</w:t>
      </w:r>
      <w:bookmarkStart w:id="30" w:name="_BA_Cite_4E9E3E_000066"/>
      <w:bookmarkEnd w:id="30"/>
      <w:r w:rsidRPr="006B31E4">
        <w:rPr>
          <w:rFonts w:ascii="Times New Roman" w:hAnsi="Times New Roman" w:cs="Times New Roman"/>
        </w:rPr>
        <w:t>et. at ¶¶ 5-9.</w:t>
      </w:r>
    </w:p>
  </w:footnote>
  <w:footnote w:id="6">
    <w:p w14:paraId="38CACD5F" w14:textId="77777777" w:rsidR="00AF2C91" w:rsidRPr="006B31E4" w:rsidRDefault="00AF2C91" w:rsidP="00192C32">
      <w:pPr>
        <w:pStyle w:val="FootnoteText"/>
        <w:rPr>
          <w:rFonts w:ascii="Times New Roman" w:hAnsi="Times New Roman" w:cs="Times New Roman"/>
        </w:rPr>
      </w:pPr>
      <w:r w:rsidRPr="006B31E4">
        <w:rPr>
          <w:rStyle w:val="FootnoteReference"/>
          <w:rFonts w:ascii="Times New Roman" w:hAnsi="Times New Roman" w:cs="Times New Roman"/>
        </w:rPr>
        <w:footnoteRef/>
      </w:r>
      <w:r w:rsidRPr="006B31E4">
        <w:rPr>
          <w:rFonts w:ascii="Times New Roman" w:hAnsi="Times New Roman" w:cs="Times New Roman"/>
        </w:rPr>
        <w:t xml:space="preserve"> O</w:t>
      </w:r>
      <w:bookmarkStart w:id="31" w:name="_BA_Cite_4E9E3E_000011"/>
      <w:bookmarkEnd w:id="31"/>
      <w:r w:rsidRPr="006B31E4">
        <w:rPr>
          <w:rFonts w:ascii="Times New Roman" w:hAnsi="Times New Roman" w:cs="Times New Roman"/>
        </w:rPr>
        <w:t xml:space="preserve">rder 03, ¶ 8. </w:t>
      </w:r>
    </w:p>
  </w:footnote>
  <w:footnote w:id="7">
    <w:p w14:paraId="57357546" w14:textId="77777777" w:rsidR="00AF2C91" w:rsidRPr="006B31E4" w:rsidRDefault="00AF2C91">
      <w:pPr>
        <w:pStyle w:val="FootnoteText"/>
        <w:rPr>
          <w:rFonts w:ascii="Times New Roman" w:hAnsi="Times New Roman" w:cs="Times New Roman"/>
        </w:rPr>
      </w:pPr>
      <w:r w:rsidRPr="006B31E4">
        <w:rPr>
          <w:rStyle w:val="FootnoteReference"/>
          <w:rFonts w:ascii="Times New Roman" w:hAnsi="Times New Roman" w:cs="Times New Roman"/>
        </w:rPr>
        <w:footnoteRef/>
      </w:r>
      <w:r w:rsidRPr="006B31E4">
        <w:rPr>
          <w:rFonts w:ascii="Times New Roman" w:hAnsi="Times New Roman" w:cs="Times New Roman"/>
        </w:rPr>
        <w:t xml:space="preserve"> </w:t>
      </w:r>
      <w:r w:rsidRPr="006B31E4">
        <w:rPr>
          <w:rFonts w:ascii="Times New Roman" w:hAnsi="Times New Roman" w:cs="Times New Roman"/>
          <w:i/>
        </w:rPr>
        <w:t>I</w:t>
      </w:r>
      <w:bookmarkStart w:id="32" w:name="_BA_Cite_4E9E3E_000050"/>
      <w:bookmarkEnd w:id="32"/>
      <w:r w:rsidRPr="006B31E4">
        <w:rPr>
          <w:rFonts w:ascii="Times New Roman" w:hAnsi="Times New Roman" w:cs="Times New Roman"/>
          <w:i/>
        </w:rPr>
        <w:t>d.</w:t>
      </w:r>
      <w:r w:rsidRPr="006B31E4">
        <w:rPr>
          <w:rFonts w:ascii="Times New Roman" w:hAnsi="Times New Roman" w:cs="Times New Roman"/>
        </w:rPr>
        <w:t xml:space="preserve"> ¶ 8.</w:t>
      </w:r>
    </w:p>
  </w:footnote>
  <w:footnote w:id="8">
    <w:p w14:paraId="38E0EE60" w14:textId="77777777" w:rsidR="00AF2C91" w:rsidRPr="006B31E4" w:rsidRDefault="00AF2C91">
      <w:pPr>
        <w:pStyle w:val="FootnoteText"/>
        <w:rPr>
          <w:rFonts w:ascii="Times New Roman" w:hAnsi="Times New Roman" w:cs="Times New Roman"/>
        </w:rPr>
      </w:pPr>
      <w:r w:rsidRPr="006B31E4">
        <w:rPr>
          <w:rStyle w:val="FootnoteReference"/>
          <w:rFonts w:ascii="Times New Roman" w:hAnsi="Times New Roman" w:cs="Times New Roman"/>
        </w:rPr>
        <w:footnoteRef/>
      </w:r>
      <w:r w:rsidRPr="006B31E4">
        <w:rPr>
          <w:rFonts w:ascii="Times New Roman" w:hAnsi="Times New Roman" w:cs="Times New Roman"/>
        </w:rPr>
        <w:t xml:space="preserve"> W</w:t>
      </w:r>
      <w:bookmarkStart w:id="34" w:name="_BA_Cite_4E9E3E_000013"/>
      <w:bookmarkEnd w:id="34"/>
      <w:r w:rsidRPr="006B31E4">
        <w:rPr>
          <w:rFonts w:ascii="Times New Roman" w:hAnsi="Times New Roman" w:cs="Times New Roman"/>
        </w:rPr>
        <w:t>AC 480-07-700.</w:t>
      </w:r>
    </w:p>
  </w:footnote>
  <w:footnote w:id="9">
    <w:p w14:paraId="28259A97" w14:textId="77777777" w:rsidR="00AF2C91" w:rsidRPr="006B31E4" w:rsidRDefault="00AF2C91">
      <w:pPr>
        <w:pStyle w:val="FootnoteText"/>
        <w:rPr>
          <w:rFonts w:ascii="Times New Roman" w:hAnsi="Times New Roman" w:cs="Times New Roman"/>
        </w:rPr>
      </w:pPr>
      <w:r w:rsidRPr="006B31E4">
        <w:rPr>
          <w:rStyle w:val="FootnoteReference"/>
          <w:rFonts w:ascii="Times New Roman" w:hAnsi="Times New Roman" w:cs="Times New Roman"/>
        </w:rPr>
        <w:footnoteRef/>
      </w:r>
      <w:r w:rsidRPr="006B31E4">
        <w:rPr>
          <w:rFonts w:ascii="Times New Roman" w:hAnsi="Times New Roman" w:cs="Times New Roman"/>
        </w:rPr>
        <w:t xml:space="preserve"> W</w:t>
      </w:r>
      <w:bookmarkStart w:id="35" w:name="_BA_Cite_4E9E3E_000015"/>
      <w:bookmarkEnd w:id="35"/>
      <w:r w:rsidRPr="006B31E4">
        <w:rPr>
          <w:rFonts w:ascii="Times New Roman" w:hAnsi="Times New Roman" w:cs="Times New Roman"/>
        </w:rPr>
        <w:t>AC 480-07-700(1).</w:t>
      </w:r>
    </w:p>
  </w:footnote>
  <w:footnote w:id="10">
    <w:p w14:paraId="45A851CC" w14:textId="77777777" w:rsidR="00AF2C91" w:rsidRPr="006B31E4" w:rsidRDefault="00AF2C91">
      <w:pPr>
        <w:pStyle w:val="FootnoteText"/>
        <w:rPr>
          <w:rFonts w:ascii="Times New Roman" w:hAnsi="Times New Roman" w:cs="Times New Roman"/>
        </w:rPr>
      </w:pPr>
      <w:r w:rsidRPr="006B31E4">
        <w:rPr>
          <w:rStyle w:val="FootnoteReference"/>
          <w:rFonts w:ascii="Times New Roman" w:hAnsi="Times New Roman" w:cs="Times New Roman"/>
        </w:rPr>
        <w:footnoteRef/>
      </w:r>
      <w:r w:rsidRPr="006B31E4">
        <w:rPr>
          <w:rFonts w:ascii="Times New Roman" w:hAnsi="Times New Roman" w:cs="Times New Roman"/>
        </w:rPr>
        <w:t xml:space="preserve"> W</w:t>
      </w:r>
      <w:bookmarkStart w:id="36" w:name="_BA_Cite_4E9E3E_000017"/>
      <w:bookmarkEnd w:id="36"/>
      <w:r w:rsidRPr="006B31E4">
        <w:rPr>
          <w:rFonts w:ascii="Times New Roman" w:hAnsi="Times New Roman" w:cs="Times New Roman"/>
        </w:rPr>
        <w:t>AC 480-07-750(1).</w:t>
      </w:r>
    </w:p>
  </w:footnote>
  <w:footnote w:id="11">
    <w:p w14:paraId="6556C8C3" w14:textId="77777777" w:rsidR="00AF2C91" w:rsidRPr="006B31E4" w:rsidRDefault="00AF2C91">
      <w:pPr>
        <w:pStyle w:val="FootnoteText"/>
        <w:rPr>
          <w:rFonts w:ascii="Times New Roman" w:hAnsi="Times New Roman" w:cs="Times New Roman"/>
        </w:rPr>
      </w:pPr>
      <w:r w:rsidRPr="006B31E4">
        <w:rPr>
          <w:rStyle w:val="FootnoteReference"/>
          <w:rFonts w:ascii="Times New Roman" w:hAnsi="Times New Roman" w:cs="Times New Roman"/>
        </w:rPr>
        <w:footnoteRef/>
      </w:r>
      <w:r w:rsidRPr="006B31E4">
        <w:rPr>
          <w:rFonts w:ascii="Times New Roman" w:hAnsi="Times New Roman" w:cs="Times New Roman"/>
        </w:rPr>
        <w:t xml:space="preserve"> </w:t>
      </w:r>
      <w:r w:rsidRPr="006B31E4">
        <w:rPr>
          <w:rFonts w:ascii="Times New Roman" w:hAnsi="Times New Roman" w:cs="Times New Roman"/>
          <w:i/>
        </w:rPr>
        <w:t>See i</w:t>
      </w:r>
      <w:bookmarkStart w:id="37" w:name="_BA_Cite_4E9E3E_000058"/>
      <w:bookmarkEnd w:id="37"/>
      <w:r w:rsidRPr="006B31E4">
        <w:rPr>
          <w:rFonts w:ascii="Times New Roman" w:hAnsi="Times New Roman" w:cs="Times New Roman"/>
          <w:i/>
        </w:rPr>
        <w:t>d.</w:t>
      </w:r>
    </w:p>
  </w:footnote>
  <w:footnote w:id="12">
    <w:p w14:paraId="4D60CFE2" w14:textId="77777777" w:rsidR="00AF2C91" w:rsidRPr="006B31E4" w:rsidRDefault="00AF2C91">
      <w:pPr>
        <w:pStyle w:val="FootnoteText"/>
        <w:rPr>
          <w:rFonts w:ascii="Times New Roman" w:hAnsi="Times New Roman" w:cs="Times New Roman"/>
        </w:rPr>
      </w:pPr>
      <w:r w:rsidRPr="006B31E4">
        <w:rPr>
          <w:rStyle w:val="FootnoteReference"/>
          <w:rFonts w:ascii="Times New Roman" w:hAnsi="Times New Roman" w:cs="Times New Roman"/>
        </w:rPr>
        <w:footnoteRef/>
      </w:r>
      <w:r w:rsidRPr="006B31E4">
        <w:rPr>
          <w:rFonts w:ascii="Times New Roman" w:hAnsi="Times New Roman" w:cs="Times New Roman"/>
        </w:rPr>
        <w:t xml:space="preserve"> M</w:t>
      </w:r>
      <w:bookmarkStart w:id="40" w:name="_BA_Cite_4E9E3E_000037"/>
      <w:bookmarkEnd w:id="40"/>
      <w:r w:rsidRPr="006B31E4">
        <w:rPr>
          <w:rFonts w:ascii="Times New Roman" w:hAnsi="Times New Roman" w:cs="Times New Roman"/>
        </w:rPr>
        <w:t>ont. Code Ann. § 1-1-102.</w:t>
      </w:r>
    </w:p>
  </w:footnote>
  <w:footnote w:id="13">
    <w:p w14:paraId="1613F249" w14:textId="77777777" w:rsidR="00AF2C91" w:rsidRPr="006B31E4" w:rsidRDefault="00AF2C91">
      <w:pPr>
        <w:pStyle w:val="FootnoteText"/>
        <w:rPr>
          <w:rFonts w:ascii="Times New Roman" w:hAnsi="Times New Roman" w:cs="Times New Roman"/>
        </w:rPr>
      </w:pPr>
      <w:r w:rsidRPr="006B31E4">
        <w:rPr>
          <w:rStyle w:val="FootnoteReference"/>
          <w:rFonts w:ascii="Times New Roman" w:hAnsi="Times New Roman" w:cs="Times New Roman"/>
        </w:rPr>
        <w:footnoteRef/>
      </w:r>
      <w:r w:rsidRPr="006B31E4">
        <w:rPr>
          <w:rFonts w:ascii="Times New Roman" w:hAnsi="Times New Roman" w:cs="Times New Roman"/>
        </w:rPr>
        <w:t xml:space="preserve"> M</w:t>
      </w:r>
      <w:bookmarkStart w:id="41" w:name="_BA_Cite_4E9E3E_000049"/>
      <w:bookmarkEnd w:id="41"/>
      <w:r w:rsidRPr="006B31E4">
        <w:rPr>
          <w:rFonts w:ascii="Times New Roman" w:hAnsi="Times New Roman" w:cs="Times New Roman"/>
        </w:rPr>
        <w:t>ont. Const. Art. IX § 1(1).</w:t>
      </w:r>
    </w:p>
  </w:footnote>
  <w:footnote w:id="14">
    <w:p w14:paraId="1642A48D" w14:textId="77777777" w:rsidR="00AF2C91" w:rsidRPr="006B31E4" w:rsidRDefault="00AF2C91">
      <w:pPr>
        <w:pStyle w:val="FootnoteText"/>
        <w:rPr>
          <w:rFonts w:ascii="Times New Roman" w:hAnsi="Times New Roman" w:cs="Times New Roman"/>
        </w:rPr>
      </w:pPr>
      <w:r w:rsidRPr="006B31E4">
        <w:rPr>
          <w:rStyle w:val="FootnoteReference"/>
          <w:rFonts w:ascii="Times New Roman" w:hAnsi="Times New Roman" w:cs="Times New Roman"/>
        </w:rPr>
        <w:footnoteRef/>
      </w:r>
      <w:r w:rsidRPr="006B31E4">
        <w:rPr>
          <w:rFonts w:ascii="Times New Roman" w:hAnsi="Times New Roman" w:cs="Times New Roman"/>
        </w:rPr>
        <w:t xml:space="preserve"> </w:t>
      </w:r>
      <w:r w:rsidRPr="006B31E4">
        <w:rPr>
          <w:rFonts w:ascii="Times New Roman" w:hAnsi="Times New Roman" w:cs="Times New Roman"/>
          <w:i/>
        </w:rPr>
        <w:t>See</w:t>
      </w:r>
      <w:r w:rsidRPr="006B31E4">
        <w:rPr>
          <w:rFonts w:ascii="Times New Roman" w:hAnsi="Times New Roman" w:cs="Times New Roman"/>
        </w:rPr>
        <w:t xml:space="preserve"> </w:t>
      </w:r>
      <w:r w:rsidRPr="006B31E4">
        <w:rPr>
          <w:rFonts w:ascii="Times New Roman" w:hAnsi="Times New Roman" w:cs="Times New Roman"/>
          <w:i/>
        </w:rPr>
        <w:t>i</w:t>
      </w:r>
      <w:bookmarkStart w:id="42" w:name="_BA_Cite_4E9E3E_000055"/>
      <w:bookmarkEnd w:id="42"/>
      <w:r w:rsidRPr="006B31E4">
        <w:rPr>
          <w:rFonts w:ascii="Times New Roman" w:hAnsi="Times New Roman" w:cs="Times New Roman"/>
          <w:i/>
        </w:rPr>
        <w:t>d.</w:t>
      </w:r>
      <w:r w:rsidRPr="006B31E4">
        <w:rPr>
          <w:rFonts w:ascii="Times New Roman" w:hAnsi="Times New Roman" w:cs="Times New Roman"/>
        </w:rPr>
        <w:t xml:space="preserve"> Art. VIII; </w:t>
      </w:r>
      <w:r w:rsidRPr="006B31E4">
        <w:rPr>
          <w:rFonts w:ascii="Times New Roman" w:hAnsi="Times New Roman" w:cs="Times New Roman"/>
          <w:i/>
        </w:rPr>
        <w:t>but see</w:t>
      </w:r>
      <w:r w:rsidRPr="006B31E4">
        <w:rPr>
          <w:rFonts w:ascii="Times New Roman" w:hAnsi="Times New Roman" w:cs="Times New Roman"/>
        </w:rPr>
        <w:t xml:space="preserve"> </w:t>
      </w:r>
      <w:r w:rsidRPr="006B31E4">
        <w:rPr>
          <w:rFonts w:ascii="Times New Roman" w:hAnsi="Times New Roman" w:cs="Times New Roman"/>
          <w:i/>
        </w:rPr>
        <w:t>i</w:t>
      </w:r>
      <w:bookmarkStart w:id="43" w:name="_BA_Cite_4E9E3E_000056"/>
      <w:bookmarkEnd w:id="43"/>
      <w:r w:rsidRPr="006B31E4">
        <w:rPr>
          <w:rFonts w:ascii="Times New Roman" w:hAnsi="Times New Roman" w:cs="Times New Roman"/>
          <w:i/>
        </w:rPr>
        <w:t>d.</w:t>
      </w:r>
      <w:r w:rsidRPr="006B31E4">
        <w:rPr>
          <w:rFonts w:ascii="Times New Roman" w:hAnsi="Times New Roman" w:cs="Times New Roman"/>
        </w:rPr>
        <w:t xml:space="preserve"> Art. IX § 5 (mandating coal severance tax revenues be dedicated to a constitutionall protected trust fund and requiring a three-fourths vote of each house of the Montana legislature to appropriate any of the coal severance trust fund’s principal).</w:t>
      </w:r>
    </w:p>
  </w:footnote>
  <w:footnote w:id="15">
    <w:p w14:paraId="15AF7A62" w14:textId="77777777" w:rsidR="00AF2C91" w:rsidRPr="006B31E4" w:rsidRDefault="00AF2C91">
      <w:pPr>
        <w:pStyle w:val="FootnoteText"/>
        <w:rPr>
          <w:rFonts w:ascii="Times New Roman" w:hAnsi="Times New Roman" w:cs="Times New Roman"/>
        </w:rPr>
      </w:pPr>
      <w:r w:rsidRPr="006B31E4">
        <w:rPr>
          <w:rStyle w:val="FootnoteReference"/>
          <w:rFonts w:ascii="Times New Roman" w:hAnsi="Times New Roman" w:cs="Times New Roman"/>
        </w:rPr>
        <w:footnoteRef/>
      </w:r>
      <w:r w:rsidRPr="006B31E4">
        <w:rPr>
          <w:rFonts w:ascii="Times New Roman" w:hAnsi="Times New Roman" w:cs="Times New Roman"/>
        </w:rPr>
        <w:t xml:space="preserve"> </w:t>
      </w:r>
      <w:r w:rsidRPr="006B31E4">
        <w:rPr>
          <w:rFonts w:ascii="Times New Roman" w:hAnsi="Times New Roman" w:cs="Times New Roman"/>
          <w:i/>
        </w:rPr>
        <w:t>See</w:t>
      </w:r>
      <w:r w:rsidRPr="006B31E4">
        <w:rPr>
          <w:rFonts w:ascii="Times New Roman" w:hAnsi="Times New Roman" w:cs="Times New Roman"/>
        </w:rPr>
        <w:t xml:space="preserve"> O</w:t>
      </w:r>
      <w:bookmarkStart w:id="44" w:name="_BA_Cite_4E9E3E_000019"/>
      <w:bookmarkEnd w:id="44"/>
      <w:r w:rsidRPr="006B31E4">
        <w:rPr>
          <w:rFonts w:ascii="Times New Roman" w:hAnsi="Times New Roman" w:cs="Times New Roman"/>
        </w:rPr>
        <w:t>rder 03, ¶ 8.</w:t>
      </w:r>
    </w:p>
  </w:footnote>
  <w:footnote w:id="16">
    <w:p w14:paraId="07F6CE2F" w14:textId="77777777" w:rsidR="00AF2C91" w:rsidRPr="006B31E4" w:rsidRDefault="00AF2C91">
      <w:pPr>
        <w:pStyle w:val="FootnoteText"/>
        <w:rPr>
          <w:rFonts w:ascii="Times New Roman" w:hAnsi="Times New Roman" w:cs="Times New Roman"/>
        </w:rPr>
      </w:pPr>
      <w:r w:rsidRPr="006B31E4">
        <w:rPr>
          <w:rStyle w:val="FootnoteReference"/>
          <w:rFonts w:ascii="Times New Roman" w:hAnsi="Times New Roman" w:cs="Times New Roman"/>
        </w:rPr>
        <w:footnoteRef/>
      </w:r>
      <w:r w:rsidRPr="006B31E4">
        <w:rPr>
          <w:rFonts w:ascii="Times New Roman" w:hAnsi="Times New Roman" w:cs="Times New Roman"/>
        </w:rPr>
        <w:t xml:space="preserve"> Because the proposed Settlement resolves each issue implicating Montana’s interests in these consolidated rate proceedings, Montana’s initial post-hearing brief focuses solely on the issue of whether the Commission should adopt the proposed Settlement. Accordingly, Montana’s initial post-hearing brief does not address any of the issues remaining to be litigated. Further, because the proposed Settlement resolves issues other than those that implicate Montana’s interests, Montana’s initial post-hearing brief focuses its support of the proposed Settlement solely on issues that implicate Montana’s interests.</w:t>
      </w:r>
    </w:p>
  </w:footnote>
  <w:footnote w:id="17">
    <w:p w14:paraId="2250869E" w14:textId="77777777" w:rsidR="00AF2C91" w:rsidRPr="006B31E4" w:rsidRDefault="00AF2C91">
      <w:pPr>
        <w:pStyle w:val="FootnoteText"/>
        <w:rPr>
          <w:rFonts w:ascii="Times New Roman" w:hAnsi="Times New Roman" w:cs="Times New Roman"/>
        </w:rPr>
      </w:pPr>
      <w:r w:rsidRPr="006B31E4">
        <w:rPr>
          <w:rStyle w:val="FootnoteReference"/>
          <w:rFonts w:ascii="Times New Roman" w:hAnsi="Times New Roman" w:cs="Times New Roman"/>
        </w:rPr>
        <w:footnoteRef/>
      </w:r>
      <w:r w:rsidRPr="006B31E4">
        <w:rPr>
          <w:rFonts w:ascii="Times New Roman" w:hAnsi="Times New Roman" w:cs="Times New Roman"/>
        </w:rPr>
        <w:t xml:space="preserve"> As PSE correctly observed in joint testimony supporting the proposed Settlement, the proposed Settlement’s 2027 depreciation date does not equate to a retirement date. Joint T</w:t>
      </w:r>
      <w:bookmarkStart w:id="46" w:name="_BA_Cite_4E9E3E_000023"/>
      <w:bookmarkEnd w:id="46"/>
      <w:r w:rsidRPr="006B31E4">
        <w:rPr>
          <w:rFonts w:ascii="Times New Roman" w:hAnsi="Times New Roman" w:cs="Times New Roman"/>
        </w:rPr>
        <w:t>estimony of Puget Sound Energy, Exh. PSE-1JT at 7:4-12 (Sept. 15, 2017).</w:t>
      </w:r>
    </w:p>
  </w:footnote>
  <w:footnote w:id="18">
    <w:p w14:paraId="06490EF4" w14:textId="77777777" w:rsidR="00AF2C91" w:rsidRPr="006B31E4" w:rsidRDefault="00AF2C91">
      <w:pPr>
        <w:pStyle w:val="FootnoteText"/>
        <w:rPr>
          <w:rFonts w:ascii="Times New Roman" w:hAnsi="Times New Roman" w:cs="Times New Roman"/>
        </w:rPr>
      </w:pPr>
      <w:r w:rsidRPr="006B31E4">
        <w:rPr>
          <w:rStyle w:val="FootnoteReference"/>
          <w:rFonts w:ascii="Times New Roman" w:hAnsi="Times New Roman" w:cs="Times New Roman"/>
        </w:rPr>
        <w:footnoteRef/>
      </w:r>
      <w:r w:rsidRPr="006B31E4">
        <w:rPr>
          <w:rFonts w:ascii="Times New Roman" w:hAnsi="Times New Roman" w:cs="Times New Roman"/>
        </w:rPr>
        <w:t xml:space="preserve"> S</w:t>
      </w:r>
      <w:bookmarkStart w:id="47" w:name="_BA_Cite_4E9E3E_000074"/>
      <w:bookmarkEnd w:id="47"/>
      <w:r w:rsidRPr="006B31E4">
        <w:rPr>
          <w:rFonts w:ascii="Times New Roman" w:hAnsi="Times New Roman" w:cs="Times New Roman"/>
        </w:rPr>
        <w:t xml:space="preserve">ettlement ¶¶ 24-27; </w:t>
      </w:r>
      <w:r w:rsidRPr="006B31E4">
        <w:rPr>
          <w:rFonts w:ascii="Times New Roman" w:hAnsi="Times New Roman" w:cs="Times New Roman"/>
          <w:i/>
        </w:rPr>
        <w:t>see also</w:t>
      </w:r>
      <w:r w:rsidRPr="006B31E4">
        <w:rPr>
          <w:rFonts w:ascii="Times New Roman" w:hAnsi="Times New Roman" w:cs="Times New Roman"/>
        </w:rPr>
        <w:t xml:space="preserve"> S</w:t>
      </w:r>
      <w:bookmarkStart w:id="48" w:name="_BA_Cite_4E9E3E_000076"/>
      <w:bookmarkEnd w:id="48"/>
      <w:r w:rsidRPr="006B31E4">
        <w:rPr>
          <w:rFonts w:ascii="Times New Roman" w:hAnsi="Times New Roman" w:cs="Times New Roman"/>
        </w:rPr>
        <w:t>ettlement Ex. B n.2 &amp; Joint Memorandum in Support of Multiparty Partial Settlement ¶ 13.</w:t>
      </w:r>
    </w:p>
  </w:footnote>
  <w:footnote w:id="19">
    <w:p w14:paraId="3BCF58EB" w14:textId="77777777" w:rsidR="00AF2C91" w:rsidRPr="006B31E4" w:rsidRDefault="00AF2C91">
      <w:pPr>
        <w:pStyle w:val="FootnoteText"/>
        <w:rPr>
          <w:rFonts w:ascii="Times New Roman" w:hAnsi="Times New Roman" w:cs="Times New Roman"/>
        </w:rPr>
      </w:pPr>
      <w:r w:rsidRPr="006B31E4">
        <w:rPr>
          <w:rStyle w:val="FootnoteReference"/>
          <w:rFonts w:ascii="Times New Roman" w:hAnsi="Times New Roman" w:cs="Times New Roman"/>
        </w:rPr>
        <w:footnoteRef/>
      </w:r>
      <w:r w:rsidRPr="006B31E4">
        <w:rPr>
          <w:rFonts w:ascii="Times New Roman" w:hAnsi="Times New Roman" w:cs="Times New Roman"/>
        </w:rPr>
        <w:t xml:space="preserve"> Montana maintains that any reading of the proposed Settlement as purporting to establish a retirement date for Colstrip Units 3 &amp; 4 would not be lawful, because it would be outside this Commission’s authority. Accordingly, by clarifying that depreciation does not equal retirement, the proposed Settlement appears to avoid any question of legality in that regard.</w:t>
      </w:r>
    </w:p>
  </w:footnote>
  <w:footnote w:id="20">
    <w:p w14:paraId="1C9304A4" w14:textId="77777777" w:rsidR="00AF2C91" w:rsidRPr="006B31E4" w:rsidRDefault="00AF2C91">
      <w:pPr>
        <w:pStyle w:val="FootnoteText"/>
        <w:rPr>
          <w:rFonts w:ascii="Times New Roman" w:hAnsi="Times New Roman" w:cs="Times New Roman"/>
        </w:rPr>
      </w:pPr>
      <w:r w:rsidRPr="006B31E4">
        <w:rPr>
          <w:rStyle w:val="FootnoteReference"/>
          <w:rFonts w:ascii="Times New Roman" w:hAnsi="Times New Roman" w:cs="Times New Roman"/>
        </w:rPr>
        <w:footnoteRef/>
      </w:r>
      <w:r w:rsidRPr="006B31E4">
        <w:rPr>
          <w:rFonts w:ascii="Times New Roman" w:hAnsi="Times New Roman" w:cs="Times New Roman"/>
        </w:rPr>
        <w:t xml:space="preserve"> Ms. McCullar’s testimony opposing the proposed Settlement also incorrectly states that December 31, 2027, is a retirement year. T</w:t>
      </w:r>
      <w:bookmarkStart w:id="49" w:name="_BA_Cite_4E9E3E_000025"/>
      <w:bookmarkEnd w:id="49"/>
      <w:r w:rsidRPr="006B31E4">
        <w:rPr>
          <w:rFonts w:ascii="Times New Roman" w:hAnsi="Times New Roman" w:cs="Times New Roman"/>
        </w:rPr>
        <w:t>estimony of Roxie M. McCullar, Exh. RMM-12T at 6:12-13 (Sept. 22, 2017).</w:t>
      </w:r>
    </w:p>
  </w:footnote>
  <w:footnote w:id="21">
    <w:p w14:paraId="4F25D62D" w14:textId="77777777" w:rsidR="00AF2C91" w:rsidRPr="006B31E4" w:rsidRDefault="00AF2C91">
      <w:pPr>
        <w:pStyle w:val="FootnoteText"/>
        <w:rPr>
          <w:rFonts w:ascii="Times New Roman" w:hAnsi="Times New Roman" w:cs="Times New Roman"/>
        </w:rPr>
      </w:pPr>
      <w:r w:rsidRPr="006B31E4">
        <w:rPr>
          <w:rStyle w:val="FootnoteReference"/>
          <w:rFonts w:ascii="Times New Roman" w:hAnsi="Times New Roman" w:cs="Times New Roman"/>
        </w:rPr>
        <w:footnoteRef/>
      </w:r>
      <w:r w:rsidRPr="006B31E4">
        <w:rPr>
          <w:rFonts w:ascii="Times New Roman" w:hAnsi="Times New Roman" w:cs="Times New Roman"/>
        </w:rPr>
        <w:t xml:space="preserve"> </w:t>
      </w:r>
      <w:r w:rsidRPr="006B31E4">
        <w:rPr>
          <w:rFonts w:ascii="Times New Roman" w:hAnsi="Times New Roman" w:cs="Times New Roman"/>
          <w:i/>
        </w:rPr>
        <w:t>I</w:t>
      </w:r>
      <w:bookmarkStart w:id="50" w:name="_BA_Cite_4E9E3E_000051"/>
      <w:bookmarkEnd w:id="50"/>
      <w:r w:rsidRPr="006B31E4">
        <w:rPr>
          <w:rFonts w:ascii="Times New Roman" w:hAnsi="Times New Roman" w:cs="Times New Roman"/>
          <w:i/>
        </w:rPr>
        <w:t>d.</w:t>
      </w:r>
      <w:r w:rsidRPr="006B31E4">
        <w:rPr>
          <w:rFonts w:ascii="Times New Roman" w:hAnsi="Times New Roman" w:cs="Times New Roman"/>
        </w:rPr>
        <w:t xml:space="preserve"> at 6:13.</w:t>
      </w:r>
    </w:p>
  </w:footnote>
  <w:footnote w:id="22">
    <w:p w14:paraId="79966AF0" w14:textId="77777777" w:rsidR="00AF2C91" w:rsidRPr="006B31E4" w:rsidRDefault="00AF2C91">
      <w:pPr>
        <w:pStyle w:val="FootnoteText"/>
        <w:rPr>
          <w:rFonts w:ascii="Times New Roman" w:hAnsi="Times New Roman" w:cs="Times New Roman"/>
        </w:rPr>
      </w:pPr>
      <w:r w:rsidRPr="006B31E4">
        <w:rPr>
          <w:rStyle w:val="FootnoteReference"/>
          <w:rFonts w:ascii="Times New Roman" w:hAnsi="Times New Roman" w:cs="Times New Roman"/>
        </w:rPr>
        <w:footnoteRef/>
      </w:r>
      <w:r w:rsidRPr="006B31E4">
        <w:rPr>
          <w:rFonts w:ascii="Times New Roman" w:hAnsi="Times New Roman" w:cs="Times New Roman"/>
        </w:rPr>
        <w:t xml:space="preserve"> </w:t>
      </w:r>
      <w:r w:rsidRPr="006B31E4">
        <w:rPr>
          <w:rFonts w:ascii="Times New Roman" w:hAnsi="Times New Roman" w:cs="Times New Roman"/>
          <w:i/>
        </w:rPr>
        <w:t>I</w:t>
      </w:r>
      <w:bookmarkStart w:id="51" w:name="_BA_Cite_4E9E3E_000059"/>
      <w:bookmarkEnd w:id="51"/>
      <w:r w:rsidRPr="006B31E4">
        <w:rPr>
          <w:rFonts w:ascii="Times New Roman" w:hAnsi="Times New Roman" w:cs="Times New Roman"/>
          <w:i/>
        </w:rPr>
        <w:t>d.</w:t>
      </w:r>
      <w:r w:rsidRPr="006B31E4">
        <w:rPr>
          <w:rFonts w:ascii="Times New Roman" w:hAnsi="Times New Roman" w:cs="Times New Roman"/>
        </w:rPr>
        <w:t xml:space="preserve"> at </w:t>
      </w:r>
    </w:p>
  </w:footnote>
  <w:footnote w:id="23">
    <w:p w14:paraId="1A917D4A" w14:textId="77777777" w:rsidR="00AF2C91" w:rsidRPr="006B31E4" w:rsidRDefault="00AF2C91">
      <w:pPr>
        <w:pStyle w:val="FootnoteText"/>
        <w:rPr>
          <w:rFonts w:ascii="Times New Roman" w:hAnsi="Times New Roman" w:cs="Times New Roman"/>
        </w:rPr>
      </w:pPr>
      <w:r w:rsidRPr="006B31E4">
        <w:rPr>
          <w:rStyle w:val="FootnoteReference"/>
          <w:rFonts w:ascii="Times New Roman" w:hAnsi="Times New Roman" w:cs="Times New Roman"/>
        </w:rPr>
        <w:footnoteRef/>
      </w:r>
      <w:r w:rsidRPr="006B31E4">
        <w:rPr>
          <w:rFonts w:ascii="Times New Roman" w:hAnsi="Times New Roman" w:cs="Times New Roman"/>
        </w:rPr>
        <w:t xml:space="preserve"> T</w:t>
      </w:r>
      <w:bookmarkStart w:id="52" w:name="_BA_Cite_4E9E3E_000027"/>
      <w:bookmarkEnd w:id="52"/>
      <w:r w:rsidRPr="006B31E4">
        <w:rPr>
          <w:rFonts w:ascii="Times New Roman" w:hAnsi="Times New Roman" w:cs="Times New Roman"/>
        </w:rPr>
        <w:t>estimony of Douglas H. Howell, Exh. DHH-1T at 11:5-6 (Sept. 15, 2017).</w:t>
      </w:r>
    </w:p>
  </w:footnote>
  <w:footnote w:id="24">
    <w:p w14:paraId="5A803C59" w14:textId="77777777" w:rsidR="00AF2C91" w:rsidRPr="006B31E4" w:rsidRDefault="00AF2C91">
      <w:pPr>
        <w:pStyle w:val="FootnoteText"/>
        <w:rPr>
          <w:rFonts w:ascii="Times New Roman" w:hAnsi="Times New Roman" w:cs="Times New Roman"/>
        </w:rPr>
      </w:pPr>
      <w:r w:rsidRPr="006B31E4">
        <w:rPr>
          <w:rStyle w:val="FootnoteReference"/>
          <w:rFonts w:ascii="Times New Roman" w:hAnsi="Times New Roman" w:cs="Times New Roman"/>
        </w:rPr>
        <w:footnoteRef/>
      </w:r>
      <w:r w:rsidRPr="006B31E4">
        <w:rPr>
          <w:rFonts w:ascii="Times New Roman" w:hAnsi="Times New Roman" w:cs="Times New Roman"/>
        </w:rPr>
        <w:t xml:space="preserve"> T</w:t>
      </w:r>
      <w:bookmarkStart w:id="53" w:name="_BA_Cite_4E9E3E_000062"/>
      <w:bookmarkEnd w:id="53"/>
      <w:r w:rsidRPr="006B31E4">
        <w:rPr>
          <w:rFonts w:ascii="Times New Roman" w:hAnsi="Times New Roman" w:cs="Times New Roman"/>
        </w:rPr>
        <w:t xml:space="preserve">estimony of Bradley G. Mullins, Exh. BGM-17T at 4; </w:t>
      </w:r>
      <w:r w:rsidRPr="006B31E4">
        <w:rPr>
          <w:rFonts w:ascii="Times New Roman" w:hAnsi="Times New Roman" w:cs="Times New Roman"/>
          <w:i/>
        </w:rPr>
        <w:t>see</w:t>
      </w:r>
      <w:r w:rsidRPr="006B31E4">
        <w:rPr>
          <w:rFonts w:ascii="Times New Roman" w:hAnsi="Times New Roman" w:cs="Times New Roman"/>
        </w:rPr>
        <w:t xml:space="preserve"> RMM-12T at 7-8.</w:t>
      </w:r>
    </w:p>
  </w:footnote>
  <w:footnote w:id="25">
    <w:p w14:paraId="04981294" w14:textId="77777777" w:rsidR="00AF2C91" w:rsidRPr="006B31E4" w:rsidRDefault="00AF2C91">
      <w:pPr>
        <w:pStyle w:val="FootnoteText"/>
        <w:rPr>
          <w:rFonts w:ascii="Times New Roman" w:hAnsi="Times New Roman" w:cs="Times New Roman"/>
        </w:rPr>
      </w:pPr>
      <w:r w:rsidRPr="006B31E4">
        <w:rPr>
          <w:rStyle w:val="FootnoteReference"/>
          <w:rFonts w:ascii="Times New Roman" w:hAnsi="Times New Roman" w:cs="Times New Roman"/>
        </w:rPr>
        <w:footnoteRef/>
      </w:r>
      <w:r w:rsidRPr="006B31E4">
        <w:rPr>
          <w:rFonts w:ascii="Times New Roman" w:hAnsi="Times New Roman" w:cs="Times New Roman"/>
        </w:rPr>
        <w:t xml:space="preserve"> BGM-17T at 4.</w:t>
      </w:r>
    </w:p>
  </w:footnote>
  <w:footnote w:id="26">
    <w:p w14:paraId="590D6EFD" w14:textId="77777777" w:rsidR="00AF2C91" w:rsidRPr="006B31E4" w:rsidRDefault="00AF2C91">
      <w:pPr>
        <w:pStyle w:val="FootnoteText"/>
        <w:rPr>
          <w:rFonts w:ascii="Times New Roman" w:hAnsi="Times New Roman" w:cs="Times New Roman"/>
        </w:rPr>
      </w:pPr>
      <w:r w:rsidRPr="006B31E4">
        <w:rPr>
          <w:rStyle w:val="FootnoteReference"/>
          <w:rFonts w:ascii="Times New Roman" w:hAnsi="Times New Roman" w:cs="Times New Roman"/>
        </w:rPr>
        <w:footnoteRef/>
      </w:r>
      <w:r w:rsidRPr="006B31E4">
        <w:rPr>
          <w:rFonts w:ascii="Times New Roman" w:hAnsi="Times New Roman" w:cs="Times New Roman"/>
        </w:rPr>
        <w:t xml:space="preserve"> </w:t>
      </w:r>
      <w:r w:rsidRPr="006B31E4">
        <w:rPr>
          <w:rFonts w:ascii="Times New Roman" w:hAnsi="Times New Roman" w:cs="Times New Roman"/>
          <w:i/>
        </w:rPr>
        <w:t>See, e.g.</w:t>
      </w:r>
      <w:r w:rsidRPr="006B31E4">
        <w:rPr>
          <w:rFonts w:ascii="Times New Roman" w:hAnsi="Times New Roman" w:cs="Times New Roman"/>
        </w:rPr>
        <w:t>, T</w:t>
      </w:r>
      <w:bookmarkStart w:id="54" w:name="_BA_Cite_4E9E3E_000064"/>
      <w:bookmarkEnd w:id="54"/>
      <w:r w:rsidRPr="006B31E4">
        <w:rPr>
          <w:rFonts w:ascii="Times New Roman" w:hAnsi="Times New Roman" w:cs="Times New Roman"/>
        </w:rPr>
        <w:t>estimony of Ali Al-Jabir, Exh. AZA-7T at 2-3 (FEA witness characterizing the proposed Settlement as a “reasonable compromise” among the Settling Parties).</w:t>
      </w:r>
    </w:p>
  </w:footnote>
  <w:footnote w:id="27">
    <w:p w14:paraId="7367B4BA" w14:textId="01C7AA81" w:rsidR="00AF2C91" w:rsidRPr="006B31E4" w:rsidRDefault="00AF2C91">
      <w:pPr>
        <w:pStyle w:val="FootnoteText"/>
        <w:rPr>
          <w:rFonts w:ascii="Times New Roman" w:hAnsi="Times New Roman" w:cs="Times New Roman"/>
        </w:rPr>
      </w:pPr>
      <w:r w:rsidRPr="006B31E4">
        <w:rPr>
          <w:rStyle w:val="FootnoteReference"/>
          <w:rFonts w:ascii="Times New Roman" w:hAnsi="Times New Roman" w:cs="Times New Roman"/>
        </w:rPr>
        <w:footnoteRef/>
      </w:r>
      <w:r w:rsidRPr="006B31E4">
        <w:rPr>
          <w:rFonts w:ascii="Times New Roman" w:hAnsi="Times New Roman" w:cs="Times New Roman"/>
        </w:rPr>
        <w:t xml:space="preserve"> Notably, Ms. McCullar did not review workpapers supporting depreciation rates for Colstrip Units 3 </w:t>
      </w:r>
      <w:r w:rsidR="00410890">
        <w:rPr>
          <w:rFonts w:ascii="Times New Roman" w:hAnsi="Times New Roman" w:cs="Times New Roman"/>
        </w:rPr>
        <w:t xml:space="preserve">&amp; </w:t>
      </w:r>
      <w:r w:rsidRPr="006B31E4">
        <w:rPr>
          <w:rFonts w:ascii="Times New Roman" w:hAnsi="Times New Roman" w:cs="Times New Roman"/>
        </w:rPr>
        <w:t xml:space="preserve">4. RMM-12T at 8:20-21. Literally, then, Public Counsel has stated no real basis to oppose the proposed Settlement’s negotiated depreciation date for Units 3 </w:t>
      </w:r>
      <w:r w:rsidR="00410890">
        <w:rPr>
          <w:rFonts w:ascii="Times New Roman" w:hAnsi="Times New Roman" w:cs="Times New Roman"/>
        </w:rPr>
        <w:t>&amp;</w:t>
      </w:r>
      <w:r w:rsidRPr="006B31E4">
        <w:rPr>
          <w:rFonts w:ascii="Times New Roman" w:hAnsi="Times New Roman" w:cs="Times New Roman"/>
        </w:rPr>
        <w:t xml:space="preserve"> 4.</w:t>
      </w:r>
    </w:p>
  </w:footnote>
  <w:footnote w:id="28">
    <w:p w14:paraId="6C8D3516" w14:textId="77777777" w:rsidR="00AF2C91" w:rsidRPr="006B31E4" w:rsidRDefault="00AF2C91">
      <w:pPr>
        <w:pStyle w:val="FootnoteText"/>
        <w:rPr>
          <w:rFonts w:ascii="Times New Roman" w:hAnsi="Times New Roman" w:cs="Times New Roman"/>
        </w:rPr>
      </w:pPr>
      <w:r w:rsidRPr="006B31E4">
        <w:rPr>
          <w:rStyle w:val="FootnoteReference"/>
          <w:rFonts w:ascii="Times New Roman" w:hAnsi="Times New Roman" w:cs="Times New Roman"/>
        </w:rPr>
        <w:footnoteRef/>
      </w:r>
      <w:r w:rsidRPr="006B31E4">
        <w:rPr>
          <w:rFonts w:ascii="Times New Roman" w:hAnsi="Times New Roman" w:cs="Times New Roman"/>
        </w:rPr>
        <w:t xml:space="preserve"> </w:t>
      </w:r>
      <w:r w:rsidRPr="006B31E4">
        <w:rPr>
          <w:rFonts w:ascii="Times New Roman" w:hAnsi="Times New Roman" w:cs="Times New Roman"/>
          <w:i/>
        </w:rPr>
        <w:t>See</w:t>
      </w:r>
      <w:r w:rsidRPr="006B31E4">
        <w:rPr>
          <w:rFonts w:ascii="Times New Roman" w:hAnsi="Times New Roman" w:cs="Times New Roman"/>
        </w:rPr>
        <w:t xml:space="preserve"> S</w:t>
      </w:r>
      <w:bookmarkStart w:id="57" w:name="_BA_Cite_4E9E3E_000078"/>
      <w:bookmarkEnd w:id="57"/>
      <w:r w:rsidRPr="006B31E4">
        <w:rPr>
          <w:rFonts w:ascii="Times New Roman" w:hAnsi="Times New Roman" w:cs="Times New Roman"/>
        </w:rPr>
        <w:t xml:space="preserve">ettlement ¶¶ 116-17; </w:t>
      </w:r>
      <w:r w:rsidRPr="006B31E4">
        <w:rPr>
          <w:rFonts w:ascii="Times New Roman" w:hAnsi="Times New Roman" w:cs="Times New Roman"/>
          <w:i/>
        </w:rPr>
        <w:t>see generally</w:t>
      </w:r>
      <w:r w:rsidRPr="006B31E4">
        <w:rPr>
          <w:rFonts w:ascii="Times New Roman" w:hAnsi="Times New Roman" w:cs="Times New Roman"/>
        </w:rPr>
        <w:t>, T</w:t>
      </w:r>
      <w:bookmarkStart w:id="58" w:name="_BA_Cite_4E9E3E_000029"/>
      <w:bookmarkEnd w:id="58"/>
      <w:r w:rsidRPr="006B31E4">
        <w:rPr>
          <w:rFonts w:ascii="Times New Roman" w:hAnsi="Times New Roman" w:cs="Times New Roman"/>
        </w:rPr>
        <w:t>estimony of Katherine J. Barnart, Exh. KJB-17T (Aug. 9, 2017).</w:t>
      </w:r>
    </w:p>
  </w:footnote>
  <w:footnote w:id="29">
    <w:p w14:paraId="003A6E07" w14:textId="77777777" w:rsidR="00AF2C91" w:rsidRPr="006B31E4" w:rsidRDefault="00AF2C91">
      <w:pPr>
        <w:pStyle w:val="FootnoteText"/>
        <w:rPr>
          <w:rFonts w:ascii="Times New Roman" w:hAnsi="Times New Roman" w:cs="Times New Roman"/>
        </w:rPr>
      </w:pPr>
      <w:r w:rsidRPr="006B31E4">
        <w:rPr>
          <w:rStyle w:val="FootnoteReference"/>
          <w:rFonts w:ascii="Times New Roman" w:hAnsi="Times New Roman" w:cs="Times New Roman"/>
        </w:rPr>
        <w:footnoteRef/>
      </w:r>
      <w:r w:rsidRPr="006B31E4">
        <w:rPr>
          <w:rFonts w:ascii="Times New Roman" w:hAnsi="Times New Roman" w:cs="Times New Roman"/>
        </w:rPr>
        <w:t xml:space="preserve"> </w:t>
      </w:r>
      <w:r w:rsidRPr="006B31E4">
        <w:rPr>
          <w:rFonts w:ascii="Times New Roman" w:hAnsi="Times New Roman" w:cs="Times New Roman"/>
          <w:i/>
        </w:rPr>
        <w:t>See</w:t>
      </w:r>
      <w:r w:rsidRPr="006B31E4">
        <w:rPr>
          <w:rFonts w:ascii="Times New Roman" w:hAnsi="Times New Roman" w:cs="Times New Roman"/>
        </w:rPr>
        <w:t xml:space="preserve"> Settlement ¶¶ 116-17.</w:t>
      </w:r>
    </w:p>
  </w:footnote>
  <w:footnote w:id="30">
    <w:p w14:paraId="5C9BBEB5" w14:textId="77777777" w:rsidR="00AF2C91" w:rsidRPr="006B31E4" w:rsidRDefault="00AF2C91">
      <w:pPr>
        <w:pStyle w:val="FootnoteText"/>
        <w:rPr>
          <w:rFonts w:ascii="Times New Roman" w:hAnsi="Times New Roman" w:cs="Times New Roman"/>
        </w:rPr>
      </w:pPr>
      <w:r w:rsidRPr="006B31E4">
        <w:rPr>
          <w:rStyle w:val="FootnoteReference"/>
          <w:rFonts w:ascii="Times New Roman" w:hAnsi="Times New Roman" w:cs="Times New Roman"/>
        </w:rPr>
        <w:footnoteRef/>
      </w:r>
      <w:r w:rsidRPr="006B31E4">
        <w:rPr>
          <w:rFonts w:ascii="Times New Roman" w:hAnsi="Times New Roman" w:cs="Times New Roman"/>
        </w:rPr>
        <w:t xml:space="preserve"> T</w:t>
      </w:r>
      <w:bookmarkStart w:id="59" w:name="_BA_Cite_4E9E3E_000031"/>
      <w:bookmarkEnd w:id="59"/>
      <w:r w:rsidRPr="006B31E4">
        <w:rPr>
          <w:rFonts w:ascii="Times New Roman" w:hAnsi="Times New Roman" w:cs="Times New Roman"/>
        </w:rPr>
        <w:t>estimony of Ms. Carla A. Colamonici, Exh. CAC-1T at 13:18 (Sept. 22, 2017).</w:t>
      </w:r>
    </w:p>
  </w:footnote>
  <w:footnote w:id="31">
    <w:p w14:paraId="5DF0207D" w14:textId="77777777" w:rsidR="00AF2C91" w:rsidRPr="006B31E4" w:rsidRDefault="00AF2C91">
      <w:pPr>
        <w:pStyle w:val="FootnoteText"/>
        <w:rPr>
          <w:rFonts w:ascii="Times New Roman" w:hAnsi="Times New Roman" w:cs="Times New Roman"/>
        </w:rPr>
      </w:pPr>
      <w:r w:rsidRPr="006B31E4">
        <w:rPr>
          <w:rStyle w:val="FootnoteReference"/>
          <w:rFonts w:ascii="Times New Roman" w:hAnsi="Times New Roman" w:cs="Times New Roman"/>
        </w:rPr>
        <w:footnoteRef/>
      </w:r>
      <w:r w:rsidRPr="006B31E4">
        <w:rPr>
          <w:rFonts w:ascii="Times New Roman" w:hAnsi="Times New Roman" w:cs="Times New Roman"/>
        </w:rPr>
        <w:t xml:space="preserve"> </w:t>
      </w:r>
      <w:r w:rsidRPr="006B31E4">
        <w:rPr>
          <w:rFonts w:ascii="Times New Roman" w:hAnsi="Times New Roman" w:cs="Times New Roman"/>
          <w:i/>
        </w:rPr>
        <w:t>I</w:t>
      </w:r>
      <w:bookmarkStart w:id="60" w:name="_BA_Cite_4E9E3E_000052"/>
      <w:bookmarkEnd w:id="60"/>
      <w:r w:rsidRPr="006B31E4">
        <w:rPr>
          <w:rFonts w:ascii="Times New Roman" w:hAnsi="Times New Roman" w:cs="Times New Roman"/>
          <w:i/>
        </w:rPr>
        <w:t>d.</w:t>
      </w:r>
      <w:r w:rsidRPr="006B31E4">
        <w:rPr>
          <w:rFonts w:ascii="Times New Roman" w:hAnsi="Times New Roman" w:cs="Times New Roman"/>
        </w:rPr>
        <w:t xml:space="preserve"> at 13-14.</w:t>
      </w:r>
    </w:p>
  </w:footnote>
  <w:footnote w:id="32">
    <w:p w14:paraId="601B3180" w14:textId="77777777" w:rsidR="00AF2C91" w:rsidRPr="006B31E4" w:rsidRDefault="00AF2C91">
      <w:pPr>
        <w:pStyle w:val="FootnoteText"/>
        <w:rPr>
          <w:rFonts w:ascii="Times New Roman" w:hAnsi="Times New Roman" w:cs="Times New Roman"/>
        </w:rPr>
      </w:pPr>
      <w:r w:rsidRPr="006B31E4">
        <w:rPr>
          <w:rStyle w:val="FootnoteReference"/>
          <w:rFonts w:ascii="Times New Roman" w:hAnsi="Times New Roman" w:cs="Times New Roman"/>
        </w:rPr>
        <w:footnoteRef/>
      </w:r>
      <w:r w:rsidRPr="006B31E4">
        <w:rPr>
          <w:rFonts w:ascii="Times New Roman" w:hAnsi="Times New Roman" w:cs="Times New Roman"/>
        </w:rPr>
        <w:t xml:space="preserve"> S</w:t>
      </w:r>
      <w:bookmarkStart w:id="61" w:name="_BA_Cite_4E9E3E_000080"/>
      <w:bookmarkEnd w:id="61"/>
      <w:r w:rsidRPr="006B31E4">
        <w:rPr>
          <w:rFonts w:ascii="Times New Roman" w:hAnsi="Times New Roman" w:cs="Times New Roman"/>
        </w:rPr>
        <w:t>ettlement ¶ 117.</w:t>
      </w:r>
    </w:p>
  </w:footnote>
  <w:footnote w:id="33">
    <w:p w14:paraId="0E46F064" w14:textId="77777777" w:rsidR="00AF2C91" w:rsidRPr="006B31E4" w:rsidRDefault="00AF2C91">
      <w:pPr>
        <w:pStyle w:val="FootnoteText"/>
        <w:rPr>
          <w:rFonts w:ascii="Times New Roman" w:hAnsi="Times New Roman" w:cs="Times New Roman"/>
        </w:rPr>
      </w:pPr>
      <w:r w:rsidRPr="006B31E4">
        <w:rPr>
          <w:rStyle w:val="FootnoteReference"/>
          <w:rFonts w:ascii="Times New Roman" w:hAnsi="Times New Roman" w:cs="Times New Roman"/>
        </w:rPr>
        <w:footnoteRef/>
      </w:r>
      <w:r w:rsidRPr="006B31E4">
        <w:rPr>
          <w:rFonts w:ascii="Times New Roman" w:hAnsi="Times New Roman" w:cs="Times New Roman"/>
        </w:rPr>
        <w:t xml:space="preserve"> C</w:t>
      </w:r>
      <w:bookmarkStart w:id="62" w:name="_BA_Cite_4E9E3E_000082"/>
      <w:bookmarkEnd w:id="62"/>
      <w:r w:rsidRPr="006B31E4">
        <w:rPr>
          <w:rFonts w:ascii="Times New Roman" w:hAnsi="Times New Roman" w:cs="Times New Roman"/>
        </w:rPr>
        <w:t>AC-1T at 13:20-21.</w:t>
      </w:r>
    </w:p>
  </w:footnote>
  <w:footnote w:id="34">
    <w:p w14:paraId="5280ED97" w14:textId="77777777" w:rsidR="00AF2C91" w:rsidRPr="006B31E4" w:rsidRDefault="00AF2C91">
      <w:pPr>
        <w:pStyle w:val="FootnoteText"/>
        <w:rPr>
          <w:rFonts w:ascii="Times New Roman" w:hAnsi="Times New Roman" w:cs="Times New Roman"/>
        </w:rPr>
      </w:pPr>
      <w:r w:rsidRPr="006B31E4">
        <w:rPr>
          <w:rStyle w:val="FootnoteReference"/>
          <w:rFonts w:ascii="Times New Roman" w:hAnsi="Times New Roman" w:cs="Times New Roman"/>
        </w:rPr>
        <w:footnoteRef/>
      </w:r>
      <w:r w:rsidRPr="006B31E4">
        <w:rPr>
          <w:rFonts w:ascii="Times New Roman" w:hAnsi="Times New Roman" w:cs="Times New Roman"/>
        </w:rPr>
        <w:t xml:space="preserve"> </w:t>
      </w:r>
      <w:r w:rsidRPr="006B31E4">
        <w:rPr>
          <w:rFonts w:ascii="Times New Roman" w:hAnsi="Times New Roman" w:cs="Times New Roman"/>
          <w:i/>
        </w:rPr>
        <w:t>I</w:t>
      </w:r>
      <w:bookmarkStart w:id="63" w:name="_BA_Cite_4E9E3E_000060"/>
      <w:bookmarkEnd w:id="63"/>
      <w:r w:rsidRPr="006B31E4">
        <w:rPr>
          <w:rFonts w:ascii="Times New Roman" w:hAnsi="Times New Roman" w:cs="Times New Roman"/>
          <w:i/>
        </w:rPr>
        <w:t>d.</w:t>
      </w:r>
    </w:p>
  </w:footnote>
  <w:footnote w:id="35">
    <w:p w14:paraId="37279BB6" w14:textId="77777777" w:rsidR="00AF2C91" w:rsidRPr="006B31E4" w:rsidRDefault="00AF2C91">
      <w:pPr>
        <w:pStyle w:val="FootnoteText"/>
        <w:rPr>
          <w:rFonts w:ascii="Times New Roman" w:hAnsi="Times New Roman" w:cs="Times New Roman"/>
        </w:rPr>
      </w:pPr>
      <w:r w:rsidRPr="006B31E4">
        <w:rPr>
          <w:rStyle w:val="FootnoteReference"/>
          <w:rFonts w:ascii="Times New Roman" w:hAnsi="Times New Roman" w:cs="Times New Roman"/>
        </w:rPr>
        <w:footnoteRef/>
      </w:r>
      <w:r w:rsidRPr="006B31E4">
        <w:rPr>
          <w:rFonts w:ascii="Times New Roman" w:hAnsi="Times New Roman" w:cs="Times New Roman"/>
        </w:rPr>
        <w:t xml:space="preserve"> Indeed, $5 million represents approximately 1.8% of the $280 million PTC balance available to PSE.</w:t>
      </w:r>
    </w:p>
  </w:footnote>
  <w:footnote w:id="36">
    <w:p w14:paraId="058D7780" w14:textId="77777777" w:rsidR="00AF2C91" w:rsidRPr="006B31E4" w:rsidRDefault="00AF2C91">
      <w:pPr>
        <w:pStyle w:val="FootnoteText"/>
        <w:rPr>
          <w:rFonts w:ascii="Times New Roman" w:hAnsi="Times New Roman" w:cs="Times New Roman"/>
        </w:rPr>
      </w:pPr>
      <w:r w:rsidRPr="006B31E4">
        <w:rPr>
          <w:rStyle w:val="FootnoteReference"/>
          <w:rFonts w:ascii="Times New Roman" w:hAnsi="Times New Roman" w:cs="Times New Roman"/>
        </w:rPr>
        <w:footnoteRef/>
      </w:r>
      <w:r w:rsidRPr="006B31E4">
        <w:rPr>
          <w:rFonts w:ascii="Times New Roman" w:hAnsi="Times New Roman" w:cs="Times New Roman"/>
        </w:rPr>
        <w:t xml:space="preserve"> C</w:t>
      </w:r>
      <w:bookmarkStart w:id="64" w:name="_BA_Cite_4E9E3E_000084"/>
      <w:bookmarkEnd w:id="64"/>
      <w:r w:rsidRPr="006B31E4">
        <w:rPr>
          <w:rFonts w:ascii="Times New Roman" w:hAnsi="Times New Roman" w:cs="Times New Roman"/>
        </w:rPr>
        <w:t>AC-1T at 14 n.47.</w:t>
      </w:r>
    </w:p>
  </w:footnote>
  <w:footnote w:id="37">
    <w:p w14:paraId="1F2E2FEF" w14:textId="77777777" w:rsidR="00AF2C91" w:rsidRPr="006B31E4" w:rsidRDefault="00AF2C91">
      <w:pPr>
        <w:pStyle w:val="FootnoteText"/>
        <w:rPr>
          <w:rFonts w:ascii="Times New Roman" w:hAnsi="Times New Roman" w:cs="Times New Roman"/>
        </w:rPr>
      </w:pPr>
      <w:r w:rsidRPr="006B31E4">
        <w:rPr>
          <w:rStyle w:val="FootnoteReference"/>
          <w:rFonts w:ascii="Times New Roman" w:hAnsi="Times New Roman" w:cs="Times New Roman"/>
        </w:rPr>
        <w:footnoteRef/>
      </w:r>
      <w:r w:rsidRPr="006B31E4">
        <w:rPr>
          <w:rFonts w:ascii="Times New Roman" w:hAnsi="Times New Roman" w:cs="Times New Roman"/>
        </w:rPr>
        <w:t xml:space="preserve"> S</w:t>
      </w:r>
      <w:bookmarkStart w:id="66" w:name="_BA_Cite_4E9E3E_000088"/>
      <w:bookmarkEnd w:id="66"/>
      <w:r w:rsidRPr="006B31E4">
        <w:rPr>
          <w:rFonts w:ascii="Times New Roman" w:hAnsi="Times New Roman" w:cs="Times New Roman"/>
        </w:rPr>
        <w:t>ettlement ¶ 118.</w:t>
      </w:r>
    </w:p>
  </w:footnote>
  <w:footnote w:id="38">
    <w:p w14:paraId="49F1B3C6" w14:textId="77777777" w:rsidR="00AF2C91" w:rsidRPr="006B31E4" w:rsidRDefault="00AF2C91">
      <w:pPr>
        <w:pStyle w:val="FootnoteText"/>
        <w:rPr>
          <w:rFonts w:ascii="Times New Roman" w:hAnsi="Times New Roman" w:cs="Times New Roman"/>
        </w:rPr>
      </w:pPr>
      <w:r w:rsidRPr="006B31E4">
        <w:rPr>
          <w:rStyle w:val="FootnoteReference"/>
          <w:rFonts w:ascii="Times New Roman" w:hAnsi="Times New Roman" w:cs="Times New Roman"/>
        </w:rPr>
        <w:footnoteRef/>
      </w:r>
      <w:r w:rsidRPr="006B31E4">
        <w:rPr>
          <w:rFonts w:ascii="Times New Roman" w:hAnsi="Times New Roman" w:cs="Times New Roman"/>
        </w:rPr>
        <w:t xml:space="preserve"> C</w:t>
      </w:r>
      <w:bookmarkStart w:id="67" w:name="_BA_Cite_4E9E3E_000086"/>
      <w:bookmarkEnd w:id="67"/>
      <w:r w:rsidRPr="006B31E4">
        <w:rPr>
          <w:rFonts w:ascii="Times New Roman" w:hAnsi="Times New Roman" w:cs="Times New Roman"/>
        </w:rPr>
        <w:t>AC-1T at 13-14.</w:t>
      </w:r>
    </w:p>
  </w:footnote>
  <w:footnote w:id="39">
    <w:p w14:paraId="588A8580" w14:textId="77777777" w:rsidR="00AF2C91" w:rsidRPr="006B31E4" w:rsidRDefault="00AF2C91">
      <w:pPr>
        <w:pStyle w:val="FootnoteText"/>
        <w:rPr>
          <w:rFonts w:ascii="Times New Roman" w:hAnsi="Times New Roman" w:cs="Times New Roman"/>
        </w:rPr>
      </w:pPr>
      <w:r w:rsidRPr="006B31E4">
        <w:rPr>
          <w:rStyle w:val="FootnoteReference"/>
          <w:rFonts w:ascii="Times New Roman" w:hAnsi="Times New Roman" w:cs="Times New Roman"/>
        </w:rPr>
        <w:footnoteRef/>
      </w:r>
      <w:r w:rsidRPr="006B31E4">
        <w:rPr>
          <w:rFonts w:ascii="Times New Roman" w:hAnsi="Times New Roman" w:cs="Times New Roman"/>
        </w:rPr>
        <w:t xml:space="preserve"> </w:t>
      </w:r>
      <w:r w:rsidRPr="006B31E4">
        <w:rPr>
          <w:rFonts w:ascii="Times New Roman" w:hAnsi="Times New Roman" w:cs="Times New Roman"/>
          <w:i/>
        </w:rPr>
        <w:t>I</w:t>
      </w:r>
      <w:bookmarkStart w:id="68" w:name="_BA_Cite_4E9E3E_000053"/>
      <w:bookmarkEnd w:id="68"/>
      <w:r w:rsidRPr="006B31E4">
        <w:rPr>
          <w:rFonts w:ascii="Times New Roman" w:hAnsi="Times New Roman" w:cs="Times New Roman"/>
          <w:i/>
        </w:rPr>
        <w:t>d.</w:t>
      </w:r>
      <w:r w:rsidRPr="006B31E4">
        <w:rPr>
          <w:rFonts w:ascii="Times New Roman" w:hAnsi="Times New Roman" w:cs="Times New Roman"/>
        </w:rPr>
        <w:t xml:space="preserve"> at 13:21-22.</w:t>
      </w:r>
    </w:p>
  </w:footnote>
  <w:footnote w:id="40">
    <w:p w14:paraId="55305FC8" w14:textId="77777777" w:rsidR="00AF2C91" w:rsidRPr="006B31E4" w:rsidRDefault="00AF2C91">
      <w:pPr>
        <w:pStyle w:val="FootnoteText"/>
        <w:rPr>
          <w:rFonts w:ascii="Times New Roman" w:hAnsi="Times New Roman" w:cs="Times New Roman"/>
        </w:rPr>
      </w:pPr>
      <w:r w:rsidRPr="006B31E4">
        <w:rPr>
          <w:rStyle w:val="FootnoteReference"/>
          <w:rFonts w:ascii="Times New Roman" w:hAnsi="Times New Roman" w:cs="Times New Roman"/>
        </w:rPr>
        <w:footnoteRef/>
      </w:r>
      <w:r w:rsidRPr="006B31E4">
        <w:rPr>
          <w:rFonts w:ascii="Times New Roman" w:hAnsi="Times New Roman" w:cs="Times New Roman"/>
        </w:rPr>
        <w:t xml:space="preserve"> </w:t>
      </w:r>
      <w:r w:rsidRPr="006B31E4">
        <w:rPr>
          <w:rFonts w:ascii="Times New Roman" w:hAnsi="Times New Roman" w:cs="Times New Roman"/>
          <w:i/>
        </w:rPr>
        <w:t>I</w:t>
      </w:r>
      <w:bookmarkStart w:id="69" w:name="_BA_Cite_4E9E3E_000054"/>
      <w:bookmarkEnd w:id="69"/>
      <w:r w:rsidRPr="006B31E4">
        <w:rPr>
          <w:rFonts w:ascii="Times New Roman" w:hAnsi="Times New Roman" w:cs="Times New Roman"/>
          <w:i/>
        </w:rPr>
        <w:t>d.</w:t>
      </w:r>
      <w:r w:rsidRPr="006B31E4">
        <w:rPr>
          <w:rFonts w:ascii="Times New Roman" w:hAnsi="Times New Roman" w:cs="Times New Roman"/>
        </w:rPr>
        <w:t xml:space="preserve"> at 13:22-23.</w:t>
      </w:r>
    </w:p>
  </w:footnote>
  <w:footnote w:id="41">
    <w:p w14:paraId="3BD76528" w14:textId="77777777" w:rsidR="00AF2C91" w:rsidRPr="006B31E4" w:rsidRDefault="00AF2C91">
      <w:pPr>
        <w:pStyle w:val="FootnoteText"/>
        <w:rPr>
          <w:rFonts w:ascii="Times New Roman" w:hAnsi="Times New Roman" w:cs="Times New Roman"/>
        </w:rPr>
      </w:pPr>
      <w:r w:rsidRPr="006B31E4">
        <w:rPr>
          <w:rStyle w:val="FootnoteReference"/>
          <w:rFonts w:ascii="Times New Roman" w:hAnsi="Times New Roman" w:cs="Times New Roman"/>
        </w:rPr>
        <w:footnoteRef/>
      </w:r>
      <w:r w:rsidRPr="006B31E4">
        <w:rPr>
          <w:rFonts w:ascii="Times New Roman" w:hAnsi="Times New Roman" w:cs="Times New Roman"/>
        </w:rPr>
        <w:t xml:space="preserve"> </w:t>
      </w:r>
      <w:r w:rsidRPr="006B31E4">
        <w:rPr>
          <w:rFonts w:ascii="Times New Roman" w:hAnsi="Times New Roman" w:cs="Times New Roman"/>
          <w:i/>
        </w:rPr>
        <w:t>See</w:t>
      </w:r>
      <w:r w:rsidRPr="006B31E4">
        <w:rPr>
          <w:rFonts w:ascii="Times New Roman" w:hAnsi="Times New Roman" w:cs="Times New Roman"/>
        </w:rPr>
        <w:t xml:space="preserve"> P</w:t>
      </w:r>
      <w:bookmarkStart w:id="71" w:name="_BA_Cite_4E9E3E_000043"/>
      <w:bookmarkEnd w:id="71"/>
      <w:r w:rsidRPr="006B31E4">
        <w:rPr>
          <w:rFonts w:ascii="Times New Roman" w:hAnsi="Times New Roman" w:cs="Times New Roman"/>
        </w:rPr>
        <w:t>ub. L. No. 102-486 § 1914, 106 Stat. 2776, 3020 (Oct. 24, 1992).</w:t>
      </w:r>
    </w:p>
  </w:footnote>
  <w:footnote w:id="42">
    <w:p w14:paraId="51507FC7" w14:textId="77777777" w:rsidR="00AF2C91" w:rsidRPr="006B31E4" w:rsidRDefault="00AF2C91">
      <w:pPr>
        <w:pStyle w:val="FootnoteText"/>
        <w:rPr>
          <w:rFonts w:ascii="Times New Roman" w:hAnsi="Times New Roman" w:cs="Times New Roman"/>
        </w:rPr>
      </w:pPr>
      <w:r w:rsidRPr="006B31E4">
        <w:rPr>
          <w:rStyle w:val="FootnoteReference"/>
          <w:rFonts w:ascii="Times New Roman" w:hAnsi="Times New Roman" w:cs="Times New Roman"/>
        </w:rPr>
        <w:footnoteRef/>
      </w:r>
      <w:r w:rsidRPr="006B31E4">
        <w:rPr>
          <w:rFonts w:ascii="Times New Roman" w:hAnsi="Times New Roman" w:cs="Times New Roman"/>
        </w:rPr>
        <w:t xml:space="preserve"> </w:t>
      </w:r>
      <w:r w:rsidRPr="006B31E4">
        <w:rPr>
          <w:rFonts w:ascii="Times New Roman" w:hAnsi="Times New Roman" w:cs="Times New Roman"/>
          <w:i/>
        </w:rPr>
        <w:t>Cf.</w:t>
      </w:r>
      <w:r w:rsidRPr="006B31E4">
        <w:rPr>
          <w:rFonts w:ascii="Times New Roman" w:hAnsi="Times New Roman" w:cs="Times New Roman"/>
        </w:rPr>
        <w:t xml:space="preserve"> H</w:t>
      </w:r>
      <w:bookmarkStart w:id="72" w:name="_BA_Cite_4E9E3E_000033"/>
      <w:bookmarkEnd w:id="72"/>
      <w:r w:rsidRPr="006B31E4">
        <w:rPr>
          <w:rFonts w:ascii="Times New Roman" w:hAnsi="Times New Roman" w:cs="Times New Roman"/>
        </w:rPr>
        <w:t>.R. Rep. No. 102-1018, at 405 (1992) (noting that the modern PTC structure would generally disallow double-dipping, because any facility that received energy credits, governmental grants, or other “subsidized financing” would be ineligible for a PTC).</w:t>
      </w:r>
    </w:p>
  </w:footnote>
  <w:footnote w:id="43">
    <w:p w14:paraId="59279975" w14:textId="77777777" w:rsidR="00AF2C91" w:rsidRPr="006B31E4" w:rsidRDefault="00AF2C91">
      <w:pPr>
        <w:pStyle w:val="FootnoteText"/>
        <w:rPr>
          <w:rFonts w:ascii="Times New Roman" w:hAnsi="Times New Roman" w:cs="Times New Roman"/>
        </w:rPr>
      </w:pPr>
      <w:r w:rsidRPr="006B31E4">
        <w:rPr>
          <w:rStyle w:val="FootnoteReference"/>
          <w:rFonts w:ascii="Times New Roman" w:hAnsi="Times New Roman" w:cs="Times New Roman"/>
        </w:rPr>
        <w:footnoteRef/>
      </w:r>
      <w:r w:rsidRPr="006B31E4">
        <w:rPr>
          <w:rFonts w:ascii="Times New Roman" w:hAnsi="Times New Roman" w:cs="Times New Roman"/>
        </w:rPr>
        <w:t xml:space="preserve"> S</w:t>
      </w:r>
      <w:bookmarkStart w:id="74" w:name="_BA_Cite_4E9E3E_000090"/>
      <w:bookmarkEnd w:id="74"/>
      <w:r w:rsidRPr="006B31E4">
        <w:rPr>
          <w:rFonts w:ascii="Times New Roman" w:hAnsi="Times New Roman" w:cs="Times New Roman"/>
        </w:rPr>
        <w:t>ettlement ¶ 122.</w:t>
      </w:r>
    </w:p>
  </w:footnote>
  <w:footnote w:id="44">
    <w:p w14:paraId="5F370880" w14:textId="77777777" w:rsidR="00AF2C91" w:rsidRPr="006B31E4" w:rsidRDefault="00AF2C91">
      <w:pPr>
        <w:pStyle w:val="FootnoteText"/>
        <w:rPr>
          <w:rFonts w:ascii="Times New Roman" w:hAnsi="Times New Roman" w:cs="Times New Roman"/>
        </w:rPr>
      </w:pPr>
      <w:r w:rsidRPr="006B31E4">
        <w:rPr>
          <w:rStyle w:val="FootnoteReference"/>
          <w:rFonts w:ascii="Times New Roman" w:hAnsi="Times New Roman" w:cs="Times New Roman"/>
        </w:rPr>
        <w:footnoteRef/>
      </w:r>
      <w:r w:rsidRPr="006B31E4">
        <w:rPr>
          <w:rFonts w:ascii="Times New Roman" w:hAnsi="Times New Roman" w:cs="Times New Roman"/>
        </w:rPr>
        <w:t xml:space="preserve"> </w:t>
      </w:r>
      <w:r w:rsidRPr="006B31E4">
        <w:rPr>
          <w:rFonts w:ascii="Times New Roman" w:hAnsi="Times New Roman" w:cs="Times New Roman"/>
          <w:i/>
        </w:rPr>
        <w:t>See, e.g.</w:t>
      </w:r>
      <w:r w:rsidRPr="006B31E4">
        <w:rPr>
          <w:rFonts w:ascii="Times New Roman" w:hAnsi="Times New Roman" w:cs="Times New Roman"/>
        </w:rPr>
        <w:t>, 4</w:t>
      </w:r>
      <w:bookmarkStart w:id="75" w:name="_BA_Cite_4E9E3E_000045"/>
      <w:bookmarkEnd w:id="75"/>
      <w:r w:rsidRPr="006B31E4">
        <w:rPr>
          <w:rFonts w:ascii="Times New Roman" w:hAnsi="Times New Roman" w:cs="Times New Roman"/>
        </w:rPr>
        <w:t>2 U.S.C. § 9607(e); M</w:t>
      </w:r>
      <w:bookmarkStart w:id="76" w:name="_BA_Cite_4E9E3E_000047"/>
      <w:bookmarkEnd w:id="76"/>
      <w:r w:rsidRPr="006B31E4">
        <w:rPr>
          <w:rFonts w:ascii="Times New Roman" w:hAnsi="Times New Roman" w:cs="Times New Roman"/>
        </w:rPr>
        <w:t>CA § 75-10-701 (environmental statutes imposing joint and several liability).</w:t>
      </w:r>
    </w:p>
  </w:footnote>
  <w:footnote w:id="45">
    <w:p w14:paraId="5D4DFF06" w14:textId="77777777" w:rsidR="00AF2C91" w:rsidRPr="006B31E4" w:rsidRDefault="00AF2C91">
      <w:pPr>
        <w:pStyle w:val="FootnoteText"/>
        <w:rPr>
          <w:rFonts w:ascii="Times New Roman" w:hAnsi="Times New Roman" w:cs="Times New Roman"/>
        </w:rPr>
      </w:pPr>
      <w:r w:rsidRPr="006B31E4">
        <w:rPr>
          <w:rStyle w:val="FootnoteReference"/>
          <w:rFonts w:ascii="Times New Roman" w:hAnsi="Times New Roman" w:cs="Times New Roman"/>
        </w:rPr>
        <w:footnoteRef/>
      </w:r>
      <w:r w:rsidRPr="006B31E4">
        <w:rPr>
          <w:rFonts w:ascii="Times New Roman" w:hAnsi="Times New Roman" w:cs="Times New Roman"/>
        </w:rPr>
        <w:t xml:space="preserve"> Settlement ¶ 122.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5A515" w14:textId="77777777" w:rsidR="00766A63" w:rsidRDefault="00766A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D2BD3" w14:textId="77777777" w:rsidR="00766A63" w:rsidRDefault="00766A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4FE01" w14:textId="77777777" w:rsidR="00766A63" w:rsidRDefault="00766A6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BE140" w14:textId="77777777" w:rsidR="00AF2C91" w:rsidRDefault="00AF2C91" w:rsidP="00E32D96">
    <w:pPr>
      <w:pStyle w:val="TOCHeader"/>
      <w:tabs>
        <w:tab w:val="center" w:pos="4320"/>
        <w:tab w:val="right" w:pos="8640"/>
      </w:tabs>
      <w:rPr>
        <w:u w:val="single"/>
      </w:rPr>
    </w:pPr>
    <w:r w:rsidRPr="00E32D96">
      <w:rPr>
        <w:b/>
        <w:caps/>
      </w:rPr>
      <w:t>Table of Contents</w:t>
    </w:r>
  </w:p>
  <w:p w14:paraId="5B1D21FD" w14:textId="77777777" w:rsidR="00AF2C91" w:rsidRDefault="00AF2C91" w:rsidP="00E32D96">
    <w:pPr>
      <w:pStyle w:val="TOCHeader"/>
      <w:tabs>
        <w:tab w:val="center" w:pos="4320"/>
        <w:tab w:val="right" w:pos="8640"/>
      </w:tabs>
    </w:pPr>
    <w:r>
      <w:t>(continued)</w:t>
    </w:r>
  </w:p>
  <w:p w14:paraId="07ADBEEB" w14:textId="77777777" w:rsidR="00AF2C91" w:rsidRDefault="00AF2C91" w:rsidP="00E32D96">
    <w:pPr>
      <w:pStyle w:val="TOCHeader"/>
      <w:tabs>
        <w:tab w:val="center" w:pos="4320"/>
        <w:tab w:val="right" w:pos="8640"/>
      </w:tabs>
      <w:spacing w:after="200"/>
      <w:jc w:val="right"/>
      <w:rPr>
        <w:u w:val="single"/>
      </w:rPr>
    </w:pPr>
    <w:r w:rsidRPr="00E32D96">
      <w:rPr>
        <w:b/>
      </w:rPr>
      <w:t>Page</w:t>
    </w:r>
  </w:p>
  <w:p w14:paraId="2F81EAA1" w14:textId="77777777" w:rsidR="00AF2C91" w:rsidRPr="00E32D96" w:rsidRDefault="00AF2C91" w:rsidP="00E32D9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33D91" w14:textId="77777777" w:rsidR="00AF2C91" w:rsidRDefault="00AF2C91" w:rsidP="00E32D96">
    <w:pPr>
      <w:pStyle w:val="TOCHeader"/>
      <w:tabs>
        <w:tab w:val="center" w:pos="4320"/>
        <w:tab w:val="right" w:pos="8640"/>
      </w:tabs>
      <w:rPr>
        <w:u w:val="single"/>
      </w:rPr>
    </w:pPr>
    <w:bookmarkStart w:id="5" w:name="zzmpTOCHeader_Primary"/>
    <w:r w:rsidRPr="00E32D96">
      <w:rPr>
        <w:b/>
        <w:caps/>
      </w:rPr>
      <w:t>Table of Contents</w:t>
    </w:r>
  </w:p>
  <w:p w14:paraId="37ADCB61" w14:textId="77777777" w:rsidR="00AF2C91" w:rsidRDefault="00AF2C91" w:rsidP="00E32D96">
    <w:pPr>
      <w:pStyle w:val="TOCHeader"/>
      <w:tabs>
        <w:tab w:val="center" w:pos="4320"/>
        <w:tab w:val="right" w:pos="8640"/>
      </w:tabs>
    </w:pPr>
  </w:p>
  <w:bookmarkEnd w:id="5"/>
  <w:p w14:paraId="21600AB4" w14:textId="77777777" w:rsidR="00AF2C91" w:rsidRPr="00E32D96" w:rsidRDefault="00AF2C91" w:rsidP="00E32D9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41C5A" w14:textId="77777777" w:rsidR="00AF2C91" w:rsidRDefault="00AF2C9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B036F" w14:textId="77777777" w:rsidR="00AF2C91" w:rsidRDefault="00AF2C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A82D2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918527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92E4F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9D8E7C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0747D0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CC0BC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9038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FC25A2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0965D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1A84B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singleLevel"/>
    <w:tmpl w:val="BA96A5BA"/>
    <w:lvl w:ilvl="0">
      <w:start w:val="1"/>
      <w:numFmt w:val="upperRoman"/>
      <w:lvlText w:val="%1."/>
      <w:legacy w:legacy="1" w:legacySpace="0" w:legacyIndent="360"/>
      <w:lvlJc w:val="left"/>
      <w:pPr>
        <w:ind w:left="720" w:hanging="360"/>
      </w:pPr>
    </w:lvl>
  </w:abstractNum>
  <w:abstractNum w:abstractNumId="11" w15:restartNumberingAfterBreak="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D1C24A8"/>
    <w:multiLevelType w:val="hybridMultilevel"/>
    <w:tmpl w:val="E14EF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2878EF"/>
    <w:multiLevelType w:val="hybridMultilevel"/>
    <w:tmpl w:val="51B03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8341F3"/>
    <w:multiLevelType w:val="multilevel"/>
    <w:tmpl w:val="53C64AC0"/>
    <w:name w:val="zzmpPleading2||Pleading2|2|1|1|3|2|41||1|2|33||1|2|33||1|2|33||1|2|33||1|2|37||1|2|37||1|2|37||1|2|32||"/>
    <w:lvl w:ilvl="0">
      <w:start w:val="1"/>
      <w:numFmt w:val="upperRoman"/>
      <w:pStyle w:val="Pleading2L1"/>
      <w:suff w:val="nothing"/>
      <w:lvlText w:val="%1."/>
      <w:lvlJc w:val="left"/>
      <w:pPr>
        <w:tabs>
          <w:tab w:val="num" w:pos="720"/>
        </w:tabs>
        <w:ind w:left="0" w:firstLine="0"/>
      </w:pPr>
      <w:rPr>
        <w:rFonts w:ascii="Times New Roman" w:hAnsi="Times New Roman" w:cs="Times New Roman"/>
        <w:b/>
        <w:i w:val="0"/>
        <w:caps/>
        <w:smallCaps w:val="0"/>
        <w:strike w:val="0"/>
        <w:dstrike w:val="0"/>
        <w:outline w:val="0"/>
        <w:shadow w:val="0"/>
        <w:emboss w:val="0"/>
        <w:imprint w:val="0"/>
        <w:vanish w:val="0"/>
        <w:color w:val="auto"/>
        <w:sz w:val="24"/>
        <w:u w:val="none"/>
        <w:vertAlign w:val="baseline"/>
      </w:rPr>
    </w:lvl>
    <w:lvl w:ilvl="1">
      <w:start w:val="1"/>
      <w:numFmt w:val="upperLetter"/>
      <w:pStyle w:val="Pleading2L2"/>
      <w:lvlText w:val="%2."/>
      <w:lvlJc w:val="left"/>
      <w:pPr>
        <w:tabs>
          <w:tab w:val="num" w:pos="720"/>
        </w:tabs>
        <w:ind w:left="720" w:hanging="720"/>
      </w:pPr>
      <w:rPr>
        <w:b/>
        <w:i w:val="0"/>
        <w:caps w:val="0"/>
        <w:strike w:val="0"/>
        <w:dstrike w:val="0"/>
        <w:outline w:val="0"/>
        <w:shadow w:val="0"/>
        <w:emboss w:val="0"/>
        <w:imprint w:val="0"/>
        <w:vanish w:val="0"/>
        <w:color w:val="auto"/>
        <w:sz w:val="24"/>
        <w:szCs w:val="24"/>
        <w:u w:val="none"/>
        <w:vertAlign w:val="baseline"/>
      </w:rPr>
    </w:lvl>
    <w:lvl w:ilvl="2">
      <w:start w:val="1"/>
      <w:numFmt w:val="decimal"/>
      <w:pStyle w:val="Pleading2L3"/>
      <w:lvlText w:val="%3."/>
      <w:lvlJc w:val="left"/>
      <w:pPr>
        <w:tabs>
          <w:tab w:val="num" w:pos="1440"/>
        </w:tabs>
        <w:ind w:left="1440" w:hanging="720"/>
      </w:pPr>
      <w:rPr>
        <w:b/>
        <w:i w:val="0"/>
        <w:caps w:val="0"/>
        <w:strike w:val="0"/>
        <w:dstrike w:val="0"/>
        <w:outline w:val="0"/>
        <w:shadow w:val="0"/>
        <w:emboss w:val="0"/>
        <w:imprint w:val="0"/>
        <w:vanish w:val="0"/>
        <w:color w:val="auto"/>
        <w:u w:val="none"/>
        <w:vertAlign w:val="baseline"/>
      </w:rPr>
    </w:lvl>
    <w:lvl w:ilvl="3">
      <w:start w:val="1"/>
      <w:numFmt w:val="lowerLetter"/>
      <w:pStyle w:val="Pleading2L4"/>
      <w:lvlText w:val="%4."/>
      <w:lvlJc w:val="left"/>
      <w:pPr>
        <w:tabs>
          <w:tab w:val="num" w:pos="2160"/>
        </w:tabs>
        <w:ind w:left="2160" w:hanging="720"/>
      </w:pPr>
      <w:rPr>
        <w:b/>
        <w:i w:val="0"/>
        <w:caps w:val="0"/>
        <w:strike w:val="0"/>
        <w:dstrike w:val="0"/>
        <w:outline w:val="0"/>
        <w:shadow w:val="0"/>
        <w:emboss w:val="0"/>
        <w:imprint w:val="0"/>
        <w:vanish w:val="0"/>
        <w:color w:val="auto"/>
        <w:u w:val="none"/>
        <w:vertAlign w:val="baseline"/>
      </w:rPr>
    </w:lvl>
    <w:lvl w:ilvl="4">
      <w:start w:val="1"/>
      <w:numFmt w:val="decimal"/>
      <w:pStyle w:val="Pleading2L5"/>
      <w:lvlText w:val="(%5)"/>
      <w:lvlJc w:val="left"/>
      <w:pPr>
        <w:tabs>
          <w:tab w:val="num" w:pos="2880"/>
        </w:tabs>
        <w:ind w:left="2880" w:hanging="720"/>
      </w:pPr>
      <w:rPr>
        <w:b/>
        <w:caps w:val="0"/>
        <w:strike w:val="0"/>
        <w:dstrike w:val="0"/>
        <w:outline w:val="0"/>
        <w:shadow w:val="0"/>
        <w:emboss w:val="0"/>
        <w:imprint w:val="0"/>
        <w:vanish w:val="0"/>
        <w:color w:val="auto"/>
        <w:u w:val="none"/>
        <w:vertAlign w:val="baseline"/>
      </w:rPr>
    </w:lvl>
    <w:lvl w:ilvl="5">
      <w:start w:val="1"/>
      <w:numFmt w:val="lowerLetter"/>
      <w:pStyle w:val="Pleading2L6"/>
      <w:lvlText w:val="(%6)"/>
      <w:lvlJc w:val="left"/>
      <w:pPr>
        <w:tabs>
          <w:tab w:val="num" w:pos="3600"/>
        </w:tabs>
        <w:ind w:left="3600" w:hanging="720"/>
      </w:pPr>
      <w:rPr>
        <w:b/>
        <w:i w:val="0"/>
        <w:caps w:val="0"/>
        <w:strike w:val="0"/>
        <w:dstrike w:val="0"/>
        <w:outline w:val="0"/>
        <w:shadow w:val="0"/>
        <w:emboss w:val="0"/>
        <w:imprint w:val="0"/>
        <w:vanish w:val="0"/>
        <w:color w:val="auto"/>
        <w:u w:val="none"/>
        <w:vertAlign w:val="baseline"/>
      </w:rPr>
    </w:lvl>
    <w:lvl w:ilvl="6">
      <w:start w:val="1"/>
      <w:numFmt w:val="lowerRoman"/>
      <w:pStyle w:val="Pleading2L7"/>
      <w:lvlText w:val="(%7)"/>
      <w:lvlJc w:val="left"/>
      <w:pPr>
        <w:tabs>
          <w:tab w:val="num" w:pos="4320"/>
        </w:tabs>
        <w:ind w:left="4320" w:hanging="720"/>
      </w:pPr>
      <w:rPr>
        <w:b/>
        <w:i w:val="0"/>
        <w:caps w:val="0"/>
        <w:strike w:val="0"/>
        <w:dstrike w:val="0"/>
        <w:outline w:val="0"/>
        <w:shadow w:val="0"/>
        <w:emboss w:val="0"/>
        <w:imprint w:val="0"/>
        <w:vanish w:val="0"/>
        <w:color w:val="auto"/>
        <w:u w:val="none"/>
        <w:vertAlign w:val="baseline"/>
      </w:rPr>
    </w:lvl>
    <w:lvl w:ilvl="7">
      <w:start w:val="1"/>
      <w:numFmt w:val="lowerLetter"/>
      <w:pStyle w:val="Pleading2L8"/>
      <w:lvlText w:val="%8)"/>
      <w:lvlJc w:val="left"/>
      <w:pPr>
        <w:tabs>
          <w:tab w:val="num" w:pos="5040"/>
        </w:tabs>
        <w:ind w:left="5040" w:hanging="720"/>
      </w:pPr>
      <w:rPr>
        <w:b/>
        <w:i w:val="0"/>
        <w:caps w:val="0"/>
        <w:strike w:val="0"/>
        <w:dstrike w:val="0"/>
        <w:outline w:val="0"/>
        <w:shadow w:val="0"/>
        <w:emboss w:val="0"/>
        <w:imprint w:val="0"/>
        <w:vanish w:val="0"/>
        <w:color w:val="auto"/>
        <w:u w:val="none"/>
        <w:vertAlign w:val="baseline"/>
      </w:rPr>
    </w:lvl>
    <w:lvl w:ilvl="8">
      <w:start w:val="1"/>
      <w:numFmt w:val="decimal"/>
      <w:lvlRestart w:val="0"/>
      <w:pStyle w:val="Pleading2L9"/>
      <w:lvlText w:val="%9"/>
      <w:lvlJc w:val="left"/>
      <w:pPr>
        <w:tabs>
          <w:tab w:val="num" w:pos="720"/>
        </w:tabs>
        <w:ind w:left="0" w:hanging="720"/>
      </w:pPr>
      <w:rPr>
        <w:b w:val="0"/>
        <w:i/>
        <w:caps w:val="0"/>
        <w:strike w:val="0"/>
        <w:dstrike w:val="0"/>
        <w:outline w:val="0"/>
        <w:shadow w:val="0"/>
        <w:emboss w:val="0"/>
        <w:imprint w:val="0"/>
        <w:vanish w:val="0"/>
        <w:color w:val="auto"/>
        <w:u w:val="none"/>
        <w:vertAlign w:val="baseline"/>
      </w:rPr>
    </w:lvl>
  </w:abstractNum>
  <w:abstractNum w:abstractNumId="15" w15:restartNumberingAfterBreak="0">
    <w:nsid w:val="5DA551D0"/>
    <w:multiLevelType w:val="hybridMultilevel"/>
    <w:tmpl w:val="D046BD88"/>
    <w:lvl w:ilvl="0" w:tplc="6C4AE8B0">
      <w:start w:val="1"/>
      <w:numFmt w:val="decimal"/>
      <w:lvlText w:val="%1"/>
      <w:lvlJc w:val="right"/>
      <w:pPr>
        <w:tabs>
          <w:tab w:val="num" w:pos="0"/>
        </w:tabs>
        <w:ind w:left="0" w:hanging="720"/>
      </w:pPr>
      <w:rPr>
        <w:rFonts w:ascii="Palatino Linotype" w:hAnsi="Palatino Linotype" w:hint="default"/>
        <w:b w:val="0"/>
        <w:i/>
        <w:sz w:val="20"/>
        <w:szCs w:val="20"/>
      </w:rPr>
    </w:lvl>
    <w:lvl w:ilvl="1" w:tplc="14009B0E">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0D14AE5"/>
    <w:multiLevelType w:val="hybridMultilevel"/>
    <w:tmpl w:val="D3EE1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FBB049B"/>
    <w:multiLevelType w:val="hybridMultilevel"/>
    <w:tmpl w:val="9DF8ADC4"/>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14009B0E">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1"/>
  </w:num>
  <w:num w:numId="3">
    <w:abstractNumId w:val="17"/>
  </w:num>
  <w:num w:numId="4">
    <w:abstractNumId w:val="12"/>
  </w:num>
  <w:num w:numId="5">
    <w:abstractNumId w:val="18"/>
  </w:num>
  <w:num w:numId="6">
    <w:abstractNumId w:val="16"/>
  </w:num>
  <w:num w:numId="7">
    <w:abstractNumId w:val="13"/>
  </w:num>
  <w:num w:numId="8">
    <w:abstractNumId w:val="14"/>
  </w:num>
  <w:num w:numId="9">
    <w:abstractNumId w:val="14"/>
  </w:num>
  <w:num w:numId="10">
    <w:abstractNumId w:val="14"/>
  </w:num>
  <w:num w:numId="11">
    <w:abstractNumId w:val="14"/>
  </w:num>
  <w:num w:numId="12">
    <w:abstractNumId w:val="14"/>
  </w:num>
  <w:num w:numId="13">
    <w:abstractNumId w:val="10"/>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bxMaxLevel" w:val="2"/>
    <w:docVar w:name="cbxMinLevel" w:val="1"/>
    <w:docVar w:name="cbxScheduleStyles" w:val="0"/>
    <w:docVar w:name="cbxTOCScheme" w:val="1"/>
    <w:docVar w:name="chkApplyManualFormatsToTOC" w:val="0"/>
    <w:docVar w:name="chkApplyTOC9" w:val="0"/>
    <w:docVar w:name="chkHyperlinks" w:val="1"/>
    <w:docVar w:name="chkMark" w:val="0"/>
    <w:docVar w:name="chkStyles" w:val="1"/>
    <w:docVar w:name="chkTCEntries" w:val="0"/>
    <w:docVar w:name="chkTwoColumn" w:val="0"/>
    <w:docVar w:name="Exclusions" w:val=",Heading,"/>
    <w:docVar w:name="LevitJames.BestAuthority.Data.AuthorityCollection" w:val="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"/>
    <w:docVar w:name="LevitJames.BestAuthority.Data.AuthorityCollection.0001" w:val="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"/>
    <w:docVar w:name="LevitJames.BestAuthority.Data.AutoEditOptions" w:val="AAEAAAD/////AQAAAAAAAAAMAgAAAD5MZXZpdEphbWVzLkJlc3RBdXRob3JpdHkuRGF0YSwgUHVibGljS2V5VG9rZW49NDY4MTU0NzY0M2Q0Nzk3ZgUBAAAALUxldml0SmFtZXMuQmVzdEF1dGhvcml0eS5EYXRhLkF1dG9FZGl0T3B0aW9ucwcAAAAILlZlcnNpb24TRXhjbHVkZUhlcmVpbmFmdGVycw9FeGNsdWRlUGluY2l0ZXMTRXhjbHVkZVByaW9ySGlzdG9yeRhFeGNsdWRlU3Vic2VxdWVudEhpc3RvcnkYRXhjbHVkZVBhcmFsbGVsQ2l0YXRpb25zH1JlYXJyYW5nZVN0YXR1dGVTdWJkaXZpc2lvblRleHQBAAAAAAAAAQEBAQEBAgAAAAYDAAAABjQuMC4zMwEBAQAAAQs="/>
    <w:docVar w:name="LevitJames.BestAuthority.Data.AutoFormatOptions" w:val="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"/>
    <w:docVar w:name="LevitJames.BestAuthority.Data.AutoReplaceOptions" w:val="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"/>
    <w:docVar w:name="LevitJames.BestAuthority.Data.CitationCollection" w:val="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"/>
    <w:docVar w:name="LevitJames.BestAuthority.Data.DocumentOptionsExclusions" w:val="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"/>
    <w:docVar w:name="LevitJames.BestAuthority.Data.DocumentOptionsOutput" w:val="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"/>
    <w:docVar w:name="LevitJames.BestAuthority.Data.DocumentOptionsSorting" w:val="AAEAAAD/////AQAAAAAAAAAMAgAAAD5MZXZpdEphbWVzLkJlc3RBdXRob3JpdHkuRGF0YSwgUHVibGljS2V5VG9rZW49NDY4MTU0NzY0M2Q0Nzk3ZgUBAAAANExldml0SmFtZXMuQmVzdEF1dGhvcml0eS5EYXRhLkRvY3VtZW50T3B0aW9uc1NvcnRpbmcGAAAACC5WZXJzaW9uCklnbm9yZUluUmULSWdub3JlRXhSZWwNSWdub3JlRXhQYXJ0ZRFJZ25vcmVQdWJsaWNQYXJ0eRY8PTMuMC4zMzQ6VXNlU21hcnRTb3J0AQAAAAAAAQEBAQECAAAABgMAAAAHMy4wLjMzNQEBAQABCw=="/>
    <w:docVar w:name="LevitJames.BestAuthority.Data.DocumentStatus" w:val="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"/>
    <w:docVar w:name="LevitJames.BestAuthority.Data.HistoryRecordCollection" w:val="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"/>
    <w:docVar w:name="LevitJames.BestAuthority.Data.PointsAndAuthoritiesManager" w:val="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"/>
    <w:docVar w:name="LevitJames.BestAuthority.Data.ScanOptions" w:val="AAEAAAD/////AQAAAAAAAAAMAgAAAD5MZXZpdEphbWVzLkJlc3RBdXRob3JpdHkuRGF0YSwgUHVibGljS2V5VG9rZW49NDY4MTU0NzY0M2Q0Nzk3ZgUBAAAAKUxldml0SmFtZXMuQmVzdEF1dGhvcml0eS5EYXRhLlNjYW5PcHRpb25zBwAAAAguVmVyc2lvbglTdGF0ZUNvZGUVVHJlYXRTZW1pQ29sb25Bc0NvbW1hHk1pbmltdW1RdW90YXRpb25JbmRlbnRJbkluY2hlcw9EaWN0aW9uYXJ5VG9Vc2ULSW5pdGlhbGl6ZWQVUGxhaW5UZXh0Q2FzZU5hbWVSdWxlAQEAAAAAAAELCAEIAgAAAAYDAAAABjMuMS4xMwYEAAAABE5vbmUAzcxMPgAAAAABAAAAAAs="/>
    <w:docVar w:name="LevitJames.BestAuthority.Data.TOAGroupCollection" w:val="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"/>
    <w:docVar w:name="LevitJames.BestAuthority.VersionControl" w:val="DataVersion=4.0.228.10245|MinimumAppVersion=3.0.0|WarnAppVersion=3.0.312|AppVersionWarning=The following features might be affected&amp;nl  * Some feature"/>
    <w:docVar w:name="LevitJames.BestAuthority.Word._BA_.History.FirstSessionDate" w:val="10/18/2017 4.0.228.10245"/>
    <w:docVar w:name="LevitJames.BestAuthority.Word._BA_.History.LastBuildDate" w:val="10/18/2017 4.0.228.10245"/>
    <w:docVar w:name="LevitJames.BestAuthority.Word._BA_.History.LastReviewDate" w:val="10/18/2017 4.0.228.10245"/>
    <w:docVar w:name="LevitJames.BestAuthority.Word._BA_.History.LastScanDate" w:val="10/18/2017 4.0.0228.10245"/>
    <w:docVar w:name="LevitJames.BestAuthority.Word._BA_.History.LastSessionDate" w:val="10/18/2017 4.0.228.10245"/>
    <w:docVar w:name="LevitJames.BestAuthority.Word._BA_.Scheme.Name" w:val="Sample Common"/>
    <w:docVar w:name="LevitJames.Rtf.Storage.RichItemStore" w:val="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"/>
    <w:docVar w:name="LevitJames.Rtf.Storage.RichItemStore_Citations" w:val="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"/>
    <w:docVar w:name="LevitJames.Rtf.Storage.RichItemStore_Orig" w:val="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"/>
    <w:docVar w:name="optCreateFrom" w:val="0"/>
    <w:docVar w:name="optInclude" w:val="0"/>
    <w:docVar w:name="StyleExclusions" w:val=",Heading 1,Heading 2,Heading 3,Heading 4,Heading 5,Heading 6,Heading 7,Heading 8,Heading 9,Pleading2_L3,Pleading2_L4,Pleading2_L5,Pleading2_L6,Pleading2_L7,Pleading2_L8,Pleading2_L9,Title,"/>
    <w:docVar w:name="StyleInclusions" w:val=",Pleading2_L1,Pleading2_L2,"/>
    <w:docVar w:name="zzmp10NoTrailerPromptID" w:val="USA.767531612.3"/>
    <w:docVar w:name="zzmpFixedCurScheme" w:val="Pleading2"/>
    <w:docVar w:name="zzmpFixedCurScheme_9.0" w:val="1zzmpPleading2"/>
    <w:docVar w:name="zzmpnSession" w:val="0.3875849"/>
    <w:docVar w:name="zzmpPleading2" w:val="||Pleading2|2|1|1|3|2|41||1|2|33||1|2|33||1|2|33||1|2|33||1|2|37||1|2|37||1|2|37||1|2|32||"/>
  </w:docVars>
  <w:rsids>
    <w:rsidRoot w:val="00EE78C0"/>
    <w:rsid w:val="00002F45"/>
    <w:rsid w:val="000035AE"/>
    <w:rsid w:val="00007CF2"/>
    <w:rsid w:val="00010F6E"/>
    <w:rsid w:val="00011425"/>
    <w:rsid w:val="00013171"/>
    <w:rsid w:val="000153BA"/>
    <w:rsid w:val="0002361C"/>
    <w:rsid w:val="0002450B"/>
    <w:rsid w:val="00024DA0"/>
    <w:rsid w:val="00036131"/>
    <w:rsid w:val="000418D6"/>
    <w:rsid w:val="00042EA9"/>
    <w:rsid w:val="00053AE4"/>
    <w:rsid w:val="000578C3"/>
    <w:rsid w:val="000755D2"/>
    <w:rsid w:val="00081520"/>
    <w:rsid w:val="000874AB"/>
    <w:rsid w:val="00087834"/>
    <w:rsid w:val="00090B12"/>
    <w:rsid w:val="00094208"/>
    <w:rsid w:val="000962EB"/>
    <w:rsid w:val="00096FEC"/>
    <w:rsid w:val="000A0F69"/>
    <w:rsid w:val="000A14BE"/>
    <w:rsid w:val="000A6393"/>
    <w:rsid w:val="000B12C1"/>
    <w:rsid w:val="000B4A18"/>
    <w:rsid w:val="000B63BA"/>
    <w:rsid w:val="000C6470"/>
    <w:rsid w:val="000D2057"/>
    <w:rsid w:val="000E0917"/>
    <w:rsid w:val="000F711B"/>
    <w:rsid w:val="000F735D"/>
    <w:rsid w:val="000F793A"/>
    <w:rsid w:val="001068C5"/>
    <w:rsid w:val="00114A01"/>
    <w:rsid w:val="0011592B"/>
    <w:rsid w:val="001163D0"/>
    <w:rsid w:val="001244FF"/>
    <w:rsid w:val="00124E01"/>
    <w:rsid w:val="00125926"/>
    <w:rsid w:val="00146297"/>
    <w:rsid w:val="00152BD3"/>
    <w:rsid w:val="0016048A"/>
    <w:rsid w:val="00165D04"/>
    <w:rsid w:val="0016621C"/>
    <w:rsid w:val="00167906"/>
    <w:rsid w:val="0017266B"/>
    <w:rsid w:val="001820A5"/>
    <w:rsid w:val="001872FF"/>
    <w:rsid w:val="00192C32"/>
    <w:rsid w:val="001A0A3A"/>
    <w:rsid w:val="001A1AF8"/>
    <w:rsid w:val="001B037C"/>
    <w:rsid w:val="001B59B3"/>
    <w:rsid w:val="001D069B"/>
    <w:rsid w:val="001E5C41"/>
    <w:rsid w:val="001F79BC"/>
    <w:rsid w:val="00200918"/>
    <w:rsid w:val="00212F97"/>
    <w:rsid w:val="00220B3D"/>
    <w:rsid w:val="00220BE1"/>
    <w:rsid w:val="00222C88"/>
    <w:rsid w:val="00230223"/>
    <w:rsid w:val="00236DE0"/>
    <w:rsid w:val="0024518E"/>
    <w:rsid w:val="0025029E"/>
    <w:rsid w:val="002516F7"/>
    <w:rsid w:val="00251866"/>
    <w:rsid w:val="0025187B"/>
    <w:rsid w:val="00252D27"/>
    <w:rsid w:val="00253B7A"/>
    <w:rsid w:val="00261E81"/>
    <w:rsid w:val="00265E0E"/>
    <w:rsid w:val="002678EC"/>
    <w:rsid w:val="002763DD"/>
    <w:rsid w:val="002767A3"/>
    <w:rsid w:val="002858B2"/>
    <w:rsid w:val="00287633"/>
    <w:rsid w:val="00297395"/>
    <w:rsid w:val="002A35D9"/>
    <w:rsid w:val="002A503F"/>
    <w:rsid w:val="002A6B3C"/>
    <w:rsid w:val="002A718B"/>
    <w:rsid w:val="002B2CFB"/>
    <w:rsid w:val="002B56E1"/>
    <w:rsid w:val="002C5393"/>
    <w:rsid w:val="002D0AC3"/>
    <w:rsid w:val="002D40D4"/>
    <w:rsid w:val="002E5798"/>
    <w:rsid w:val="002E7010"/>
    <w:rsid w:val="002F0E54"/>
    <w:rsid w:val="00302B56"/>
    <w:rsid w:val="00306592"/>
    <w:rsid w:val="00307395"/>
    <w:rsid w:val="00315AD6"/>
    <w:rsid w:val="0031685A"/>
    <w:rsid w:val="003179D3"/>
    <w:rsid w:val="00321535"/>
    <w:rsid w:val="0032167D"/>
    <w:rsid w:val="00323B68"/>
    <w:rsid w:val="0032632C"/>
    <w:rsid w:val="00334AD1"/>
    <w:rsid w:val="00335A47"/>
    <w:rsid w:val="00337633"/>
    <w:rsid w:val="00337FE1"/>
    <w:rsid w:val="00345680"/>
    <w:rsid w:val="0035014D"/>
    <w:rsid w:val="00355C22"/>
    <w:rsid w:val="00360D28"/>
    <w:rsid w:val="003660F4"/>
    <w:rsid w:val="0036638B"/>
    <w:rsid w:val="00374793"/>
    <w:rsid w:val="00376E41"/>
    <w:rsid w:val="003812A2"/>
    <w:rsid w:val="00387A06"/>
    <w:rsid w:val="00397C3F"/>
    <w:rsid w:val="003B55F0"/>
    <w:rsid w:val="003C2237"/>
    <w:rsid w:val="003C6F79"/>
    <w:rsid w:val="003D371E"/>
    <w:rsid w:val="003E4C8A"/>
    <w:rsid w:val="003F0448"/>
    <w:rsid w:val="003F2878"/>
    <w:rsid w:val="003F609B"/>
    <w:rsid w:val="004018A0"/>
    <w:rsid w:val="00406003"/>
    <w:rsid w:val="00406D96"/>
    <w:rsid w:val="00407AE8"/>
    <w:rsid w:val="00410890"/>
    <w:rsid w:val="004135A5"/>
    <w:rsid w:val="00416EA8"/>
    <w:rsid w:val="004269BF"/>
    <w:rsid w:val="00426DA6"/>
    <w:rsid w:val="004300C0"/>
    <w:rsid w:val="004342BF"/>
    <w:rsid w:val="0044095B"/>
    <w:rsid w:val="004414A1"/>
    <w:rsid w:val="00441FD9"/>
    <w:rsid w:val="00443E2D"/>
    <w:rsid w:val="00451274"/>
    <w:rsid w:val="00454ED6"/>
    <w:rsid w:val="00461EF3"/>
    <w:rsid w:val="00464E49"/>
    <w:rsid w:val="004658D0"/>
    <w:rsid w:val="00473AB8"/>
    <w:rsid w:val="00476576"/>
    <w:rsid w:val="00481094"/>
    <w:rsid w:val="00495D6D"/>
    <w:rsid w:val="004B04CC"/>
    <w:rsid w:val="004B42E9"/>
    <w:rsid w:val="004B6C00"/>
    <w:rsid w:val="004B7DCC"/>
    <w:rsid w:val="004C0D94"/>
    <w:rsid w:val="004C259F"/>
    <w:rsid w:val="004C25FB"/>
    <w:rsid w:val="004C2604"/>
    <w:rsid w:val="004C3145"/>
    <w:rsid w:val="004C4001"/>
    <w:rsid w:val="004C4AFB"/>
    <w:rsid w:val="004C5D24"/>
    <w:rsid w:val="004C689C"/>
    <w:rsid w:val="004C703B"/>
    <w:rsid w:val="004D0C22"/>
    <w:rsid w:val="004D6651"/>
    <w:rsid w:val="004E624C"/>
    <w:rsid w:val="004F0EBB"/>
    <w:rsid w:val="004F14AF"/>
    <w:rsid w:val="004F6366"/>
    <w:rsid w:val="00501969"/>
    <w:rsid w:val="005065E7"/>
    <w:rsid w:val="005153AA"/>
    <w:rsid w:val="0051569D"/>
    <w:rsid w:val="00516B2E"/>
    <w:rsid w:val="00521F67"/>
    <w:rsid w:val="00525BF4"/>
    <w:rsid w:val="0053279B"/>
    <w:rsid w:val="0053285F"/>
    <w:rsid w:val="00532C72"/>
    <w:rsid w:val="005357C6"/>
    <w:rsid w:val="00535B3E"/>
    <w:rsid w:val="00537179"/>
    <w:rsid w:val="00537AF1"/>
    <w:rsid w:val="00540D86"/>
    <w:rsid w:val="00544FC2"/>
    <w:rsid w:val="00545660"/>
    <w:rsid w:val="00552131"/>
    <w:rsid w:val="00566A76"/>
    <w:rsid w:val="005706CC"/>
    <w:rsid w:val="00570774"/>
    <w:rsid w:val="0057729C"/>
    <w:rsid w:val="0059318A"/>
    <w:rsid w:val="005931B0"/>
    <w:rsid w:val="005936E7"/>
    <w:rsid w:val="005942DA"/>
    <w:rsid w:val="005A01CF"/>
    <w:rsid w:val="005A219C"/>
    <w:rsid w:val="005A6E93"/>
    <w:rsid w:val="005B419D"/>
    <w:rsid w:val="005B7A9F"/>
    <w:rsid w:val="005B7D2B"/>
    <w:rsid w:val="005C0579"/>
    <w:rsid w:val="005C0AE1"/>
    <w:rsid w:val="005C74BF"/>
    <w:rsid w:val="005D04BE"/>
    <w:rsid w:val="005D2509"/>
    <w:rsid w:val="005D452D"/>
    <w:rsid w:val="005D6958"/>
    <w:rsid w:val="005D7321"/>
    <w:rsid w:val="005E0874"/>
    <w:rsid w:val="005E662F"/>
    <w:rsid w:val="005F1E85"/>
    <w:rsid w:val="005F221D"/>
    <w:rsid w:val="005F36CD"/>
    <w:rsid w:val="00600838"/>
    <w:rsid w:val="006051D7"/>
    <w:rsid w:val="0061259A"/>
    <w:rsid w:val="00623BB2"/>
    <w:rsid w:val="00625ADE"/>
    <w:rsid w:val="00627E74"/>
    <w:rsid w:val="00635BBB"/>
    <w:rsid w:val="0063718F"/>
    <w:rsid w:val="00637204"/>
    <w:rsid w:val="00642A62"/>
    <w:rsid w:val="00644A96"/>
    <w:rsid w:val="00654D4C"/>
    <w:rsid w:val="00657F8F"/>
    <w:rsid w:val="00660AC3"/>
    <w:rsid w:val="00661C77"/>
    <w:rsid w:val="006641DC"/>
    <w:rsid w:val="00664F3D"/>
    <w:rsid w:val="00671362"/>
    <w:rsid w:val="00680596"/>
    <w:rsid w:val="00680AE9"/>
    <w:rsid w:val="00681F56"/>
    <w:rsid w:val="00690C46"/>
    <w:rsid w:val="00695098"/>
    <w:rsid w:val="006A35C4"/>
    <w:rsid w:val="006A6A89"/>
    <w:rsid w:val="006A7E22"/>
    <w:rsid w:val="006B20B3"/>
    <w:rsid w:val="006B31E4"/>
    <w:rsid w:val="006B450B"/>
    <w:rsid w:val="006C182C"/>
    <w:rsid w:val="006C529A"/>
    <w:rsid w:val="006C5E05"/>
    <w:rsid w:val="006D2200"/>
    <w:rsid w:val="006D340F"/>
    <w:rsid w:val="006D3A8C"/>
    <w:rsid w:val="006E113B"/>
    <w:rsid w:val="006E78DA"/>
    <w:rsid w:val="006F250E"/>
    <w:rsid w:val="006F75CF"/>
    <w:rsid w:val="00712B88"/>
    <w:rsid w:val="00712F5E"/>
    <w:rsid w:val="00713B2A"/>
    <w:rsid w:val="00716737"/>
    <w:rsid w:val="00717EC9"/>
    <w:rsid w:val="00720FCD"/>
    <w:rsid w:val="00727111"/>
    <w:rsid w:val="00734553"/>
    <w:rsid w:val="007404B8"/>
    <w:rsid w:val="00751E97"/>
    <w:rsid w:val="00757A1D"/>
    <w:rsid w:val="007621C5"/>
    <w:rsid w:val="00763BF3"/>
    <w:rsid w:val="007663FC"/>
    <w:rsid w:val="00766A63"/>
    <w:rsid w:val="00767254"/>
    <w:rsid w:val="00777DC4"/>
    <w:rsid w:val="00781BA0"/>
    <w:rsid w:val="00786D4E"/>
    <w:rsid w:val="0079227E"/>
    <w:rsid w:val="00792946"/>
    <w:rsid w:val="007932BF"/>
    <w:rsid w:val="007A08F5"/>
    <w:rsid w:val="007A19DE"/>
    <w:rsid w:val="007A33A0"/>
    <w:rsid w:val="007B0748"/>
    <w:rsid w:val="007B20B2"/>
    <w:rsid w:val="007B59BA"/>
    <w:rsid w:val="007C180B"/>
    <w:rsid w:val="007C623B"/>
    <w:rsid w:val="007D6287"/>
    <w:rsid w:val="007D7342"/>
    <w:rsid w:val="007E7CC8"/>
    <w:rsid w:val="007F43CC"/>
    <w:rsid w:val="00803CEB"/>
    <w:rsid w:val="008078CE"/>
    <w:rsid w:val="008123C0"/>
    <w:rsid w:val="00817102"/>
    <w:rsid w:val="008216E5"/>
    <w:rsid w:val="00831A7C"/>
    <w:rsid w:val="00833892"/>
    <w:rsid w:val="00835A4E"/>
    <w:rsid w:val="00851880"/>
    <w:rsid w:val="00852F1D"/>
    <w:rsid w:val="00874057"/>
    <w:rsid w:val="008832EF"/>
    <w:rsid w:val="008859E8"/>
    <w:rsid w:val="00887AEF"/>
    <w:rsid w:val="008A15B6"/>
    <w:rsid w:val="008A5989"/>
    <w:rsid w:val="008B07EC"/>
    <w:rsid w:val="008B13BC"/>
    <w:rsid w:val="008B3005"/>
    <w:rsid w:val="008C41C0"/>
    <w:rsid w:val="008C5209"/>
    <w:rsid w:val="008D421B"/>
    <w:rsid w:val="008E0AEB"/>
    <w:rsid w:val="008E0C32"/>
    <w:rsid w:val="008E2B53"/>
    <w:rsid w:val="008F1DF2"/>
    <w:rsid w:val="008F3EBB"/>
    <w:rsid w:val="00916134"/>
    <w:rsid w:val="00924477"/>
    <w:rsid w:val="00924BC9"/>
    <w:rsid w:val="009457DC"/>
    <w:rsid w:val="00946C88"/>
    <w:rsid w:val="00947C9A"/>
    <w:rsid w:val="00950142"/>
    <w:rsid w:val="00955391"/>
    <w:rsid w:val="00956315"/>
    <w:rsid w:val="00956C51"/>
    <w:rsid w:val="00957FC1"/>
    <w:rsid w:val="0096274E"/>
    <w:rsid w:val="009639D6"/>
    <w:rsid w:val="00964018"/>
    <w:rsid w:val="00965554"/>
    <w:rsid w:val="00966206"/>
    <w:rsid w:val="0096761D"/>
    <w:rsid w:val="00971059"/>
    <w:rsid w:val="00972186"/>
    <w:rsid w:val="009721F1"/>
    <w:rsid w:val="009900C2"/>
    <w:rsid w:val="00992E63"/>
    <w:rsid w:val="009A085B"/>
    <w:rsid w:val="009A20AF"/>
    <w:rsid w:val="009A64B2"/>
    <w:rsid w:val="009B19E8"/>
    <w:rsid w:val="009D3789"/>
    <w:rsid w:val="009D4AB2"/>
    <w:rsid w:val="009D5343"/>
    <w:rsid w:val="009D555F"/>
    <w:rsid w:val="009D6558"/>
    <w:rsid w:val="009E080F"/>
    <w:rsid w:val="009E15D9"/>
    <w:rsid w:val="009E750A"/>
    <w:rsid w:val="009F1A98"/>
    <w:rsid w:val="009F3753"/>
    <w:rsid w:val="009F68B7"/>
    <w:rsid w:val="00A0012B"/>
    <w:rsid w:val="00A029C7"/>
    <w:rsid w:val="00A12FFE"/>
    <w:rsid w:val="00A20060"/>
    <w:rsid w:val="00A20ABA"/>
    <w:rsid w:val="00A23CFD"/>
    <w:rsid w:val="00A25AE2"/>
    <w:rsid w:val="00A25EB9"/>
    <w:rsid w:val="00A318F1"/>
    <w:rsid w:val="00A337F8"/>
    <w:rsid w:val="00A34DE4"/>
    <w:rsid w:val="00A41FE0"/>
    <w:rsid w:val="00A4260A"/>
    <w:rsid w:val="00A62176"/>
    <w:rsid w:val="00A6455B"/>
    <w:rsid w:val="00A7339D"/>
    <w:rsid w:val="00A77123"/>
    <w:rsid w:val="00A922A6"/>
    <w:rsid w:val="00AA3AE3"/>
    <w:rsid w:val="00AA640B"/>
    <w:rsid w:val="00AB39FF"/>
    <w:rsid w:val="00AC6AF7"/>
    <w:rsid w:val="00AD47A7"/>
    <w:rsid w:val="00AE37A9"/>
    <w:rsid w:val="00AE37F9"/>
    <w:rsid w:val="00AE3B26"/>
    <w:rsid w:val="00AF2C91"/>
    <w:rsid w:val="00AF347E"/>
    <w:rsid w:val="00AF40BE"/>
    <w:rsid w:val="00AF5C8B"/>
    <w:rsid w:val="00B03157"/>
    <w:rsid w:val="00B0683F"/>
    <w:rsid w:val="00B149EF"/>
    <w:rsid w:val="00B3081D"/>
    <w:rsid w:val="00B30A88"/>
    <w:rsid w:val="00B3158F"/>
    <w:rsid w:val="00B41814"/>
    <w:rsid w:val="00B474A8"/>
    <w:rsid w:val="00B576D5"/>
    <w:rsid w:val="00B6783A"/>
    <w:rsid w:val="00B70222"/>
    <w:rsid w:val="00B717CC"/>
    <w:rsid w:val="00B72938"/>
    <w:rsid w:val="00B72951"/>
    <w:rsid w:val="00B7535F"/>
    <w:rsid w:val="00B75D22"/>
    <w:rsid w:val="00B762D6"/>
    <w:rsid w:val="00B83791"/>
    <w:rsid w:val="00BA0C6F"/>
    <w:rsid w:val="00BA1CA3"/>
    <w:rsid w:val="00BA3E8E"/>
    <w:rsid w:val="00BA74BB"/>
    <w:rsid w:val="00BB2B11"/>
    <w:rsid w:val="00BB4A90"/>
    <w:rsid w:val="00BB4B2E"/>
    <w:rsid w:val="00BB519D"/>
    <w:rsid w:val="00BB5218"/>
    <w:rsid w:val="00BC1BFD"/>
    <w:rsid w:val="00BC5E98"/>
    <w:rsid w:val="00BC7E6B"/>
    <w:rsid w:val="00BD0785"/>
    <w:rsid w:val="00BD198D"/>
    <w:rsid w:val="00BD50E0"/>
    <w:rsid w:val="00BD570A"/>
    <w:rsid w:val="00C0345B"/>
    <w:rsid w:val="00C03FA2"/>
    <w:rsid w:val="00C0448E"/>
    <w:rsid w:val="00C0581E"/>
    <w:rsid w:val="00C10BC4"/>
    <w:rsid w:val="00C177FD"/>
    <w:rsid w:val="00C17D5F"/>
    <w:rsid w:val="00C314C2"/>
    <w:rsid w:val="00C33A46"/>
    <w:rsid w:val="00C3507C"/>
    <w:rsid w:val="00C45B71"/>
    <w:rsid w:val="00C57ABC"/>
    <w:rsid w:val="00C61007"/>
    <w:rsid w:val="00C665A5"/>
    <w:rsid w:val="00C66CC3"/>
    <w:rsid w:val="00C671A6"/>
    <w:rsid w:val="00C75B8E"/>
    <w:rsid w:val="00C83FFB"/>
    <w:rsid w:val="00C85157"/>
    <w:rsid w:val="00C9438D"/>
    <w:rsid w:val="00C944CA"/>
    <w:rsid w:val="00C9545C"/>
    <w:rsid w:val="00C96E8F"/>
    <w:rsid w:val="00CB03F9"/>
    <w:rsid w:val="00CB397D"/>
    <w:rsid w:val="00CC2853"/>
    <w:rsid w:val="00CC3BCE"/>
    <w:rsid w:val="00CC4FDE"/>
    <w:rsid w:val="00CD4AB2"/>
    <w:rsid w:val="00CE2DE3"/>
    <w:rsid w:val="00CE47E0"/>
    <w:rsid w:val="00CE64A9"/>
    <w:rsid w:val="00CF14D5"/>
    <w:rsid w:val="00CF75FF"/>
    <w:rsid w:val="00D10115"/>
    <w:rsid w:val="00D1100A"/>
    <w:rsid w:val="00D2513A"/>
    <w:rsid w:val="00D3083F"/>
    <w:rsid w:val="00D4644F"/>
    <w:rsid w:val="00D53767"/>
    <w:rsid w:val="00D5789B"/>
    <w:rsid w:val="00D650A5"/>
    <w:rsid w:val="00D665D2"/>
    <w:rsid w:val="00D66F58"/>
    <w:rsid w:val="00D70EEB"/>
    <w:rsid w:val="00D712CE"/>
    <w:rsid w:val="00D80916"/>
    <w:rsid w:val="00D8751C"/>
    <w:rsid w:val="00D96045"/>
    <w:rsid w:val="00DA62BE"/>
    <w:rsid w:val="00DA650A"/>
    <w:rsid w:val="00DB4CB2"/>
    <w:rsid w:val="00DB5D71"/>
    <w:rsid w:val="00DC08D9"/>
    <w:rsid w:val="00DD3BFF"/>
    <w:rsid w:val="00DD49FA"/>
    <w:rsid w:val="00DD4A83"/>
    <w:rsid w:val="00DE6B57"/>
    <w:rsid w:val="00DE7518"/>
    <w:rsid w:val="00DF0F1F"/>
    <w:rsid w:val="00DF20EF"/>
    <w:rsid w:val="00E260BD"/>
    <w:rsid w:val="00E32D96"/>
    <w:rsid w:val="00E34056"/>
    <w:rsid w:val="00E50A93"/>
    <w:rsid w:val="00E54657"/>
    <w:rsid w:val="00E661DE"/>
    <w:rsid w:val="00E747C7"/>
    <w:rsid w:val="00E86F2C"/>
    <w:rsid w:val="00E9517E"/>
    <w:rsid w:val="00E964D6"/>
    <w:rsid w:val="00E965C8"/>
    <w:rsid w:val="00EA36F5"/>
    <w:rsid w:val="00EA7616"/>
    <w:rsid w:val="00EB01CA"/>
    <w:rsid w:val="00EC1C97"/>
    <w:rsid w:val="00ED4794"/>
    <w:rsid w:val="00EE78C0"/>
    <w:rsid w:val="00EF46A2"/>
    <w:rsid w:val="00F067E0"/>
    <w:rsid w:val="00F1003F"/>
    <w:rsid w:val="00F14C0D"/>
    <w:rsid w:val="00F17534"/>
    <w:rsid w:val="00F27132"/>
    <w:rsid w:val="00F35FE2"/>
    <w:rsid w:val="00F40194"/>
    <w:rsid w:val="00F42DB8"/>
    <w:rsid w:val="00F43314"/>
    <w:rsid w:val="00F5022B"/>
    <w:rsid w:val="00F52E8F"/>
    <w:rsid w:val="00F5678A"/>
    <w:rsid w:val="00F65360"/>
    <w:rsid w:val="00F73F51"/>
    <w:rsid w:val="00F753C9"/>
    <w:rsid w:val="00F90D90"/>
    <w:rsid w:val="00F91D1F"/>
    <w:rsid w:val="00F94149"/>
    <w:rsid w:val="00FB358D"/>
    <w:rsid w:val="00FB39BF"/>
    <w:rsid w:val="00FC14B5"/>
    <w:rsid w:val="00FC2C86"/>
    <w:rsid w:val="00FD2C1B"/>
    <w:rsid w:val="00FE0690"/>
    <w:rsid w:val="00FE34E2"/>
    <w:rsid w:val="00FE7B5D"/>
    <w:rsid w:val="00FF22DC"/>
    <w:rsid w:val="00FF5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3E994D0B"/>
  <w15:docId w15:val="{E9D197A8-FCF0-4F40-BDF7-20AEF6F71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111"/>
    <w:rPr>
      <w:sz w:val="24"/>
      <w:szCs w:val="24"/>
    </w:rPr>
  </w:style>
  <w:style w:type="paragraph" w:styleId="Heading1">
    <w:name w:val="heading 1"/>
    <w:basedOn w:val="Normal"/>
    <w:next w:val="Normal"/>
    <w:link w:val="Heading1Char"/>
    <w:qFormat/>
    <w:rsid w:val="00C6100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C6100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C61007"/>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C6100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C6100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C6100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C6100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C6100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C6100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link w:val="BodyTextChar"/>
    <w:pPr>
      <w:jc w:val="center"/>
    </w:pPr>
    <w:rPr>
      <w:rFonts w:ascii="Palatino Linotype" w:hAnsi="Palatino Linotype"/>
    </w:rPr>
  </w:style>
  <w:style w:type="character" w:styleId="PageNumber">
    <w:name w:val="page number"/>
    <w:basedOn w:val="DefaultParagraphFont"/>
  </w:style>
  <w:style w:type="paragraph" w:styleId="Title">
    <w:name w:val="Title"/>
    <w:basedOn w:val="Normal"/>
    <w:link w:val="TitleChar"/>
    <w:qFormat/>
    <w:pPr>
      <w:jc w:val="center"/>
    </w:pPr>
    <w:rPr>
      <w:rFonts w:ascii="Palatino Linotype" w:hAnsi="Palatino Linotype"/>
      <w:b/>
    </w:rPr>
  </w:style>
  <w:style w:type="paragraph" w:styleId="BalloonText">
    <w:name w:val="Balloon Text"/>
    <w:basedOn w:val="Normal"/>
    <w:semiHidden/>
    <w:rsid w:val="00F65360"/>
    <w:rPr>
      <w:rFonts w:ascii="Tahoma" w:hAnsi="Tahoma" w:cs="Tahoma"/>
      <w:sz w:val="16"/>
      <w:szCs w:val="16"/>
    </w:rPr>
  </w:style>
  <w:style w:type="character" w:styleId="Hyperlink">
    <w:name w:val="Hyperlink"/>
    <w:uiPriority w:val="99"/>
    <w:rsid w:val="00C665A5"/>
    <w:rPr>
      <w:color w:val="0000FF"/>
      <w:u w:val="none"/>
    </w:rPr>
  </w:style>
  <w:style w:type="character" w:styleId="FollowedHyperlink">
    <w:name w:val="FollowedHyperlink"/>
    <w:rsid w:val="008832EF"/>
    <w:rPr>
      <w:color w:val="800080"/>
      <w:u w:val="single"/>
    </w:rPr>
  </w:style>
  <w:style w:type="paragraph" w:styleId="ListParagraph">
    <w:name w:val="List Paragraph"/>
    <w:basedOn w:val="Normal"/>
    <w:uiPriority w:val="34"/>
    <w:qFormat/>
    <w:rsid w:val="00720FCD"/>
    <w:pPr>
      <w:ind w:left="720"/>
      <w:contextualSpacing/>
    </w:pPr>
  </w:style>
  <w:style w:type="paragraph" w:styleId="FootnoteText">
    <w:name w:val="footnote text"/>
    <w:basedOn w:val="Normal"/>
    <w:link w:val="FootnoteTextChar"/>
    <w:unhideWhenUsed/>
    <w:rsid w:val="00D5789B"/>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D5789B"/>
    <w:rPr>
      <w:rFonts w:asciiTheme="minorHAnsi" w:eastAsiaTheme="minorHAnsi" w:hAnsiTheme="minorHAnsi" w:cstheme="minorBidi"/>
    </w:rPr>
  </w:style>
  <w:style w:type="character" w:styleId="FootnoteReference">
    <w:name w:val="footnote reference"/>
    <w:basedOn w:val="DefaultParagraphFont"/>
    <w:unhideWhenUsed/>
    <w:rsid w:val="00D5789B"/>
    <w:rPr>
      <w:vertAlign w:val="superscript"/>
    </w:rPr>
  </w:style>
  <w:style w:type="character" w:styleId="CommentReference">
    <w:name w:val="annotation reference"/>
    <w:basedOn w:val="DefaultParagraphFont"/>
    <w:semiHidden/>
    <w:unhideWhenUsed/>
    <w:rsid w:val="00992E63"/>
    <w:rPr>
      <w:sz w:val="16"/>
      <w:szCs w:val="16"/>
    </w:rPr>
  </w:style>
  <w:style w:type="paragraph" w:styleId="CommentText">
    <w:name w:val="annotation text"/>
    <w:basedOn w:val="Normal"/>
    <w:link w:val="CommentTextChar"/>
    <w:semiHidden/>
    <w:unhideWhenUsed/>
    <w:rsid w:val="00992E63"/>
    <w:rPr>
      <w:sz w:val="20"/>
      <w:szCs w:val="20"/>
    </w:rPr>
  </w:style>
  <w:style w:type="character" w:customStyle="1" w:styleId="CommentTextChar">
    <w:name w:val="Comment Text Char"/>
    <w:basedOn w:val="DefaultParagraphFont"/>
    <w:link w:val="CommentText"/>
    <w:semiHidden/>
    <w:rsid w:val="00992E63"/>
  </w:style>
  <w:style w:type="paragraph" w:styleId="CommentSubject">
    <w:name w:val="annotation subject"/>
    <w:basedOn w:val="CommentText"/>
    <w:next w:val="CommentText"/>
    <w:link w:val="CommentSubjectChar"/>
    <w:semiHidden/>
    <w:unhideWhenUsed/>
    <w:rsid w:val="00992E63"/>
    <w:rPr>
      <w:b/>
      <w:bCs/>
    </w:rPr>
  </w:style>
  <w:style w:type="character" w:customStyle="1" w:styleId="CommentSubjectChar">
    <w:name w:val="Comment Subject Char"/>
    <w:basedOn w:val="CommentTextChar"/>
    <w:link w:val="CommentSubject"/>
    <w:semiHidden/>
    <w:rsid w:val="00992E63"/>
    <w:rPr>
      <w:b/>
      <w:bCs/>
    </w:rPr>
  </w:style>
  <w:style w:type="table" w:styleId="TableGrid">
    <w:name w:val="Table Grid"/>
    <w:basedOn w:val="TableNormal"/>
    <w:uiPriority w:val="59"/>
    <w:rsid w:val="00AB39FF"/>
    <w:rPr>
      <w:rFonts w:eastAsiaTheme="minorEastAsia"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261E81"/>
    <w:rPr>
      <w:sz w:val="24"/>
      <w:szCs w:val="24"/>
    </w:rPr>
  </w:style>
  <w:style w:type="paragraph" w:customStyle="1" w:styleId="PleadingSignature">
    <w:name w:val="Pleading Signature"/>
    <w:basedOn w:val="Normal"/>
    <w:link w:val="PleadingSignatureChar"/>
    <w:rsid w:val="00C17D5F"/>
    <w:pPr>
      <w:keepNext/>
      <w:keepLines/>
      <w:widowControl w:val="0"/>
      <w:spacing w:line="240" w:lineRule="exact"/>
    </w:pPr>
    <w:rPr>
      <w:szCs w:val="20"/>
    </w:rPr>
  </w:style>
  <w:style w:type="paragraph" w:customStyle="1" w:styleId="PleadingSignatureFirmName">
    <w:name w:val="Pleading Signature Firm Name"/>
    <w:basedOn w:val="PleadingSignature"/>
    <w:rsid w:val="00C17D5F"/>
    <w:rPr>
      <w:caps/>
    </w:rPr>
  </w:style>
  <w:style w:type="character" w:customStyle="1" w:styleId="PleadingSignatureChar">
    <w:name w:val="Pleading Signature Char"/>
    <w:basedOn w:val="DefaultParagraphFont"/>
    <w:link w:val="PleadingSignature"/>
    <w:rsid w:val="00C17D5F"/>
    <w:rPr>
      <w:rFonts w:eastAsia="SimSun"/>
      <w:sz w:val="24"/>
    </w:rPr>
  </w:style>
  <w:style w:type="paragraph" w:customStyle="1" w:styleId="Pleading">
    <w:name w:val="Pleading"/>
    <w:basedOn w:val="Normal"/>
    <w:rsid w:val="00C17D5F"/>
    <w:pPr>
      <w:spacing w:line="240" w:lineRule="exact"/>
      <w:ind w:left="108" w:right="108"/>
    </w:pPr>
  </w:style>
  <w:style w:type="paragraph" w:customStyle="1" w:styleId="O-Title7">
    <w:name w:val="O-Title 7"/>
    <w:aliases w:val="7Title,s19"/>
    <w:basedOn w:val="Normal"/>
    <w:next w:val="Normal"/>
    <w:uiPriority w:val="41"/>
    <w:qFormat/>
    <w:rsid w:val="0025187B"/>
    <w:pPr>
      <w:keepNext/>
      <w:keepLines/>
      <w:spacing w:after="240" w:line="288" w:lineRule="auto"/>
    </w:pPr>
    <w:rPr>
      <w:rFonts w:eastAsiaTheme="minorHAnsi"/>
      <w:b/>
      <w:bCs/>
      <w:sz w:val="28"/>
      <w:szCs w:val="20"/>
      <w:u w:val="single"/>
    </w:rPr>
  </w:style>
  <w:style w:type="paragraph" w:customStyle="1" w:styleId="Pleading2L1">
    <w:name w:val="Pleading2_L1"/>
    <w:basedOn w:val="Normal"/>
    <w:next w:val="BodyText"/>
    <w:link w:val="Pleading2L1Char"/>
    <w:rsid w:val="0025187B"/>
    <w:pPr>
      <w:keepNext/>
      <w:keepLines/>
      <w:numPr>
        <w:numId w:val="8"/>
      </w:numPr>
      <w:spacing w:after="280"/>
      <w:jc w:val="center"/>
      <w:outlineLvl w:val="0"/>
    </w:pPr>
    <w:rPr>
      <w:b/>
      <w:caps/>
      <w:szCs w:val="20"/>
    </w:rPr>
  </w:style>
  <w:style w:type="character" w:customStyle="1" w:styleId="Pleading2L1Char">
    <w:name w:val="Pleading2_L1 Char"/>
    <w:basedOn w:val="DefaultParagraphFont"/>
    <w:link w:val="Pleading2L1"/>
    <w:rsid w:val="0025187B"/>
    <w:rPr>
      <w:b/>
      <w:caps/>
      <w:sz w:val="24"/>
    </w:rPr>
  </w:style>
  <w:style w:type="paragraph" w:customStyle="1" w:styleId="Pleading2L2">
    <w:name w:val="Pleading2_L2"/>
    <w:basedOn w:val="Pleading2L1"/>
    <w:next w:val="BodyText"/>
    <w:link w:val="Pleading2L2Char"/>
    <w:rsid w:val="0025187B"/>
    <w:pPr>
      <w:numPr>
        <w:ilvl w:val="1"/>
      </w:numPr>
      <w:jc w:val="both"/>
      <w:outlineLvl w:val="1"/>
    </w:pPr>
    <w:rPr>
      <w:caps w:val="0"/>
      <w:sz w:val="28"/>
    </w:rPr>
  </w:style>
  <w:style w:type="paragraph" w:customStyle="1" w:styleId="Pleading2L3">
    <w:name w:val="Pleading2_L3"/>
    <w:basedOn w:val="Pleading2L2"/>
    <w:next w:val="BodyText"/>
    <w:link w:val="Pleading2L3Char"/>
    <w:rsid w:val="0025187B"/>
    <w:pPr>
      <w:numPr>
        <w:ilvl w:val="2"/>
      </w:numPr>
      <w:outlineLvl w:val="2"/>
    </w:pPr>
  </w:style>
  <w:style w:type="paragraph" w:customStyle="1" w:styleId="Pleading2L4">
    <w:name w:val="Pleading2_L4"/>
    <w:basedOn w:val="Pleading2L3"/>
    <w:next w:val="BodyText"/>
    <w:link w:val="Pleading2L4Char"/>
    <w:rsid w:val="0025187B"/>
    <w:pPr>
      <w:numPr>
        <w:ilvl w:val="3"/>
      </w:numPr>
      <w:spacing w:line="288" w:lineRule="auto"/>
      <w:outlineLvl w:val="3"/>
    </w:pPr>
  </w:style>
  <w:style w:type="paragraph" w:customStyle="1" w:styleId="Pleading2L5">
    <w:name w:val="Pleading2_L5"/>
    <w:basedOn w:val="Pleading2L4"/>
    <w:next w:val="BodyText"/>
    <w:link w:val="Pleading2L5Char"/>
    <w:rsid w:val="0025187B"/>
    <w:pPr>
      <w:numPr>
        <w:ilvl w:val="4"/>
      </w:numPr>
      <w:spacing w:line="240" w:lineRule="auto"/>
      <w:outlineLvl w:val="4"/>
    </w:pPr>
  </w:style>
  <w:style w:type="paragraph" w:customStyle="1" w:styleId="Pleading2L6">
    <w:name w:val="Pleading2_L6"/>
    <w:basedOn w:val="Pleading2L5"/>
    <w:next w:val="BodyText"/>
    <w:link w:val="Pleading2L6Char"/>
    <w:rsid w:val="0025187B"/>
    <w:pPr>
      <w:numPr>
        <w:ilvl w:val="5"/>
      </w:numPr>
      <w:spacing w:after="240" w:line="288" w:lineRule="auto"/>
      <w:outlineLvl w:val="5"/>
    </w:pPr>
    <w:rPr>
      <w:rFonts w:ascii="Arial" w:hAnsi="Arial" w:cs="Arial"/>
      <w:sz w:val="20"/>
      <w:u w:val="single"/>
    </w:rPr>
  </w:style>
  <w:style w:type="paragraph" w:customStyle="1" w:styleId="Pleading2L7">
    <w:name w:val="Pleading2_L7"/>
    <w:basedOn w:val="Pleading2L6"/>
    <w:next w:val="BodyText"/>
    <w:link w:val="Pleading2L7Char"/>
    <w:rsid w:val="0025187B"/>
    <w:pPr>
      <w:numPr>
        <w:ilvl w:val="6"/>
      </w:numPr>
      <w:outlineLvl w:val="6"/>
    </w:pPr>
  </w:style>
  <w:style w:type="paragraph" w:customStyle="1" w:styleId="Pleading2L8">
    <w:name w:val="Pleading2_L8"/>
    <w:basedOn w:val="Pleading2L7"/>
    <w:next w:val="BodyText"/>
    <w:link w:val="Pleading2L8Char"/>
    <w:rsid w:val="0025187B"/>
    <w:pPr>
      <w:numPr>
        <w:ilvl w:val="7"/>
      </w:numPr>
      <w:outlineLvl w:val="7"/>
    </w:pPr>
  </w:style>
  <w:style w:type="paragraph" w:customStyle="1" w:styleId="Pleading2L9">
    <w:name w:val="Pleading2_L9"/>
    <w:basedOn w:val="Pleading2L8"/>
    <w:next w:val="BodyText"/>
    <w:link w:val="Pleading2L9Char"/>
    <w:rsid w:val="00E32D96"/>
    <w:pPr>
      <w:keepNext w:val="0"/>
      <w:keepLines w:val="0"/>
      <w:widowControl w:val="0"/>
      <w:numPr>
        <w:ilvl w:val="8"/>
      </w:numPr>
      <w:spacing w:after="0" w:line="480" w:lineRule="auto"/>
      <w:outlineLvl w:val="8"/>
    </w:pPr>
    <w:rPr>
      <w:rFonts w:ascii="Times New Roman" w:hAnsi="Times New Roman"/>
      <w:b w:val="0"/>
      <w:sz w:val="24"/>
      <w:u w:val="none"/>
    </w:rPr>
  </w:style>
  <w:style w:type="paragraph" w:styleId="Revision">
    <w:name w:val="Revision"/>
    <w:hidden/>
    <w:uiPriority w:val="99"/>
    <w:semiHidden/>
    <w:rsid w:val="00192C32"/>
    <w:rPr>
      <w:sz w:val="24"/>
      <w:szCs w:val="24"/>
    </w:rPr>
  </w:style>
  <w:style w:type="paragraph" w:customStyle="1" w:styleId="TOCHeader">
    <w:name w:val="TOC Header"/>
    <w:basedOn w:val="Normal"/>
    <w:rsid w:val="00E32D96"/>
    <w:pPr>
      <w:ind w:left="115" w:right="115"/>
      <w:jc w:val="center"/>
    </w:pPr>
    <w:rPr>
      <w:rFonts w:eastAsia="Times New Roman"/>
      <w:szCs w:val="20"/>
    </w:rPr>
  </w:style>
  <w:style w:type="paragraph" w:styleId="TableofAuthorities">
    <w:name w:val="table of authorities"/>
    <w:basedOn w:val="Normal"/>
    <w:next w:val="Normal"/>
    <w:semiHidden/>
    <w:unhideWhenUsed/>
    <w:rsid w:val="00E32D96"/>
    <w:pPr>
      <w:ind w:left="240" w:hanging="240"/>
    </w:pPr>
  </w:style>
  <w:style w:type="paragraph" w:styleId="TOC1">
    <w:name w:val="toc 1"/>
    <w:basedOn w:val="Normal"/>
    <w:next w:val="Normal"/>
    <w:autoRedefine/>
    <w:uiPriority w:val="39"/>
    <w:unhideWhenUsed/>
    <w:rsid w:val="00E32D96"/>
    <w:pPr>
      <w:keepLines/>
      <w:tabs>
        <w:tab w:val="right" w:leader="dot" w:pos="8568"/>
      </w:tabs>
      <w:spacing w:after="120"/>
      <w:ind w:left="720" w:right="720" w:hanging="720"/>
    </w:pPr>
    <w:rPr>
      <w:rFonts w:eastAsia="Times New Roman"/>
      <w:caps/>
      <w:szCs w:val="20"/>
    </w:rPr>
  </w:style>
  <w:style w:type="paragraph" w:styleId="TOC2">
    <w:name w:val="toc 2"/>
    <w:basedOn w:val="Normal"/>
    <w:next w:val="Normal"/>
    <w:autoRedefine/>
    <w:uiPriority w:val="39"/>
    <w:unhideWhenUsed/>
    <w:rsid w:val="00E32D96"/>
    <w:pPr>
      <w:keepLines/>
      <w:tabs>
        <w:tab w:val="right" w:leader="dot" w:pos="8568"/>
      </w:tabs>
      <w:spacing w:after="120"/>
      <w:ind w:left="1440" w:right="720" w:hanging="720"/>
    </w:pPr>
    <w:rPr>
      <w:rFonts w:eastAsia="Times New Roman"/>
      <w:szCs w:val="20"/>
    </w:rPr>
  </w:style>
  <w:style w:type="paragraph" w:styleId="TOC3">
    <w:name w:val="toc 3"/>
    <w:basedOn w:val="Normal"/>
    <w:next w:val="Normal"/>
    <w:autoRedefine/>
    <w:semiHidden/>
    <w:unhideWhenUsed/>
    <w:rsid w:val="00E32D96"/>
    <w:pPr>
      <w:keepLines/>
      <w:tabs>
        <w:tab w:val="right" w:leader="dot" w:pos="8568"/>
      </w:tabs>
      <w:spacing w:after="120"/>
      <w:ind w:left="2160" w:right="720" w:hanging="720"/>
    </w:pPr>
    <w:rPr>
      <w:rFonts w:eastAsia="Times New Roman"/>
      <w:szCs w:val="20"/>
    </w:rPr>
  </w:style>
  <w:style w:type="paragraph" w:styleId="TOC4">
    <w:name w:val="toc 4"/>
    <w:basedOn w:val="Normal"/>
    <w:next w:val="Normal"/>
    <w:autoRedefine/>
    <w:semiHidden/>
    <w:unhideWhenUsed/>
    <w:rsid w:val="00E32D96"/>
    <w:pPr>
      <w:keepLines/>
      <w:tabs>
        <w:tab w:val="right" w:leader="dot" w:pos="8568"/>
      </w:tabs>
      <w:spacing w:after="120"/>
      <w:ind w:left="2880" w:right="720" w:hanging="720"/>
    </w:pPr>
    <w:rPr>
      <w:rFonts w:eastAsia="Times New Roman"/>
      <w:szCs w:val="20"/>
    </w:rPr>
  </w:style>
  <w:style w:type="paragraph" w:styleId="TOC5">
    <w:name w:val="toc 5"/>
    <w:basedOn w:val="Normal"/>
    <w:next w:val="Normal"/>
    <w:autoRedefine/>
    <w:semiHidden/>
    <w:unhideWhenUsed/>
    <w:rsid w:val="00E32D96"/>
    <w:pPr>
      <w:keepLines/>
      <w:tabs>
        <w:tab w:val="right" w:leader="dot" w:pos="8568"/>
      </w:tabs>
      <w:spacing w:after="120"/>
      <w:ind w:left="3600" w:right="720" w:hanging="720"/>
    </w:pPr>
    <w:rPr>
      <w:rFonts w:eastAsia="Times New Roman"/>
      <w:szCs w:val="20"/>
    </w:rPr>
  </w:style>
  <w:style w:type="paragraph" w:styleId="TOC6">
    <w:name w:val="toc 6"/>
    <w:basedOn w:val="Normal"/>
    <w:next w:val="Normal"/>
    <w:autoRedefine/>
    <w:semiHidden/>
    <w:unhideWhenUsed/>
    <w:rsid w:val="00E32D96"/>
    <w:pPr>
      <w:keepLines/>
      <w:tabs>
        <w:tab w:val="right" w:leader="dot" w:pos="8568"/>
      </w:tabs>
      <w:spacing w:after="120"/>
      <w:ind w:left="4320" w:right="720" w:hanging="720"/>
    </w:pPr>
    <w:rPr>
      <w:rFonts w:eastAsia="Times New Roman"/>
      <w:szCs w:val="20"/>
    </w:rPr>
  </w:style>
  <w:style w:type="paragraph" w:styleId="TOC7">
    <w:name w:val="toc 7"/>
    <w:basedOn w:val="Normal"/>
    <w:next w:val="Normal"/>
    <w:autoRedefine/>
    <w:semiHidden/>
    <w:unhideWhenUsed/>
    <w:rsid w:val="00E32D96"/>
    <w:pPr>
      <w:keepLines/>
      <w:tabs>
        <w:tab w:val="right" w:leader="dot" w:pos="8568"/>
      </w:tabs>
      <w:spacing w:after="120"/>
      <w:ind w:left="5040" w:right="720" w:hanging="720"/>
    </w:pPr>
    <w:rPr>
      <w:rFonts w:eastAsia="Times New Roman"/>
      <w:szCs w:val="20"/>
    </w:rPr>
  </w:style>
  <w:style w:type="paragraph" w:styleId="TOC8">
    <w:name w:val="toc 8"/>
    <w:basedOn w:val="Normal"/>
    <w:next w:val="Normal"/>
    <w:autoRedefine/>
    <w:semiHidden/>
    <w:unhideWhenUsed/>
    <w:rsid w:val="00E32D96"/>
    <w:pPr>
      <w:keepLines/>
      <w:tabs>
        <w:tab w:val="right" w:leader="dot" w:pos="8568"/>
      </w:tabs>
      <w:spacing w:after="120"/>
      <w:ind w:left="5760" w:right="720" w:hanging="720"/>
    </w:pPr>
    <w:rPr>
      <w:rFonts w:eastAsia="Times New Roman"/>
      <w:szCs w:val="20"/>
    </w:rPr>
  </w:style>
  <w:style w:type="paragraph" w:styleId="TOC9">
    <w:name w:val="toc 9"/>
    <w:basedOn w:val="Normal"/>
    <w:next w:val="Normal"/>
    <w:autoRedefine/>
    <w:semiHidden/>
    <w:unhideWhenUsed/>
    <w:rsid w:val="00E32D96"/>
    <w:pPr>
      <w:keepLines/>
      <w:tabs>
        <w:tab w:val="right" w:leader="dot" w:pos="8568"/>
      </w:tabs>
      <w:spacing w:after="120"/>
      <w:ind w:left="6480" w:right="720" w:hanging="720"/>
    </w:pPr>
    <w:rPr>
      <w:rFonts w:eastAsia="Times New Roman"/>
      <w:szCs w:val="20"/>
    </w:rPr>
  </w:style>
  <w:style w:type="character" w:customStyle="1" w:styleId="Pleading2L2Char">
    <w:name w:val="Pleading2_L2 Char"/>
    <w:basedOn w:val="Pleading2L1Char"/>
    <w:link w:val="Pleading2L2"/>
    <w:rsid w:val="00C61007"/>
    <w:rPr>
      <w:b/>
      <w:caps w:val="0"/>
      <w:sz w:val="28"/>
    </w:rPr>
  </w:style>
  <w:style w:type="paragraph" w:styleId="Bibliography">
    <w:name w:val="Bibliography"/>
    <w:basedOn w:val="Normal"/>
    <w:next w:val="Normal"/>
    <w:uiPriority w:val="37"/>
    <w:semiHidden/>
    <w:unhideWhenUsed/>
    <w:rsid w:val="00C61007"/>
  </w:style>
  <w:style w:type="paragraph" w:styleId="BlockText">
    <w:name w:val="Block Text"/>
    <w:basedOn w:val="Normal"/>
    <w:semiHidden/>
    <w:unhideWhenUsed/>
    <w:rsid w:val="00C6100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rsid w:val="00C61007"/>
    <w:pPr>
      <w:spacing w:after="120" w:line="480" w:lineRule="auto"/>
    </w:pPr>
  </w:style>
  <w:style w:type="character" w:customStyle="1" w:styleId="BodyText2Char">
    <w:name w:val="Body Text 2 Char"/>
    <w:basedOn w:val="DefaultParagraphFont"/>
    <w:link w:val="BodyText2"/>
    <w:semiHidden/>
    <w:rsid w:val="00C61007"/>
    <w:rPr>
      <w:sz w:val="24"/>
      <w:szCs w:val="24"/>
    </w:rPr>
  </w:style>
  <w:style w:type="paragraph" w:styleId="BodyText3">
    <w:name w:val="Body Text 3"/>
    <w:basedOn w:val="Normal"/>
    <w:link w:val="BodyText3Char"/>
    <w:semiHidden/>
    <w:unhideWhenUsed/>
    <w:rsid w:val="00C61007"/>
    <w:pPr>
      <w:spacing w:after="120"/>
    </w:pPr>
    <w:rPr>
      <w:sz w:val="16"/>
      <w:szCs w:val="16"/>
    </w:rPr>
  </w:style>
  <w:style w:type="character" w:customStyle="1" w:styleId="BodyText3Char">
    <w:name w:val="Body Text 3 Char"/>
    <w:basedOn w:val="DefaultParagraphFont"/>
    <w:link w:val="BodyText3"/>
    <w:semiHidden/>
    <w:rsid w:val="00C61007"/>
    <w:rPr>
      <w:sz w:val="16"/>
      <w:szCs w:val="16"/>
    </w:rPr>
  </w:style>
  <w:style w:type="paragraph" w:styleId="BodyTextFirstIndent">
    <w:name w:val="Body Text First Indent"/>
    <w:basedOn w:val="BodyText"/>
    <w:link w:val="BodyTextFirstIndentChar"/>
    <w:rsid w:val="00C61007"/>
    <w:pPr>
      <w:ind w:firstLine="360"/>
      <w:jc w:val="left"/>
    </w:pPr>
    <w:rPr>
      <w:rFonts w:ascii="Times New Roman" w:hAnsi="Times New Roman"/>
    </w:rPr>
  </w:style>
  <w:style w:type="character" w:customStyle="1" w:styleId="BodyTextChar">
    <w:name w:val="Body Text Char"/>
    <w:basedOn w:val="DefaultParagraphFont"/>
    <w:link w:val="BodyText"/>
    <w:rsid w:val="00C61007"/>
    <w:rPr>
      <w:rFonts w:ascii="Palatino Linotype" w:hAnsi="Palatino Linotype"/>
      <w:sz w:val="24"/>
      <w:szCs w:val="24"/>
    </w:rPr>
  </w:style>
  <w:style w:type="character" w:customStyle="1" w:styleId="BodyTextFirstIndentChar">
    <w:name w:val="Body Text First Indent Char"/>
    <w:basedOn w:val="BodyTextChar"/>
    <w:link w:val="BodyTextFirstIndent"/>
    <w:rsid w:val="00C61007"/>
    <w:rPr>
      <w:rFonts w:ascii="Palatino Linotype" w:hAnsi="Palatino Linotype"/>
      <w:sz w:val="24"/>
      <w:szCs w:val="24"/>
    </w:rPr>
  </w:style>
  <w:style w:type="paragraph" w:styleId="BodyTextIndent">
    <w:name w:val="Body Text Indent"/>
    <w:basedOn w:val="Normal"/>
    <w:link w:val="BodyTextIndentChar"/>
    <w:semiHidden/>
    <w:unhideWhenUsed/>
    <w:rsid w:val="00C61007"/>
    <w:pPr>
      <w:spacing w:after="120"/>
      <w:ind w:left="360"/>
    </w:pPr>
  </w:style>
  <w:style w:type="character" w:customStyle="1" w:styleId="BodyTextIndentChar">
    <w:name w:val="Body Text Indent Char"/>
    <w:basedOn w:val="DefaultParagraphFont"/>
    <w:link w:val="BodyTextIndent"/>
    <w:semiHidden/>
    <w:rsid w:val="00C61007"/>
    <w:rPr>
      <w:sz w:val="24"/>
      <w:szCs w:val="24"/>
    </w:rPr>
  </w:style>
  <w:style w:type="paragraph" w:styleId="BodyTextFirstIndent2">
    <w:name w:val="Body Text First Indent 2"/>
    <w:basedOn w:val="BodyTextIndent"/>
    <w:link w:val="BodyTextFirstIndent2Char"/>
    <w:semiHidden/>
    <w:unhideWhenUsed/>
    <w:rsid w:val="00C61007"/>
    <w:pPr>
      <w:spacing w:after="0"/>
      <w:ind w:firstLine="360"/>
    </w:pPr>
  </w:style>
  <w:style w:type="character" w:customStyle="1" w:styleId="BodyTextFirstIndent2Char">
    <w:name w:val="Body Text First Indent 2 Char"/>
    <w:basedOn w:val="BodyTextIndentChar"/>
    <w:link w:val="BodyTextFirstIndent2"/>
    <w:semiHidden/>
    <w:rsid w:val="00C61007"/>
    <w:rPr>
      <w:sz w:val="24"/>
      <w:szCs w:val="24"/>
    </w:rPr>
  </w:style>
  <w:style w:type="paragraph" w:styleId="BodyTextIndent2">
    <w:name w:val="Body Text Indent 2"/>
    <w:basedOn w:val="Normal"/>
    <w:link w:val="BodyTextIndent2Char"/>
    <w:semiHidden/>
    <w:unhideWhenUsed/>
    <w:rsid w:val="00C61007"/>
    <w:pPr>
      <w:spacing w:after="120" w:line="480" w:lineRule="auto"/>
      <w:ind w:left="360"/>
    </w:pPr>
  </w:style>
  <w:style w:type="character" w:customStyle="1" w:styleId="BodyTextIndent2Char">
    <w:name w:val="Body Text Indent 2 Char"/>
    <w:basedOn w:val="DefaultParagraphFont"/>
    <w:link w:val="BodyTextIndent2"/>
    <w:semiHidden/>
    <w:rsid w:val="00C61007"/>
    <w:rPr>
      <w:sz w:val="24"/>
      <w:szCs w:val="24"/>
    </w:rPr>
  </w:style>
  <w:style w:type="paragraph" w:styleId="BodyTextIndent3">
    <w:name w:val="Body Text Indent 3"/>
    <w:basedOn w:val="Normal"/>
    <w:link w:val="BodyTextIndent3Char"/>
    <w:semiHidden/>
    <w:unhideWhenUsed/>
    <w:rsid w:val="00C61007"/>
    <w:pPr>
      <w:spacing w:after="120"/>
      <w:ind w:left="360"/>
    </w:pPr>
    <w:rPr>
      <w:sz w:val="16"/>
      <w:szCs w:val="16"/>
    </w:rPr>
  </w:style>
  <w:style w:type="character" w:customStyle="1" w:styleId="BodyTextIndent3Char">
    <w:name w:val="Body Text Indent 3 Char"/>
    <w:basedOn w:val="DefaultParagraphFont"/>
    <w:link w:val="BodyTextIndent3"/>
    <w:semiHidden/>
    <w:rsid w:val="00C61007"/>
    <w:rPr>
      <w:sz w:val="16"/>
      <w:szCs w:val="16"/>
    </w:rPr>
  </w:style>
  <w:style w:type="paragraph" w:styleId="Caption">
    <w:name w:val="caption"/>
    <w:basedOn w:val="Normal"/>
    <w:next w:val="Normal"/>
    <w:semiHidden/>
    <w:unhideWhenUsed/>
    <w:qFormat/>
    <w:rsid w:val="00C61007"/>
    <w:pPr>
      <w:spacing w:after="200"/>
    </w:pPr>
    <w:rPr>
      <w:i/>
      <w:iCs/>
      <w:color w:val="1F497D" w:themeColor="text2"/>
      <w:sz w:val="18"/>
      <w:szCs w:val="18"/>
    </w:rPr>
  </w:style>
  <w:style w:type="paragraph" w:styleId="Closing">
    <w:name w:val="Closing"/>
    <w:basedOn w:val="Normal"/>
    <w:link w:val="ClosingChar"/>
    <w:semiHidden/>
    <w:unhideWhenUsed/>
    <w:rsid w:val="00C61007"/>
    <w:pPr>
      <w:ind w:left="4320"/>
    </w:pPr>
  </w:style>
  <w:style w:type="character" w:customStyle="1" w:styleId="ClosingChar">
    <w:name w:val="Closing Char"/>
    <w:basedOn w:val="DefaultParagraphFont"/>
    <w:link w:val="Closing"/>
    <w:semiHidden/>
    <w:rsid w:val="00C61007"/>
    <w:rPr>
      <w:sz w:val="24"/>
      <w:szCs w:val="24"/>
    </w:rPr>
  </w:style>
  <w:style w:type="paragraph" w:styleId="Date">
    <w:name w:val="Date"/>
    <w:basedOn w:val="Normal"/>
    <w:next w:val="Normal"/>
    <w:link w:val="DateChar"/>
    <w:rsid w:val="00C61007"/>
  </w:style>
  <w:style w:type="character" w:customStyle="1" w:styleId="DateChar">
    <w:name w:val="Date Char"/>
    <w:basedOn w:val="DefaultParagraphFont"/>
    <w:link w:val="Date"/>
    <w:rsid w:val="00C61007"/>
    <w:rPr>
      <w:sz w:val="24"/>
      <w:szCs w:val="24"/>
    </w:rPr>
  </w:style>
  <w:style w:type="paragraph" w:styleId="DocumentMap">
    <w:name w:val="Document Map"/>
    <w:basedOn w:val="Normal"/>
    <w:link w:val="DocumentMapChar"/>
    <w:semiHidden/>
    <w:unhideWhenUsed/>
    <w:rsid w:val="00C61007"/>
    <w:rPr>
      <w:rFonts w:ascii="Segoe UI" w:hAnsi="Segoe UI" w:cs="Segoe UI"/>
      <w:sz w:val="16"/>
      <w:szCs w:val="16"/>
    </w:rPr>
  </w:style>
  <w:style w:type="character" w:customStyle="1" w:styleId="DocumentMapChar">
    <w:name w:val="Document Map Char"/>
    <w:basedOn w:val="DefaultParagraphFont"/>
    <w:link w:val="DocumentMap"/>
    <w:semiHidden/>
    <w:rsid w:val="00C61007"/>
    <w:rPr>
      <w:rFonts w:ascii="Segoe UI" w:hAnsi="Segoe UI" w:cs="Segoe UI"/>
      <w:sz w:val="16"/>
      <w:szCs w:val="16"/>
    </w:rPr>
  </w:style>
  <w:style w:type="paragraph" w:styleId="E-mailSignature">
    <w:name w:val="E-mail Signature"/>
    <w:basedOn w:val="Normal"/>
    <w:link w:val="E-mailSignatureChar"/>
    <w:semiHidden/>
    <w:unhideWhenUsed/>
    <w:rsid w:val="00C61007"/>
  </w:style>
  <w:style w:type="character" w:customStyle="1" w:styleId="E-mailSignatureChar">
    <w:name w:val="E-mail Signature Char"/>
    <w:basedOn w:val="DefaultParagraphFont"/>
    <w:link w:val="E-mailSignature"/>
    <w:semiHidden/>
    <w:rsid w:val="00C61007"/>
    <w:rPr>
      <w:sz w:val="24"/>
      <w:szCs w:val="24"/>
    </w:rPr>
  </w:style>
  <w:style w:type="paragraph" w:styleId="EndnoteText">
    <w:name w:val="endnote text"/>
    <w:basedOn w:val="Normal"/>
    <w:link w:val="EndnoteTextChar"/>
    <w:semiHidden/>
    <w:unhideWhenUsed/>
    <w:rsid w:val="00C61007"/>
    <w:rPr>
      <w:sz w:val="20"/>
      <w:szCs w:val="20"/>
    </w:rPr>
  </w:style>
  <w:style w:type="character" w:customStyle="1" w:styleId="EndnoteTextChar">
    <w:name w:val="Endnote Text Char"/>
    <w:basedOn w:val="DefaultParagraphFont"/>
    <w:link w:val="EndnoteText"/>
    <w:semiHidden/>
    <w:rsid w:val="00C61007"/>
  </w:style>
  <w:style w:type="paragraph" w:styleId="EnvelopeAddress">
    <w:name w:val="envelope address"/>
    <w:basedOn w:val="Normal"/>
    <w:semiHidden/>
    <w:unhideWhenUsed/>
    <w:rsid w:val="00C61007"/>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unhideWhenUsed/>
    <w:rsid w:val="00C61007"/>
    <w:rPr>
      <w:rFonts w:asciiTheme="majorHAnsi" w:eastAsiaTheme="majorEastAsia" w:hAnsiTheme="majorHAnsi" w:cstheme="majorBidi"/>
      <w:sz w:val="20"/>
      <w:szCs w:val="20"/>
    </w:rPr>
  </w:style>
  <w:style w:type="character" w:customStyle="1" w:styleId="Heading1Char">
    <w:name w:val="Heading 1 Char"/>
    <w:basedOn w:val="DefaultParagraphFont"/>
    <w:link w:val="Heading1"/>
    <w:rsid w:val="00C6100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semiHidden/>
    <w:rsid w:val="00C6100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C6100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C61007"/>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C61007"/>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semiHidden/>
    <w:rsid w:val="00C61007"/>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C61007"/>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C6100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C61007"/>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semiHidden/>
    <w:unhideWhenUsed/>
    <w:rsid w:val="00C61007"/>
    <w:rPr>
      <w:i/>
      <w:iCs/>
    </w:rPr>
  </w:style>
  <w:style w:type="character" w:customStyle="1" w:styleId="HTMLAddressChar">
    <w:name w:val="HTML Address Char"/>
    <w:basedOn w:val="DefaultParagraphFont"/>
    <w:link w:val="HTMLAddress"/>
    <w:semiHidden/>
    <w:rsid w:val="00C61007"/>
    <w:rPr>
      <w:i/>
      <w:iCs/>
      <w:sz w:val="24"/>
      <w:szCs w:val="24"/>
    </w:rPr>
  </w:style>
  <w:style w:type="paragraph" w:styleId="HTMLPreformatted">
    <w:name w:val="HTML Preformatted"/>
    <w:basedOn w:val="Normal"/>
    <w:link w:val="HTMLPreformattedChar"/>
    <w:semiHidden/>
    <w:unhideWhenUsed/>
    <w:rsid w:val="00C61007"/>
    <w:rPr>
      <w:rFonts w:ascii="Consolas" w:hAnsi="Consolas" w:cs="Consolas"/>
      <w:sz w:val="20"/>
      <w:szCs w:val="20"/>
    </w:rPr>
  </w:style>
  <w:style w:type="character" w:customStyle="1" w:styleId="HTMLPreformattedChar">
    <w:name w:val="HTML Preformatted Char"/>
    <w:basedOn w:val="DefaultParagraphFont"/>
    <w:link w:val="HTMLPreformatted"/>
    <w:semiHidden/>
    <w:rsid w:val="00C61007"/>
    <w:rPr>
      <w:rFonts w:ascii="Consolas" w:hAnsi="Consolas" w:cs="Consolas"/>
    </w:rPr>
  </w:style>
  <w:style w:type="paragraph" w:styleId="Index1">
    <w:name w:val="index 1"/>
    <w:basedOn w:val="Normal"/>
    <w:next w:val="Normal"/>
    <w:autoRedefine/>
    <w:semiHidden/>
    <w:unhideWhenUsed/>
    <w:rsid w:val="00C61007"/>
    <w:pPr>
      <w:ind w:left="240" w:hanging="240"/>
    </w:pPr>
  </w:style>
  <w:style w:type="paragraph" w:styleId="Index2">
    <w:name w:val="index 2"/>
    <w:basedOn w:val="Normal"/>
    <w:next w:val="Normal"/>
    <w:autoRedefine/>
    <w:semiHidden/>
    <w:unhideWhenUsed/>
    <w:rsid w:val="00C61007"/>
    <w:pPr>
      <w:ind w:left="480" w:hanging="240"/>
    </w:pPr>
  </w:style>
  <w:style w:type="paragraph" w:styleId="Index3">
    <w:name w:val="index 3"/>
    <w:basedOn w:val="Normal"/>
    <w:next w:val="Normal"/>
    <w:autoRedefine/>
    <w:semiHidden/>
    <w:unhideWhenUsed/>
    <w:rsid w:val="00C61007"/>
    <w:pPr>
      <w:ind w:left="720" w:hanging="240"/>
    </w:pPr>
  </w:style>
  <w:style w:type="paragraph" w:styleId="Index4">
    <w:name w:val="index 4"/>
    <w:basedOn w:val="Normal"/>
    <w:next w:val="Normal"/>
    <w:autoRedefine/>
    <w:semiHidden/>
    <w:unhideWhenUsed/>
    <w:rsid w:val="00C61007"/>
    <w:pPr>
      <w:ind w:left="960" w:hanging="240"/>
    </w:pPr>
  </w:style>
  <w:style w:type="paragraph" w:styleId="Index5">
    <w:name w:val="index 5"/>
    <w:basedOn w:val="Normal"/>
    <w:next w:val="Normal"/>
    <w:autoRedefine/>
    <w:semiHidden/>
    <w:unhideWhenUsed/>
    <w:rsid w:val="00C61007"/>
    <w:pPr>
      <w:ind w:left="1200" w:hanging="240"/>
    </w:pPr>
  </w:style>
  <w:style w:type="paragraph" w:styleId="Index6">
    <w:name w:val="index 6"/>
    <w:basedOn w:val="Normal"/>
    <w:next w:val="Normal"/>
    <w:autoRedefine/>
    <w:semiHidden/>
    <w:unhideWhenUsed/>
    <w:rsid w:val="00C61007"/>
    <w:pPr>
      <w:ind w:left="1440" w:hanging="240"/>
    </w:pPr>
  </w:style>
  <w:style w:type="paragraph" w:styleId="Index7">
    <w:name w:val="index 7"/>
    <w:basedOn w:val="Normal"/>
    <w:next w:val="Normal"/>
    <w:autoRedefine/>
    <w:semiHidden/>
    <w:unhideWhenUsed/>
    <w:rsid w:val="00C61007"/>
    <w:pPr>
      <w:ind w:left="1680" w:hanging="240"/>
    </w:pPr>
  </w:style>
  <w:style w:type="paragraph" w:styleId="Index8">
    <w:name w:val="index 8"/>
    <w:basedOn w:val="Normal"/>
    <w:next w:val="Normal"/>
    <w:autoRedefine/>
    <w:semiHidden/>
    <w:unhideWhenUsed/>
    <w:rsid w:val="00C61007"/>
    <w:pPr>
      <w:ind w:left="1920" w:hanging="240"/>
    </w:pPr>
  </w:style>
  <w:style w:type="paragraph" w:styleId="Index9">
    <w:name w:val="index 9"/>
    <w:basedOn w:val="Normal"/>
    <w:next w:val="Normal"/>
    <w:autoRedefine/>
    <w:semiHidden/>
    <w:unhideWhenUsed/>
    <w:rsid w:val="00C61007"/>
    <w:pPr>
      <w:ind w:left="2160" w:hanging="240"/>
    </w:pPr>
  </w:style>
  <w:style w:type="paragraph" w:styleId="IndexHeading">
    <w:name w:val="index heading"/>
    <w:basedOn w:val="Normal"/>
    <w:next w:val="Index1"/>
    <w:semiHidden/>
    <w:unhideWhenUsed/>
    <w:rsid w:val="00C6100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6100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61007"/>
    <w:rPr>
      <w:i/>
      <w:iCs/>
      <w:color w:val="4F81BD" w:themeColor="accent1"/>
      <w:sz w:val="24"/>
      <w:szCs w:val="24"/>
    </w:rPr>
  </w:style>
  <w:style w:type="paragraph" w:styleId="List">
    <w:name w:val="List"/>
    <w:basedOn w:val="Normal"/>
    <w:semiHidden/>
    <w:unhideWhenUsed/>
    <w:rsid w:val="00C61007"/>
    <w:pPr>
      <w:ind w:left="360" w:hanging="360"/>
      <w:contextualSpacing/>
    </w:pPr>
  </w:style>
  <w:style w:type="paragraph" w:styleId="List2">
    <w:name w:val="List 2"/>
    <w:basedOn w:val="Normal"/>
    <w:semiHidden/>
    <w:unhideWhenUsed/>
    <w:rsid w:val="00C61007"/>
    <w:pPr>
      <w:ind w:left="720" w:hanging="360"/>
      <w:contextualSpacing/>
    </w:pPr>
  </w:style>
  <w:style w:type="paragraph" w:styleId="List3">
    <w:name w:val="List 3"/>
    <w:basedOn w:val="Normal"/>
    <w:semiHidden/>
    <w:unhideWhenUsed/>
    <w:rsid w:val="00C61007"/>
    <w:pPr>
      <w:ind w:left="1080" w:hanging="360"/>
      <w:contextualSpacing/>
    </w:pPr>
  </w:style>
  <w:style w:type="paragraph" w:styleId="List4">
    <w:name w:val="List 4"/>
    <w:basedOn w:val="Normal"/>
    <w:rsid w:val="00C61007"/>
    <w:pPr>
      <w:ind w:left="1440" w:hanging="360"/>
      <w:contextualSpacing/>
    </w:pPr>
  </w:style>
  <w:style w:type="paragraph" w:styleId="List5">
    <w:name w:val="List 5"/>
    <w:basedOn w:val="Normal"/>
    <w:rsid w:val="00C61007"/>
    <w:pPr>
      <w:ind w:left="1800" w:hanging="360"/>
      <w:contextualSpacing/>
    </w:pPr>
  </w:style>
  <w:style w:type="paragraph" w:styleId="ListBullet">
    <w:name w:val="List Bullet"/>
    <w:basedOn w:val="Normal"/>
    <w:semiHidden/>
    <w:unhideWhenUsed/>
    <w:rsid w:val="00C61007"/>
    <w:pPr>
      <w:numPr>
        <w:numId w:val="14"/>
      </w:numPr>
      <w:contextualSpacing/>
    </w:pPr>
  </w:style>
  <w:style w:type="paragraph" w:styleId="ListBullet2">
    <w:name w:val="List Bullet 2"/>
    <w:basedOn w:val="Normal"/>
    <w:semiHidden/>
    <w:unhideWhenUsed/>
    <w:rsid w:val="00C61007"/>
    <w:pPr>
      <w:numPr>
        <w:numId w:val="15"/>
      </w:numPr>
      <w:contextualSpacing/>
    </w:pPr>
  </w:style>
  <w:style w:type="paragraph" w:styleId="ListBullet3">
    <w:name w:val="List Bullet 3"/>
    <w:basedOn w:val="Normal"/>
    <w:semiHidden/>
    <w:unhideWhenUsed/>
    <w:rsid w:val="00C61007"/>
    <w:pPr>
      <w:numPr>
        <w:numId w:val="16"/>
      </w:numPr>
      <w:contextualSpacing/>
    </w:pPr>
  </w:style>
  <w:style w:type="paragraph" w:styleId="ListBullet4">
    <w:name w:val="List Bullet 4"/>
    <w:basedOn w:val="Normal"/>
    <w:semiHidden/>
    <w:unhideWhenUsed/>
    <w:rsid w:val="00C61007"/>
    <w:pPr>
      <w:numPr>
        <w:numId w:val="17"/>
      </w:numPr>
      <w:contextualSpacing/>
    </w:pPr>
  </w:style>
  <w:style w:type="paragraph" w:styleId="ListBullet5">
    <w:name w:val="List Bullet 5"/>
    <w:basedOn w:val="Normal"/>
    <w:semiHidden/>
    <w:unhideWhenUsed/>
    <w:rsid w:val="00C61007"/>
    <w:pPr>
      <w:numPr>
        <w:numId w:val="18"/>
      </w:numPr>
      <w:contextualSpacing/>
    </w:pPr>
  </w:style>
  <w:style w:type="paragraph" w:styleId="ListContinue">
    <w:name w:val="List Continue"/>
    <w:basedOn w:val="Normal"/>
    <w:semiHidden/>
    <w:unhideWhenUsed/>
    <w:rsid w:val="00C61007"/>
    <w:pPr>
      <w:spacing w:after="120"/>
      <w:ind w:left="360"/>
      <w:contextualSpacing/>
    </w:pPr>
  </w:style>
  <w:style w:type="paragraph" w:styleId="ListContinue2">
    <w:name w:val="List Continue 2"/>
    <w:basedOn w:val="Normal"/>
    <w:semiHidden/>
    <w:unhideWhenUsed/>
    <w:rsid w:val="00C61007"/>
    <w:pPr>
      <w:spacing w:after="120"/>
      <w:ind w:left="720"/>
      <w:contextualSpacing/>
    </w:pPr>
  </w:style>
  <w:style w:type="paragraph" w:styleId="ListContinue3">
    <w:name w:val="List Continue 3"/>
    <w:basedOn w:val="Normal"/>
    <w:semiHidden/>
    <w:unhideWhenUsed/>
    <w:rsid w:val="00C61007"/>
    <w:pPr>
      <w:spacing w:after="120"/>
      <w:ind w:left="1080"/>
      <w:contextualSpacing/>
    </w:pPr>
  </w:style>
  <w:style w:type="paragraph" w:styleId="ListContinue4">
    <w:name w:val="List Continue 4"/>
    <w:basedOn w:val="Normal"/>
    <w:semiHidden/>
    <w:unhideWhenUsed/>
    <w:rsid w:val="00C61007"/>
    <w:pPr>
      <w:spacing w:after="120"/>
      <w:ind w:left="1440"/>
      <w:contextualSpacing/>
    </w:pPr>
  </w:style>
  <w:style w:type="paragraph" w:styleId="ListContinue5">
    <w:name w:val="List Continue 5"/>
    <w:basedOn w:val="Normal"/>
    <w:semiHidden/>
    <w:unhideWhenUsed/>
    <w:rsid w:val="00C61007"/>
    <w:pPr>
      <w:spacing w:after="120"/>
      <w:ind w:left="1800"/>
      <w:contextualSpacing/>
    </w:pPr>
  </w:style>
  <w:style w:type="paragraph" w:styleId="ListNumber">
    <w:name w:val="List Number"/>
    <w:basedOn w:val="Normal"/>
    <w:rsid w:val="00C61007"/>
    <w:pPr>
      <w:numPr>
        <w:numId w:val="19"/>
      </w:numPr>
      <w:contextualSpacing/>
    </w:pPr>
  </w:style>
  <w:style w:type="paragraph" w:styleId="ListNumber2">
    <w:name w:val="List Number 2"/>
    <w:basedOn w:val="Normal"/>
    <w:semiHidden/>
    <w:unhideWhenUsed/>
    <w:rsid w:val="00C61007"/>
    <w:pPr>
      <w:numPr>
        <w:numId w:val="20"/>
      </w:numPr>
      <w:contextualSpacing/>
    </w:pPr>
  </w:style>
  <w:style w:type="paragraph" w:styleId="ListNumber3">
    <w:name w:val="List Number 3"/>
    <w:basedOn w:val="Normal"/>
    <w:semiHidden/>
    <w:unhideWhenUsed/>
    <w:rsid w:val="00C61007"/>
    <w:pPr>
      <w:numPr>
        <w:numId w:val="21"/>
      </w:numPr>
      <w:contextualSpacing/>
    </w:pPr>
  </w:style>
  <w:style w:type="paragraph" w:styleId="ListNumber4">
    <w:name w:val="List Number 4"/>
    <w:basedOn w:val="Normal"/>
    <w:semiHidden/>
    <w:unhideWhenUsed/>
    <w:rsid w:val="00C61007"/>
    <w:pPr>
      <w:numPr>
        <w:numId w:val="22"/>
      </w:numPr>
      <w:contextualSpacing/>
    </w:pPr>
  </w:style>
  <w:style w:type="paragraph" w:styleId="ListNumber5">
    <w:name w:val="List Number 5"/>
    <w:basedOn w:val="Normal"/>
    <w:semiHidden/>
    <w:unhideWhenUsed/>
    <w:rsid w:val="00C61007"/>
    <w:pPr>
      <w:numPr>
        <w:numId w:val="23"/>
      </w:numPr>
      <w:contextualSpacing/>
    </w:pPr>
  </w:style>
  <w:style w:type="paragraph" w:styleId="MacroText">
    <w:name w:val="macro"/>
    <w:link w:val="MacroTextChar"/>
    <w:semiHidden/>
    <w:unhideWhenUsed/>
    <w:rsid w:val="00C61007"/>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semiHidden/>
    <w:rsid w:val="00C61007"/>
    <w:rPr>
      <w:rFonts w:ascii="Consolas" w:hAnsi="Consolas" w:cs="Consolas"/>
    </w:rPr>
  </w:style>
  <w:style w:type="paragraph" w:styleId="MessageHeader">
    <w:name w:val="Message Header"/>
    <w:basedOn w:val="Normal"/>
    <w:link w:val="MessageHeaderChar"/>
    <w:semiHidden/>
    <w:unhideWhenUsed/>
    <w:rsid w:val="00C6100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C61007"/>
    <w:rPr>
      <w:rFonts w:asciiTheme="majorHAnsi" w:eastAsiaTheme="majorEastAsia" w:hAnsiTheme="majorHAnsi" w:cstheme="majorBidi"/>
      <w:sz w:val="24"/>
      <w:szCs w:val="24"/>
      <w:shd w:val="pct20" w:color="auto" w:fill="auto"/>
    </w:rPr>
  </w:style>
  <w:style w:type="paragraph" w:styleId="NoSpacing">
    <w:name w:val="No Spacing"/>
    <w:uiPriority w:val="1"/>
    <w:qFormat/>
    <w:rsid w:val="00C61007"/>
    <w:rPr>
      <w:sz w:val="24"/>
      <w:szCs w:val="24"/>
    </w:rPr>
  </w:style>
  <w:style w:type="paragraph" w:styleId="NormalWeb">
    <w:name w:val="Normal (Web)"/>
    <w:basedOn w:val="Normal"/>
    <w:semiHidden/>
    <w:unhideWhenUsed/>
    <w:rsid w:val="00C61007"/>
  </w:style>
  <w:style w:type="paragraph" w:styleId="NormalIndent">
    <w:name w:val="Normal Indent"/>
    <w:basedOn w:val="Normal"/>
    <w:semiHidden/>
    <w:unhideWhenUsed/>
    <w:rsid w:val="00C61007"/>
    <w:pPr>
      <w:ind w:left="720"/>
    </w:pPr>
  </w:style>
  <w:style w:type="paragraph" w:styleId="NoteHeading">
    <w:name w:val="Note Heading"/>
    <w:basedOn w:val="Normal"/>
    <w:next w:val="Normal"/>
    <w:link w:val="NoteHeadingChar"/>
    <w:semiHidden/>
    <w:unhideWhenUsed/>
    <w:rsid w:val="00C61007"/>
  </w:style>
  <w:style w:type="character" w:customStyle="1" w:styleId="NoteHeadingChar">
    <w:name w:val="Note Heading Char"/>
    <w:basedOn w:val="DefaultParagraphFont"/>
    <w:link w:val="NoteHeading"/>
    <w:semiHidden/>
    <w:rsid w:val="00C61007"/>
    <w:rPr>
      <w:sz w:val="24"/>
      <w:szCs w:val="24"/>
    </w:rPr>
  </w:style>
  <w:style w:type="paragraph" w:styleId="PlainText">
    <w:name w:val="Plain Text"/>
    <w:basedOn w:val="Normal"/>
    <w:link w:val="PlainTextChar"/>
    <w:semiHidden/>
    <w:unhideWhenUsed/>
    <w:rsid w:val="00C61007"/>
    <w:rPr>
      <w:rFonts w:ascii="Consolas" w:hAnsi="Consolas" w:cs="Consolas"/>
      <w:sz w:val="21"/>
      <w:szCs w:val="21"/>
    </w:rPr>
  </w:style>
  <w:style w:type="character" w:customStyle="1" w:styleId="PlainTextChar">
    <w:name w:val="Plain Text Char"/>
    <w:basedOn w:val="DefaultParagraphFont"/>
    <w:link w:val="PlainText"/>
    <w:semiHidden/>
    <w:rsid w:val="00C61007"/>
    <w:rPr>
      <w:rFonts w:ascii="Consolas" w:hAnsi="Consolas" w:cs="Consolas"/>
      <w:sz w:val="21"/>
      <w:szCs w:val="21"/>
    </w:rPr>
  </w:style>
  <w:style w:type="paragraph" w:styleId="Quote">
    <w:name w:val="Quote"/>
    <w:basedOn w:val="Normal"/>
    <w:next w:val="Normal"/>
    <w:link w:val="QuoteChar"/>
    <w:uiPriority w:val="29"/>
    <w:qFormat/>
    <w:rsid w:val="00C6100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61007"/>
    <w:rPr>
      <w:i/>
      <w:iCs/>
      <w:color w:val="404040" w:themeColor="text1" w:themeTint="BF"/>
      <w:sz w:val="24"/>
      <w:szCs w:val="24"/>
    </w:rPr>
  </w:style>
  <w:style w:type="paragraph" w:styleId="Salutation">
    <w:name w:val="Salutation"/>
    <w:basedOn w:val="Normal"/>
    <w:next w:val="Normal"/>
    <w:link w:val="SalutationChar"/>
    <w:rsid w:val="00C61007"/>
  </w:style>
  <w:style w:type="character" w:customStyle="1" w:styleId="SalutationChar">
    <w:name w:val="Salutation Char"/>
    <w:basedOn w:val="DefaultParagraphFont"/>
    <w:link w:val="Salutation"/>
    <w:rsid w:val="00C61007"/>
    <w:rPr>
      <w:sz w:val="24"/>
      <w:szCs w:val="24"/>
    </w:rPr>
  </w:style>
  <w:style w:type="paragraph" w:styleId="Signature">
    <w:name w:val="Signature"/>
    <w:basedOn w:val="Normal"/>
    <w:link w:val="SignatureChar"/>
    <w:semiHidden/>
    <w:unhideWhenUsed/>
    <w:rsid w:val="00C61007"/>
    <w:pPr>
      <w:ind w:left="4320"/>
    </w:pPr>
  </w:style>
  <w:style w:type="character" w:customStyle="1" w:styleId="SignatureChar">
    <w:name w:val="Signature Char"/>
    <w:basedOn w:val="DefaultParagraphFont"/>
    <w:link w:val="Signature"/>
    <w:semiHidden/>
    <w:rsid w:val="00C61007"/>
    <w:rPr>
      <w:sz w:val="24"/>
      <w:szCs w:val="24"/>
    </w:rPr>
  </w:style>
  <w:style w:type="paragraph" w:styleId="Subtitle">
    <w:name w:val="Subtitle"/>
    <w:basedOn w:val="Normal"/>
    <w:next w:val="Normal"/>
    <w:link w:val="SubtitleChar"/>
    <w:qFormat/>
    <w:rsid w:val="00C6100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61007"/>
    <w:rPr>
      <w:rFonts w:asciiTheme="minorHAnsi" w:eastAsiaTheme="minorEastAsia" w:hAnsiTheme="minorHAnsi" w:cstheme="minorBidi"/>
      <w:color w:val="5A5A5A" w:themeColor="text1" w:themeTint="A5"/>
      <w:spacing w:val="15"/>
      <w:sz w:val="22"/>
      <w:szCs w:val="22"/>
    </w:rPr>
  </w:style>
  <w:style w:type="paragraph" w:styleId="TableofFigures">
    <w:name w:val="table of figures"/>
    <w:basedOn w:val="Normal"/>
    <w:next w:val="Normal"/>
    <w:semiHidden/>
    <w:unhideWhenUsed/>
    <w:rsid w:val="00C61007"/>
  </w:style>
  <w:style w:type="paragraph" w:styleId="TOAHeading">
    <w:name w:val="toa heading"/>
    <w:basedOn w:val="Normal"/>
    <w:next w:val="Normal"/>
    <w:semiHidden/>
    <w:unhideWhenUsed/>
    <w:rsid w:val="00C61007"/>
    <w:pPr>
      <w:spacing w:before="120"/>
    </w:pPr>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C61007"/>
    <w:pPr>
      <w:outlineLvl w:val="9"/>
    </w:pPr>
  </w:style>
  <w:style w:type="paragraph" w:customStyle="1" w:styleId="BATOAEntry">
    <w:name w:val="BA TOA Entry"/>
    <w:link w:val="BATOAEntryChar"/>
    <w:qFormat/>
    <w:rsid w:val="00407AE8"/>
    <w:pPr>
      <w:keepLines/>
      <w:tabs>
        <w:tab w:val="right" w:leader="dot" w:pos="8640"/>
      </w:tabs>
      <w:spacing w:after="240"/>
      <w:ind w:left="360" w:right="1440" w:hanging="360"/>
    </w:pPr>
    <w:rPr>
      <w:rFonts w:eastAsiaTheme="minorEastAsia" w:cstheme="minorBidi"/>
      <w:sz w:val="24"/>
      <w:szCs w:val="22"/>
    </w:rPr>
  </w:style>
  <w:style w:type="paragraph" w:customStyle="1" w:styleId="BATOATitle">
    <w:name w:val="BA TOA Title"/>
    <w:basedOn w:val="BATOAEntry"/>
    <w:link w:val="BATOATitleChar"/>
    <w:qFormat/>
    <w:rsid w:val="00407AE8"/>
    <w:pPr>
      <w:keepNext/>
      <w:ind w:right="0"/>
      <w:jc w:val="center"/>
    </w:pPr>
    <w:rPr>
      <w:b/>
      <w:caps/>
      <w:u w:val="single"/>
    </w:rPr>
  </w:style>
  <w:style w:type="paragraph" w:customStyle="1" w:styleId="BATOAPageHeading">
    <w:name w:val="BA TOA Page Heading"/>
    <w:basedOn w:val="BATOAEntry"/>
    <w:link w:val="BATOAPageHeadingChar"/>
    <w:qFormat/>
    <w:rsid w:val="00407AE8"/>
    <w:pPr>
      <w:keepNext/>
      <w:ind w:right="0"/>
      <w:jc w:val="right"/>
    </w:pPr>
    <w:rPr>
      <w:b/>
    </w:rPr>
  </w:style>
  <w:style w:type="paragraph" w:customStyle="1" w:styleId="BATOAHeading">
    <w:name w:val="BA TOA Heading"/>
    <w:basedOn w:val="BATOAEntry"/>
    <w:link w:val="BATOAHeadingChar"/>
    <w:qFormat/>
    <w:rsid w:val="00407AE8"/>
    <w:pPr>
      <w:keepNext/>
      <w:ind w:right="0"/>
    </w:pPr>
    <w:rPr>
      <w:b/>
    </w:rPr>
  </w:style>
  <w:style w:type="character" w:customStyle="1" w:styleId="Pleading2L3Char">
    <w:name w:val="Pleading2_L3 Char"/>
    <w:basedOn w:val="Pleading2L2Char"/>
    <w:link w:val="Pleading2L3"/>
    <w:rsid w:val="00C61007"/>
    <w:rPr>
      <w:b/>
      <w:caps w:val="0"/>
      <w:sz w:val="28"/>
    </w:rPr>
  </w:style>
  <w:style w:type="character" w:customStyle="1" w:styleId="Pleading2L4Char">
    <w:name w:val="Pleading2_L4 Char"/>
    <w:basedOn w:val="Pleading2L3Char"/>
    <w:link w:val="Pleading2L4"/>
    <w:rsid w:val="00C61007"/>
    <w:rPr>
      <w:b/>
      <w:caps w:val="0"/>
      <w:sz w:val="28"/>
    </w:rPr>
  </w:style>
  <w:style w:type="character" w:customStyle="1" w:styleId="Pleading2L5Char">
    <w:name w:val="Pleading2_L5 Char"/>
    <w:basedOn w:val="Pleading2L4Char"/>
    <w:link w:val="Pleading2L5"/>
    <w:rsid w:val="00C61007"/>
    <w:rPr>
      <w:b/>
      <w:caps w:val="0"/>
      <w:sz w:val="28"/>
    </w:rPr>
  </w:style>
  <w:style w:type="character" w:customStyle="1" w:styleId="Pleading2L6Char">
    <w:name w:val="Pleading2_L6 Char"/>
    <w:basedOn w:val="Pleading2L5Char"/>
    <w:link w:val="Pleading2L6"/>
    <w:rsid w:val="00C61007"/>
    <w:rPr>
      <w:rFonts w:ascii="Arial" w:hAnsi="Arial" w:cs="Arial"/>
      <w:b/>
      <w:caps w:val="0"/>
      <w:sz w:val="28"/>
      <w:u w:val="single"/>
    </w:rPr>
  </w:style>
  <w:style w:type="character" w:customStyle="1" w:styleId="Pleading2L7Char">
    <w:name w:val="Pleading2_L7 Char"/>
    <w:basedOn w:val="Pleading2L6Char"/>
    <w:link w:val="Pleading2L7"/>
    <w:rsid w:val="00C61007"/>
    <w:rPr>
      <w:rFonts w:ascii="Arial" w:hAnsi="Arial" w:cs="Arial"/>
      <w:b/>
      <w:caps w:val="0"/>
      <w:sz w:val="28"/>
      <w:u w:val="single"/>
    </w:rPr>
  </w:style>
  <w:style w:type="character" w:customStyle="1" w:styleId="Pleading2L8Char">
    <w:name w:val="Pleading2_L8 Char"/>
    <w:basedOn w:val="Pleading2L7Char"/>
    <w:link w:val="Pleading2L8"/>
    <w:rsid w:val="00C61007"/>
    <w:rPr>
      <w:rFonts w:ascii="Arial" w:hAnsi="Arial" w:cs="Arial"/>
      <w:b/>
      <w:caps w:val="0"/>
      <w:sz w:val="28"/>
      <w:u w:val="single"/>
    </w:rPr>
  </w:style>
  <w:style w:type="character" w:customStyle="1" w:styleId="Pleading2L9Char">
    <w:name w:val="Pleading2_L9 Char"/>
    <w:basedOn w:val="Pleading2L8Char"/>
    <w:link w:val="Pleading2L9"/>
    <w:rsid w:val="00C61007"/>
    <w:rPr>
      <w:rFonts w:ascii="Arial" w:hAnsi="Arial" w:cs="Arial"/>
      <w:b w:val="0"/>
      <w:caps w:val="0"/>
      <w:sz w:val="24"/>
      <w:u w:val="single"/>
    </w:rPr>
  </w:style>
  <w:style w:type="character" w:customStyle="1" w:styleId="TitleChar">
    <w:name w:val="Title Char"/>
    <w:basedOn w:val="DefaultParagraphFont"/>
    <w:link w:val="Title"/>
    <w:rsid w:val="005C74BF"/>
    <w:rPr>
      <w:rFonts w:ascii="Palatino Linotype" w:hAnsi="Palatino Linotype"/>
      <w:b/>
      <w:sz w:val="24"/>
      <w:szCs w:val="24"/>
    </w:rPr>
  </w:style>
  <w:style w:type="character" w:customStyle="1" w:styleId="BATOAEntryChar">
    <w:name w:val="BA TOA Entry Char"/>
    <w:basedOn w:val="DefaultParagraphFont"/>
    <w:link w:val="BATOAEntry"/>
    <w:rsid w:val="00407AE8"/>
    <w:rPr>
      <w:rFonts w:eastAsiaTheme="minorEastAsia" w:cstheme="minorBidi"/>
      <w:sz w:val="24"/>
      <w:szCs w:val="22"/>
    </w:rPr>
  </w:style>
  <w:style w:type="character" w:customStyle="1" w:styleId="BATOATitleChar">
    <w:name w:val="BA TOA Title Char"/>
    <w:basedOn w:val="DefaultParagraphFont"/>
    <w:link w:val="BATOATitle"/>
    <w:rsid w:val="00407AE8"/>
    <w:rPr>
      <w:rFonts w:eastAsiaTheme="minorEastAsia" w:cstheme="minorBidi"/>
      <w:b/>
      <w:caps/>
      <w:sz w:val="24"/>
      <w:szCs w:val="22"/>
      <w:u w:val="single"/>
    </w:rPr>
  </w:style>
  <w:style w:type="character" w:customStyle="1" w:styleId="BATOAPageHeadingChar">
    <w:name w:val="BA TOA Page Heading Char"/>
    <w:basedOn w:val="DefaultParagraphFont"/>
    <w:link w:val="BATOAPageHeading"/>
    <w:rsid w:val="00407AE8"/>
    <w:rPr>
      <w:rFonts w:eastAsiaTheme="minorEastAsia" w:cstheme="minorBidi"/>
      <w:b/>
      <w:sz w:val="24"/>
      <w:szCs w:val="22"/>
    </w:rPr>
  </w:style>
  <w:style w:type="character" w:customStyle="1" w:styleId="BATOAHeadingChar">
    <w:name w:val="BA TOA Heading Char"/>
    <w:basedOn w:val="DefaultParagraphFont"/>
    <w:link w:val="BATOAHeading"/>
    <w:rsid w:val="00407AE8"/>
    <w:rPr>
      <w:rFonts w:eastAsiaTheme="minorEastAsia" w:cstheme="minorBidi"/>
      <w:b/>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6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Electric\Complaint%20and%20Order%20Suspending%20Tariff%20Rev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18D2FBB09848246B6FD4A5A815592E3" ma:contentTypeVersion="104" ma:contentTypeDescription="" ma:contentTypeScope="" ma:versionID="c5c772d1368efef941e1eb543e9ac6b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88f51cce7439777dbacc0aa8de4abac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2017-01-13T08:00:00+00:00</OpenedDate>
    <Date1 xmlns="dc463f71-b30c-4ab2-9473-d307f9d35888">2017-10-18T07:00:00+00:00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170033</DocketNumber>
    <DelegatedOrder xmlns="dc463f71-b30c-4ab2-9473-d307f9d35888">false</DelegatedOrder>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A754F4BF-3EA6-4B72-991E-FB466EA9C5CC}"/>
</file>

<file path=customXml/itemProps2.xml><?xml version="1.0" encoding="utf-8"?>
<ds:datastoreItem xmlns:ds="http://schemas.openxmlformats.org/officeDocument/2006/customXml" ds:itemID="{5B21EF83-639A-44C2-85C7-9B8CBB6202C7}">
  <ds:schemaRefs>
    <ds:schemaRef ds:uri="http://schemas.microsoft.com/office/infopath/2007/PartnerControls"/>
    <ds:schemaRef ds:uri="http://schemas.microsoft.com/office/2006/metadata/properties"/>
    <ds:schemaRef ds:uri="6a7bd91e-004b-490a-8704-e368d63d59a0"/>
    <ds:schemaRef ds:uri="http://schemas.microsoft.com/office/2006/documentManagement/types"/>
    <ds:schemaRef ds:uri="http://schemas.openxmlformats.org/package/2006/metadata/core-properties"/>
    <ds:schemaRef ds:uri="http://purl.org/dc/elements/1.1/"/>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83B32432-F54D-424C-96E3-0F8F390A28DB}">
  <ds:schemaRefs>
    <ds:schemaRef ds:uri="http://schemas.microsoft.com/sharepoint/v3/contenttype/forms"/>
  </ds:schemaRefs>
</ds:datastoreItem>
</file>

<file path=customXml/itemProps4.xml><?xml version="1.0" encoding="utf-8"?>
<ds:datastoreItem xmlns:ds="http://schemas.openxmlformats.org/officeDocument/2006/customXml" ds:itemID="{DE54C1EA-0EA7-48BD-96F4-E95428751F7B}">
  <ds:schemaRefs>
    <ds:schemaRef ds:uri="http://schemas.openxmlformats.org/officeDocument/2006/bibliography"/>
  </ds:schemaRefs>
</ds:datastoreItem>
</file>

<file path=customXml/itemProps5.xml><?xml version="1.0" encoding="utf-8"?>
<ds:datastoreItem xmlns:ds="http://schemas.openxmlformats.org/officeDocument/2006/customXml" ds:itemID="{623F1DA9-02FC-4B44-B89F-3B5955A45F89}"/>
</file>

<file path=docProps/app.xml><?xml version="1.0" encoding="utf-8"?>
<Properties xmlns="http://schemas.openxmlformats.org/officeDocument/2006/extended-properties" xmlns:vt="http://schemas.openxmlformats.org/officeDocument/2006/docPropsVTypes">
  <Template>Complaint and Order Suspending Tariff Revisions</Template>
  <TotalTime>1</TotalTime>
  <Pages>16</Pages>
  <Words>3510</Words>
  <Characters>20009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UE-151871 and UG-151872  Order 01</vt:lpstr>
    </vt:vector>
  </TitlesOfParts>
  <Company>UTC</Company>
  <LinksUpToDate>false</LinksUpToDate>
  <CharactersWithSpaces>23473</CharactersWithSpaces>
  <SharedDoc>false</SharedDoc>
  <HLinks>
    <vt:vector size="66" baseType="variant">
      <vt:variant>
        <vt:i4>2490368</vt:i4>
      </vt:variant>
      <vt:variant>
        <vt:i4>199</vt:i4>
      </vt:variant>
      <vt:variant>
        <vt:i4>0</vt:i4>
      </vt:variant>
      <vt:variant>
        <vt:i4>5</vt:i4>
      </vt:variant>
      <vt:variant>
        <vt:lpwstr>mailto:Order_Template_Team@utc.wa.gov?subject=Template%20-%20filename</vt:lpwstr>
      </vt:variant>
      <vt:variant>
        <vt:lpwstr/>
      </vt:variant>
      <vt:variant>
        <vt:i4>2949169</vt:i4>
      </vt:variant>
      <vt:variant>
        <vt:i4>170</vt:i4>
      </vt:variant>
      <vt:variant>
        <vt:i4>0</vt:i4>
      </vt:variant>
      <vt:variant>
        <vt:i4>5</vt:i4>
      </vt:variant>
      <vt:variant>
        <vt:lpwstr>http://apps.leg.wa.gov/RCW/default.aspx?cite=80.20</vt:lpwstr>
      </vt:variant>
      <vt:variant>
        <vt:lpwstr/>
      </vt:variant>
      <vt:variant>
        <vt:i4>2949169</vt:i4>
      </vt:variant>
      <vt:variant>
        <vt:i4>146</vt:i4>
      </vt:variant>
      <vt:variant>
        <vt:i4>0</vt:i4>
      </vt:variant>
      <vt:variant>
        <vt:i4>5</vt:i4>
      </vt:variant>
      <vt:variant>
        <vt:lpwstr>http://apps.leg.wa.gov/RCW/default.aspx?cite=80.20</vt:lpwstr>
      </vt:variant>
      <vt:variant>
        <vt:lpwstr/>
      </vt:variant>
      <vt:variant>
        <vt:i4>2621486</vt:i4>
      </vt:variant>
      <vt:variant>
        <vt:i4>137</vt:i4>
      </vt:variant>
      <vt:variant>
        <vt:i4>0</vt:i4>
      </vt:variant>
      <vt:variant>
        <vt:i4>5</vt:i4>
      </vt:variant>
      <vt:variant>
        <vt:lpwstr>http://apps.leg.wa.gov/RCW/default.aspx?cite=80.04.130</vt:lpwstr>
      </vt:variant>
      <vt:variant>
        <vt:lpwstr/>
      </vt:variant>
      <vt:variant>
        <vt:i4>2621486</vt:i4>
      </vt:variant>
      <vt:variant>
        <vt:i4>125</vt:i4>
      </vt:variant>
      <vt:variant>
        <vt:i4>0</vt:i4>
      </vt:variant>
      <vt:variant>
        <vt:i4>5</vt:i4>
      </vt:variant>
      <vt:variant>
        <vt:lpwstr>http://apps.leg.wa.gov/RCW/default.aspx?cite=80.04.130</vt:lpwstr>
      </vt:variant>
      <vt:variant>
        <vt:lpwstr/>
      </vt:variant>
      <vt:variant>
        <vt:i4>2424881</vt:i4>
      </vt:variant>
      <vt:variant>
        <vt:i4>89</vt:i4>
      </vt:variant>
      <vt:variant>
        <vt:i4>0</vt:i4>
      </vt:variant>
      <vt:variant>
        <vt:i4>5</vt:i4>
      </vt:variant>
      <vt:variant>
        <vt:lpwstr>http://apps.leg.wa.gov/RCW/default.aspx?cite=80.28</vt:lpwstr>
      </vt:variant>
      <vt:variant>
        <vt:lpwstr/>
      </vt:variant>
      <vt:variant>
        <vt:i4>2818098</vt:i4>
      </vt:variant>
      <vt:variant>
        <vt:i4>86</vt:i4>
      </vt:variant>
      <vt:variant>
        <vt:i4>0</vt:i4>
      </vt:variant>
      <vt:variant>
        <vt:i4>5</vt:i4>
      </vt:variant>
      <vt:variant>
        <vt:lpwstr>http://apps.leg.wa.gov/RCW/default.aspx?cite=80.16</vt:lpwstr>
      </vt:variant>
      <vt:variant>
        <vt:lpwstr/>
      </vt:variant>
      <vt:variant>
        <vt:i4>3080242</vt:i4>
      </vt:variant>
      <vt:variant>
        <vt:i4>83</vt:i4>
      </vt:variant>
      <vt:variant>
        <vt:i4>0</vt:i4>
      </vt:variant>
      <vt:variant>
        <vt:i4>5</vt:i4>
      </vt:variant>
      <vt:variant>
        <vt:lpwstr>http://apps.leg.wa.gov/RCW/default.aspx?cite=80.12</vt:lpwstr>
      </vt:variant>
      <vt:variant>
        <vt:lpwstr/>
      </vt:variant>
      <vt:variant>
        <vt:i4>2424883</vt:i4>
      </vt:variant>
      <vt:variant>
        <vt:i4>80</vt:i4>
      </vt:variant>
      <vt:variant>
        <vt:i4>0</vt:i4>
      </vt:variant>
      <vt:variant>
        <vt:i4>5</vt:i4>
      </vt:variant>
      <vt:variant>
        <vt:lpwstr>http://apps.leg.wa.gov/RCW/default.aspx?cite=80.08</vt:lpwstr>
      </vt:variant>
      <vt:variant>
        <vt:lpwstr/>
      </vt:variant>
      <vt:variant>
        <vt:i4>2687027</vt:i4>
      </vt:variant>
      <vt:variant>
        <vt:i4>77</vt:i4>
      </vt:variant>
      <vt:variant>
        <vt:i4>0</vt:i4>
      </vt:variant>
      <vt:variant>
        <vt:i4>5</vt:i4>
      </vt:variant>
      <vt:variant>
        <vt:lpwstr>http://apps.leg.wa.gov/RCW/default.aspx?cite=80.04</vt:lpwstr>
      </vt:variant>
      <vt:variant>
        <vt:lpwstr/>
      </vt:variant>
      <vt:variant>
        <vt:i4>2883625</vt:i4>
      </vt:variant>
      <vt:variant>
        <vt:i4>74</vt:i4>
      </vt:variant>
      <vt:variant>
        <vt:i4>0</vt:i4>
      </vt:variant>
      <vt:variant>
        <vt:i4>5</vt:i4>
      </vt:variant>
      <vt:variant>
        <vt:lpwstr>http://apps.leg.wa.gov/RCW/default.aspx?cite=80.01.040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UE-151871 and UG-151872  Order 01</dc:title>
  <dc:creator>Anderson, Linda (UTC)</dc:creator>
  <cp:lastModifiedBy>Huey, Lorilyn (UTC)</cp:lastModifiedBy>
  <cp:revision>2</cp:revision>
  <cp:lastPrinted>2017-10-18T22:39:00Z</cp:lastPrinted>
  <dcterms:created xsi:type="dcterms:W3CDTF">2017-10-18T23:23:00Z</dcterms:created>
  <dcterms:modified xsi:type="dcterms:W3CDTF">2017-10-18T23:23:00Z</dcterms:modified>
  <cp:category>Generic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0x0101006E56B4D1795A2E4DB2F0B01679ED314A00718D2FBB09848246B6FD4A5A815592E3</vt:lpwstr>
  </property>
  <property fmtid="{D5CDD505-2E9C-101B-9397-08002B2CF9AE}" pid="3" name="_docset_NoMedatataSyncRequired">
    <vt:lpwstr>False</vt:lpwstr>
  </property>
  <property fmtid="{D5CDD505-2E9C-101B-9397-08002B2CF9AE}" pid="4" name="WSI_DOC_ID">
    <vt:lpwstr>37bfdcf4-0cdb-4c0c-812a-e72f7212b1d6</vt:lpwstr>
  </property>
  <property fmtid="{D5CDD505-2E9C-101B-9397-08002B2CF9AE}" pid="5" name="LevitJames.BestAuthority.Word._BA_.History.FirstSessionDate">
    <vt:lpwstr>10/18/2017 4.0.228.10245</vt:lpwstr>
  </property>
  <property fmtid="{D5CDD505-2E9C-101B-9397-08002B2CF9AE}" pid="6" name="LevitJames.BestAuthority.VersionControl">
    <vt:lpwstr>DataVersion=4.0.228.10245|MinimumAppVersion=3.0.0|WarnAppVersion=3.0.312|AppVersionWarning=The following features might be affected&amp;nl  * Some feature</vt:lpwstr>
  </property>
  <property fmtid="{D5CDD505-2E9C-101B-9397-08002B2CF9AE}" pid="7" name="LevitJames.BestAuthority.Word._BA_.History.LastSessionDate">
    <vt:lpwstr>10/18/2017 4.0.228.10245</vt:lpwstr>
  </property>
  <property fmtid="{D5CDD505-2E9C-101B-9397-08002B2CF9AE}" pid="8" name="LevitJames.BestAuthority.Word._BA_.Scheme.Name">
    <vt:lpwstr>Sample Common</vt:lpwstr>
  </property>
  <property fmtid="{D5CDD505-2E9C-101B-9397-08002B2CF9AE}" pid="9" name="LevitJames.BestAuthority.Word._BA_.History.LastScanDate">
    <vt:lpwstr>10/18/2017 4.0.0228.10245</vt:lpwstr>
  </property>
  <property fmtid="{D5CDD505-2E9C-101B-9397-08002B2CF9AE}" pid="10" name="LevitJames.BestAuthority.Word._BA_.History.LastReviewDate">
    <vt:lpwstr>10/18/2017 4.0.228.10245</vt:lpwstr>
  </property>
  <property fmtid="{D5CDD505-2E9C-101B-9397-08002B2CF9AE}" pid="11" name="LevitJames.BestAuthority.Word._BA_.History.LastBuildDate">
    <vt:lpwstr>10/18/2017 4.0.228.10245</vt:lpwstr>
  </property>
  <property fmtid="{D5CDD505-2E9C-101B-9397-08002B2CF9AE}" pid="12" name="IsEFSEC">
    <vt:bool>false</vt:bool>
  </property>
</Properties>
</file>