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7A0F4" w14:textId="77777777" w:rsidR="00EE0F02" w:rsidRDefault="00EE0F02">
      <w:pPr>
        <w:pStyle w:val="Date"/>
        <w:tabs>
          <w:tab w:val="right" w:pos="9648"/>
        </w:tabs>
        <w:rPr>
          <w:rFonts w:ascii="Times New Roman" w:hAnsi="Times New Roman"/>
          <w:sz w:val="24"/>
          <w:szCs w:val="24"/>
        </w:rPr>
      </w:pPr>
      <w:bookmarkStart w:id="0" w:name="Date"/>
      <w:bookmarkStart w:id="1" w:name="_GoBack"/>
      <w:bookmarkEnd w:id="1"/>
    </w:p>
    <w:p w14:paraId="4F07A0F5" w14:textId="77777777" w:rsidR="00EE0F02" w:rsidRDefault="00EE0F02">
      <w:pPr>
        <w:pStyle w:val="Date"/>
        <w:tabs>
          <w:tab w:val="right" w:pos="9648"/>
        </w:tabs>
        <w:rPr>
          <w:rFonts w:ascii="Times New Roman" w:hAnsi="Times New Roman"/>
          <w:sz w:val="24"/>
          <w:szCs w:val="24"/>
        </w:rPr>
      </w:pPr>
    </w:p>
    <w:p w14:paraId="4F07A0F6" w14:textId="77777777" w:rsidR="00286221" w:rsidRPr="00DB3A08" w:rsidRDefault="002A7CCE">
      <w:pPr>
        <w:pStyle w:val="Date"/>
        <w:tabs>
          <w:tab w:val="right" w:pos="9648"/>
        </w:tabs>
        <w:rPr>
          <w:rFonts w:ascii="Times New Roman" w:hAnsi="Times New Roman"/>
          <w:sz w:val="24"/>
          <w:szCs w:val="24"/>
        </w:rPr>
      </w:pPr>
      <w:r w:rsidRPr="00DB3A08">
        <w:rPr>
          <w:rFonts w:ascii="Times New Roman" w:hAnsi="Times New Roman"/>
          <w:sz w:val="24"/>
          <w:szCs w:val="24"/>
        </w:rPr>
        <w:t xml:space="preserve">December </w:t>
      </w:r>
      <w:r w:rsidR="00261AA2" w:rsidRPr="00DB3A08">
        <w:rPr>
          <w:rFonts w:ascii="Times New Roman" w:hAnsi="Times New Roman"/>
          <w:sz w:val="24"/>
          <w:szCs w:val="24"/>
        </w:rPr>
        <w:t>30</w:t>
      </w:r>
      <w:r w:rsidRPr="00DB3A08">
        <w:rPr>
          <w:rFonts w:ascii="Times New Roman" w:hAnsi="Times New Roman"/>
          <w:sz w:val="24"/>
          <w:szCs w:val="24"/>
        </w:rPr>
        <w:t>, 2016</w:t>
      </w:r>
      <w:r w:rsidRPr="00DB3A08">
        <w:rPr>
          <w:rFonts w:ascii="Times New Roman" w:hAnsi="Times New Roman"/>
          <w:sz w:val="24"/>
          <w:szCs w:val="24"/>
        </w:rPr>
        <w:tab/>
      </w:r>
    </w:p>
    <w:bookmarkEnd w:id="0"/>
    <w:p w14:paraId="4F07A0F7" w14:textId="77777777" w:rsidR="000B062B" w:rsidRPr="00DB3A08" w:rsidRDefault="009A0DC6">
      <w:pPr>
        <w:tabs>
          <w:tab w:val="right" w:pos="9648"/>
        </w:tabs>
        <w:rPr>
          <w:rFonts w:ascii="Times New Roman" w:hAnsi="Times New Roman"/>
          <w:sz w:val="24"/>
          <w:szCs w:val="24"/>
        </w:rPr>
      </w:pPr>
    </w:p>
    <w:p w14:paraId="4F07A0F8" w14:textId="77777777" w:rsidR="00286221" w:rsidRPr="00DB3A08" w:rsidRDefault="002A7CCE">
      <w:pPr>
        <w:tabs>
          <w:tab w:val="right" w:pos="9648"/>
        </w:tabs>
        <w:rPr>
          <w:rFonts w:ascii="Times New Roman" w:hAnsi="Times New Roman"/>
          <w:sz w:val="24"/>
          <w:szCs w:val="24"/>
        </w:rPr>
      </w:pPr>
      <w:r w:rsidRPr="00DB3A08">
        <w:rPr>
          <w:rFonts w:ascii="Times New Roman" w:hAnsi="Times New Roman"/>
          <w:sz w:val="24"/>
          <w:szCs w:val="24"/>
          <w:u w:val="single"/>
        </w:rPr>
        <w:t>VIA UTC WEB PORTAL</w:t>
      </w:r>
      <w:r w:rsidRPr="00DB3A08">
        <w:rPr>
          <w:rFonts w:ascii="Times New Roman" w:hAnsi="Times New Roman"/>
          <w:sz w:val="24"/>
          <w:szCs w:val="24"/>
        </w:rPr>
        <w:tab/>
      </w:r>
      <w:bookmarkStart w:id="2" w:name="swiCMClientID"/>
      <w:bookmarkStart w:id="3" w:name="swiCMMatterID"/>
    </w:p>
    <w:p w14:paraId="4F07A0F9" w14:textId="77777777" w:rsidR="00605A26" w:rsidRPr="00DB3A08" w:rsidRDefault="002A7CCE">
      <w:pPr>
        <w:rPr>
          <w:rFonts w:ascii="Times New Roman" w:hAnsi="Times New Roman"/>
          <w:sz w:val="24"/>
          <w:szCs w:val="24"/>
        </w:rPr>
      </w:pPr>
      <w:bookmarkStart w:id="4" w:name="To"/>
      <w:bookmarkEnd w:id="2"/>
      <w:bookmarkEnd w:id="3"/>
      <w:r w:rsidRPr="00DB3A08">
        <w:rPr>
          <w:rFonts w:ascii="Times New Roman" w:hAnsi="Times New Roman"/>
          <w:sz w:val="24"/>
          <w:szCs w:val="24"/>
        </w:rPr>
        <w:t>Steven King</w:t>
      </w:r>
    </w:p>
    <w:p w14:paraId="4F07A0FA" w14:textId="77777777" w:rsidR="00605A26" w:rsidRPr="00DB3A08" w:rsidRDefault="002A7CCE">
      <w:pPr>
        <w:rPr>
          <w:rFonts w:ascii="Times New Roman" w:hAnsi="Times New Roman"/>
          <w:sz w:val="24"/>
          <w:szCs w:val="24"/>
        </w:rPr>
      </w:pPr>
      <w:r w:rsidRPr="00DB3A08">
        <w:rPr>
          <w:rFonts w:ascii="Times New Roman" w:hAnsi="Times New Roman"/>
          <w:sz w:val="24"/>
          <w:szCs w:val="24"/>
        </w:rPr>
        <w:t>Executive Director and Secretary</w:t>
      </w:r>
    </w:p>
    <w:p w14:paraId="4F07A0FB" w14:textId="77777777" w:rsidR="00605A26" w:rsidRPr="00DB3A08" w:rsidRDefault="002A7CCE">
      <w:pPr>
        <w:rPr>
          <w:rFonts w:ascii="Times New Roman" w:hAnsi="Times New Roman"/>
          <w:sz w:val="24"/>
          <w:szCs w:val="24"/>
        </w:rPr>
      </w:pPr>
      <w:r w:rsidRPr="00DB3A08">
        <w:rPr>
          <w:rFonts w:ascii="Times New Roman" w:hAnsi="Times New Roman"/>
          <w:sz w:val="24"/>
          <w:szCs w:val="24"/>
        </w:rPr>
        <w:t>Washington Utilities and Transportation Commission</w:t>
      </w:r>
    </w:p>
    <w:p w14:paraId="4F07A0FC" w14:textId="77777777" w:rsidR="00286221" w:rsidRPr="00DB3A08" w:rsidRDefault="002A7CCE">
      <w:pPr>
        <w:rPr>
          <w:rFonts w:ascii="Times New Roman" w:hAnsi="Times New Roman"/>
          <w:sz w:val="24"/>
          <w:szCs w:val="24"/>
        </w:rPr>
      </w:pPr>
      <w:r w:rsidRPr="00DB3A08">
        <w:rPr>
          <w:rFonts w:ascii="Times New Roman" w:hAnsi="Times New Roman"/>
          <w:sz w:val="24"/>
          <w:szCs w:val="24"/>
        </w:rPr>
        <w:t>PO Box 47250</w:t>
      </w:r>
      <w:r w:rsidRPr="00DB3A08">
        <w:rPr>
          <w:rFonts w:ascii="Times New Roman" w:hAnsi="Times New Roman"/>
          <w:sz w:val="24"/>
          <w:szCs w:val="24"/>
        </w:rPr>
        <w:br/>
        <w:t>1300 S. Evergreen Park Dr. SW</w:t>
      </w:r>
      <w:r w:rsidRPr="00DB3A08">
        <w:rPr>
          <w:rFonts w:ascii="Times New Roman" w:hAnsi="Times New Roman"/>
          <w:sz w:val="24"/>
          <w:szCs w:val="24"/>
        </w:rPr>
        <w:br/>
        <w:t>Olympia, WA 98504-7250</w:t>
      </w:r>
    </w:p>
    <w:bookmarkEnd w:id="4"/>
    <w:p w14:paraId="4F07A0FD" w14:textId="77777777" w:rsidR="00286221" w:rsidRPr="00DB3A08" w:rsidRDefault="009A0DC6">
      <w:pPr>
        <w:rPr>
          <w:rFonts w:ascii="Times New Roman" w:hAnsi="Times New Roman"/>
          <w:sz w:val="24"/>
          <w:szCs w:val="24"/>
        </w:rPr>
      </w:pPr>
    </w:p>
    <w:p w14:paraId="4F07A0FE" w14:textId="77777777" w:rsidR="00605A26" w:rsidRPr="00DB3A08" w:rsidRDefault="002A7CCE">
      <w:pPr>
        <w:rPr>
          <w:rFonts w:ascii="Times New Roman" w:hAnsi="Times New Roman"/>
          <w:sz w:val="24"/>
          <w:szCs w:val="24"/>
        </w:rPr>
      </w:pPr>
      <w:r w:rsidRPr="00DB3A08">
        <w:rPr>
          <w:rFonts w:ascii="Times New Roman" w:hAnsi="Times New Roman"/>
          <w:sz w:val="24"/>
          <w:szCs w:val="24"/>
        </w:rPr>
        <w:t>Attn:</w:t>
      </w:r>
      <w:r w:rsidRPr="00DB3A08">
        <w:rPr>
          <w:rFonts w:ascii="Times New Roman" w:hAnsi="Times New Roman"/>
          <w:sz w:val="24"/>
          <w:szCs w:val="24"/>
        </w:rPr>
        <w:tab/>
        <w:t>Administrative Law Judge Rayne Pearson</w:t>
      </w:r>
    </w:p>
    <w:p w14:paraId="4F07A0FF" w14:textId="77777777" w:rsidR="00605A26" w:rsidRPr="00DB3A08" w:rsidRDefault="009A0DC6">
      <w:pPr>
        <w:rPr>
          <w:rFonts w:ascii="Times New Roman" w:hAnsi="Times New Roman"/>
          <w:sz w:val="24"/>
          <w:szCs w:val="24"/>
        </w:rPr>
      </w:pPr>
    </w:p>
    <w:p w14:paraId="4F07A100" w14:textId="77777777" w:rsidR="00286221" w:rsidRPr="00DB3A08" w:rsidRDefault="002A7CCE" w:rsidP="006D6F7E">
      <w:pPr>
        <w:ind w:left="720" w:hanging="720"/>
        <w:rPr>
          <w:rFonts w:ascii="Times New Roman" w:hAnsi="Times New Roman"/>
          <w:sz w:val="24"/>
          <w:szCs w:val="24"/>
        </w:rPr>
      </w:pPr>
      <w:r w:rsidRPr="00DB3A08">
        <w:rPr>
          <w:rFonts w:ascii="Times New Roman" w:hAnsi="Times New Roman"/>
          <w:sz w:val="24"/>
          <w:szCs w:val="24"/>
        </w:rPr>
        <w:t>Re:</w:t>
      </w:r>
      <w:r w:rsidRPr="00DB3A08">
        <w:rPr>
          <w:rFonts w:ascii="Times New Roman" w:hAnsi="Times New Roman"/>
          <w:sz w:val="24"/>
          <w:szCs w:val="24"/>
        </w:rPr>
        <w:tab/>
      </w:r>
      <w:bookmarkStart w:id="5" w:name="Re"/>
      <w:r w:rsidRPr="00DB3A08">
        <w:rPr>
          <w:rFonts w:ascii="Times New Roman" w:hAnsi="Times New Roman"/>
          <w:sz w:val="24"/>
          <w:szCs w:val="24"/>
        </w:rPr>
        <w:t xml:space="preserve">Response to </w:t>
      </w:r>
      <w:r w:rsidR="00DB3A08">
        <w:rPr>
          <w:rFonts w:ascii="Times New Roman" w:hAnsi="Times New Roman"/>
          <w:sz w:val="24"/>
          <w:szCs w:val="24"/>
        </w:rPr>
        <w:t>Letter</w:t>
      </w:r>
      <w:r w:rsidRPr="00DB3A08">
        <w:rPr>
          <w:rFonts w:ascii="Times New Roman" w:hAnsi="Times New Roman"/>
          <w:sz w:val="24"/>
          <w:szCs w:val="24"/>
        </w:rPr>
        <w:t xml:space="preserve"> Filed </w:t>
      </w:r>
      <w:r w:rsidR="00DB3A08">
        <w:rPr>
          <w:rFonts w:ascii="Times New Roman" w:hAnsi="Times New Roman"/>
          <w:sz w:val="24"/>
          <w:szCs w:val="24"/>
        </w:rPr>
        <w:t>December 29, 2016</w:t>
      </w:r>
      <w:r w:rsidRPr="00DB3A08">
        <w:rPr>
          <w:rFonts w:ascii="Times New Roman" w:hAnsi="Times New Roman"/>
          <w:sz w:val="24"/>
          <w:szCs w:val="24"/>
        </w:rPr>
        <w:t xml:space="preserve"> by </w:t>
      </w:r>
      <w:r w:rsidR="00DB3A08">
        <w:rPr>
          <w:rFonts w:ascii="Times New Roman" w:hAnsi="Times New Roman"/>
          <w:sz w:val="24"/>
          <w:szCs w:val="24"/>
        </w:rPr>
        <w:t xml:space="preserve">Speedishuttle Washington, LLC in Docket Nos. </w:t>
      </w:r>
      <w:r w:rsidR="00DB3A08" w:rsidRPr="00DB3A08">
        <w:rPr>
          <w:rFonts w:ascii="Times New Roman" w:hAnsi="Times New Roman"/>
          <w:sz w:val="24"/>
          <w:szCs w:val="24"/>
        </w:rPr>
        <w:t>TC-</w:t>
      </w:r>
      <w:r w:rsidR="00D12156">
        <w:rPr>
          <w:rFonts w:ascii="Times New Roman" w:hAnsi="Times New Roman"/>
          <w:sz w:val="24"/>
          <w:szCs w:val="24"/>
        </w:rPr>
        <w:t>143619, TC-</w:t>
      </w:r>
      <w:r w:rsidR="00DB3A08">
        <w:rPr>
          <w:rFonts w:ascii="Times New Roman" w:hAnsi="Times New Roman"/>
          <w:sz w:val="24"/>
          <w:szCs w:val="24"/>
        </w:rPr>
        <w:t>160516 and TC-161257</w:t>
      </w:r>
    </w:p>
    <w:bookmarkEnd w:id="5"/>
    <w:p w14:paraId="4F07A101" w14:textId="77777777" w:rsidR="00286221" w:rsidRPr="00DB3A08" w:rsidRDefault="009A0DC6">
      <w:pPr>
        <w:rPr>
          <w:rFonts w:ascii="Times New Roman" w:hAnsi="Times New Roman"/>
          <w:sz w:val="24"/>
          <w:szCs w:val="24"/>
        </w:rPr>
      </w:pPr>
    </w:p>
    <w:p w14:paraId="4F07A102" w14:textId="77777777" w:rsidR="00DB3A08" w:rsidRPr="00DB3A08" w:rsidRDefault="00DB3A08" w:rsidP="00DB3A08">
      <w:pPr>
        <w:spacing w:line="276" w:lineRule="auto"/>
        <w:rPr>
          <w:rFonts w:ascii="Times New Roman" w:hAnsi="Times New Roman"/>
          <w:sz w:val="24"/>
          <w:szCs w:val="24"/>
        </w:rPr>
      </w:pPr>
      <w:bookmarkStart w:id="6" w:name="Salutation"/>
      <w:r w:rsidRPr="00DB3A08">
        <w:rPr>
          <w:rFonts w:ascii="Times New Roman" w:hAnsi="Times New Roman"/>
          <w:sz w:val="24"/>
          <w:szCs w:val="24"/>
        </w:rPr>
        <w:t xml:space="preserve">Dear Mr. King: </w:t>
      </w:r>
    </w:p>
    <w:p w14:paraId="4F07A103" w14:textId="77777777" w:rsidR="00DB3A08" w:rsidRPr="00DB3A08" w:rsidRDefault="00DB3A08" w:rsidP="00DB3A08">
      <w:pPr>
        <w:spacing w:line="276" w:lineRule="auto"/>
        <w:rPr>
          <w:rFonts w:ascii="Times New Roman" w:hAnsi="Times New Roman"/>
          <w:sz w:val="24"/>
          <w:szCs w:val="24"/>
        </w:rPr>
      </w:pPr>
    </w:p>
    <w:p w14:paraId="4F07A104"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Speedishuttle’s letter filed late yesterday requests that portions of the Shuttle Express answer to the motion to consolidate (“Answer”) “not be considered by the Commission.”  Given the relief requested, the letter may be construed as a motion to strike under WAC 480-07-375(1)(d).  If so, Shuttle Express asks that this letter be accepted as an answer, pursuant to WAC 480-07-375(4).</w:t>
      </w:r>
    </w:p>
    <w:p w14:paraId="4F07A105" w14:textId="77777777" w:rsidR="003663E5" w:rsidRPr="003663E5" w:rsidRDefault="003663E5" w:rsidP="003663E5">
      <w:pPr>
        <w:spacing w:line="276" w:lineRule="auto"/>
        <w:ind w:firstLine="810"/>
        <w:rPr>
          <w:rFonts w:ascii="Times New Roman" w:hAnsi="Times New Roman"/>
          <w:sz w:val="24"/>
          <w:szCs w:val="24"/>
        </w:rPr>
      </w:pPr>
    </w:p>
    <w:p w14:paraId="4F07A106"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First, Shuttle Express notes that Speedishuttle’s new Complaint in TC-161257 was not verified.  It alleges unlawful actions by Shuttle Express which are unsupported by any admissible evidence and will (at an appropriate time) most assuredly be disputed.</w:t>
      </w:r>
      <w:r>
        <w:rPr>
          <w:rStyle w:val="FootnoteReference"/>
          <w:rFonts w:ascii="Times New Roman" w:hAnsi="Times New Roman"/>
          <w:sz w:val="24"/>
          <w:szCs w:val="24"/>
        </w:rPr>
        <w:footnoteReference w:id="1"/>
      </w:r>
      <w:r w:rsidRPr="003663E5">
        <w:rPr>
          <w:rFonts w:ascii="Times New Roman" w:hAnsi="Times New Roman"/>
          <w:sz w:val="24"/>
          <w:szCs w:val="24"/>
        </w:rPr>
        <w:t xml:space="preserve">  Likewise, the Speedishuttle motion to consolidate was based merely on the unverified and disputed allegations of the Complaint and other factual assertions by counsel of relevance to TC-142691 and TC-160516.  None of the facts in the motion were supported by any declaration or other “admitted evidence.”  But despite its own reliance on as yet unsworn allegations to support its motion, Speedishuttle faults similar arguments in the Answer to the motion.</w:t>
      </w:r>
    </w:p>
    <w:p w14:paraId="4F07A107" w14:textId="77777777" w:rsidR="003663E5" w:rsidRPr="003663E5" w:rsidRDefault="003663E5" w:rsidP="003663E5">
      <w:pPr>
        <w:spacing w:line="276" w:lineRule="auto"/>
        <w:ind w:firstLine="810"/>
        <w:rPr>
          <w:rFonts w:ascii="Times New Roman" w:hAnsi="Times New Roman"/>
          <w:sz w:val="24"/>
          <w:szCs w:val="24"/>
        </w:rPr>
      </w:pPr>
    </w:p>
    <w:p w14:paraId="4F07A108" w14:textId="77777777" w:rsid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Second, Speedishuttle completely miscomprehends or misconstrues the point of the paragraph in the Answer to which it objects, which is, “what is at stake in these dockets is the ultimate survival of share ride” in King County.</w:t>
      </w:r>
      <w:r>
        <w:rPr>
          <w:rStyle w:val="FootnoteReference"/>
          <w:rFonts w:ascii="Times New Roman" w:hAnsi="Times New Roman"/>
          <w:sz w:val="24"/>
          <w:szCs w:val="24"/>
        </w:rPr>
        <w:footnoteReference w:id="2"/>
      </w:r>
      <w:r w:rsidRPr="003663E5">
        <w:rPr>
          <w:rFonts w:ascii="Times New Roman" w:hAnsi="Times New Roman"/>
          <w:sz w:val="24"/>
          <w:szCs w:val="24"/>
        </w:rPr>
        <w:t xml:space="preserve">  What is “at stake” or “at issue” is necessarily framed by the pleadings and subsequent related filings.  Until these cases finally get to hearing—</w:t>
      </w:r>
      <w:r w:rsidRPr="003663E5">
        <w:rPr>
          <w:rFonts w:ascii="Times New Roman" w:hAnsi="Times New Roman"/>
          <w:sz w:val="24"/>
          <w:szCs w:val="24"/>
        </w:rPr>
        <w:lastRenderedPageBreak/>
        <w:t xml:space="preserve">hopefully sooner rather than later—the facts are necessarily proffered and not proven.  </w:t>
      </w:r>
      <w:r>
        <w:rPr>
          <w:rFonts w:ascii="Times New Roman" w:hAnsi="Times New Roman"/>
          <w:sz w:val="24"/>
          <w:szCs w:val="24"/>
        </w:rPr>
        <w:t>And the proffered and alleged issues are relevant to process and scheduling issues raised by the motion.</w:t>
      </w:r>
    </w:p>
    <w:p w14:paraId="4F07A109" w14:textId="77777777" w:rsidR="00EE0F02" w:rsidRDefault="00EE0F02" w:rsidP="003663E5">
      <w:pPr>
        <w:spacing w:line="276" w:lineRule="auto"/>
        <w:ind w:firstLine="810"/>
        <w:rPr>
          <w:rFonts w:ascii="Times New Roman" w:hAnsi="Times New Roman"/>
          <w:sz w:val="24"/>
          <w:szCs w:val="24"/>
        </w:rPr>
      </w:pPr>
    </w:p>
    <w:p w14:paraId="4F07A10A"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Speedishuttle alleges unlawful acts by Shuttle Express but no harm to it.</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3663E5">
        <w:rPr>
          <w:rFonts w:ascii="Times New Roman" w:hAnsi="Times New Roman"/>
          <w:sz w:val="24"/>
          <w:szCs w:val="24"/>
        </w:rPr>
        <w:t xml:space="preserve"> In contrast Shuttle Express alleges that the core viability of share ride service is at risk if the Commission does not act soon.  In contrast to the new Complaint, the harm to Shuttle Express and threat to the public service is supported by extensive and detailed facts as proffered in the Shuttle Express pre-filed testimony as well as the general allegations of the Petition and Complaint filed by Shuttle Express in May.  Since these facts have been and will be offered into evidence, they frame the issues that will be under consideration, regardless of the objections and responsive testimonies that are likely to come.  </w:t>
      </w:r>
    </w:p>
    <w:p w14:paraId="4F07A10B" w14:textId="77777777" w:rsidR="003663E5" w:rsidRPr="003663E5" w:rsidRDefault="003663E5" w:rsidP="003663E5">
      <w:pPr>
        <w:spacing w:line="276" w:lineRule="auto"/>
        <w:ind w:firstLine="810"/>
        <w:rPr>
          <w:rFonts w:ascii="Times New Roman" w:hAnsi="Times New Roman"/>
          <w:sz w:val="24"/>
          <w:szCs w:val="24"/>
        </w:rPr>
      </w:pPr>
    </w:p>
    <w:p w14:paraId="4F07A10C" w14:textId="77777777" w:rsidR="00DB3A08"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Finally, the Commission should carefully note what is conspicuously absent from yesterday’s letter.  There is no assurance that the consolidation would not adversely impact or delay the hearing TC-143691 and TC-160516.  For the reasons discussed in the Answer, delay could do irreparable harm to the public interest and/or Shuttle Express.</w:t>
      </w:r>
    </w:p>
    <w:p w14:paraId="4F07A10D" w14:textId="77777777" w:rsidR="003663E5" w:rsidRPr="00DB3A08" w:rsidRDefault="003663E5" w:rsidP="003663E5">
      <w:pPr>
        <w:spacing w:line="276" w:lineRule="auto"/>
        <w:rPr>
          <w:rFonts w:ascii="Times New Roman" w:hAnsi="Times New Roman"/>
          <w:sz w:val="24"/>
          <w:szCs w:val="24"/>
        </w:rPr>
      </w:pPr>
    </w:p>
    <w:p w14:paraId="4F07A10E" w14:textId="77777777" w:rsidR="004208D6" w:rsidRPr="004208D6" w:rsidRDefault="004208D6" w:rsidP="004208D6">
      <w:pPr>
        <w:ind w:firstLine="3600"/>
        <w:rPr>
          <w:rFonts w:ascii="Times New Roman" w:hAnsi="Times New Roman"/>
          <w:sz w:val="24"/>
        </w:rPr>
      </w:pPr>
      <w:bookmarkStart w:id="7" w:name="swiBeginHere"/>
      <w:bookmarkEnd w:id="6"/>
      <w:bookmarkEnd w:id="7"/>
      <w:r w:rsidRPr="004208D6">
        <w:rPr>
          <w:rFonts w:ascii="Times New Roman" w:hAnsi="Times New Roman"/>
          <w:sz w:val="24"/>
        </w:rPr>
        <w:t>Respectfully submitted,</w:t>
      </w:r>
    </w:p>
    <w:p w14:paraId="4F07A10F" w14:textId="77777777" w:rsidR="004208D6" w:rsidRPr="004208D6" w:rsidRDefault="004208D6" w:rsidP="004208D6">
      <w:pPr>
        <w:rPr>
          <w:rFonts w:ascii="Times New Roman" w:hAnsi="Times New Roman"/>
          <w:sz w:val="24"/>
        </w:rPr>
      </w:pPr>
    </w:p>
    <w:p w14:paraId="4F07A110" w14:textId="77777777" w:rsidR="004208D6" w:rsidRPr="004208D6" w:rsidRDefault="004208D6" w:rsidP="004208D6">
      <w:pPr>
        <w:ind w:left="3600"/>
        <w:rPr>
          <w:rFonts w:ascii="Times New Roman" w:hAnsi="Times New Roman"/>
          <w:sz w:val="24"/>
        </w:rPr>
      </w:pPr>
      <w:r w:rsidRPr="004208D6">
        <w:rPr>
          <w:rFonts w:ascii="Times New Roman" w:hAnsi="Times New Roman"/>
          <w:noProof/>
          <w:sz w:val="24"/>
        </w:rPr>
        <w:drawing>
          <wp:inline distT="0" distB="0" distL="0" distR="0" wp14:anchorId="4F07A138" wp14:editId="4F07A139">
            <wp:extent cx="1933575" cy="390525"/>
            <wp:effectExtent l="0" t="0" r="9525" b="9525"/>
            <wp:docPr id="2"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4F07A111" w14:textId="77777777" w:rsidR="004208D6" w:rsidRPr="004208D6" w:rsidRDefault="004208D6" w:rsidP="004208D6">
      <w:pPr>
        <w:rPr>
          <w:rFonts w:ascii="Times New Roman" w:hAnsi="Times New Roman"/>
          <w:sz w:val="24"/>
        </w:rPr>
      </w:pPr>
    </w:p>
    <w:p w14:paraId="4F07A112" w14:textId="77777777" w:rsidR="004208D6" w:rsidRPr="004208D6" w:rsidRDefault="004208D6" w:rsidP="004208D6">
      <w:pPr>
        <w:rPr>
          <w:rFonts w:ascii="Times New Roman" w:hAnsi="Times New Roman"/>
          <w:sz w:val="24"/>
        </w:rPr>
      </w:pP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t>Brooks E. Harlow</w:t>
      </w:r>
    </w:p>
    <w:p w14:paraId="4F07A113" w14:textId="77777777" w:rsidR="004208D6" w:rsidRPr="004208D6" w:rsidRDefault="004208D6" w:rsidP="004208D6">
      <w:pPr>
        <w:rPr>
          <w:rFonts w:ascii="Times New Roman" w:hAnsi="Times New Roman"/>
          <w:i/>
          <w:sz w:val="24"/>
        </w:rPr>
      </w:pP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i/>
          <w:sz w:val="24"/>
        </w:rPr>
        <w:t>Counsel for Shuttle Express, Inc.</w:t>
      </w:r>
    </w:p>
    <w:p w14:paraId="4F07A114" w14:textId="77777777" w:rsidR="004208D6" w:rsidRPr="004208D6" w:rsidRDefault="004208D6" w:rsidP="004208D6">
      <w:pPr>
        <w:rPr>
          <w:rFonts w:ascii="Times New Roman" w:hAnsi="Times New Roman"/>
          <w:i/>
          <w:sz w:val="24"/>
        </w:rPr>
      </w:pPr>
    </w:p>
    <w:p w14:paraId="4F07A115" w14:textId="77777777" w:rsidR="004208D6" w:rsidRPr="004208D6" w:rsidRDefault="004208D6" w:rsidP="004208D6">
      <w:pPr>
        <w:rPr>
          <w:rFonts w:ascii="Times New Roman" w:hAnsi="Times New Roman"/>
          <w:sz w:val="24"/>
        </w:rPr>
      </w:pPr>
      <w:r w:rsidRPr="004208D6">
        <w:rPr>
          <w:rFonts w:ascii="Times New Roman" w:hAnsi="Times New Roman"/>
          <w:sz w:val="24"/>
        </w:rPr>
        <w:t>Cc:</w:t>
      </w:r>
      <w:r w:rsidRPr="004208D6">
        <w:rPr>
          <w:rFonts w:ascii="Times New Roman" w:hAnsi="Times New Roman"/>
          <w:sz w:val="24"/>
        </w:rPr>
        <w:tab/>
        <w:t>Ms. Rayne Pearson, Administrative Law Judge (via email)</w:t>
      </w:r>
    </w:p>
    <w:p w14:paraId="4F07A116" w14:textId="77777777" w:rsidR="004208D6" w:rsidRPr="004208D6" w:rsidRDefault="004208D6" w:rsidP="004208D6">
      <w:pPr>
        <w:ind w:firstLine="720"/>
        <w:rPr>
          <w:rFonts w:ascii="Times New Roman" w:hAnsi="Times New Roman"/>
          <w:sz w:val="24"/>
        </w:rPr>
      </w:pPr>
      <w:r w:rsidRPr="004208D6">
        <w:rPr>
          <w:rFonts w:ascii="Times New Roman" w:hAnsi="Times New Roman"/>
          <w:sz w:val="24"/>
        </w:rPr>
        <w:t xml:space="preserve">Mr. Julian Beattie </w:t>
      </w:r>
    </w:p>
    <w:p w14:paraId="4F07A117" w14:textId="77777777" w:rsidR="004208D6" w:rsidRDefault="004208D6" w:rsidP="004208D6">
      <w:pPr>
        <w:rPr>
          <w:rFonts w:ascii="Times New Roman" w:hAnsi="Times New Roman"/>
          <w:sz w:val="24"/>
        </w:rPr>
      </w:pPr>
      <w:r w:rsidRPr="004208D6">
        <w:rPr>
          <w:rFonts w:ascii="Times New Roman" w:hAnsi="Times New Roman"/>
          <w:sz w:val="24"/>
        </w:rPr>
        <w:tab/>
        <w:t xml:space="preserve">Mr. Dave Wiley </w:t>
      </w:r>
    </w:p>
    <w:p w14:paraId="4F07A118" w14:textId="77777777" w:rsidR="004208D6" w:rsidRDefault="004208D6">
      <w:pPr>
        <w:rPr>
          <w:rFonts w:ascii="Times New Roman" w:hAnsi="Times New Roman"/>
          <w:sz w:val="24"/>
        </w:rPr>
      </w:pPr>
      <w:r>
        <w:rPr>
          <w:rFonts w:ascii="Times New Roman" w:hAnsi="Times New Roman"/>
          <w:sz w:val="24"/>
        </w:rPr>
        <w:br w:type="page"/>
      </w:r>
    </w:p>
    <w:p w14:paraId="4F07A119" w14:textId="77777777" w:rsidR="004208D6" w:rsidRPr="004208D6" w:rsidRDefault="004208D6" w:rsidP="004208D6">
      <w:pPr>
        <w:rPr>
          <w:rFonts w:ascii="Times New Roman" w:hAnsi="Times New Roman"/>
          <w:sz w:val="24"/>
        </w:rPr>
      </w:pPr>
    </w:p>
    <w:p w14:paraId="4F07A11A" w14:textId="77777777" w:rsidR="004208D6" w:rsidRPr="004208D6" w:rsidRDefault="004208D6" w:rsidP="004208D6">
      <w:pPr>
        <w:keepNext/>
        <w:spacing w:line="276" w:lineRule="auto"/>
        <w:jc w:val="center"/>
        <w:rPr>
          <w:rFonts w:ascii="Times New Roman" w:hAnsi="Times New Roman"/>
          <w:b/>
          <w:sz w:val="24"/>
          <w:szCs w:val="24"/>
        </w:rPr>
      </w:pPr>
      <w:r w:rsidRPr="004208D6">
        <w:rPr>
          <w:rFonts w:ascii="Times New Roman" w:hAnsi="Times New Roman"/>
          <w:b/>
          <w:sz w:val="24"/>
          <w:szCs w:val="24"/>
        </w:rPr>
        <w:t>CERTIFICATE OF SERVICE</w:t>
      </w:r>
    </w:p>
    <w:p w14:paraId="4F07A11B" w14:textId="77777777" w:rsidR="004208D6" w:rsidRPr="004208D6" w:rsidRDefault="004208D6" w:rsidP="004208D6">
      <w:pPr>
        <w:keepNext/>
        <w:spacing w:line="276" w:lineRule="auto"/>
        <w:rPr>
          <w:rFonts w:ascii="Times New Roman" w:hAnsi="Times New Roman"/>
          <w:b/>
          <w:sz w:val="24"/>
          <w:szCs w:val="24"/>
        </w:rPr>
      </w:pPr>
    </w:p>
    <w:p w14:paraId="4F07A11C" w14:textId="77777777" w:rsidR="004208D6" w:rsidRPr="004208D6" w:rsidRDefault="004208D6" w:rsidP="004208D6">
      <w:pPr>
        <w:keepNext/>
        <w:spacing w:line="276" w:lineRule="auto"/>
        <w:ind w:firstLine="720"/>
        <w:rPr>
          <w:rFonts w:ascii="Times New Roman" w:hAnsi="Times New Roman"/>
          <w:sz w:val="24"/>
          <w:szCs w:val="24"/>
        </w:rPr>
      </w:pPr>
      <w:r w:rsidRPr="004208D6">
        <w:rPr>
          <w:rFonts w:ascii="Times New Roman" w:hAnsi="Times New Roman"/>
          <w:sz w:val="24"/>
          <w:szCs w:val="24"/>
        </w:rPr>
        <w:t xml:space="preserve">I hereby certify that on December </w:t>
      </w:r>
      <w:r>
        <w:rPr>
          <w:rFonts w:ascii="Times New Roman" w:hAnsi="Times New Roman"/>
          <w:sz w:val="24"/>
          <w:szCs w:val="24"/>
        </w:rPr>
        <w:t>30</w:t>
      </w:r>
      <w:r w:rsidRPr="004208D6">
        <w:rPr>
          <w:rFonts w:ascii="Times New Roman" w:hAnsi="Times New Roman"/>
          <w:sz w:val="24"/>
          <w:szCs w:val="24"/>
        </w:rPr>
        <w:t>, 2016, I served a copy the foregoing document via email, with a copy via first class mail, postage prepaid, to:</w:t>
      </w:r>
    </w:p>
    <w:p w14:paraId="4F07A11D" w14:textId="77777777" w:rsidR="004208D6" w:rsidRPr="004208D6" w:rsidRDefault="004208D6" w:rsidP="004208D6">
      <w:pPr>
        <w:keepNext/>
        <w:spacing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208D6" w:rsidRPr="004208D6" w14:paraId="4F07A12E" w14:textId="77777777" w:rsidTr="00E13755">
        <w:tc>
          <w:tcPr>
            <w:tcW w:w="4338" w:type="dxa"/>
            <w:tcBorders>
              <w:top w:val="single" w:sz="4" w:space="0" w:color="auto"/>
              <w:left w:val="single" w:sz="4" w:space="0" w:color="auto"/>
              <w:bottom w:val="single" w:sz="4" w:space="0" w:color="auto"/>
              <w:right w:val="single" w:sz="4" w:space="0" w:color="auto"/>
            </w:tcBorders>
            <w:shd w:val="clear" w:color="auto" w:fill="auto"/>
          </w:tcPr>
          <w:p w14:paraId="4F07A11E"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br/>
              <w:t>Julian Beattie</w:t>
            </w:r>
          </w:p>
          <w:p w14:paraId="4F07A11F"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Office of the Attorney General</w:t>
            </w:r>
          </w:p>
          <w:p w14:paraId="4F07A120"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Utilities and Transportation Division</w:t>
            </w:r>
          </w:p>
          <w:p w14:paraId="4F07A121"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1400 S. Evergreen Park Dr. SW</w:t>
            </w:r>
          </w:p>
          <w:p w14:paraId="4F07A122"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PO Box 40128</w:t>
            </w:r>
          </w:p>
          <w:p w14:paraId="4F07A123"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Olympia, WA  98504-0128</w:t>
            </w:r>
          </w:p>
          <w:p w14:paraId="4F07A124"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(360) 664-1192</w:t>
            </w:r>
          </w:p>
          <w:p w14:paraId="4F07A125"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Email: 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F07A126" w14:textId="77777777" w:rsidR="004208D6" w:rsidRPr="004208D6" w:rsidRDefault="004208D6" w:rsidP="004208D6">
            <w:pPr>
              <w:keepNext/>
              <w:spacing w:line="276" w:lineRule="auto"/>
              <w:rPr>
                <w:rFonts w:ascii="Times New Roman" w:hAnsi="Times New Roman"/>
                <w:sz w:val="24"/>
                <w:szCs w:val="24"/>
              </w:rPr>
            </w:pPr>
          </w:p>
          <w:p w14:paraId="4F07A127"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David W. Wiley</w:t>
            </w:r>
          </w:p>
          <w:p w14:paraId="4F07A128"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Williams Kastner</w:t>
            </w:r>
          </w:p>
          <w:p w14:paraId="4F07A129"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Two Union Square</w:t>
            </w:r>
          </w:p>
          <w:p w14:paraId="4F07A12A"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601 Union Street, Suite 4100</w:t>
            </w:r>
          </w:p>
          <w:p w14:paraId="4F07A12B"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Seattle, WA 98101</w:t>
            </w:r>
          </w:p>
          <w:p w14:paraId="4F07A12C"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206-233-2895</w:t>
            </w:r>
          </w:p>
          <w:p w14:paraId="4F07A12D"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Email: dwiley@williamskastner.com</w:t>
            </w:r>
          </w:p>
        </w:tc>
      </w:tr>
    </w:tbl>
    <w:p w14:paraId="4F07A12F"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p>
    <w:p w14:paraId="4F07A130" w14:textId="77777777" w:rsidR="004208D6" w:rsidRPr="004208D6" w:rsidRDefault="004208D6" w:rsidP="004208D6">
      <w:pPr>
        <w:keepNext/>
        <w:spacing w:line="276" w:lineRule="auto"/>
        <w:ind w:firstLine="720"/>
        <w:rPr>
          <w:rFonts w:ascii="Times New Roman" w:hAnsi="Times New Roman"/>
          <w:sz w:val="24"/>
          <w:szCs w:val="24"/>
        </w:rPr>
      </w:pPr>
      <w:r w:rsidRPr="004208D6">
        <w:rPr>
          <w:rFonts w:ascii="Times New Roman" w:hAnsi="Times New Roman"/>
          <w:sz w:val="24"/>
          <w:szCs w:val="24"/>
        </w:rPr>
        <w:t xml:space="preserve">Dated at McLean, Virginia this </w:t>
      </w:r>
      <w:r>
        <w:rPr>
          <w:rFonts w:ascii="Times New Roman" w:hAnsi="Times New Roman"/>
          <w:sz w:val="24"/>
          <w:szCs w:val="24"/>
        </w:rPr>
        <w:t>30</w:t>
      </w:r>
      <w:r w:rsidRPr="004208D6">
        <w:rPr>
          <w:rFonts w:ascii="Times New Roman" w:hAnsi="Times New Roman"/>
          <w:sz w:val="24"/>
          <w:szCs w:val="24"/>
          <w:vertAlign w:val="superscript"/>
        </w:rPr>
        <w:t>th</w:t>
      </w:r>
      <w:r w:rsidRPr="004208D6">
        <w:rPr>
          <w:rFonts w:ascii="Times New Roman" w:hAnsi="Times New Roman"/>
          <w:sz w:val="24"/>
          <w:szCs w:val="24"/>
        </w:rPr>
        <w:t xml:space="preserve"> day of December, 2016.</w:t>
      </w:r>
    </w:p>
    <w:p w14:paraId="4F07A131" w14:textId="77777777" w:rsidR="004208D6" w:rsidRPr="004208D6" w:rsidRDefault="004208D6" w:rsidP="004208D6">
      <w:pPr>
        <w:keepNext/>
        <w:spacing w:line="276" w:lineRule="auto"/>
        <w:rPr>
          <w:rFonts w:ascii="Times New Roman" w:hAnsi="Times New Roman"/>
          <w:sz w:val="24"/>
          <w:szCs w:val="24"/>
        </w:rPr>
      </w:pPr>
    </w:p>
    <w:p w14:paraId="4F07A132" w14:textId="77777777" w:rsidR="004208D6" w:rsidRPr="004208D6" w:rsidRDefault="004208D6" w:rsidP="004208D6">
      <w:pPr>
        <w:keepNext/>
        <w:spacing w:line="276" w:lineRule="auto"/>
        <w:rPr>
          <w:rFonts w:ascii="Times New Roman" w:hAnsi="Times New Roman"/>
          <w:sz w:val="24"/>
          <w:szCs w:val="24"/>
        </w:rPr>
      </w:pPr>
    </w:p>
    <w:p w14:paraId="4F07A133" w14:textId="77777777" w:rsidR="004208D6" w:rsidRPr="004208D6" w:rsidRDefault="004208D6" w:rsidP="004208D6">
      <w:pPr>
        <w:keepNext/>
        <w:spacing w:line="276" w:lineRule="auto"/>
        <w:rPr>
          <w:rFonts w:ascii="Times New Roman" w:hAnsi="Times New Roman"/>
          <w:sz w:val="24"/>
          <w:szCs w:val="24"/>
        </w:rPr>
      </w:pPr>
    </w:p>
    <w:p w14:paraId="4F07A134" w14:textId="77777777" w:rsidR="004208D6" w:rsidRPr="004208D6" w:rsidRDefault="004208D6" w:rsidP="004208D6">
      <w:pPr>
        <w:keepNext/>
        <w:spacing w:line="276" w:lineRule="auto"/>
        <w:ind w:firstLine="4680"/>
        <w:rPr>
          <w:rFonts w:ascii="Times New Roman" w:hAnsi="Times New Roman"/>
          <w:sz w:val="24"/>
          <w:szCs w:val="24"/>
          <w:u w:val="single"/>
        </w:rPr>
      </w:pPr>
      <w:r w:rsidRPr="004208D6">
        <w:rPr>
          <w:rFonts w:ascii="Times New Roman" w:hAnsi="Times New Roman"/>
          <w:noProof/>
          <w:sz w:val="24"/>
          <w:szCs w:val="24"/>
        </w:rPr>
        <w:drawing>
          <wp:inline distT="0" distB="0" distL="0" distR="0" wp14:anchorId="4F07A13A" wp14:editId="4F07A13B">
            <wp:extent cx="2152564" cy="576580"/>
            <wp:effectExtent l="0" t="0" r="635" b="0"/>
            <wp:docPr id="4" name="Picture 4"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703" cy="587332"/>
                    </a:xfrm>
                    <a:prstGeom prst="rect">
                      <a:avLst/>
                    </a:prstGeom>
                    <a:noFill/>
                    <a:ln>
                      <a:noFill/>
                    </a:ln>
                  </pic:spPr>
                </pic:pic>
              </a:graphicData>
            </a:graphic>
          </wp:inline>
        </w:drawing>
      </w:r>
    </w:p>
    <w:p w14:paraId="4F07A135" w14:textId="77777777" w:rsidR="004208D6" w:rsidRPr="004208D6" w:rsidRDefault="004208D6" w:rsidP="004208D6">
      <w:pPr>
        <w:keepNext/>
        <w:spacing w:line="276" w:lineRule="auto"/>
        <w:ind w:firstLine="4680"/>
        <w:rPr>
          <w:rFonts w:ascii="Times New Roman" w:hAnsi="Times New Roman"/>
          <w:sz w:val="24"/>
          <w:szCs w:val="24"/>
        </w:rPr>
      </w:pPr>
      <w:r w:rsidRPr="004208D6">
        <w:rPr>
          <w:rFonts w:ascii="Times New Roman" w:hAnsi="Times New Roman"/>
          <w:sz w:val="24"/>
          <w:szCs w:val="24"/>
        </w:rPr>
        <w:t>Elisheva Simon</w:t>
      </w:r>
    </w:p>
    <w:p w14:paraId="4F07A136" w14:textId="77777777" w:rsidR="004208D6" w:rsidRPr="004208D6" w:rsidRDefault="004208D6" w:rsidP="004208D6">
      <w:pPr>
        <w:keepNext/>
        <w:spacing w:line="276" w:lineRule="auto"/>
        <w:ind w:firstLine="4680"/>
        <w:rPr>
          <w:rFonts w:ascii="Times New Roman" w:hAnsi="Times New Roman"/>
          <w:sz w:val="24"/>
          <w:szCs w:val="24"/>
        </w:rPr>
      </w:pPr>
      <w:r w:rsidRPr="004208D6">
        <w:rPr>
          <w:rFonts w:ascii="Times New Roman" w:hAnsi="Times New Roman"/>
          <w:sz w:val="24"/>
          <w:szCs w:val="24"/>
        </w:rPr>
        <w:t>Legal Assistant</w:t>
      </w:r>
    </w:p>
    <w:p w14:paraId="4F07A137" w14:textId="77777777" w:rsidR="000B062B" w:rsidRPr="004208D6" w:rsidRDefault="009A0DC6" w:rsidP="004208D6">
      <w:pPr>
        <w:keepNext/>
        <w:spacing w:line="276" w:lineRule="auto"/>
        <w:rPr>
          <w:rFonts w:ascii="Times New Roman" w:hAnsi="Times New Roman"/>
          <w:sz w:val="28"/>
          <w:szCs w:val="24"/>
        </w:rPr>
      </w:pPr>
    </w:p>
    <w:sectPr w:rsidR="000B062B" w:rsidRPr="004208D6" w:rsidSect="00DB3A08">
      <w:headerReference w:type="default" r:id="rId13"/>
      <w:footerReference w:type="default" r:id="rId14"/>
      <w:headerReference w:type="first" r:id="rId15"/>
      <w:footerReference w:type="first" r:id="rId16"/>
      <w:pgSz w:w="12240" w:h="15840" w:code="1"/>
      <w:pgMar w:top="1440" w:right="1440" w:bottom="1440" w:left="144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7A13E" w14:textId="77777777" w:rsidR="00B96186" w:rsidRDefault="00B96186">
      <w:r>
        <w:separator/>
      </w:r>
    </w:p>
  </w:endnote>
  <w:endnote w:type="continuationSeparator" w:id="0">
    <w:p w14:paraId="4F07A13F" w14:textId="77777777" w:rsidR="00B96186" w:rsidRDefault="00B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7" w14:textId="77777777" w:rsidR="005C63CB" w:rsidRDefault="009A0DC6">
    <w:pPr>
      <w:pStyle w:val="Footer"/>
      <w:tabs>
        <w:tab w:val="clear" w:pos="9360"/>
        <w:tab w:val="right" w:pos="10080"/>
      </w:tabs>
      <w:spacing w:line="160" w:lineRule="exact"/>
      <w:rPr>
        <w:szCs w:val="18"/>
      </w:rPr>
    </w:pPr>
  </w:p>
  <w:p w14:paraId="4F07A148" w14:textId="77777777" w:rsidR="00286221" w:rsidRDefault="009A0DC6" w:rsidP="005C63CB">
    <w:pPr>
      <w:pStyle w:val="Footer"/>
      <w:tabs>
        <w:tab w:val="clear" w:pos="9360"/>
        <w:tab w:val="right" w:pos="10080"/>
      </w:tabs>
      <w:spacing w:line="160" w:lineRule="exac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A" w14:textId="77777777" w:rsidR="00286221" w:rsidRDefault="009A0DC6" w:rsidP="005C63CB">
    <w:pPr>
      <w:pStyle w:val="Footer"/>
      <w:spacing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A13C" w14:textId="77777777" w:rsidR="00B96186" w:rsidRDefault="00B96186">
      <w:r>
        <w:separator/>
      </w:r>
    </w:p>
  </w:footnote>
  <w:footnote w:type="continuationSeparator" w:id="0">
    <w:p w14:paraId="4F07A13D" w14:textId="77777777" w:rsidR="00B96186" w:rsidRDefault="00B96186">
      <w:r>
        <w:continuationSeparator/>
      </w:r>
    </w:p>
  </w:footnote>
  <w:footnote w:id="1">
    <w:p w14:paraId="4F07A14D" w14:textId="77777777" w:rsidR="003663E5" w:rsidRDefault="003663E5" w:rsidP="003663E5">
      <w:pPr>
        <w:pStyle w:val="FootnoteText"/>
        <w:spacing w:after="0"/>
      </w:pPr>
      <w:r>
        <w:rPr>
          <w:rStyle w:val="FootnoteReference"/>
        </w:rPr>
        <w:footnoteRef/>
      </w:r>
      <w:r>
        <w:t xml:space="preserve"> </w:t>
      </w:r>
      <w:r w:rsidRPr="003663E5">
        <w:t>See Answer to Formal Complaint filed in T</w:t>
      </w:r>
      <w:r>
        <w:t>C-161257 on December 29, 2016.</w:t>
      </w:r>
    </w:p>
  </w:footnote>
  <w:footnote w:id="2">
    <w:p w14:paraId="4F07A14E" w14:textId="77777777" w:rsidR="003663E5" w:rsidRDefault="003663E5" w:rsidP="003663E5">
      <w:pPr>
        <w:pStyle w:val="FootnoteText"/>
        <w:spacing w:after="0"/>
      </w:pPr>
      <w:r>
        <w:rPr>
          <w:rStyle w:val="FootnoteReference"/>
        </w:rPr>
        <w:footnoteRef/>
      </w:r>
      <w:r>
        <w:t xml:space="preserve"> </w:t>
      </w:r>
      <w:r w:rsidRPr="003663E5">
        <w:t>This is the first sentence of Paragraph 2 of the Answer, which Speedis</w:t>
      </w:r>
      <w:r>
        <w:t>huttle ignores in its letter.</w:t>
      </w:r>
    </w:p>
  </w:footnote>
  <w:footnote w:id="3">
    <w:p w14:paraId="4F07A14F" w14:textId="77777777" w:rsidR="003663E5" w:rsidRDefault="003663E5">
      <w:pPr>
        <w:pStyle w:val="FootnoteText"/>
      </w:pPr>
      <w:r>
        <w:rPr>
          <w:rStyle w:val="FootnoteReference"/>
        </w:rPr>
        <w:footnoteRef/>
      </w:r>
      <w:r>
        <w:t xml:space="preserve"> </w:t>
      </w:r>
      <w:r w:rsidRPr="003663E5">
        <w:t>The lack of harm to Speedishuttle is based on its new Complaint.  The words “harm” and “damage” cannot be found at all in the Complaint.  And no part of the pleading seems to allude to any past or current ha</w:t>
      </w:r>
      <w:r>
        <w:t>rm, even liberally construed.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0" w14:textId="77777777" w:rsidR="00286221" w:rsidRDefault="009A0DC6"/>
  <w:p w14:paraId="4F07A141" w14:textId="77777777" w:rsidR="00286221" w:rsidRPr="004208D6" w:rsidRDefault="004208D6">
    <w:pPr>
      <w:rPr>
        <w:rFonts w:ascii="Times New Roman" w:hAnsi="Times New Roman"/>
      </w:rPr>
    </w:pPr>
    <w:r w:rsidRPr="004208D6">
      <w:rPr>
        <w:rFonts w:ascii="Times New Roman" w:hAnsi="Times New Roman"/>
      </w:rPr>
      <w:t>Letter to Judge Pearson</w:t>
    </w:r>
  </w:p>
  <w:p w14:paraId="4F07A142" w14:textId="77777777" w:rsidR="00286221" w:rsidRPr="004208D6" w:rsidRDefault="004208D6">
    <w:pPr>
      <w:pStyle w:val="Header"/>
      <w:tabs>
        <w:tab w:val="clear" w:pos="4320"/>
        <w:tab w:val="clear" w:pos="8640"/>
      </w:tabs>
      <w:rPr>
        <w:rFonts w:ascii="Times New Roman" w:hAnsi="Times New Roman"/>
      </w:rPr>
    </w:pPr>
    <w:r w:rsidRPr="004208D6">
      <w:rPr>
        <w:rFonts w:ascii="Times New Roman" w:hAnsi="Times New Roman"/>
      </w:rPr>
      <w:fldChar w:fldCharType="begin"/>
    </w:r>
    <w:r w:rsidRPr="004208D6">
      <w:rPr>
        <w:rFonts w:ascii="Times New Roman" w:hAnsi="Times New Roman"/>
      </w:rPr>
      <w:instrText xml:space="preserve"> STYLEREF  Date  \* MERGEFORMAT </w:instrText>
    </w:r>
    <w:r w:rsidRPr="004208D6">
      <w:rPr>
        <w:rFonts w:ascii="Times New Roman" w:hAnsi="Times New Roman"/>
      </w:rPr>
      <w:fldChar w:fldCharType="separate"/>
    </w:r>
    <w:r w:rsidR="009A0DC6">
      <w:rPr>
        <w:rFonts w:ascii="Times New Roman" w:hAnsi="Times New Roman"/>
        <w:noProof/>
      </w:rPr>
      <w:t>December 30, 2016</w:t>
    </w:r>
    <w:r w:rsidRPr="004208D6">
      <w:rPr>
        <w:rFonts w:ascii="Times New Roman" w:hAnsi="Times New Roman"/>
        <w:noProof/>
      </w:rPr>
      <w:fldChar w:fldCharType="end"/>
    </w:r>
  </w:p>
  <w:p w14:paraId="4F07A143" w14:textId="77777777" w:rsidR="00286221" w:rsidRPr="004208D6" w:rsidRDefault="002A7CCE">
    <w:pPr>
      <w:rPr>
        <w:rFonts w:ascii="Times New Roman" w:hAnsi="Times New Roman"/>
      </w:rPr>
    </w:pPr>
    <w:r w:rsidRPr="004208D6">
      <w:rPr>
        <w:rFonts w:ascii="Times New Roman" w:hAnsi="Times New Roman"/>
      </w:rPr>
      <w:t xml:space="preserve">Page </w:t>
    </w:r>
    <w:r w:rsidRPr="004208D6">
      <w:rPr>
        <w:rStyle w:val="PageNumber"/>
        <w:rFonts w:ascii="Times New Roman" w:hAnsi="Times New Roman"/>
      </w:rPr>
      <w:fldChar w:fldCharType="begin"/>
    </w:r>
    <w:r w:rsidRPr="004208D6">
      <w:rPr>
        <w:rStyle w:val="PageNumber"/>
        <w:rFonts w:ascii="Times New Roman" w:hAnsi="Times New Roman"/>
      </w:rPr>
      <w:instrText xml:space="preserve"> PAGE </w:instrText>
    </w:r>
    <w:r w:rsidRPr="004208D6">
      <w:rPr>
        <w:rStyle w:val="PageNumber"/>
        <w:rFonts w:ascii="Times New Roman" w:hAnsi="Times New Roman"/>
      </w:rPr>
      <w:fldChar w:fldCharType="separate"/>
    </w:r>
    <w:r w:rsidR="009A0DC6">
      <w:rPr>
        <w:rStyle w:val="PageNumber"/>
        <w:rFonts w:ascii="Times New Roman" w:hAnsi="Times New Roman"/>
        <w:noProof/>
      </w:rPr>
      <w:t>2</w:t>
    </w:r>
    <w:r w:rsidRPr="004208D6">
      <w:rPr>
        <w:rStyle w:val="PageNumber"/>
        <w:rFonts w:ascii="Times New Roman" w:hAnsi="Times New Roman"/>
      </w:rPr>
      <w:fldChar w:fldCharType="end"/>
    </w:r>
  </w:p>
  <w:p w14:paraId="4F07A144" w14:textId="77777777" w:rsidR="00286221" w:rsidRDefault="009A0DC6">
    <w:pPr>
      <w:pStyle w:val="Header"/>
    </w:pPr>
  </w:p>
  <w:p w14:paraId="4F07A145" w14:textId="77777777" w:rsidR="00286221" w:rsidRDefault="009A0DC6">
    <w:pPr>
      <w:pStyle w:val="Header"/>
    </w:pPr>
  </w:p>
  <w:p w14:paraId="4F07A146" w14:textId="77777777" w:rsidR="00286221" w:rsidRDefault="009A0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9" w14:textId="77777777" w:rsidR="00EE0F02" w:rsidRDefault="00EE0F02">
    <w:pPr>
      <w:pStyle w:val="Header"/>
    </w:pPr>
    <w:r>
      <w:rPr>
        <w:noProof/>
      </w:rPr>
      <w:drawing>
        <wp:inline distT="0" distB="0" distL="0" distR="0" wp14:anchorId="4F07A14B" wp14:editId="4F07A14C">
          <wp:extent cx="621855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7683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15:restartNumberingAfterBreak="0">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4B"/>
    <w:rsid w:val="00261AA2"/>
    <w:rsid w:val="002A7CCE"/>
    <w:rsid w:val="002B5BAF"/>
    <w:rsid w:val="00316999"/>
    <w:rsid w:val="003663E5"/>
    <w:rsid w:val="004208D6"/>
    <w:rsid w:val="005F224B"/>
    <w:rsid w:val="009A0DC6"/>
    <w:rsid w:val="00B96186"/>
    <w:rsid w:val="00D12156"/>
    <w:rsid w:val="00DB3A08"/>
    <w:rsid w:val="00EE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F07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nhideWhenUsed/>
    <w:qFormat/>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link w:val="HeaderChar"/>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character" w:customStyle="1" w:styleId="HeaderChar">
    <w:name w:val="Header Char"/>
    <w:basedOn w:val="DefaultParagraphFont"/>
    <w:link w:val="Header"/>
    <w:rsid w:val="006E3F8A"/>
    <w:rPr>
      <w:rFonts w:ascii="Palatino Linotype" w:hAnsi="Palatino Linotype"/>
      <w:sz w:val="22"/>
    </w:rPr>
  </w:style>
  <w:style w:type="character" w:customStyle="1" w:styleId="TitleChar">
    <w:name w:val="Title Char"/>
    <w:basedOn w:val="DefaultParagraphFont"/>
    <w:link w:val="Title"/>
    <w:rsid w:val="006E3F8A"/>
    <w:rPr>
      <w:rFonts w:ascii="Palatino Linotype" w:hAnsi="Palatino Linotype"/>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2016-12-30T08:00:00+00:00</Date1>
    <IsDocumentOrder xmlns="dc463f71-b30c-4ab2-9473-d307f9d35888">false</IsDocumentOrder>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B24854-B4D2-433D-89C1-538EB706E472}">
  <ds:schemaRefs>
    <ds:schemaRef ds:uri="http://schemas.microsoft.com/sharepoint/v3/contenttype/forms"/>
  </ds:schemaRefs>
</ds:datastoreItem>
</file>

<file path=customXml/itemProps2.xml><?xml version="1.0" encoding="utf-8"?>
<ds:datastoreItem xmlns:ds="http://schemas.openxmlformats.org/officeDocument/2006/customXml" ds:itemID="{C8B38C39-2612-4D1D-99A5-0082D81195B2}"/>
</file>

<file path=customXml/itemProps3.xml><?xml version="1.0" encoding="utf-8"?>
<ds:datastoreItem xmlns:ds="http://schemas.openxmlformats.org/officeDocument/2006/customXml" ds:itemID="{1C588B91-E500-4C32-BBD4-D4DA76C1264F}">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6a7bd91e-004b-490a-8704-e368d63d59a0"/>
  </ds:schemaRefs>
</ds:datastoreItem>
</file>

<file path=customXml/itemProps4.xml><?xml version="1.0" encoding="utf-8"?>
<ds:datastoreItem xmlns:ds="http://schemas.openxmlformats.org/officeDocument/2006/customXml" ds:itemID="{1590A02A-2C7B-47FC-A58B-B495EC94EB98}">
  <ds:schemaRefs>
    <ds:schemaRef ds:uri="http://schemas.openxmlformats.org/officeDocument/2006/bibliography"/>
  </ds:schemaRefs>
</ds:datastoreItem>
</file>

<file path=customXml/itemProps5.xml><?xml version="1.0" encoding="utf-8"?>
<ds:datastoreItem xmlns:ds="http://schemas.openxmlformats.org/officeDocument/2006/customXml" ds:itemID="{C4DCB41F-69C4-439F-B7A8-3030E49F1706}"/>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2016-12-30T17:32:00Z</dcterms:created>
  <dcterms:modified xsi:type="dcterms:W3CDTF">2016-12-30T17:32:00Z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0x0101006E56B4D1795A2E4DB2F0B01679ED314A006063D08D5A777F4586FAFAFBF0C6E662</vt:lpwstr>
  </property>
  <property fmtid="{D5CDD505-2E9C-101B-9397-08002B2CF9AE}" pid="3" name="_docset_NoMedatataSyncRequired">
    <vt:lpwstr>False</vt:lpwstr>
  </property>
  <property fmtid="{D5CDD505-2E9C-101B-9397-08002B2CF9AE}" pid="4" name="IsEFSEC">
    <vt:bool>false</vt:bool>
  </property>
</Properties>
</file>