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A1" w:rsidRPr="00E23AB7" w:rsidRDefault="001B57A1">
      <w:pPr>
        <w:pStyle w:val="BodyText"/>
        <w:rPr>
          <w:b/>
          <w:bCs/>
        </w:rPr>
      </w:pPr>
      <w:r w:rsidRPr="00E23AB7">
        <w:rPr>
          <w:b/>
          <w:bCs/>
        </w:rPr>
        <w:t xml:space="preserve">BEFORE THE </w:t>
      </w:r>
      <w:smartTag w:uri="urn:schemas-microsoft-com:office:smarttags" w:element="place">
        <w:smartTag w:uri="urn:schemas-microsoft-com:office:smarttags" w:element="PlaceName">
          <w:r w:rsidRPr="00E23AB7">
            <w:rPr>
              <w:b/>
              <w:bCs/>
            </w:rPr>
            <w:t>WASHINGTON</w:t>
          </w:r>
        </w:smartTag>
        <w:r w:rsidRPr="00E23AB7">
          <w:rPr>
            <w:b/>
            <w:bCs/>
          </w:rPr>
          <w:t xml:space="preserve"> </w:t>
        </w:r>
        <w:smartTag w:uri="urn:schemas-microsoft-com:office:smarttags" w:element="PlaceType">
          <w:r w:rsidRPr="00E23AB7">
            <w:rPr>
              <w:b/>
              <w:bCs/>
            </w:rPr>
            <w:t>STATE</w:t>
          </w:r>
        </w:smartTag>
      </w:smartTag>
    </w:p>
    <w:p w:rsidR="001B57A1" w:rsidRPr="00E23AB7" w:rsidRDefault="001B57A1">
      <w:pPr>
        <w:pStyle w:val="BodyText"/>
        <w:rPr>
          <w:b/>
          <w:bCs/>
        </w:rPr>
      </w:pPr>
      <w:r w:rsidRPr="00E23AB7">
        <w:rPr>
          <w:b/>
          <w:bCs/>
        </w:rPr>
        <w:t xml:space="preserve">UTILITIES </w:t>
      </w:r>
      <w:smartTag w:uri="urn:schemas-microsoft-com:office:smarttags" w:element="stockticker">
        <w:r w:rsidRPr="00E23AB7">
          <w:rPr>
            <w:b/>
            <w:bCs/>
          </w:rPr>
          <w:t>AND</w:t>
        </w:r>
      </w:smartTag>
      <w:r w:rsidRPr="00E23AB7">
        <w:rPr>
          <w:b/>
          <w:bCs/>
        </w:rPr>
        <w:t xml:space="preserve"> TRANSPORTATION </w:t>
      </w:r>
      <w:r w:rsidR="00935470">
        <w:rPr>
          <w:b/>
          <w:bCs/>
        </w:rPr>
        <w:t>COMMISSION</w:t>
      </w:r>
    </w:p>
    <w:p w:rsidR="001B57A1" w:rsidRDefault="001B57A1">
      <w:pPr>
        <w:rPr>
          <w:b/>
          <w:bCs/>
        </w:rPr>
      </w:pPr>
    </w:p>
    <w:tbl>
      <w:tblPr>
        <w:tblW w:w="0" w:type="auto"/>
        <w:tblLook w:val="0000"/>
      </w:tblPr>
      <w:tblGrid>
        <w:gridCol w:w="4108"/>
        <w:gridCol w:w="500"/>
        <w:gridCol w:w="4100"/>
      </w:tblGrid>
      <w:tr w:rsidR="001B57A1" w:rsidRPr="00E23AB7">
        <w:tc>
          <w:tcPr>
            <w:tcW w:w="4108" w:type="dxa"/>
          </w:tcPr>
          <w:p w:rsidR="001B57A1" w:rsidRPr="00ED2772" w:rsidRDefault="001B57A1">
            <w:r w:rsidRPr="00ED2772">
              <w:t xml:space="preserve">WASHINGTON UTILITIES </w:t>
            </w:r>
            <w:smartTag w:uri="urn:schemas-microsoft-com:office:smarttags" w:element="stockticker">
              <w:r w:rsidRPr="00ED2772">
                <w:t>AND</w:t>
              </w:r>
            </w:smartTag>
            <w:r w:rsidRPr="00ED2772">
              <w:t xml:space="preserve"> TRANSPORTATION </w:t>
            </w:r>
            <w:r w:rsidR="00935470">
              <w:t>COMMISSION</w:t>
            </w:r>
            <w:r w:rsidRPr="00ED2772">
              <w:t>,</w:t>
            </w:r>
          </w:p>
          <w:p w:rsidR="001B57A1" w:rsidRPr="00ED2772" w:rsidRDefault="001B57A1"/>
          <w:p w:rsidR="001B57A1" w:rsidRPr="00ED2772" w:rsidRDefault="001B57A1" w:rsidP="009757C0">
            <w:pPr>
              <w:jc w:val="center"/>
            </w:pPr>
            <w:r w:rsidRPr="00ED2772">
              <w:t>Complainant,</w:t>
            </w:r>
          </w:p>
          <w:p w:rsidR="001B57A1" w:rsidRPr="00ED2772" w:rsidRDefault="001B57A1"/>
          <w:p w:rsidR="001B57A1" w:rsidRPr="00ED2772" w:rsidRDefault="001B57A1" w:rsidP="009757C0">
            <w:pPr>
              <w:jc w:val="center"/>
            </w:pPr>
            <w:r w:rsidRPr="00ED2772">
              <w:t>v.</w:t>
            </w:r>
          </w:p>
          <w:p w:rsidR="001B57A1" w:rsidRPr="00ED2772" w:rsidRDefault="001B57A1"/>
          <w:p w:rsidR="001B57A1" w:rsidRPr="00E23AB7" w:rsidRDefault="001B57A1" w:rsidP="005347AC">
            <w:r>
              <w:t>SUNCADIA WATER COMPANY, LLC</w:t>
            </w:r>
            <w:r w:rsidRPr="00E23AB7">
              <w:t>,</w:t>
            </w:r>
          </w:p>
          <w:p w:rsidR="001B57A1" w:rsidRDefault="001B57A1"/>
          <w:p w:rsidR="001B57A1" w:rsidRPr="00ED2772" w:rsidRDefault="001B57A1" w:rsidP="009757C0">
            <w:pPr>
              <w:jc w:val="center"/>
            </w:pPr>
            <w:r w:rsidRPr="00ED2772">
              <w:t>Respondent.</w:t>
            </w:r>
          </w:p>
          <w:p w:rsidR="001B57A1" w:rsidRDefault="001B57A1" w:rsidP="005347AC"/>
          <w:p w:rsidR="00D15967" w:rsidRDefault="00D15967" w:rsidP="005347AC"/>
          <w:p w:rsidR="001B57A1" w:rsidRPr="00E23AB7" w:rsidRDefault="001B57A1" w:rsidP="005347AC">
            <w:r w:rsidRPr="00E23AB7">
              <w:t>. . . . . . . . . . . . . . . . . . . . . . . . . . . . . . . .</w:t>
            </w:r>
          </w:p>
        </w:tc>
        <w:tc>
          <w:tcPr>
            <w:tcW w:w="500" w:type="dxa"/>
          </w:tcPr>
          <w:p w:rsidR="001B57A1" w:rsidRDefault="001B57A1" w:rsidP="005347AC">
            <w:pPr>
              <w:jc w:val="center"/>
            </w:pPr>
            <w:r w:rsidRPr="00ED2772">
              <w:t>)</w:t>
            </w:r>
            <w:r w:rsidRPr="00ED2772">
              <w:br/>
            </w:r>
            <w:r w:rsidRPr="00E23AB7">
              <w:t>)</w:t>
            </w:r>
            <w:r w:rsidRPr="00E23AB7">
              <w:br/>
              <w:t>)</w:t>
            </w:r>
            <w:r w:rsidRPr="00E23AB7">
              <w:br/>
              <w:t>)</w:t>
            </w:r>
            <w:r w:rsidRPr="00E23AB7">
              <w:br/>
              <w:t>)</w:t>
            </w:r>
            <w:r w:rsidRPr="00E23AB7">
              <w:br/>
              <w:t>)</w:t>
            </w:r>
            <w:r w:rsidRPr="00E23AB7">
              <w:br/>
              <w:t>)</w:t>
            </w:r>
            <w:r w:rsidRPr="00E23AB7">
              <w:br/>
              <w:t>)</w:t>
            </w:r>
            <w:r w:rsidRPr="00E23AB7">
              <w:br/>
            </w:r>
            <w:r>
              <w:t>)</w:t>
            </w:r>
          </w:p>
          <w:p w:rsidR="001B57A1" w:rsidRDefault="001B57A1" w:rsidP="005347AC">
            <w:pPr>
              <w:jc w:val="center"/>
            </w:pPr>
            <w:r>
              <w:t>)</w:t>
            </w:r>
          </w:p>
          <w:p w:rsidR="001B57A1" w:rsidRDefault="001B57A1" w:rsidP="005347AC">
            <w:pPr>
              <w:jc w:val="center"/>
            </w:pPr>
            <w:r>
              <w:t>)</w:t>
            </w:r>
          </w:p>
          <w:p w:rsidR="00D15967" w:rsidRDefault="001B57A1">
            <w:pPr>
              <w:jc w:val="center"/>
            </w:pPr>
            <w:r w:rsidRPr="00E23AB7">
              <w:t>)</w:t>
            </w:r>
            <w:r w:rsidRPr="00E23AB7">
              <w:br/>
            </w:r>
            <w:r w:rsidR="00D15967">
              <w:t>)</w:t>
            </w:r>
          </w:p>
          <w:p w:rsidR="001B57A1" w:rsidRDefault="001B57A1">
            <w:pPr>
              <w:jc w:val="center"/>
            </w:pPr>
            <w:r w:rsidRPr="00E23AB7">
              <w:t>)</w:t>
            </w:r>
          </w:p>
        </w:tc>
        <w:tc>
          <w:tcPr>
            <w:tcW w:w="4100" w:type="dxa"/>
          </w:tcPr>
          <w:p w:rsidR="001B57A1" w:rsidRPr="00E23AB7" w:rsidRDefault="001B57A1" w:rsidP="005347AC">
            <w:r w:rsidRPr="00E23AB7">
              <w:t xml:space="preserve">DOCKET </w:t>
            </w:r>
            <w:r>
              <w:t>UW-081226</w:t>
            </w:r>
          </w:p>
          <w:p w:rsidR="001B57A1" w:rsidRPr="00E23AB7" w:rsidRDefault="001B57A1" w:rsidP="005347AC">
            <w:pPr>
              <w:ind w:left="720"/>
            </w:pPr>
          </w:p>
          <w:p w:rsidR="001B57A1" w:rsidRPr="00E23AB7" w:rsidRDefault="001B57A1" w:rsidP="005347AC">
            <w:r w:rsidRPr="00E23AB7">
              <w:t xml:space="preserve">ORDER </w:t>
            </w:r>
            <w:r>
              <w:t>02</w:t>
            </w:r>
          </w:p>
          <w:p w:rsidR="001B57A1" w:rsidRPr="00E23AB7" w:rsidRDefault="001B57A1"/>
          <w:p w:rsidR="001B57A1" w:rsidRPr="00E23AB7" w:rsidRDefault="001B57A1" w:rsidP="005347AC">
            <w:pPr>
              <w:ind w:left="720"/>
            </w:pPr>
          </w:p>
          <w:p w:rsidR="001B57A1" w:rsidRDefault="001B57A1" w:rsidP="00ED12D2">
            <w:pPr>
              <w:ind w:left="72"/>
            </w:pPr>
            <w:r w:rsidRPr="00ED2772">
              <w:t xml:space="preserve">ORDER DISMISSING COMPLAINT </w:t>
            </w:r>
            <w:smartTag w:uri="urn:schemas-microsoft-com:office:smarttags" w:element="stockticker">
              <w:r w:rsidRPr="00ED2772">
                <w:t>AND</w:t>
              </w:r>
            </w:smartTag>
            <w:r w:rsidRPr="00ED2772">
              <w:t xml:space="preserve"> ORDER SUSPENDING TARIFF </w:t>
            </w:r>
            <w:r w:rsidRPr="00ED2772">
              <w:rPr>
                <w:noProof/>
              </w:rPr>
              <w:t>REVISION</w:t>
            </w:r>
            <w:r w:rsidR="00A2769D">
              <w:rPr>
                <w:noProof/>
              </w:rPr>
              <w:t>S</w:t>
            </w:r>
            <w:r w:rsidRPr="00ED2772">
              <w:t xml:space="preserve">; ALLOWING </w:t>
            </w:r>
            <w:r>
              <w:t xml:space="preserve">REVISED </w:t>
            </w:r>
            <w:r w:rsidRPr="00ED2772">
              <w:t xml:space="preserve">TARIFF </w:t>
            </w:r>
            <w:r w:rsidRPr="00ED2772">
              <w:rPr>
                <w:noProof/>
              </w:rPr>
              <w:t>R</w:t>
            </w:r>
            <w:r w:rsidR="00ED12D2">
              <w:rPr>
                <w:noProof/>
              </w:rPr>
              <w:t>ATES</w:t>
            </w:r>
            <w:r>
              <w:rPr>
                <w:noProof/>
              </w:rPr>
              <w:t>;</w:t>
            </w:r>
            <w:r>
              <w:t xml:space="preserve"> </w:t>
            </w:r>
            <w:r w:rsidR="00D15967">
              <w:t xml:space="preserve">AUTHORIZING DEFERRED ACCOUNTING TREATMENT; </w:t>
            </w:r>
            <w:smartTag w:uri="urn:schemas-microsoft-com:office:smarttags" w:element="stockticker">
              <w:r>
                <w:t>AND</w:t>
              </w:r>
            </w:smartTag>
            <w:r>
              <w:t xml:space="preserve"> </w:t>
            </w:r>
            <w:r w:rsidRPr="00E23AB7">
              <w:t>GRANTING EXEMPTION FROM RULE</w:t>
            </w:r>
          </w:p>
        </w:tc>
      </w:tr>
    </w:tbl>
    <w:p w:rsidR="001B57A1" w:rsidRPr="00E23AB7" w:rsidRDefault="001B57A1" w:rsidP="00BD57A6"/>
    <w:p w:rsidR="001B57A1" w:rsidRPr="00E23AB7" w:rsidRDefault="001B57A1">
      <w:pPr>
        <w:pStyle w:val="Heading2"/>
        <w:spacing w:line="288" w:lineRule="auto"/>
        <w:rPr>
          <w:b/>
          <w:bCs/>
          <w:u w:val="none"/>
        </w:rPr>
      </w:pPr>
      <w:r w:rsidRPr="00E23AB7">
        <w:rPr>
          <w:b/>
          <w:bCs/>
          <w:u w:val="none"/>
        </w:rPr>
        <w:t>BACKGROUND</w:t>
      </w:r>
    </w:p>
    <w:p w:rsidR="001B57A1" w:rsidRPr="00ED2772" w:rsidRDefault="001B57A1" w:rsidP="000A69B5"/>
    <w:p w:rsidR="001B57A1" w:rsidRDefault="001B57A1" w:rsidP="00CE3E93">
      <w:pPr>
        <w:numPr>
          <w:ilvl w:val="0"/>
          <w:numId w:val="27"/>
        </w:numPr>
        <w:spacing w:line="288" w:lineRule="auto"/>
      </w:pPr>
      <w:r w:rsidRPr="00E23AB7">
        <w:t xml:space="preserve">On </w:t>
      </w:r>
      <w:r>
        <w:t>July 3, 2008</w:t>
      </w:r>
      <w:r w:rsidRPr="00E23AB7">
        <w:t xml:space="preserve">, </w:t>
      </w:r>
      <w:r>
        <w:t>Suncadia Water Company, LLC</w:t>
      </w:r>
      <w:r w:rsidRPr="00E23AB7">
        <w:t xml:space="preserve"> (</w:t>
      </w:r>
      <w:r>
        <w:t xml:space="preserve">Suncadia Water </w:t>
      </w:r>
      <w:r w:rsidRPr="00ED2772">
        <w:t>or Company</w:t>
      </w:r>
      <w:r w:rsidRPr="00E23AB7">
        <w:t xml:space="preserve">) filed with the Washington Utilities and Transportation </w:t>
      </w:r>
      <w:r w:rsidR="00935470">
        <w:t>Commission</w:t>
      </w:r>
      <w:r w:rsidRPr="00E23AB7">
        <w:t xml:space="preserve"> (</w:t>
      </w:r>
      <w:r w:rsidR="00935470">
        <w:t>Commission</w:t>
      </w:r>
      <w:r w:rsidRPr="00E23AB7">
        <w:t xml:space="preserve">) </w:t>
      </w:r>
      <w:r w:rsidRPr="00ED2772">
        <w:rPr>
          <w:noProof/>
        </w:rPr>
        <w:t>revision</w:t>
      </w:r>
      <w:r>
        <w:rPr>
          <w:noProof/>
        </w:rPr>
        <w:t>s</w:t>
      </w:r>
      <w:r w:rsidRPr="00FC682A">
        <w:t xml:space="preserve"> to its currently effective Tariff </w:t>
      </w:r>
      <w:r>
        <w:t>WN U-01</w:t>
      </w:r>
      <w:r w:rsidRPr="00FC682A">
        <w:t xml:space="preserve">, </w:t>
      </w:r>
      <w:r>
        <w:t xml:space="preserve">replacing the entire tariff (22 sheets) with First Revision sheets canceling all Original sheets.  The proposed </w:t>
      </w:r>
      <w:r w:rsidRPr="0029312C">
        <w:t>tariff revisions would generate $</w:t>
      </w:r>
      <w:r>
        <w:t>603,141</w:t>
      </w:r>
      <w:r w:rsidRPr="002D6209">
        <w:t xml:space="preserve"> (</w:t>
      </w:r>
      <w:r>
        <w:t>499</w:t>
      </w:r>
      <w:r w:rsidRPr="002D6209">
        <w:t xml:space="preserve"> percent) </w:t>
      </w:r>
      <w:r w:rsidRPr="0029312C">
        <w:t>in additiona</w:t>
      </w:r>
      <w:r>
        <w:t>l revenue per year.</w:t>
      </w:r>
      <w:r w:rsidRPr="000C3659">
        <w:t xml:space="preserve"> </w:t>
      </w:r>
      <w:r>
        <w:t xml:space="preserve"> This is the Company</w:t>
      </w:r>
      <w:r w:rsidR="00935470">
        <w:t>’</w:t>
      </w:r>
      <w:r w:rsidRPr="008A2603">
        <w:t xml:space="preserve">s </w:t>
      </w:r>
      <w:r>
        <w:t>first</w:t>
      </w:r>
      <w:r w:rsidRPr="008A2603">
        <w:t xml:space="preserve"> general rate increase</w:t>
      </w:r>
      <w:r>
        <w:t xml:space="preserve"> since </w:t>
      </w:r>
      <w:r w:rsidRPr="008A2603">
        <w:t>bec</w:t>
      </w:r>
      <w:r>
        <w:t>o</w:t>
      </w:r>
      <w:r w:rsidRPr="008A2603">
        <w:t>m</w:t>
      </w:r>
      <w:r>
        <w:t xml:space="preserve">ing regulated on </w:t>
      </w:r>
      <w:smartTag w:uri="urn:schemas-microsoft-com:office:smarttags" w:element="date">
        <w:smartTagPr>
          <w:attr w:name="Month" w:val="5"/>
          <w:attr w:name="Day" w:val="15"/>
          <w:attr w:name="Year" w:val="2008"/>
        </w:smartTagPr>
        <w:r>
          <w:t>May 15, 2008</w:t>
        </w:r>
      </w:smartTag>
      <w:r>
        <w:t xml:space="preserve">. </w:t>
      </w:r>
    </w:p>
    <w:p w:rsidR="001B57A1" w:rsidRDefault="001B57A1" w:rsidP="00E7790C">
      <w:pPr>
        <w:spacing w:line="288" w:lineRule="auto"/>
      </w:pPr>
    </w:p>
    <w:p w:rsidR="001B57A1" w:rsidRDefault="001B57A1" w:rsidP="00CE3E93">
      <w:pPr>
        <w:numPr>
          <w:ilvl w:val="0"/>
          <w:numId w:val="27"/>
        </w:numPr>
        <w:spacing w:line="288" w:lineRule="auto"/>
      </w:pPr>
      <w:r w:rsidRPr="002D6209">
        <w:t xml:space="preserve">Suncadia </w:t>
      </w:r>
      <w:r>
        <w:t xml:space="preserve">Water </w:t>
      </w:r>
      <w:r w:rsidRPr="002D6209">
        <w:t>serves 125 mixed</w:t>
      </w:r>
      <w:r>
        <w:t>-</w:t>
      </w:r>
      <w:r w:rsidRPr="002D6209">
        <w:t xml:space="preserve">use customers in a </w:t>
      </w:r>
      <w:r w:rsidR="001A1F2B">
        <w:t xml:space="preserve">master </w:t>
      </w:r>
      <w:r w:rsidRPr="002D6209">
        <w:t xml:space="preserve">planned community consisting of single family homes, multi-family condominiums, a restaurant, a lodge and </w:t>
      </w:r>
      <w:r>
        <w:t>two</w:t>
      </w:r>
      <w:r w:rsidRPr="002D6209">
        <w:t xml:space="preserve"> golf </w:t>
      </w:r>
      <w:r>
        <w:t>courses</w:t>
      </w:r>
      <w:r w:rsidRPr="002D6209">
        <w:t>.</w:t>
      </w:r>
      <w:r>
        <w:t xml:space="preserve">  </w:t>
      </w:r>
      <w:r w:rsidR="00DB675F">
        <w:t xml:space="preserve">All customers currently receive un-metered service.  </w:t>
      </w:r>
      <w:r w:rsidRPr="002D6209">
        <w:t xml:space="preserve">The </w:t>
      </w:r>
      <w:r>
        <w:t>Company</w:t>
      </w:r>
      <w:r w:rsidRPr="002D6209">
        <w:t xml:space="preserve"> stated that it filed the proposed metered rates because of increased demands on the water system and Suncadia</w:t>
      </w:r>
      <w:r>
        <w:t xml:space="preserve"> Water</w:t>
      </w:r>
      <w:r w:rsidR="00935470">
        <w:t>’</w:t>
      </w:r>
      <w:r w:rsidRPr="002D6209">
        <w:t xml:space="preserve">s need to file </w:t>
      </w:r>
      <w:r>
        <w:t>”</w:t>
      </w:r>
      <w:r w:rsidRPr="002D6209">
        <w:t>full cost recovery</w:t>
      </w:r>
      <w:r>
        <w:t>”</w:t>
      </w:r>
      <w:r w:rsidRPr="002D6209">
        <w:t xml:space="preserve"> rates to allow the </w:t>
      </w:r>
      <w:r w:rsidR="004F0924">
        <w:t>C</w:t>
      </w:r>
      <w:r>
        <w:t>ompany</w:t>
      </w:r>
      <w:r w:rsidRPr="002D6209">
        <w:t xml:space="preserve"> </w:t>
      </w:r>
      <w:r>
        <w:t xml:space="preserve">to become </w:t>
      </w:r>
      <w:r w:rsidRPr="002D6209">
        <w:t xml:space="preserve">self-supporting.  The water system is located near Cle Elum in </w:t>
      </w:r>
      <w:smartTag w:uri="urn:schemas-microsoft-com:office:smarttags" w:element="place">
        <w:smartTag w:uri="urn:schemas-microsoft-com:office:smarttags" w:element="PlaceName">
          <w:r w:rsidRPr="002D6209">
            <w:t>Kittitas</w:t>
          </w:r>
        </w:smartTag>
        <w:r w:rsidRPr="002D6209">
          <w:t xml:space="preserve"> </w:t>
        </w:r>
        <w:smartTag w:uri="urn:schemas-microsoft-com:office:smarttags" w:element="PlaceType">
          <w:r w:rsidRPr="002D6209">
            <w:t>County</w:t>
          </w:r>
        </w:smartTag>
      </w:smartTag>
      <w:r w:rsidRPr="002D6209">
        <w:t>.</w:t>
      </w:r>
      <w:r>
        <w:t xml:space="preserve">  The stated effective date was August 3, 2008.</w:t>
      </w:r>
    </w:p>
    <w:p w:rsidR="005007F3" w:rsidRDefault="005007F3" w:rsidP="005007F3">
      <w:pPr>
        <w:spacing w:line="288" w:lineRule="auto"/>
      </w:pPr>
    </w:p>
    <w:p w:rsidR="000E3190" w:rsidRPr="00EA33A5" w:rsidRDefault="000E3190" w:rsidP="000E3190">
      <w:pPr>
        <w:pStyle w:val="FindingsConclusions"/>
      </w:pPr>
      <w:r>
        <w:t>On July 2, 2008, t</w:t>
      </w:r>
      <w:r w:rsidRPr="00EA33A5">
        <w:t xml:space="preserve">he </w:t>
      </w:r>
      <w:r>
        <w:t>C</w:t>
      </w:r>
      <w:r w:rsidRPr="00EA33A5">
        <w:t xml:space="preserve">ompany </w:t>
      </w:r>
      <w:r w:rsidR="00E339F3">
        <w:t xml:space="preserve">notified customers of the proposed general rate filing and advised </w:t>
      </w:r>
      <w:r w:rsidRPr="00EA33A5">
        <w:t xml:space="preserve">customers that they could comment on the filing at the </w:t>
      </w:r>
      <w:r w:rsidR="00935470">
        <w:t>Commission’</w:t>
      </w:r>
      <w:r w:rsidRPr="00EA33A5">
        <w:t>s July 10, 2008, open meeting.</w:t>
      </w:r>
      <w:r>
        <w:t xml:space="preserve"> </w:t>
      </w:r>
      <w:r w:rsidRPr="00EA33A5">
        <w:t xml:space="preserve"> No customers commented at that time. </w:t>
      </w:r>
      <w:r>
        <w:t xml:space="preserve"> </w:t>
      </w:r>
      <w:r w:rsidRPr="00EA33A5">
        <w:t xml:space="preserve">The </w:t>
      </w:r>
      <w:r w:rsidR="00935470">
        <w:t>Commission</w:t>
      </w:r>
      <w:r w:rsidRPr="00EA33A5">
        <w:t xml:space="preserve"> received seven </w:t>
      </w:r>
      <w:r w:rsidR="00D13C2C">
        <w:t xml:space="preserve">written </w:t>
      </w:r>
      <w:r w:rsidRPr="00EA33A5">
        <w:t xml:space="preserve">customer comments as of the July 10, 2008, open meeting and one follow-up customer comment. </w:t>
      </w:r>
      <w:r w:rsidR="00E339F3">
        <w:t xml:space="preserve"> </w:t>
      </w:r>
      <w:r w:rsidR="00935470">
        <w:t>Staff’</w:t>
      </w:r>
      <w:r w:rsidRPr="00EA33A5">
        <w:t xml:space="preserve">s </w:t>
      </w:r>
      <w:r w:rsidR="00DB675F" w:rsidRPr="00EA33A5">
        <w:t xml:space="preserve">July 10, 2008, </w:t>
      </w:r>
      <w:r w:rsidRPr="00EA33A5">
        <w:t>memorandum summarized and responded to those comments.</w:t>
      </w:r>
    </w:p>
    <w:p w:rsidR="001B57A1" w:rsidRPr="00E23AB7" w:rsidRDefault="001B57A1" w:rsidP="0091551A">
      <w:pPr>
        <w:pStyle w:val="Header"/>
        <w:tabs>
          <w:tab w:val="clear" w:pos="4320"/>
          <w:tab w:val="clear" w:pos="8640"/>
        </w:tabs>
        <w:spacing w:line="288" w:lineRule="auto"/>
      </w:pPr>
    </w:p>
    <w:p w:rsidR="001B57A1" w:rsidRDefault="00935470" w:rsidP="00C51851">
      <w:pPr>
        <w:pStyle w:val="FindingsConclusions"/>
      </w:pPr>
      <w:r>
        <w:lastRenderedPageBreak/>
        <w:t>Staff</w:t>
      </w:r>
      <w:r w:rsidR="001B57A1">
        <w:t xml:space="preserve"> </w:t>
      </w:r>
      <w:r w:rsidR="001B57A1" w:rsidRPr="00454142">
        <w:t>review</w:t>
      </w:r>
      <w:r w:rsidR="001B57A1">
        <w:t>ed</w:t>
      </w:r>
      <w:r w:rsidR="001B57A1" w:rsidRPr="00454142">
        <w:t xml:space="preserve"> </w:t>
      </w:r>
      <w:r w:rsidR="001B57A1">
        <w:t>the Company</w:t>
      </w:r>
      <w:r>
        <w:t>’</w:t>
      </w:r>
      <w:r w:rsidR="001B57A1" w:rsidRPr="00454142">
        <w:t xml:space="preserve">s operations </w:t>
      </w:r>
      <w:r w:rsidR="001B57A1">
        <w:t xml:space="preserve">and financial records and concluded </w:t>
      </w:r>
      <w:r w:rsidR="001B57A1" w:rsidRPr="00454142">
        <w:t xml:space="preserve">that the </w:t>
      </w:r>
      <w:r w:rsidR="001B57A1">
        <w:t>C</w:t>
      </w:r>
      <w:r w:rsidR="001B57A1" w:rsidRPr="00454142">
        <w:t xml:space="preserve">ompany </w:t>
      </w:r>
      <w:r w:rsidR="004F0924">
        <w:t>had not demon</w:t>
      </w:r>
      <w:r w:rsidR="008B0E40">
        <w:t xml:space="preserve">strated that the </w:t>
      </w:r>
      <w:r w:rsidR="001B57A1" w:rsidRPr="00454142">
        <w:t xml:space="preserve">proposed rates </w:t>
      </w:r>
      <w:r w:rsidR="008B0E40">
        <w:t xml:space="preserve">were fair, just, reasonable, and sufficient.  </w:t>
      </w:r>
      <w:r w:rsidR="001B57A1">
        <w:t>On July 31, 2008,</w:t>
      </w:r>
      <w:r w:rsidR="001B57A1" w:rsidRPr="00ED2772" w:rsidDel="00AF55CE">
        <w:t xml:space="preserve"> </w:t>
      </w:r>
      <w:r w:rsidR="001B57A1" w:rsidRPr="00ED2772">
        <w:t xml:space="preserve">the </w:t>
      </w:r>
      <w:r>
        <w:t>Commission</w:t>
      </w:r>
      <w:r w:rsidR="001B57A1" w:rsidRPr="00ED2772">
        <w:t xml:space="preserve"> entered a Complaint and Order Suspending </w:t>
      </w:r>
      <w:r w:rsidR="008B0E40">
        <w:t>the t</w:t>
      </w:r>
      <w:r w:rsidR="001B57A1" w:rsidRPr="00ED2772">
        <w:t xml:space="preserve">ariff </w:t>
      </w:r>
      <w:r w:rsidR="008B0E40">
        <w:t>r</w:t>
      </w:r>
      <w:r w:rsidR="001B57A1" w:rsidRPr="00ED2772">
        <w:rPr>
          <w:noProof/>
        </w:rPr>
        <w:t>evision</w:t>
      </w:r>
      <w:r w:rsidR="008B0E40">
        <w:rPr>
          <w:noProof/>
        </w:rPr>
        <w:t>s</w:t>
      </w:r>
      <w:r w:rsidR="001B57A1" w:rsidRPr="00ED2772">
        <w:t>.</w:t>
      </w:r>
    </w:p>
    <w:p w:rsidR="001B57A1" w:rsidRDefault="001B57A1" w:rsidP="0091551A">
      <w:pPr>
        <w:spacing w:line="288" w:lineRule="auto"/>
      </w:pPr>
    </w:p>
    <w:p w:rsidR="005007F3" w:rsidRDefault="00E339F3" w:rsidP="005007F3">
      <w:pPr>
        <w:pStyle w:val="FindingsConclusions"/>
      </w:pPr>
      <w:r w:rsidRPr="00EA33A5">
        <w:t xml:space="preserve">On August 1, 2008, </w:t>
      </w:r>
      <w:r w:rsidR="00935470">
        <w:t>Commission</w:t>
      </w:r>
      <w:r w:rsidRPr="00EA33A5">
        <w:t xml:space="preserve"> </w:t>
      </w:r>
      <w:r w:rsidR="00935470">
        <w:t>Staff</w:t>
      </w:r>
      <w:r w:rsidRPr="00EA33A5">
        <w:t xml:space="preserve"> sent every customer who commented on the filing a letter advising them th</w:t>
      </w:r>
      <w:r>
        <w:t xml:space="preserve">at the </w:t>
      </w:r>
      <w:r w:rsidR="00935470">
        <w:t>Commission</w:t>
      </w:r>
      <w:r>
        <w:t xml:space="preserve"> had suspended the filing</w:t>
      </w:r>
      <w:r w:rsidR="0085312C">
        <w:t>, after which t</w:t>
      </w:r>
      <w:r w:rsidRPr="00EA33A5">
        <w:t xml:space="preserve">he </w:t>
      </w:r>
      <w:r w:rsidR="00935470">
        <w:t>Commission</w:t>
      </w:r>
      <w:r w:rsidRPr="00EA33A5">
        <w:t xml:space="preserve"> received 20 additional comments opposing the rate increase. </w:t>
      </w:r>
    </w:p>
    <w:p w:rsidR="005007F3" w:rsidRDefault="005007F3" w:rsidP="005007F3">
      <w:pPr>
        <w:pStyle w:val="ListParagraph"/>
      </w:pPr>
    </w:p>
    <w:p w:rsidR="00E339F3" w:rsidRDefault="00935470" w:rsidP="00C51851">
      <w:pPr>
        <w:pStyle w:val="FindingsConclusions"/>
      </w:pPr>
      <w:r>
        <w:t>Staff</w:t>
      </w:r>
      <w:r w:rsidR="001B57A1">
        <w:t xml:space="preserve"> and the Company reviewed the Company</w:t>
      </w:r>
      <w:r>
        <w:t>’</w:t>
      </w:r>
      <w:r w:rsidR="001B57A1">
        <w:t xml:space="preserve">s original filing and agreed to a revised revenue requirement </w:t>
      </w:r>
      <w:r w:rsidR="00ED12D2">
        <w:t xml:space="preserve">of $670,092 (554 percent) in additional annual revenue </w:t>
      </w:r>
      <w:r w:rsidR="001B57A1">
        <w:t>and revised rate</w:t>
      </w:r>
      <w:r w:rsidR="00C71F72">
        <w:t>s</w:t>
      </w:r>
      <w:r w:rsidR="001B57A1">
        <w:t>.</w:t>
      </w:r>
      <w:r w:rsidR="00C71F72">
        <w:t xml:space="preserve"> </w:t>
      </w:r>
      <w:r w:rsidR="00ED12D2">
        <w:t xml:space="preserve"> </w:t>
      </w:r>
      <w:r w:rsidR="002E0096">
        <w:t>O</w:t>
      </w:r>
      <w:r w:rsidR="002E0096" w:rsidRPr="00454142">
        <w:t xml:space="preserve">n </w:t>
      </w:r>
      <w:r w:rsidR="002E0096">
        <w:t>September 30</w:t>
      </w:r>
      <w:r w:rsidR="002E0096" w:rsidRPr="00454142">
        <w:t>, 200</w:t>
      </w:r>
      <w:r w:rsidR="002E0096">
        <w:t>8</w:t>
      </w:r>
      <w:r w:rsidR="002E0096" w:rsidRPr="00454142">
        <w:t xml:space="preserve">, the </w:t>
      </w:r>
      <w:r w:rsidR="002E0096">
        <w:t>C</w:t>
      </w:r>
      <w:r w:rsidR="002E0096" w:rsidRPr="00454142">
        <w:t>ompany filed revised rates</w:t>
      </w:r>
      <w:r w:rsidR="002E0096">
        <w:t xml:space="preserve"> </w:t>
      </w:r>
      <w:r w:rsidR="002E0096" w:rsidRPr="00454142">
        <w:t xml:space="preserve">at the </w:t>
      </w:r>
      <w:r>
        <w:t>Staff</w:t>
      </w:r>
      <w:r w:rsidR="002E0096" w:rsidRPr="00454142">
        <w:t xml:space="preserve"> recommended level</w:t>
      </w:r>
      <w:r w:rsidR="002E0096">
        <w:t>.</w:t>
      </w:r>
      <w:r w:rsidR="002E0096" w:rsidRPr="002A6040">
        <w:t xml:space="preserve"> </w:t>
      </w:r>
      <w:r w:rsidR="002E0096">
        <w:t xml:space="preserve"> </w:t>
      </w:r>
      <w:r w:rsidR="002E0096" w:rsidRPr="000258FD">
        <w:rPr>
          <w:color w:val="000000"/>
        </w:rPr>
        <w:t xml:space="preserve">The </w:t>
      </w:r>
      <w:r w:rsidR="002E0096">
        <w:rPr>
          <w:color w:val="000000"/>
        </w:rPr>
        <w:t xml:space="preserve">original proposed </w:t>
      </w:r>
      <w:r w:rsidR="002E0096" w:rsidRPr="000258FD">
        <w:rPr>
          <w:color w:val="000000"/>
        </w:rPr>
        <w:t>ready</w:t>
      </w:r>
      <w:r w:rsidR="00DB675F">
        <w:rPr>
          <w:color w:val="000000"/>
        </w:rPr>
        <w:t>-</w:t>
      </w:r>
      <w:r w:rsidR="002E0096" w:rsidRPr="000258FD">
        <w:rPr>
          <w:color w:val="000000"/>
        </w:rPr>
        <w:t>to</w:t>
      </w:r>
      <w:r w:rsidR="00DB675F">
        <w:rPr>
          <w:color w:val="000000"/>
        </w:rPr>
        <w:t>-</w:t>
      </w:r>
      <w:r w:rsidR="002E0096" w:rsidRPr="000258FD">
        <w:rPr>
          <w:color w:val="000000"/>
        </w:rPr>
        <w:t xml:space="preserve">serve rate </w:t>
      </w:r>
      <w:r w:rsidR="002E0096">
        <w:rPr>
          <w:color w:val="000000"/>
        </w:rPr>
        <w:t xml:space="preserve">was increased from $10.00 to $20.79, </w:t>
      </w:r>
      <w:r w:rsidR="002E0096" w:rsidRPr="000258FD">
        <w:rPr>
          <w:color w:val="000000"/>
        </w:rPr>
        <w:t>and the</w:t>
      </w:r>
      <w:r w:rsidR="002E0096">
        <w:rPr>
          <w:color w:val="000000"/>
        </w:rPr>
        <w:t xml:space="preserve"> original proposed </w:t>
      </w:r>
      <w:r w:rsidR="002E0096" w:rsidRPr="000258FD">
        <w:rPr>
          <w:color w:val="000000"/>
        </w:rPr>
        <w:t>usage rate</w:t>
      </w:r>
      <w:r w:rsidR="002E0096">
        <w:rPr>
          <w:color w:val="000000"/>
        </w:rPr>
        <w:t xml:space="preserve">s ranging from </w:t>
      </w:r>
      <w:r w:rsidR="002E0096" w:rsidRPr="007B069E">
        <w:rPr>
          <w:color w:val="000000"/>
        </w:rPr>
        <w:t xml:space="preserve">$1.59 to </w:t>
      </w:r>
      <w:r w:rsidR="002E0096">
        <w:rPr>
          <w:color w:val="000000"/>
        </w:rPr>
        <w:t xml:space="preserve">$6.36, were changed to one usage rate at </w:t>
      </w:r>
      <w:r w:rsidR="002E0096" w:rsidRPr="007B069E">
        <w:rPr>
          <w:color w:val="000000"/>
        </w:rPr>
        <w:t>$2.65, both of which are higher</w:t>
      </w:r>
      <w:r w:rsidR="002E0096" w:rsidRPr="000258FD">
        <w:rPr>
          <w:color w:val="000000"/>
        </w:rPr>
        <w:t xml:space="preserve"> than the rates in the </w:t>
      </w:r>
      <w:r w:rsidR="007752C9">
        <w:rPr>
          <w:color w:val="000000"/>
        </w:rPr>
        <w:t>Company</w:t>
      </w:r>
      <w:r>
        <w:rPr>
          <w:color w:val="000000"/>
        </w:rPr>
        <w:t>’</w:t>
      </w:r>
      <w:r w:rsidR="002E0096" w:rsidRPr="000258FD">
        <w:rPr>
          <w:color w:val="000000"/>
        </w:rPr>
        <w:t>s original customer notice</w:t>
      </w:r>
      <w:r w:rsidR="002E0096">
        <w:rPr>
          <w:color w:val="000000"/>
        </w:rPr>
        <w:t xml:space="preserve"> of July 2, 2008</w:t>
      </w:r>
      <w:r w:rsidR="002E0096" w:rsidRPr="000258FD">
        <w:rPr>
          <w:color w:val="000000"/>
        </w:rPr>
        <w:t>.</w:t>
      </w:r>
      <w:r w:rsidR="002E0096">
        <w:rPr>
          <w:color w:val="000000"/>
        </w:rPr>
        <w:t xml:space="preserve">  The revised rates also increase and decrease base </w:t>
      </w:r>
      <w:r w:rsidR="005007F3" w:rsidRPr="005007F3">
        <w:t>charges and fire flow rates</w:t>
      </w:r>
      <w:r w:rsidR="002E0096">
        <w:t>.</w:t>
      </w:r>
    </w:p>
    <w:p w:rsidR="005007F3" w:rsidRDefault="005007F3" w:rsidP="005007F3">
      <w:pPr>
        <w:pStyle w:val="FindingsConclusions"/>
        <w:numPr>
          <w:ilvl w:val="0"/>
          <w:numId w:val="0"/>
        </w:numPr>
      </w:pPr>
    </w:p>
    <w:p w:rsidR="005007F3" w:rsidRDefault="00896BEF">
      <w:pPr>
        <w:pStyle w:val="FindingsConclusions"/>
      </w:pPr>
      <w:r>
        <w:t xml:space="preserve">On September </w:t>
      </w:r>
      <w:r w:rsidR="002E0096">
        <w:t>30</w:t>
      </w:r>
      <w:r>
        <w:t>, 2008, t</w:t>
      </w:r>
      <w:r w:rsidRPr="00EA33A5">
        <w:t xml:space="preserve">he </w:t>
      </w:r>
      <w:r>
        <w:t>C</w:t>
      </w:r>
      <w:r w:rsidRPr="00EA33A5">
        <w:t xml:space="preserve">ompany </w:t>
      </w:r>
      <w:r>
        <w:t xml:space="preserve">sent </w:t>
      </w:r>
      <w:r w:rsidRPr="00EA33A5">
        <w:t>another notice to all customers</w:t>
      </w:r>
      <w:r w:rsidR="0085312C">
        <w:t xml:space="preserve">, </w:t>
      </w:r>
      <w:r>
        <w:t>advis</w:t>
      </w:r>
      <w:r w:rsidR="0085312C">
        <w:t>ing</w:t>
      </w:r>
      <w:r>
        <w:t xml:space="preserve"> them of the revised rates</w:t>
      </w:r>
      <w:r w:rsidR="000A4097">
        <w:t xml:space="preserve">, </w:t>
      </w:r>
      <w:r w:rsidR="000A4097" w:rsidRPr="000A4097">
        <w:t>highlight</w:t>
      </w:r>
      <w:r w:rsidR="00DB675F">
        <w:t>ing</w:t>
      </w:r>
      <w:r w:rsidR="000A4097" w:rsidRPr="000A4097">
        <w:t xml:space="preserve"> key differences from </w:t>
      </w:r>
      <w:r w:rsidR="0085312C">
        <w:t>the Company</w:t>
      </w:r>
      <w:r w:rsidR="00935470">
        <w:t>’</w:t>
      </w:r>
      <w:r w:rsidR="0085312C">
        <w:t>s</w:t>
      </w:r>
      <w:r w:rsidR="000A4097" w:rsidRPr="000A4097">
        <w:t xml:space="preserve"> original filing notice</w:t>
      </w:r>
      <w:r w:rsidR="000A4097">
        <w:t xml:space="preserve">, </w:t>
      </w:r>
      <w:r>
        <w:t>and advis</w:t>
      </w:r>
      <w:r w:rsidR="00DB675F">
        <w:t>ing</w:t>
      </w:r>
      <w:r>
        <w:t xml:space="preserve"> customers that they could</w:t>
      </w:r>
      <w:r w:rsidR="002E0096" w:rsidRPr="002E0096">
        <w:t xml:space="preserve"> </w:t>
      </w:r>
      <w:r w:rsidR="002E0096">
        <w:t xml:space="preserve">comment </w:t>
      </w:r>
      <w:r w:rsidR="002E0096" w:rsidRPr="00EA33A5">
        <w:t xml:space="preserve">on the </w:t>
      </w:r>
      <w:r w:rsidR="00D13C2C">
        <w:t>filing</w:t>
      </w:r>
      <w:r w:rsidR="002E0096" w:rsidRPr="00EA33A5">
        <w:t xml:space="preserve"> at the </w:t>
      </w:r>
      <w:r w:rsidR="00935470">
        <w:t>Commission’</w:t>
      </w:r>
      <w:r w:rsidR="002E0096" w:rsidRPr="00EA33A5">
        <w:t xml:space="preserve">s </w:t>
      </w:r>
      <w:r w:rsidR="002E0096">
        <w:t>October 8, 2008</w:t>
      </w:r>
      <w:r w:rsidR="002E0096" w:rsidRPr="00EA33A5">
        <w:t>, open meeting.</w:t>
      </w:r>
      <w:r w:rsidR="002E0096">
        <w:t xml:space="preserve"> </w:t>
      </w:r>
      <w:r w:rsidR="002E0096" w:rsidRPr="00EA33A5">
        <w:t xml:space="preserve"> No customers commented at that time. </w:t>
      </w:r>
    </w:p>
    <w:p w:rsidR="005007F3" w:rsidRDefault="005007F3" w:rsidP="005007F3">
      <w:pPr>
        <w:pStyle w:val="FindingsConclusions"/>
        <w:numPr>
          <w:ilvl w:val="0"/>
          <w:numId w:val="0"/>
        </w:numPr>
      </w:pPr>
    </w:p>
    <w:p w:rsidR="005007F3" w:rsidRDefault="001B57A1" w:rsidP="005007F3">
      <w:pPr>
        <w:pStyle w:val="FindingsConclusions"/>
      </w:pPr>
      <w:r w:rsidRPr="009F7089">
        <w:rPr>
          <w:color w:val="000000"/>
        </w:rPr>
        <w:t xml:space="preserve">The </w:t>
      </w:r>
      <w:r w:rsidR="00935470">
        <w:rPr>
          <w:color w:val="000000"/>
        </w:rPr>
        <w:t>Commission</w:t>
      </w:r>
      <w:r w:rsidRPr="009F7089">
        <w:rPr>
          <w:color w:val="000000"/>
        </w:rPr>
        <w:t xml:space="preserve"> </w:t>
      </w:r>
      <w:r w:rsidR="002E0096">
        <w:rPr>
          <w:color w:val="000000"/>
        </w:rPr>
        <w:t xml:space="preserve">has received </w:t>
      </w:r>
      <w:r>
        <w:rPr>
          <w:color w:val="000000"/>
        </w:rPr>
        <w:t>3</w:t>
      </w:r>
      <w:r w:rsidR="002E0096">
        <w:rPr>
          <w:color w:val="000000"/>
        </w:rPr>
        <w:t>3</w:t>
      </w:r>
      <w:r>
        <w:rPr>
          <w:color w:val="000000"/>
        </w:rPr>
        <w:t xml:space="preserve"> customer comments on </w:t>
      </w:r>
      <w:r w:rsidR="002E0096">
        <w:rPr>
          <w:color w:val="000000"/>
        </w:rPr>
        <w:t>this filing</w:t>
      </w:r>
      <w:r>
        <w:rPr>
          <w:color w:val="000000"/>
        </w:rPr>
        <w:t>.  The following statements summarize the customers</w:t>
      </w:r>
      <w:r w:rsidR="00935470">
        <w:rPr>
          <w:color w:val="000000"/>
        </w:rPr>
        <w:t>’</w:t>
      </w:r>
      <w:r>
        <w:rPr>
          <w:color w:val="000000"/>
        </w:rPr>
        <w:t xml:space="preserve"> comments: </w:t>
      </w:r>
      <w:r w:rsidR="00DB675F">
        <w:rPr>
          <w:color w:val="000000"/>
        </w:rPr>
        <w:t xml:space="preserve"> </w:t>
      </w:r>
      <w:r>
        <w:rPr>
          <w:color w:val="000000"/>
        </w:rPr>
        <w:t>plant allocations between the residential system and the irrigation system are skewed and excess capacity is not being considered,</w:t>
      </w:r>
      <w:r>
        <w:t xml:space="preserve"> </w:t>
      </w:r>
      <w:r>
        <w:rPr>
          <w:color w:val="000000"/>
        </w:rPr>
        <w:t xml:space="preserve">expenses allocated by the developer to the Company do not appear reasonable, the amount of the increase should be based on usage </w:t>
      </w:r>
      <w:r w:rsidR="0085312C">
        <w:rPr>
          <w:color w:val="000000"/>
        </w:rPr>
        <w:t>rather than</w:t>
      </w:r>
      <w:r>
        <w:rPr>
          <w:color w:val="000000"/>
        </w:rPr>
        <w:t xml:space="preserve"> the customer</w:t>
      </w:r>
      <w:r w:rsidR="00935470">
        <w:rPr>
          <w:color w:val="000000"/>
        </w:rPr>
        <w:t>’</w:t>
      </w:r>
      <w:r>
        <w:rPr>
          <w:color w:val="000000"/>
        </w:rPr>
        <w:t>s meter size, the Company used flawed water usage estimates for the rate design, the Company</w:t>
      </w:r>
      <w:r w:rsidR="00935470">
        <w:rPr>
          <w:color w:val="000000"/>
        </w:rPr>
        <w:t>’</w:t>
      </w:r>
      <w:r>
        <w:rPr>
          <w:color w:val="000000"/>
        </w:rPr>
        <w:t>s capital structure and cost of equity are excessive, and the Company</w:t>
      </w:r>
      <w:r w:rsidR="00935470">
        <w:rPr>
          <w:color w:val="000000"/>
        </w:rPr>
        <w:t>’</w:t>
      </w:r>
      <w:r>
        <w:rPr>
          <w:color w:val="000000"/>
        </w:rPr>
        <w:t>s ready-</w:t>
      </w:r>
      <w:r w:rsidR="005007F3" w:rsidRPr="005007F3">
        <w:t xml:space="preserve">to-serve rate is </w:t>
      </w:r>
      <w:r>
        <w:t xml:space="preserve">excessive and </w:t>
      </w:r>
      <w:r w:rsidR="005007F3" w:rsidRPr="005007F3">
        <w:t xml:space="preserve">not based </w:t>
      </w:r>
      <w:r>
        <w:t>on cost</w:t>
      </w:r>
      <w:r w:rsidR="005007F3" w:rsidRPr="005007F3">
        <w:t>.</w:t>
      </w:r>
    </w:p>
    <w:p w:rsidR="005007F3" w:rsidRDefault="005007F3" w:rsidP="005007F3">
      <w:pPr>
        <w:pStyle w:val="FindingsConclusions"/>
        <w:numPr>
          <w:ilvl w:val="0"/>
          <w:numId w:val="0"/>
        </w:numPr>
      </w:pPr>
    </w:p>
    <w:p w:rsidR="00F83D4C" w:rsidRDefault="00935470" w:rsidP="005007F3">
      <w:pPr>
        <w:pStyle w:val="FindingsConclusions"/>
      </w:pPr>
      <w:r>
        <w:t>Staff</w:t>
      </w:r>
      <w:r w:rsidR="00F23BB7">
        <w:t xml:space="preserve"> discussed the customers</w:t>
      </w:r>
      <w:r>
        <w:t>’</w:t>
      </w:r>
      <w:r w:rsidR="00F23BB7">
        <w:t xml:space="preserve"> specific concerns in an attachment to its memorandum for the October 30, 2008, open meeting.</w:t>
      </w:r>
      <w:r w:rsidR="001B57A1">
        <w:t xml:space="preserve"> </w:t>
      </w:r>
      <w:r w:rsidR="00F23BB7">
        <w:t xml:space="preserve"> </w:t>
      </w:r>
      <w:r>
        <w:rPr>
          <w:bCs/>
        </w:rPr>
        <w:t>Staff</w:t>
      </w:r>
      <w:r w:rsidR="00F83D4C" w:rsidRPr="00F83D4C">
        <w:rPr>
          <w:bCs/>
        </w:rPr>
        <w:t xml:space="preserve"> reviewed the </w:t>
      </w:r>
      <w:r w:rsidR="008D1CD4">
        <w:rPr>
          <w:bCs/>
        </w:rPr>
        <w:t>C</w:t>
      </w:r>
      <w:r w:rsidR="00F83D4C" w:rsidRPr="00F83D4C">
        <w:rPr>
          <w:bCs/>
        </w:rPr>
        <w:t>ompany</w:t>
      </w:r>
      <w:r>
        <w:rPr>
          <w:bCs/>
        </w:rPr>
        <w:t>’</w:t>
      </w:r>
      <w:r w:rsidR="00F83D4C" w:rsidRPr="00F83D4C">
        <w:rPr>
          <w:bCs/>
        </w:rPr>
        <w:t>s asset assignment, costs (both direct and allocated), and depreciation schedules, and concluded Suncadia Water</w:t>
      </w:r>
      <w:r>
        <w:rPr>
          <w:bCs/>
        </w:rPr>
        <w:t>’</w:t>
      </w:r>
      <w:r w:rsidR="00F83D4C" w:rsidRPr="00F83D4C">
        <w:rPr>
          <w:bCs/>
        </w:rPr>
        <w:t>s accounting is accurate and correct.</w:t>
      </w:r>
      <w:r w:rsidR="00C12DF2">
        <w:t xml:space="preserve">  In addition, </w:t>
      </w:r>
      <w:r>
        <w:t>Staff</w:t>
      </w:r>
      <w:r w:rsidR="00C12DF2">
        <w:t xml:space="preserve"> determined that </w:t>
      </w:r>
      <w:r w:rsidR="00F23BB7">
        <w:t>the</w:t>
      </w:r>
      <w:r w:rsidR="005007F3" w:rsidRPr="005007F3">
        <w:t xml:space="preserve"> </w:t>
      </w:r>
      <w:r w:rsidR="00F23BB7">
        <w:lastRenderedPageBreak/>
        <w:t>depreciation</w:t>
      </w:r>
      <w:r w:rsidR="00F23BB7" w:rsidRPr="00EE6FD1">
        <w:t xml:space="preserve"> accounts</w:t>
      </w:r>
      <w:r w:rsidR="00DE4031">
        <w:t xml:space="preserve"> are accurate and </w:t>
      </w:r>
      <w:r w:rsidR="000428BD">
        <w:t xml:space="preserve">all </w:t>
      </w:r>
      <w:r w:rsidR="00DE4031">
        <w:t>contributions</w:t>
      </w:r>
      <w:r w:rsidR="00D13C2C">
        <w:t>-</w:t>
      </w:r>
      <w:r w:rsidR="00DE4031">
        <w:t>in</w:t>
      </w:r>
      <w:r w:rsidR="00D13C2C">
        <w:t>-</w:t>
      </w:r>
      <w:r w:rsidR="00DE4031">
        <w:t>aid</w:t>
      </w:r>
      <w:r w:rsidR="00D13C2C">
        <w:t>-</w:t>
      </w:r>
      <w:r w:rsidR="00DE4031">
        <w:t>of</w:t>
      </w:r>
      <w:r w:rsidR="00D13C2C">
        <w:t>-</w:t>
      </w:r>
      <w:r w:rsidR="00DE4031">
        <w:t xml:space="preserve">construction are appropriate.  </w:t>
      </w:r>
      <w:r w:rsidR="00F23BB7">
        <w:t>Suncadia Water</w:t>
      </w:r>
      <w:r>
        <w:t>’</w:t>
      </w:r>
      <w:r w:rsidR="00F23BB7">
        <w:t xml:space="preserve">s rate model </w:t>
      </w:r>
      <w:r w:rsidR="001B57A1">
        <w:t>addresses</w:t>
      </w:r>
      <w:r w:rsidR="00F23BB7">
        <w:t xml:space="preserve"> excess capacity by allocating total plant to current customers </w:t>
      </w:r>
      <w:r w:rsidR="001B57A1">
        <w:t xml:space="preserve">using the </w:t>
      </w:r>
      <w:r w:rsidR="00F23BB7">
        <w:t xml:space="preserve">percentage of </w:t>
      </w:r>
      <w:r w:rsidR="001B57A1">
        <w:t xml:space="preserve">current </w:t>
      </w:r>
      <w:r w:rsidR="00D13C2C">
        <w:t xml:space="preserve">equivalent residential units (ERUs) </w:t>
      </w:r>
      <w:r w:rsidR="001B57A1">
        <w:t xml:space="preserve">to </w:t>
      </w:r>
      <w:r w:rsidR="00F23BB7">
        <w:t xml:space="preserve">total </w:t>
      </w:r>
      <w:r w:rsidR="00D13C2C">
        <w:t>ERUs when building is complete.</w:t>
      </w:r>
      <w:r w:rsidR="00F83D4C">
        <w:t xml:space="preserve">  </w:t>
      </w:r>
      <w:r>
        <w:t>Staff</w:t>
      </w:r>
      <w:r w:rsidR="00F23BB7">
        <w:t xml:space="preserve"> reviewed the </w:t>
      </w:r>
      <w:r w:rsidR="00D13C2C">
        <w:t xml:space="preserve">affiliated </w:t>
      </w:r>
      <w:r w:rsidR="00F23BB7">
        <w:t xml:space="preserve">transactions between </w:t>
      </w:r>
      <w:r w:rsidR="001B57A1">
        <w:t xml:space="preserve">the developer </w:t>
      </w:r>
      <w:r w:rsidR="00F23BB7">
        <w:t xml:space="preserve">and the </w:t>
      </w:r>
      <w:r w:rsidR="001B57A1">
        <w:t>C</w:t>
      </w:r>
      <w:r w:rsidR="00F23BB7">
        <w:t xml:space="preserve">ompany and </w:t>
      </w:r>
      <w:r w:rsidR="001B57A1">
        <w:t>conclude</w:t>
      </w:r>
      <w:r w:rsidR="000428BD">
        <w:t>d that</w:t>
      </w:r>
      <w:r w:rsidR="001B57A1">
        <w:t xml:space="preserve"> the payments for services received from the affiliate are reasonable and reflect the cost of providing the </w:t>
      </w:r>
      <w:r w:rsidR="00F23BB7">
        <w:t xml:space="preserve">services </w:t>
      </w:r>
      <w:r w:rsidR="001B57A1">
        <w:t>with no m</w:t>
      </w:r>
      <w:r w:rsidR="00F23BB7">
        <w:t>arkup or added cost.</w:t>
      </w:r>
      <w:r w:rsidR="001B57A1">
        <w:t xml:space="preserve">  </w:t>
      </w:r>
    </w:p>
    <w:p w:rsidR="00E51890" w:rsidRDefault="00E51890" w:rsidP="00E51890">
      <w:pPr>
        <w:pStyle w:val="ListParagraph"/>
      </w:pPr>
    </w:p>
    <w:p w:rsidR="00E51890" w:rsidRDefault="00E51890" w:rsidP="00E51890">
      <w:pPr>
        <w:pStyle w:val="FindingsConclusions"/>
      </w:pPr>
      <w:r>
        <w:t xml:space="preserve">In response to customer comments, the </w:t>
      </w:r>
      <w:r w:rsidR="008D1CD4">
        <w:t>C</w:t>
      </w:r>
      <w:r>
        <w:t xml:space="preserve">ompany reviewed its allocation of plant between the potable water system and the irrigation water system, and the basis for calculating the water usage rate.  </w:t>
      </w:r>
      <w:r w:rsidR="00D73D52">
        <w:t xml:space="preserve">That review changed the rates for the potable water system as follows: </w:t>
      </w:r>
      <w:r>
        <w:t xml:space="preserve">the </w:t>
      </w:r>
      <w:r w:rsidRPr="000A3DBD">
        <w:t xml:space="preserve">base </w:t>
      </w:r>
      <w:r w:rsidR="00D73D52">
        <w:t>rate</w:t>
      </w:r>
      <w:r w:rsidRPr="000A3DBD">
        <w:t xml:space="preserve"> </w:t>
      </w:r>
      <w:r w:rsidR="00D73D52">
        <w:t>d</w:t>
      </w:r>
      <w:r w:rsidRPr="000A3DBD">
        <w:t xml:space="preserve">ecreases from $42.73 to $41.79, the ready-to-serve </w:t>
      </w:r>
      <w:r>
        <w:t xml:space="preserve">rate </w:t>
      </w:r>
      <w:r w:rsidRPr="000A3DBD">
        <w:t>decreases from $20.79 to $19.85</w:t>
      </w:r>
      <w:r>
        <w:t xml:space="preserve">, and the </w:t>
      </w:r>
      <w:r w:rsidRPr="000A3DBD">
        <w:t xml:space="preserve">usage rate </w:t>
      </w:r>
      <w:r>
        <w:t xml:space="preserve">decreases </w:t>
      </w:r>
      <w:r w:rsidRPr="000A3DBD">
        <w:t xml:space="preserve">from $2.65 per 1,000 gallons to $2.52 per 1,000 gallons. </w:t>
      </w:r>
      <w:r>
        <w:t xml:space="preserve"> The </w:t>
      </w:r>
      <w:r w:rsidR="00693838">
        <w:t>C</w:t>
      </w:r>
      <w:r>
        <w:t xml:space="preserve">ompany filed </w:t>
      </w:r>
      <w:r w:rsidR="00D73D52">
        <w:t xml:space="preserve">second </w:t>
      </w:r>
      <w:r>
        <w:t xml:space="preserve">revised rates on </w:t>
      </w:r>
      <w:r w:rsidR="00BC6B45">
        <w:t>November 24</w:t>
      </w:r>
      <w:r>
        <w:t>, 2008.</w:t>
      </w:r>
    </w:p>
    <w:p w:rsidR="00086842" w:rsidRDefault="00086842">
      <w:pPr>
        <w:pStyle w:val="ListParagraph"/>
      </w:pPr>
    </w:p>
    <w:p w:rsidR="008D1CD4" w:rsidRPr="003E5FCB" w:rsidRDefault="00F621F4" w:rsidP="00E51890">
      <w:pPr>
        <w:pStyle w:val="FindingsConclusions"/>
      </w:pPr>
      <w:r>
        <w:t xml:space="preserve">At the November 26, 2008, open meeting </w:t>
      </w:r>
      <w:r w:rsidR="008D1CD4">
        <w:t xml:space="preserve">the Company </w:t>
      </w:r>
      <w:r>
        <w:t xml:space="preserve">submitted </w:t>
      </w:r>
      <w:r w:rsidR="008D1CD4">
        <w:t>substitute Tariff Sheet 15</w:t>
      </w:r>
      <w:r w:rsidR="00693838">
        <w:t xml:space="preserve"> – Schedule 2</w:t>
      </w:r>
      <w:r w:rsidR="008D1CD4">
        <w:t xml:space="preserve">, </w:t>
      </w:r>
      <w:r>
        <w:t>which would remove</w:t>
      </w:r>
      <w:r w:rsidR="008D1CD4">
        <w:t xml:space="preserve"> from the tariff sheet Non-Potable Irrigation Water Rates.</w:t>
      </w:r>
      <w:r>
        <w:t xml:space="preserve">  The Company subsequently filed the substitute tariff sheet with the Commission.</w:t>
      </w:r>
      <w:r w:rsidR="008D1CD4">
        <w:t xml:space="preserve">  The Company did so to </w:t>
      </w:r>
      <w:r w:rsidR="00E15D31">
        <w:t>avoid</w:t>
      </w:r>
      <w:r w:rsidR="008D1CD4">
        <w:t xml:space="preserve"> controversy about the Commission’s jurisdiction over the Company’s non-potable irrigation water system.  Removing the irrigation rates from the tariff sheet does not affect the Company’s proposed rates for potable water. </w:t>
      </w:r>
    </w:p>
    <w:p w:rsidR="00F83D4C" w:rsidRDefault="00F83D4C" w:rsidP="00F83D4C">
      <w:pPr>
        <w:pStyle w:val="ListParagraph"/>
      </w:pPr>
    </w:p>
    <w:p w:rsidR="00C97AFF" w:rsidRDefault="001B57A1" w:rsidP="005007F3">
      <w:pPr>
        <w:pStyle w:val="FindingsConclusions"/>
      </w:pPr>
      <w:r>
        <w:t>T</w:t>
      </w:r>
      <w:r w:rsidR="00F23BB7">
        <w:t>he base charge, which does not include any water usage, increases in</w:t>
      </w:r>
      <w:r>
        <w:t xml:space="preserve"> proportion to the meter size to reflect the potential capacity demand on the water system</w:t>
      </w:r>
      <w:r w:rsidR="000428BD">
        <w:t>.  A</w:t>
      </w:r>
      <w:r>
        <w:t xml:space="preserve">ll water usage </w:t>
      </w:r>
      <w:r w:rsidR="00D13C2C">
        <w:t xml:space="preserve">on the potable water system </w:t>
      </w:r>
      <w:r>
        <w:t xml:space="preserve">is charged at the same rate.  </w:t>
      </w:r>
      <w:r w:rsidR="00ED12D2">
        <w:t xml:space="preserve">The rate for water usage is based on the amount of water purchased, which </w:t>
      </w:r>
      <w:r w:rsidR="00935470">
        <w:t>Staff</w:t>
      </w:r>
      <w:r w:rsidR="00ED12D2">
        <w:t xml:space="preserve"> believes is a reasonable approach.  Because this approach will understate revenue due to leaks in the distribution system, </w:t>
      </w:r>
      <w:r w:rsidR="00935470">
        <w:t>Staff</w:t>
      </w:r>
      <w:r>
        <w:t xml:space="preserve"> </w:t>
      </w:r>
      <w:r w:rsidR="00ED12D2">
        <w:t xml:space="preserve">recommends that </w:t>
      </w:r>
      <w:r w:rsidR="00D13C2C">
        <w:t xml:space="preserve">the </w:t>
      </w:r>
      <w:r w:rsidR="00935470">
        <w:t>Commission</w:t>
      </w:r>
      <w:r w:rsidR="00D13C2C">
        <w:t xml:space="preserve"> apply deferred accounting treatment to </w:t>
      </w:r>
      <w:r w:rsidR="00F71425">
        <w:t xml:space="preserve">the </w:t>
      </w:r>
      <w:r w:rsidR="00A64C81">
        <w:t xml:space="preserve">variable portion of the </w:t>
      </w:r>
      <w:r w:rsidR="00F71425">
        <w:t xml:space="preserve">purchased water component of the </w:t>
      </w:r>
      <w:r w:rsidR="00D13C2C">
        <w:t xml:space="preserve">water usage charges and require the Company to </w:t>
      </w:r>
      <w:r w:rsidR="000237AB">
        <w:t>“</w:t>
      </w:r>
      <w:r w:rsidR="00ED12D2">
        <w:t>true</w:t>
      </w:r>
      <w:r w:rsidR="00EE6FD1">
        <w:t>-up</w:t>
      </w:r>
      <w:r w:rsidR="000237AB">
        <w:t>”</w:t>
      </w:r>
      <w:r w:rsidR="00EE6FD1">
        <w:t xml:space="preserve"> water usage charges after twelve months</w:t>
      </w:r>
      <w:r w:rsidR="00C97AFF">
        <w:t xml:space="preserve">.  </w:t>
      </w:r>
      <w:r w:rsidR="00935470">
        <w:t>Staff</w:t>
      </w:r>
      <w:r w:rsidR="00C97AFF">
        <w:t xml:space="preserve"> </w:t>
      </w:r>
      <w:r w:rsidR="00D13C2C">
        <w:t xml:space="preserve">also </w:t>
      </w:r>
      <w:r w:rsidR="00C97AFF">
        <w:t xml:space="preserve">recommends that the </w:t>
      </w:r>
      <w:r w:rsidR="00935470">
        <w:t>Commission</w:t>
      </w:r>
      <w:r w:rsidR="00C97AFF">
        <w:t xml:space="preserve"> </w:t>
      </w:r>
      <w:r w:rsidR="00D13C2C">
        <w:t xml:space="preserve">require the Company to </w:t>
      </w:r>
      <w:r w:rsidR="00EE6FD1">
        <w:t>file a new rate case no later than May 1, 2010.</w:t>
      </w:r>
    </w:p>
    <w:p w:rsidR="007C1E45" w:rsidRDefault="007C1E45">
      <w:pPr>
        <w:pStyle w:val="ListParagraph"/>
      </w:pPr>
    </w:p>
    <w:p w:rsidR="00F83D4C" w:rsidRDefault="00765AA1" w:rsidP="005007F3">
      <w:pPr>
        <w:pStyle w:val="FindingsConclusions"/>
      </w:pPr>
      <w:r>
        <w:t xml:space="preserve">Staff calculated </w:t>
      </w:r>
      <w:r w:rsidRPr="00B15783">
        <w:t>Suncadia Water</w:t>
      </w:r>
      <w:r>
        <w:t>’s</w:t>
      </w:r>
      <w:r w:rsidRPr="00B15783">
        <w:t xml:space="preserve"> overall rate of return </w:t>
      </w:r>
      <w:r>
        <w:t xml:space="preserve">to be </w:t>
      </w:r>
      <w:r w:rsidRPr="00B15783">
        <w:t>9.73 percent</w:t>
      </w:r>
      <w:r>
        <w:t xml:space="preserve"> using the </w:t>
      </w:r>
      <w:r w:rsidR="008D1CD4">
        <w:t>C</w:t>
      </w:r>
      <w:r>
        <w:t xml:space="preserve">ompany’s actual capital structure of </w:t>
      </w:r>
      <w:r w:rsidRPr="00B15783">
        <w:t>39 percent debt</w:t>
      </w:r>
      <w:r w:rsidRPr="00B70455">
        <w:t xml:space="preserve"> and 61 percent equity.</w:t>
      </w:r>
      <w:r>
        <w:t xml:space="preserve">  Staff believes the capital structure provides a reasonable balance between safety and economy. </w:t>
      </w:r>
      <w:r w:rsidR="00EE6FD1" w:rsidRPr="00EE6FD1">
        <w:t xml:space="preserve">For affiliated debt, </w:t>
      </w:r>
      <w:r w:rsidR="00935470">
        <w:t>Staff</w:t>
      </w:r>
      <w:r w:rsidR="00EE6FD1" w:rsidRPr="00EE6FD1">
        <w:t xml:space="preserve"> relies on a prior </w:t>
      </w:r>
      <w:r w:rsidR="00935470">
        <w:t>Commission</w:t>
      </w:r>
      <w:r w:rsidR="00EE6FD1" w:rsidRPr="00EE6FD1">
        <w:t xml:space="preserve"> decision in Docket UW-980072, </w:t>
      </w:r>
      <w:r w:rsidR="00EE6FD1" w:rsidRPr="00EE6FD1">
        <w:lastRenderedPageBreak/>
        <w:t xml:space="preserve">American Water Resources, Inc., in which the </w:t>
      </w:r>
      <w:r w:rsidR="00935470">
        <w:t>Commission</w:t>
      </w:r>
      <w:r w:rsidR="00EE6FD1" w:rsidRPr="00EE6FD1">
        <w:t xml:space="preserve"> authorized the use of the actual cost of debt </w:t>
      </w:r>
      <w:r w:rsidR="00F83D4C">
        <w:t xml:space="preserve">(6.06 percent) </w:t>
      </w:r>
      <w:r w:rsidR="00EE6FD1" w:rsidRPr="00EE6FD1">
        <w:t xml:space="preserve">or prime </w:t>
      </w:r>
      <w:r w:rsidR="00DE4031" w:rsidRPr="00DE4031">
        <w:t>plus 200 basis points</w:t>
      </w:r>
      <w:r w:rsidR="00F83D4C">
        <w:t xml:space="preserve"> (10.08 percent)</w:t>
      </w:r>
      <w:r w:rsidR="00DE4031" w:rsidRPr="00DE4031">
        <w:t xml:space="preserve">, whichever is less.  For equity, </w:t>
      </w:r>
      <w:r w:rsidR="00935470">
        <w:t>Staff</w:t>
      </w:r>
      <w:r w:rsidR="00DE4031" w:rsidRPr="00DE4031">
        <w:t xml:space="preserve"> relies on a prior </w:t>
      </w:r>
      <w:r w:rsidR="00935470">
        <w:t>Commission</w:t>
      </w:r>
      <w:r w:rsidR="005007F3" w:rsidRPr="005007F3">
        <w:t xml:space="preserve"> decision in Docket UW-</w:t>
      </w:r>
      <w:r w:rsidR="002E0096" w:rsidRPr="00A21A21">
        <w:t>010877</w:t>
      </w:r>
      <w:r w:rsidR="00DE4031" w:rsidRPr="00DE4031">
        <w:t xml:space="preserve">, Rainier View Water Company, Inc., setting equity return at 12 percent. </w:t>
      </w:r>
      <w:r w:rsidR="002E0096">
        <w:t xml:space="preserve"> </w:t>
      </w:r>
    </w:p>
    <w:p w:rsidR="00F83D4C" w:rsidRDefault="00F83D4C" w:rsidP="00F83D4C">
      <w:pPr>
        <w:pStyle w:val="ListParagraph"/>
      </w:pPr>
    </w:p>
    <w:p w:rsidR="005007F3" w:rsidRDefault="001B57A1" w:rsidP="005007F3">
      <w:pPr>
        <w:pStyle w:val="FindingsConclusions"/>
      </w:pPr>
      <w:r>
        <w:t xml:space="preserve">Revised rates have been calculated to include all sources of revenue from all customers, including ready-to-serve customers. </w:t>
      </w:r>
      <w:r w:rsidR="00410E88">
        <w:t xml:space="preserve"> </w:t>
      </w:r>
      <w:r w:rsidR="00C1350D">
        <w:t>The r</w:t>
      </w:r>
      <w:r w:rsidR="00EE6FD1">
        <w:t>eady-to-serve rate ($</w:t>
      </w:r>
      <w:r w:rsidR="009D7A21">
        <w:t>19.85</w:t>
      </w:r>
      <w:r w:rsidR="00EE6FD1">
        <w:t xml:space="preserve">) was set using a </w:t>
      </w:r>
      <w:r w:rsidR="00D15967">
        <w:t xml:space="preserve">separate </w:t>
      </w:r>
      <w:r w:rsidR="00EE6FD1">
        <w:t xml:space="preserve">cost of service analysis that </w:t>
      </w:r>
      <w:r w:rsidR="00935470">
        <w:t>Staff</w:t>
      </w:r>
      <w:r w:rsidR="00EE6FD1">
        <w:t xml:space="preserve"> believes provides a reasonable alternative to the </w:t>
      </w:r>
      <w:r w:rsidR="00935470">
        <w:t>Staff’</w:t>
      </w:r>
      <w:r w:rsidR="00EE6FD1">
        <w:t>s practice of setting the ready-to-serve rate equal to the base charge ($4</w:t>
      </w:r>
      <w:r w:rsidR="009D7A21">
        <w:t>1.79</w:t>
      </w:r>
      <w:r w:rsidR="00D13C2C">
        <w:t xml:space="preserve"> in this case</w:t>
      </w:r>
      <w:r w:rsidR="00EE6FD1">
        <w:t xml:space="preserve">).  </w:t>
      </w:r>
      <w:r w:rsidR="00935470">
        <w:t>Staff</w:t>
      </w:r>
      <w:r w:rsidR="00D13C2C">
        <w:t xml:space="preserve"> believes </w:t>
      </w:r>
      <w:r w:rsidR="00D15967">
        <w:t xml:space="preserve">customers receiving water and </w:t>
      </w:r>
      <w:r>
        <w:t xml:space="preserve">ready-to-serve customers </w:t>
      </w:r>
      <w:r w:rsidR="00D15967">
        <w:t xml:space="preserve">will </w:t>
      </w:r>
      <w:r>
        <w:t xml:space="preserve">pay for costs </w:t>
      </w:r>
      <w:r w:rsidR="002C19A6">
        <w:t xml:space="preserve">properly </w:t>
      </w:r>
      <w:r>
        <w:t>allocated to them.</w:t>
      </w:r>
      <w:r w:rsidR="00EE6FD1">
        <w:t xml:space="preserve"> </w:t>
      </w:r>
    </w:p>
    <w:p w:rsidR="005007F3" w:rsidRDefault="005007F3" w:rsidP="005007F3">
      <w:pPr>
        <w:pStyle w:val="FindingsConclusions"/>
        <w:numPr>
          <w:ilvl w:val="0"/>
          <w:numId w:val="0"/>
        </w:numPr>
      </w:pPr>
    </w:p>
    <w:p w:rsidR="00F62E11" w:rsidRDefault="001B57A1">
      <w:pPr>
        <w:pStyle w:val="FindingsConclusions"/>
      </w:pPr>
      <w:r>
        <w:t>C</w:t>
      </w:r>
      <w:r w:rsidRPr="00225727">
        <w:t xml:space="preserve">ustomers have concerns that the figures for average water usage are based on sample meter readings and engineering data, not actual historical usage. </w:t>
      </w:r>
      <w:r>
        <w:t xml:space="preserve"> </w:t>
      </w:r>
      <w:r w:rsidRPr="00225727">
        <w:t xml:space="preserve">Suncadia </w:t>
      </w:r>
      <w:r>
        <w:t xml:space="preserve">Water </w:t>
      </w:r>
      <w:r w:rsidRPr="00225727">
        <w:t xml:space="preserve">is a new system that has not previously </w:t>
      </w:r>
      <w:r>
        <w:t xml:space="preserve">used </w:t>
      </w:r>
      <w:r w:rsidRPr="00225727">
        <w:t>metered rates or consist</w:t>
      </w:r>
      <w:r>
        <w:t>ently read meters.</w:t>
      </w:r>
      <w:r w:rsidRPr="00225727">
        <w:t xml:space="preserve"> </w:t>
      </w:r>
      <w:r>
        <w:t xml:space="preserve"> </w:t>
      </w:r>
      <w:r w:rsidR="00EE6FD1">
        <w:t xml:space="preserve">The Company set rates using water purchased, </w:t>
      </w:r>
      <w:r w:rsidR="00A55996">
        <w:t>rather than</w:t>
      </w:r>
      <w:r w:rsidR="00EE6FD1">
        <w:t xml:space="preserve"> water sold (delivered to the customers</w:t>
      </w:r>
      <w:r w:rsidR="00935470">
        <w:t>’</w:t>
      </w:r>
      <w:r w:rsidR="00EE6FD1">
        <w:t xml:space="preserve"> meters).  </w:t>
      </w:r>
      <w:r w:rsidR="00935470">
        <w:t>Staff</w:t>
      </w:r>
      <w:r w:rsidR="00EE6FD1">
        <w:t xml:space="preserve"> believes this is a reasonable </w:t>
      </w:r>
      <w:r w:rsidR="00D4111A">
        <w:t>approach</w:t>
      </w:r>
      <w:r w:rsidRPr="00225727">
        <w:t>.</w:t>
      </w:r>
      <w:r>
        <w:t xml:space="preserve"> </w:t>
      </w:r>
      <w:r w:rsidRPr="00225727">
        <w:t xml:space="preserve"> </w:t>
      </w:r>
    </w:p>
    <w:p w:rsidR="00EC754C" w:rsidRDefault="00EC754C" w:rsidP="00EC754C">
      <w:pPr>
        <w:pStyle w:val="ListParagraph"/>
      </w:pPr>
    </w:p>
    <w:p w:rsidR="00EC754C" w:rsidRPr="00BB0974" w:rsidRDefault="00EC754C" w:rsidP="00EC754C">
      <w:pPr>
        <w:pStyle w:val="FindingsConclusions"/>
        <w:rPr>
          <w:b/>
          <w:bCs/>
          <w:u w:val="single"/>
        </w:rPr>
      </w:pPr>
      <w:r w:rsidRPr="00BB0974">
        <w:t xml:space="preserve">Staff has reviewed the </w:t>
      </w:r>
      <w:r w:rsidR="001A1F2B">
        <w:t>C</w:t>
      </w:r>
      <w:r w:rsidRPr="00BB0974">
        <w:t xml:space="preserve">ompany’s allocation of staff operating costs between the two water systems and </w:t>
      </w:r>
      <w:r>
        <w:t xml:space="preserve">believes they are </w:t>
      </w:r>
      <w:r w:rsidRPr="00BB0974">
        <w:t>reasonable</w:t>
      </w:r>
      <w:r>
        <w:t xml:space="preserve"> for this case</w:t>
      </w:r>
      <w:r w:rsidRPr="00BB0974">
        <w:t xml:space="preserve">. </w:t>
      </w:r>
      <w:r w:rsidR="00410E88">
        <w:t xml:space="preserve"> </w:t>
      </w:r>
      <w:r w:rsidRPr="00BB0974">
        <w:t xml:space="preserve">The </w:t>
      </w:r>
      <w:r w:rsidR="001A1F2B">
        <w:t>C</w:t>
      </w:r>
      <w:r w:rsidRPr="00BB0974">
        <w:t xml:space="preserve">ompany allocated staff expenses, net of ancillary charge revenues, based upon experience. </w:t>
      </w:r>
      <w:r w:rsidR="00410E88">
        <w:t xml:space="preserve"> </w:t>
      </w:r>
      <w:r w:rsidRPr="00BB0974">
        <w:t xml:space="preserve">The </w:t>
      </w:r>
      <w:r w:rsidR="001A1F2B">
        <w:t>C</w:t>
      </w:r>
      <w:r w:rsidRPr="00BB0974">
        <w:t xml:space="preserve">ompany does not have time records or other written documentation. </w:t>
      </w:r>
      <w:r w:rsidR="00410E88">
        <w:t xml:space="preserve"> </w:t>
      </w:r>
      <w:r w:rsidRPr="00BB0974">
        <w:t xml:space="preserve">The </w:t>
      </w:r>
      <w:r w:rsidR="001A1F2B">
        <w:t>C</w:t>
      </w:r>
      <w:r w:rsidRPr="00BB0974">
        <w:t xml:space="preserve">ompany reviewed its maintenance staff work load and assigned amounts to potable water service, fire protection service, irrigation water service, and ready-to-serve class customers. </w:t>
      </w:r>
      <w:r w:rsidR="00410E88">
        <w:t xml:space="preserve"> </w:t>
      </w:r>
      <w:r w:rsidRPr="00BB0974">
        <w:t xml:space="preserve">Within the potable water class and irrigation class, the </w:t>
      </w:r>
      <w:r w:rsidR="001A1F2B">
        <w:t>C</w:t>
      </w:r>
      <w:r w:rsidRPr="00BB0974">
        <w:t>ompany allocated 50 percent to the base charge and 50 percent to the usage charge.</w:t>
      </w:r>
      <w:r w:rsidR="00410E88">
        <w:t xml:space="preserve"> </w:t>
      </w:r>
      <w:r w:rsidRPr="00BB0974">
        <w:t xml:space="preserve"> The overall maintenance staff cost is about 71 percent to potable water and 29 percent to irrigation.</w:t>
      </w:r>
      <w:r>
        <w:t xml:space="preserve"> </w:t>
      </w:r>
    </w:p>
    <w:p w:rsidR="005007F3" w:rsidRDefault="005007F3" w:rsidP="005007F3">
      <w:pPr>
        <w:pStyle w:val="FindingsConclusions"/>
        <w:numPr>
          <w:ilvl w:val="0"/>
          <w:numId w:val="0"/>
        </w:numPr>
      </w:pPr>
    </w:p>
    <w:p w:rsidR="00D15967" w:rsidRDefault="00D15967" w:rsidP="00D15967">
      <w:pPr>
        <w:pStyle w:val="FindingsConclusions"/>
      </w:pPr>
      <w:r>
        <w:t xml:space="preserve">Suncadia Water filed </w:t>
      </w:r>
      <w:r w:rsidRPr="00E23AB7">
        <w:t xml:space="preserve">a petition requesting an exemption from </w:t>
      </w:r>
      <w:smartTag w:uri="urn:schemas-microsoft-com:office:smarttags" w:element="stockticker">
        <w:r>
          <w:t>WAC</w:t>
        </w:r>
      </w:smartTag>
      <w:r>
        <w:t xml:space="preserve"> 480-110-375(3)</w:t>
      </w:r>
      <w:r w:rsidRPr="00E23AB7">
        <w:t>.</w:t>
      </w:r>
      <w:r>
        <w:t xml:space="preserve">  Th</w:t>
      </w:r>
      <w:r w:rsidR="00B50077">
        <w:t>at</w:t>
      </w:r>
      <w:r>
        <w:t xml:space="preserve"> rule allows companies to e</w:t>
      </w:r>
      <w:r w:rsidRPr="000139A0">
        <w:t>stimat</w:t>
      </w:r>
      <w:r>
        <w:t>e</w:t>
      </w:r>
      <w:r w:rsidRPr="000139A0">
        <w:t xml:space="preserve"> bills for no more than two consecutive billing cycles.</w:t>
      </w:r>
      <w:r>
        <w:t xml:space="preserve"> </w:t>
      </w:r>
      <w:r w:rsidR="00B50077">
        <w:t xml:space="preserve"> </w:t>
      </w:r>
      <w:r>
        <w:t xml:space="preserve">The Company may be </w:t>
      </w:r>
      <w:r w:rsidR="00C9181A">
        <w:t>un</w:t>
      </w:r>
      <w:r>
        <w:t xml:space="preserve">able to read meters in the winter due to snow and ice.  </w:t>
      </w:r>
      <w:r w:rsidR="00C9181A">
        <w:t>Locat</w:t>
      </w:r>
      <w:r>
        <w:t xml:space="preserve">ing and uncovering meters may not be cost effective.  Many customers do not live in the Suncadia resort year round and may not need winter meter reading to determine monthly consumption.  </w:t>
      </w:r>
      <w:r w:rsidR="00935470">
        <w:t>Staff</w:t>
      </w:r>
      <w:r>
        <w:t xml:space="preserve"> </w:t>
      </w:r>
      <w:r w:rsidRPr="00E06BBF">
        <w:t xml:space="preserve">has reviewed and supports the </w:t>
      </w:r>
      <w:r>
        <w:t>Company</w:t>
      </w:r>
      <w:r w:rsidR="00935470">
        <w:t>’</w:t>
      </w:r>
      <w:r>
        <w:t xml:space="preserve">s </w:t>
      </w:r>
      <w:r w:rsidRPr="00E06BBF">
        <w:t>propos</w:t>
      </w:r>
      <w:r>
        <w:t xml:space="preserve">al to </w:t>
      </w:r>
      <w:r w:rsidRPr="00E06BBF">
        <w:t>charg</w:t>
      </w:r>
      <w:r>
        <w:t>e customers</w:t>
      </w:r>
      <w:r w:rsidRPr="00E06BBF">
        <w:t xml:space="preserve"> only the base meter charge each month </w:t>
      </w:r>
      <w:r>
        <w:t>that the Company does not read meters.</w:t>
      </w:r>
      <w:r w:rsidRPr="00E06BBF">
        <w:t xml:space="preserve"> </w:t>
      </w:r>
      <w:r>
        <w:t xml:space="preserve"> </w:t>
      </w:r>
      <w:r w:rsidRPr="00E06BBF">
        <w:t xml:space="preserve">The </w:t>
      </w:r>
      <w:r>
        <w:t>C</w:t>
      </w:r>
      <w:r w:rsidRPr="00E06BBF">
        <w:t xml:space="preserve">ompany proposes to read meters when accessible to record consumption </w:t>
      </w:r>
      <w:r w:rsidR="00C9181A">
        <w:lastRenderedPageBreak/>
        <w:t>during</w:t>
      </w:r>
      <w:r w:rsidRPr="00E06BBF">
        <w:t xml:space="preserve"> the period </w:t>
      </w:r>
      <w:r>
        <w:t xml:space="preserve">that the Company did not read meters.  </w:t>
      </w:r>
      <w:r w:rsidRPr="00E06BBF">
        <w:t xml:space="preserve">The </w:t>
      </w:r>
      <w:r>
        <w:t>C</w:t>
      </w:r>
      <w:r w:rsidRPr="00E06BBF">
        <w:t xml:space="preserve">ompany will </w:t>
      </w:r>
      <w:r>
        <w:t xml:space="preserve">bill </w:t>
      </w:r>
      <w:r w:rsidRPr="00E06BBF">
        <w:t xml:space="preserve">customers </w:t>
      </w:r>
      <w:r>
        <w:t>for the consumption o</w:t>
      </w:r>
      <w:r w:rsidRPr="00E06BBF">
        <w:t xml:space="preserve">ver the same number of months </w:t>
      </w:r>
      <w:r>
        <w:t xml:space="preserve">that </w:t>
      </w:r>
      <w:r w:rsidRPr="00E06BBF">
        <w:t xml:space="preserve">the </w:t>
      </w:r>
      <w:r>
        <w:t>C</w:t>
      </w:r>
      <w:r w:rsidRPr="00E06BBF">
        <w:t xml:space="preserve">ompany </w:t>
      </w:r>
      <w:r>
        <w:t>did not r</w:t>
      </w:r>
      <w:r w:rsidRPr="00E06BBF">
        <w:t>ead meters.</w:t>
      </w:r>
      <w:r>
        <w:t xml:space="preserve"> </w:t>
      </w:r>
      <w:r w:rsidRPr="00E06BBF">
        <w:t xml:space="preserve"> </w:t>
      </w:r>
      <w:r>
        <w:t xml:space="preserve">The “catch-up” charges for consumption </w:t>
      </w:r>
      <w:r w:rsidRPr="00E06BBF">
        <w:t>will be in addition to regular monthly bill</w:t>
      </w:r>
      <w:r w:rsidR="00C9181A">
        <w:t>ing charges</w:t>
      </w:r>
      <w:r w:rsidRPr="00E06BBF">
        <w:t>.</w:t>
      </w:r>
      <w:r>
        <w:t xml:space="preserve"> </w:t>
      </w:r>
      <w:r w:rsidRPr="00E06BBF">
        <w:t xml:space="preserve"> </w:t>
      </w:r>
      <w:r w:rsidR="00935470">
        <w:t>Staff</w:t>
      </w:r>
      <w:r w:rsidRPr="00E06BBF">
        <w:t xml:space="preserve"> believes the requested exemption </w:t>
      </w:r>
      <w:r w:rsidR="00C9181A">
        <w:t>from</w:t>
      </w:r>
      <w:r w:rsidRPr="00E06BBF">
        <w:t xml:space="preserve"> </w:t>
      </w:r>
      <w:smartTag w:uri="urn:schemas-microsoft-com:office:smarttags" w:element="stockticker">
        <w:r w:rsidRPr="00E06BBF">
          <w:t>WAC</w:t>
        </w:r>
      </w:smartTag>
      <w:r w:rsidRPr="00E06BBF">
        <w:t xml:space="preserve"> 480-110-375</w:t>
      </w:r>
      <w:r>
        <w:t xml:space="preserve"> </w:t>
      </w:r>
      <w:r w:rsidRPr="00E06BBF">
        <w:t xml:space="preserve">(3) is </w:t>
      </w:r>
      <w:r>
        <w:t>reasonable</w:t>
      </w:r>
      <w:r w:rsidRPr="00E06BBF">
        <w:t>.</w:t>
      </w:r>
    </w:p>
    <w:p w:rsidR="005007F3" w:rsidRDefault="005007F3" w:rsidP="005007F3">
      <w:pPr>
        <w:pStyle w:val="FindingsConclusions"/>
        <w:numPr>
          <w:ilvl w:val="0"/>
          <w:numId w:val="0"/>
        </w:numPr>
        <w:ind w:left="-720"/>
      </w:pPr>
    </w:p>
    <w:p w:rsidR="00C1350D" w:rsidRPr="000258FD" w:rsidRDefault="00935470" w:rsidP="00C1350D">
      <w:pPr>
        <w:pStyle w:val="FindingsConclusions"/>
      </w:pPr>
      <w:r>
        <w:t>Commission</w:t>
      </w:r>
      <w:r w:rsidR="00C1350D" w:rsidRPr="000258FD">
        <w:t xml:space="preserve"> </w:t>
      </w:r>
      <w:r>
        <w:t>Staff</w:t>
      </w:r>
      <w:r w:rsidR="00C1350D" w:rsidRPr="000258FD">
        <w:t xml:space="preserve"> has completed its review of the </w:t>
      </w:r>
      <w:r w:rsidR="00D15967">
        <w:t>C</w:t>
      </w:r>
      <w:r w:rsidR="00C1350D" w:rsidRPr="000258FD">
        <w:t>ompany</w:t>
      </w:r>
      <w:r>
        <w:t>’</w:t>
      </w:r>
      <w:r w:rsidR="00C1350D" w:rsidRPr="000258FD">
        <w:t>s supporting financial documents, books and records</w:t>
      </w:r>
      <w:r w:rsidR="000257E2">
        <w:t>, including review of all affiliated interest transactions</w:t>
      </w:r>
      <w:r w:rsidR="00C1350D" w:rsidRPr="000258FD">
        <w:t>.</w:t>
      </w:r>
      <w:r w:rsidR="00C1350D">
        <w:t xml:space="preserve">  </w:t>
      </w:r>
      <w:r>
        <w:t>Staff</w:t>
      </w:r>
      <w:r w:rsidR="00C1350D">
        <w:t xml:space="preserve"> believes that Suncadia Water</w:t>
      </w:r>
      <w:r>
        <w:t>’</w:t>
      </w:r>
      <w:r w:rsidR="00C1350D">
        <w:t xml:space="preserve">s proposed methodologies, as adjusted by </w:t>
      </w:r>
      <w:r>
        <w:t>Staff</w:t>
      </w:r>
      <w:r w:rsidR="00C1350D">
        <w:t xml:space="preserve"> and agreed to by the </w:t>
      </w:r>
      <w:r w:rsidR="007752C9">
        <w:t>Company</w:t>
      </w:r>
      <w:r w:rsidR="00C1350D">
        <w:t xml:space="preserve">, taken as a whole, provide reasonable results, both in terms of revenue requirement and </w:t>
      </w:r>
      <w:r w:rsidR="009D7A21">
        <w:t xml:space="preserve">second revised </w:t>
      </w:r>
      <w:r w:rsidR="00C1350D">
        <w:t xml:space="preserve">rates.  </w:t>
      </w:r>
      <w:r>
        <w:t>Staff’</w:t>
      </w:r>
      <w:r w:rsidR="00C1350D" w:rsidRPr="000258FD">
        <w:t xml:space="preserve">s review shows that the expenses are reasonable and required as part of the </w:t>
      </w:r>
      <w:r w:rsidR="00D15967">
        <w:t>C</w:t>
      </w:r>
      <w:r w:rsidR="00C1350D" w:rsidRPr="000258FD">
        <w:t>ompany</w:t>
      </w:r>
      <w:r>
        <w:t>’</w:t>
      </w:r>
      <w:r w:rsidR="00C1350D" w:rsidRPr="000258FD">
        <w:t xml:space="preserve">s operations. </w:t>
      </w:r>
      <w:r w:rsidR="00C1350D">
        <w:t xml:space="preserve"> </w:t>
      </w:r>
      <w:r w:rsidR="00C1350D" w:rsidRPr="000258FD">
        <w:t xml:space="preserve">Additional customer comments do not </w:t>
      </w:r>
      <w:r w:rsidR="007D7776">
        <w:t>alter</w:t>
      </w:r>
      <w:r w:rsidR="00C1350D" w:rsidRPr="000258FD">
        <w:t xml:space="preserve"> </w:t>
      </w:r>
      <w:r>
        <w:t>Staff’</w:t>
      </w:r>
      <w:r w:rsidR="00C1350D" w:rsidRPr="000258FD">
        <w:t xml:space="preserve">s opinion that the </w:t>
      </w:r>
      <w:r w:rsidR="00D15967">
        <w:t>C</w:t>
      </w:r>
      <w:r w:rsidR="00C1350D" w:rsidRPr="000258FD">
        <w:t>ompany</w:t>
      </w:r>
      <w:r>
        <w:t>’</w:t>
      </w:r>
      <w:r w:rsidR="00C1350D" w:rsidRPr="000258FD">
        <w:t xml:space="preserve">s financial information supports the </w:t>
      </w:r>
      <w:r w:rsidR="00C1350D">
        <w:t xml:space="preserve">revised </w:t>
      </w:r>
      <w:r w:rsidR="00C1350D" w:rsidRPr="000258FD">
        <w:t>revenue requirement and the revised rates and charges are fair, just, reasonable</w:t>
      </w:r>
      <w:r w:rsidR="00C1350D">
        <w:t>,</w:t>
      </w:r>
      <w:r w:rsidR="00C1350D" w:rsidRPr="000258FD">
        <w:t xml:space="preserve"> and sufficient. </w:t>
      </w:r>
    </w:p>
    <w:p w:rsidR="00495827" w:rsidRDefault="00495827">
      <w:pPr>
        <w:pStyle w:val="Heading2"/>
        <w:spacing w:line="288" w:lineRule="auto"/>
        <w:ind w:left="-1080" w:firstLine="1080"/>
        <w:rPr>
          <w:b/>
          <w:bCs/>
          <w:u w:val="none"/>
        </w:rPr>
      </w:pPr>
    </w:p>
    <w:p w:rsidR="001B57A1" w:rsidRPr="00ED2772" w:rsidRDefault="001B57A1">
      <w:pPr>
        <w:pStyle w:val="Heading2"/>
        <w:spacing w:line="288" w:lineRule="auto"/>
        <w:ind w:left="-1080" w:firstLine="1080"/>
        <w:rPr>
          <w:b/>
          <w:bCs/>
          <w:u w:val="none"/>
        </w:rPr>
      </w:pPr>
      <w:r w:rsidRPr="00ED2772">
        <w:rPr>
          <w:b/>
          <w:bCs/>
          <w:u w:val="none"/>
        </w:rPr>
        <w:t>FINDINGS AND CONCLUSIONS</w:t>
      </w:r>
    </w:p>
    <w:p w:rsidR="005007F3" w:rsidRDefault="005007F3">
      <w:pPr>
        <w:spacing w:line="288" w:lineRule="auto"/>
        <w:rPr>
          <w:b/>
          <w:bCs/>
        </w:rPr>
      </w:pPr>
    </w:p>
    <w:p w:rsidR="007C1E45" w:rsidRDefault="001B57A1">
      <w:pPr>
        <w:numPr>
          <w:ilvl w:val="0"/>
          <w:numId w:val="27"/>
        </w:numPr>
        <w:tabs>
          <w:tab w:val="clear" w:pos="1440"/>
          <w:tab w:val="num" w:pos="0"/>
        </w:tabs>
        <w:spacing w:line="288" w:lineRule="auto"/>
        <w:ind w:left="720" w:hanging="1440"/>
      </w:pPr>
      <w:r w:rsidRPr="00E23AB7">
        <w:t>(1)</w:t>
      </w:r>
      <w:r w:rsidRPr="00E23AB7">
        <w:tab/>
        <w:t xml:space="preserve">The Washington Utilities and Transportation </w:t>
      </w:r>
      <w:r w:rsidR="00935470">
        <w:t>Commission</w:t>
      </w:r>
      <w:r w:rsidRPr="00E23AB7">
        <w:t xml:space="preserve"> is an agency of the State of Washington vested by statute with the authority to regulate the rates, rules, regulations, practices, accounts, securities, transfers of property and affiliated interests of public service companies, including </w:t>
      </w:r>
      <w:r>
        <w:t>water</w:t>
      </w:r>
      <w:r w:rsidRPr="00ED2772">
        <w:t xml:space="preserve"> companies.  </w:t>
      </w:r>
      <w:r w:rsidRPr="006D53B7">
        <w:rPr>
          <w:i/>
          <w:iCs/>
        </w:rPr>
        <w:t>RCW 80.01.040</w:t>
      </w:r>
      <w:r w:rsidRPr="00E23AB7">
        <w:rPr>
          <w:i/>
          <w:iCs/>
        </w:rPr>
        <w:t xml:space="preserve">, </w:t>
      </w:r>
      <w:r w:rsidRPr="006D53B7">
        <w:rPr>
          <w:i/>
          <w:iCs/>
        </w:rPr>
        <w:t>RCW 80.04</w:t>
      </w:r>
      <w:r w:rsidRPr="00E23AB7">
        <w:rPr>
          <w:i/>
          <w:iCs/>
        </w:rPr>
        <w:t xml:space="preserve">, </w:t>
      </w:r>
      <w:r w:rsidRPr="006D53B7">
        <w:rPr>
          <w:i/>
          <w:iCs/>
        </w:rPr>
        <w:t>RCW 80.08</w:t>
      </w:r>
      <w:r w:rsidRPr="00E23AB7">
        <w:rPr>
          <w:i/>
          <w:iCs/>
        </w:rPr>
        <w:t xml:space="preserve">, </w:t>
      </w:r>
      <w:r w:rsidRPr="006D53B7">
        <w:rPr>
          <w:i/>
          <w:iCs/>
        </w:rPr>
        <w:t>RCW 80.12</w:t>
      </w:r>
      <w:r w:rsidRPr="00E23AB7">
        <w:rPr>
          <w:i/>
          <w:iCs/>
        </w:rPr>
        <w:t xml:space="preserve">, </w:t>
      </w:r>
      <w:r w:rsidRPr="006D53B7">
        <w:rPr>
          <w:i/>
          <w:iCs/>
        </w:rPr>
        <w:t>RCW 80.16</w:t>
      </w:r>
      <w:r w:rsidRPr="00E23AB7">
        <w:rPr>
          <w:i/>
          <w:iCs/>
        </w:rPr>
        <w:t xml:space="preserve"> and </w:t>
      </w:r>
      <w:r w:rsidRPr="006D53B7">
        <w:rPr>
          <w:i/>
          <w:iCs/>
        </w:rPr>
        <w:t>RCW 80.28</w:t>
      </w:r>
      <w:r w:rsidRPr="00E23AB7">
        <w:rPr>
          <w:i/>
          <w:iCs/>
        </w:rPr>
        <w:t>.</w:t>
      </w:r>
    </w:p>
    <w:p w:rsidR="005007F3" w:rsidRDefault="005007F3">
      <w:pPr>
        <w:spacing w:line="288" w:lineRule="auto"/>
        <w:ind w:left="700"/>
      </w:pPr>
    </w:p>
    <w:p w:rsidR="007C1E45" w:rsidRDefault="001B57A1">
      <w:pPr>
        <w:numPr>
          <w:ilvl w:val="0"/>
          <w:numId w:val="27"/>
        </w:numPr>
        <w:tabs>
          <w:tab w:val="clear" w:pos="1440"/>
          <w:tab w:val="num" w:pos="0"/>
        </w:tabs>
        <w:spacing w:line="288" w:lineRule="auto"/>
        <w:ind w:left="720" w:hanging="1440"/>
      </w:pPr>
      <w:r w:rsidRPr="00E23AB7">
        <w:t>(2)</w:t>
      </w:r>
      <w:r w:rsidRPr="00ED2772">
        <w:t xml:space="preserve"> </w:t>
      </w:r>
      <w:r>
        <w:tab/>
        <w:t xml:space="preserve">Suncadia Water </w:t>
      </w:r>
      <w:r w:rsidRPr="00E23AB7">
        <w:t xml:space="preserve">is </w:t>
      </w:r>
      <w:r w:rsidRPr="00ED2772">
        <w:rPr>
          <w:noProof/>
        </w:rPr>
        <w:t>a water</w:t>
      </w:r>
      <w:r w:rsidRPr="00ED2772">
        <w:t xml:space="preserve"> company and</w:t>
      </w:r>
      <w:r w:rsidRPr="00E23AB7">
        <w:t xml:space="preserve"> a public service company subject to</w:t>
      </w:r>
      <w:r>
        <w:t xml:space="preserve"> </w:t>
      </w:r>
      <w:r w:rsidR="00935470">
        <w:t>Commission</w:t>
      </w:r>
      <w:r w:rsidRPr="00E23AB7">
        <w:t xml:space="preserve"> jurisdiction.</w:t>
      </w:r>
    </w:p>
    <w:p w:rsidR="00693838" w:rsidRDefault="00693838" w:rsidP="00693838">
      <w:pPr>
        <w:pStyle w:val="Findings"/>
        <w:numPr>
          <w:ilvl w:val="0"/>
          <w:numId w:val="0"/>
        </w:numPr>
        <w:spacing w:line="288" w:lineRule="auto"/>
      </w:pPr>
    </w:p>
    <w:p w:rsidR="00693838" w:rsidRDefault="00693838" w:rsidP="00693838">
      <w:pPr>
        <w:numPr>
          <w:ilvl w:val="0"/>
          <w:numId w:val="27"/>
        </w:numPr>
        <w:tabs>
          <w:tab w:val="clear" w:pos="1440"/>
          <w:tab w:val="num" w:pos="0"/>
        </w:tabs>
        <w:spacing w:line="288" w:lineRule="auto"/>
        <w:ind w:left="720" w:hanging="1440"/>
      </w:pPr>
      <w:r w:rsidRPr="00E23AB7">
        <w:t>(</w:t>
      </w:r>
      <w:r>
        <w:t>3</w:t>
      </w:r>
      <w:r w:rsidRPr="00E23AB7">
        <w:t>)</w:t>
      </w:r>
      <w:r w:rsidRPr="00E23AB7">
        <w:tab/>
        <w:t xml:space="preserve">This matter came before the </w:t>
      </w:r>
      <w:r>
        <w:t>Commission</w:t>
      </w:r>
      <w:r w:rsidRPr="00E23AB7">
        <w:t xml:space="preserve"> at its regularly scheduled meeting</w:t>
      </w:r>
      <w:r w:rsidR="00F621F4">
        <w:t xml:space="preserve"> on November 26, 2008, and previously came before the Commission at its </w:t>
      </w:r>
      <w:r w:rsidRPr="00E23AB7">
        <w:t xml:space="preserve"> </w:t>
      </w:r>
      <w:r w:rsidR="00F621F4">
        <w:t xml:space="preserve">July 10 and 31, and </w:t>
      </w:r>
      <w:r>
        <w:t xml:space="preserve">October </w:t>
      </w:r>
      <w:r w:rsidR="00F621F4">
        <w:t xml:space="preserve">8 and </w:t>
      </w:r>
      <w:r>
        <w:t>30, 2008</w:t>
      </w:r>
      <w:r w:rsidR="00F621F4">
        <w:t>, meetings.</w:t>
      </w:r>
    </w:p>
    <w:p w:rsidR="005007F3" w:rsidRDefault="005007F3">
      <w:pPr>
        <w:spacing w:line="288" w:lineRule="auto"/>
        <w:ind w:left="700"/>
      </w:pPr>
    </w:p>
    <w:p w:rsidR="007C1E45" w:rsidRDefault="001B57A1">
      <w:pPr>
        <w:numPr>
          <w:ilvl w:val="0"/>
          <w:numId w:val="27"/>
        </w:numPr>
        <w:tabs>
          <w:tab w:val="clear" w:pos="1440"/>
          <w:tab w:val="num" w:pos="0"/>
        </w:tabs>
        <w:spacing w:line="288" w:lineRule="auto"/>
        <w:ind w:left="720" w:hanging="1440"/>
      </w:pPr>
      <w:r w:rsidRPr="00E23AB7">
        <w:t>(</w:t>
      </w:r>
      <w:r w:rsidR="00693838">
        <w:t>4</w:t>
      </w:r>
      <w:r w:rsidRPr="00E23AB7">
        <w:t>)</w:t>
      </w:r>
      <w:r w:rsidRPr="00E23AB7">
        <w:tab/>
      </w:r>
      <w:r>
        <w:t>Suncadia Water</w:t>
      </w:r>
      <w:r w:rsidRPr="00E23AB7">
        <w:t xml:space="preserve"> </w:t>
      </w:r>
      <w:r>
        <w:t xml:space="preserve">asks the </w:t>
      </w:r>
      <w:r w:rsidR="00935470">
        <w:t>Commission</w:t>
      </w:r>
      <w:r>
        <w:t xml:space="preserve"> for an exemption </w:t>
      </w:r>
      <w:r w:rsidR="007D7776">
        <w:t>from</w:t>
      </w:r>
      <w:r>
        <w:t xml:space="preserve"> WAC 480-110-375(3)</w:t>
      </w:r>
      <w:r w:rsidRPr="00E23AB7">
        <w:t xml:space="preserve">, </w:t>
      </w:r>
      <w:r>
        <w:t>to allow the Company to e</w:t>
      </w:r>
      <w:r w:rsidRPr="000139A0">
        <w:t>stimat</w:t>
      </w:r>
      <w:r>
        <w:t>e</w:t>
      </w:r>
      <w:r w:rsidRPr="000139A0">
        <w:t xml:space="preserve"> bills for more than two consecutive </w:t>
      </w:r>
      <w:r w:rsidR="000257E2">
        <w:t xml:space="preserve">months </w:t>
      </w:r>
      <w:r w:rsidR="00C1350D">
        <w:t xml:space="preserve">when the meters are covered </w:t>
      </w:r>
      <w:r w:rsidR="007D7776">
        <w:t>with</w:t>
      </w:r>
      <w:r w:rsidR="00C1350D">
        <w:t xml:space="preserve"> snow and ice</w:t>
      </w:r>
      <w:r w:rsidRPr="000139A0">
        <w:t>.</w:t>
      </w:r>
      <w:r>
        <w:t xml:space="preserve">  The Company proposes to charge customers only the base </w:t>
      </w:r>
      <w:r w:rsidR="00C1350D">
        <w:t xml:space="preserve">charge </w:t>
      </w:r>
      <w:r>
        <w:t>each month that the Company does not read meter</w:t>
      </w:r>
      <w:r w:rsidR="00D15967">
        <w:t>s</w:t>
      </w:r>
      <w:r>
        <w:t xml:space="preserve">.  The Company will “true-up” the usage charges when it next reads </w:t>
      </w:r>
      <w:r>
        <w:lastRenderedPageBreak/>
        <w:t>the meters, and bill customers for the usage amount in equal payments spread over the same number of months that the Company did not read meter</w:t>
      </w:r>
      <w:r w:rsidR="00C1350D">
        <w:t>s</w:t>
      </w:r>
      <w:r>
        <w:t xml:space="preserve">.  </w:t>
      </w:r>
    </w:p>
    <w:p w:rsidR="005007F3" w:rsidRDefault="005007F3">
      <w:pPr>
        <w:spacing w:line="288" w:lineRule="auto"/>
        <w:ind w:left="700"/>
      </w:pPr>
    </w:p>
    <w:p w:rsidR="007C1E45" w:rsidRDefault="001B57A1">
      <w:pPr>
        <w:numPr>
          <w:ilvl w:val="0"/>
          <w:numId w:val="27"/>
        </w:numPr>
        <w:tabs>
          <w:tab w:val="clear" w:pos="1440"/>
          <w:tab w:val="num" w:pos="0"/>
        </w:tabs>
        <w:spacing w:line="288" w:lineRule="auto"/>
        <w:ind w:left="720" w:hanging="1440"/>
      </w:pPr>
      <w:r w:rsidRPr="00E23AB7">
        <w:t>(</w:t>
      </w:r>
      <w:r w:rsidR="00F621F4">
        <w:t>5</w:t>
      </w:r>
      <w:r w:rsidRPr="00E23AB7">
        <w:t>)</w:t>
      </w:r>
      <w:r w:rsidRPr="00E23AB7">
        <w:tab/>
        <w:t xml:space="preserve">Under </w:t>
      </w:r>
      <w:r w:rsidRPr="006D53B7">
        <w:t>WAC 480-110-215</w:t>
      </w:r>
      <w:r w:rsidRPr="00E23AB7">
        <w:t xml:space="preserve">, the </w:t>
      </w:r>
      <w:r w:rsidR="00935470">
        <w:t>Commission</w:t>
      </w:r>
      <w:r w:rsidRPr="00E23AB7">
        <w:t xml:space="preserve"> may grant an exemption from the provisions of any rule in </w:t>
      </w:r>
      <w:r w:rsidRPr="006D53B7">
        <w:t>WAC 480-110</w:t>
      </w:r>
      <w:r w:rsidRPr="00E23AB7">
        <w:t xml:space="preserve"> if consistent with the public interest, the purposes underlying regulation and applicable statutes.  </w:t>
      </w:r>
      <w:r w:rsidRPr="00E23AB7">
        <w:rPr>
          <w:i/>
          <w:iCs/>
        </w:rPr>
        <w:t xml:space="preserve">See also </w:t>
      </w:r>
      <w:r w:rsidRPr="006D53B7">
        <w:rPr>
          <w:i/>
          <w:iCs/>
        </w:rPr>
        <w:t>WAC 480-07-110</w:t>
      </w:r>
      <w:r w:rsidRPr="00E23AB7">
        <w:t>.</w:t>
      </w:r>
    </w:p>
    <w:p w:rsidR="00C42929" w:rsidRDefault="00C42929" w:rsidP="00C42929">
      <w:pPr>
        <w:pStyle w:val="ListParagraph"/>
      </w:pPr>
    </w:p>
    <w:p w:rsidR="007C1E45" w:rsidRDefault="001B57A1">
      <w:pPr>
        <w:numPr>
          <w:ilvl w:val="0"/>
          <w:numId w:val="27"/>
        </w:numPr>
        <w:tabs>
          <w:tab w:val="clear" w:pos="1440"/>
          <w:tab w:val="num" w:pos="0"/>
        </w:tabs>
        <w:spacing w:line="288" w:lineRule="auto"/>
        <w:ind w:left="720" w:hanging="1440"/>
      </w:pPr>
      <w:r w:rsidRPr="00ED2772">
        <w:t>(</w:t>
      </w:r>
      <w:r>
        <w:t>6</w:t>
      </w:r>
      <w:r w:rsidRPr="00ED2772">
        <w:t>)</w:t>
      </w:r>
      <w:r w:rsidRPr="00ED2772">
        <w:tab/>
      </w:r>
      <w:r w:rsidR="00935470">
        <w:t>Staff</w:t>
      </w:r>
      <w:r w:rsidRPr="000258FD">
        <w:t xml:space="preserve"> has completed its review of the </w:t>
      </w:r>
      <w:r>
        <w:t>Company</w:t>
      </w:r>
      <w:r w:rsidR="00935470">
        <w:t>’</w:t>
      </w:r>
      <w:r w:rsidRPr="000258FD">
        <w:t>s supporting financial documents, books and records</w:t>
      </w:r>
      <w:r>
        <w:t>, and determined that</w:t>
      </w:r>
      <w:r w:rsidRPr="000258FD">
        <w:t xml:space="preserve"> the expenses are reasonable and required as part of the </w:t>
      </w:r>
      <w:r>
        <w:t>Company</w:t>
      </w:r>
      <w:r w:rsidR="00935470">
        <w:t>’</w:t>
      </w:r>
      <w:r w:rsidRPr="000258FD">
        <w:t>s operations</w:t>
      </w:r>
      <w:r w:rsidR="00C1350D" w:rsidRPr="00C1350D">
        <w:t xml:space="preserve"> </w:t>
      </w:r>
      <w:r w:rsidR="00C1350D" w:rsidRPr="000258FD">
        <w:t xml:space="preserve">and </w:t>
      </w:r>
      <w:r w:rsidR="00975BB4">
        <w:t xml:space="preserve">that </w:t>
      </w:r>
      <w:r w:rsidR="00C1350D" w:rsidRPr="000258FD">
        <w:t>the revised rates and charges are fair, just, reasonable</w:t>
      </w:r>
      <w:r w:rsidR="00C1350D">
        <w:t>,</w:t>
      </w:r>
      <w:r w:rsidR="00C1350D" w:rsidRPr="000258FD">
        <w:t xml:space="preserve"> and sufficient</w:t>
      </w:r>
      <w:r w:rsidRPr="000258FD">
        <w:t>.</w:t>
      </w:r>
    </w:p>
    <w:p w:rsidR="005007F3" w:rsidRDefault="005007F3">
      <w:pPr>
        <w:spacing w:line="288" w:lineRule="auto"/>
      </w:pPr>
    </w:p>
    <w:p w:rsidR="007C1E45" w:rsidRDefault="001B57A1">
      <w:pPr>
        <w:numPr>
          <w:ilvl w:val="0"/>
          <w:numId w:val="27"/>
        </w:numPr>
        <w:tabs>
          <w:tab w:val="clear" w:pos="1440"/>
          <w:tab w:val="num" w:pos="0"/>
        </w:tabs>
        <w:spacing w:line="288" w:lineRule="auto"/>
        <w:ind w:left="720" w:hanging="1440"/>
      </w:pPr>
      <w:r w:rsidRPr="00ED2772">
        <w:t>(</w:t>
      </w:r>
      <w:r>
        <w:t>7</w:t>
      </w:r>
      <w:r w:rsidRPr="00ED2772">
        <w:t>)</w:t>
      </w:r>
      <w:r w:rsidRPr="00E23AB7">
        <w:tab/>
        <w:t xml:space="preserve">After reviewing </w:t>
      </w:r>
      <w:r w:rsidRPr="00ED2772">
        <w:t xml:space="preserve">the tariff </w:t>
      </w:r>
      <w:r>
        <w:rPr>
          <w:noProof/>
        </w:rPr>
        <w:t>revisions</w:t>
      </w:r>
      <w:r w:rsidRPr="00ED2772">
        <w:t xml:space="preserve"> </w:t>
      </w:r>
      <w:r w:rsidRPr="00E23AB7">
        <w:t xml:space="preserve">filed in Docket </w:t>
      </w:r>
      <w:r>
        <w:t>UW-081226</w:t>
      </w:r>
      <w:r w:rsidR="007D7776">
        <w:t>,</w:t>
      </w:r>
      <w:r w:rsidRPr="00E23AB7">
        <w:t xml:space="preserve"> and giving due consideration, the </w:t>
      </w:r>
      <w:r w:rsidR="00935470">
        <w:t>Commission</w:t>
      </w:r>
      <w:r w:rsidRPr="00E23AB7">
        <w:t xml:space="preserve"> finds </w:t>
      </w:r>
      <w:r w:rsidRPr="00ED2772">
        <w:t xml:space="preserve">it is consistent with the public interest to dismiss the Complaint and Order Suspending Tariff </w:t>
      </w:r>
      <w:r w:rsidRPr="00ED2772">
        <w:rPr>
          <w:noProof/>
        </w:rPr>
        <w:t>Revision</w:t>
      </w:r>
      <w:r w:rsidR="00A2769D">
        <w:rPr>
          <w:noProof/>
        </w:rPr>
        <w:t>s</w:t>
      </w:r>
      <w:r w:rsidRPr="00ED2772">
        <w:t xml:space="preserve"> in Docket </w:t>
      </w:r>
      <w:r w:rsidR="00410E88">
        <w:t xml:space="preserve">       </w:t>
      </w:r>
      <w:r>
        <w:t>UW-081226</w:t>
      </w:r>
      <w:r w:rsidRPr="00ED2772">
        <w:t xml:space="preserve">, dated </w:t>
      </w:r>
      <w:r>
        <w:t>July 31, 2008</w:t>
      </w:r>
      <w:r w:rsidRPr="00ED2772">
        <w:t xml:space="preserve">, and allow the </w:t>
      </w:r>
      <w:r w:rsidR="009D7A21">
        <w:t xml:space="preserve">second </w:t>
      </w:r>
      <w:r>
        <w:t xml:space="preserve">revised </w:t>
      </w:r>
      <w:r w:rsidRPr="00ED2772">
        <w:t xml:space="preserve">tariff </w:t>
      </w:r>
      <w:r w:rsidRPr="00ED2772">
        <w:rPr>
          <w:noProof/>
        </w:rPr>
        <w:t>revision</w:t>
      </w:r>
      <w:r>
        <w:rPr>
          <w:noProof/>
        </w:rPr>
        <w:t>s</w:t>
      </w:r>
      <w:r w:rsidRPr="00ED2772">
        <w:t xml:space="preserve"> to Tariff WN U-</w:t>
      </w:r>
      <w:r>
        <w:t>1</w:t>
      </w:r>
      <w:r w:rsidR="009D7A21">
        <w:t xml:space="preserve">, filed on </w:t>
      </w:r>
      <w:r w:rsidR="00BC6B45">
        <w:t>November 24</w:t>
      </w:r>
      <w:r w:rsidR="009D7A21">
        <w:t>, 2008</w:t>
      </w:r>
      <w:r w:rsidR="00975BB4">
        <w:t xml:space="preserve">, as </w:t>
      </w:r>
      <w:r w:rsidR="00C42929">
        <w:t>revised on November 26, 2008</w:t>
      </w:r>
      <w:r w:rsidR="009D7A21">
        <w:t>,</w:t>
      </w:r>
      <w:r w:rsidRPr="00ED2772">
        <w:t xml:space="preserve"> </w:t>
      </w:r>
      <w:r w:rsidR="00E15D31">
        <w:t xml:space="preserve">to remove non-potable irrigation water rates, </w:t>
      </w:r>
      <w:r w:rsidRPr="00ED2772">
        <w:t xml:space="preserve">to become effective on </w:t>
      </w:r>
      <w:r w:rsidR="001B4888">
        <w:t xml:space="preserve">December </w:t>
      </w:r>
      <w:r>
        <w:t>1, 2008.</w:t>
      </w:r>
    </w:p>
    <w:p w:rsidR="005007F3" w:rsidRDefault="005007F3">
      <w:pPr>
        <w:spacing w:line="288" w:lineRule="auto"/>
        <w:ind w:left="700"/>
      </w:pPr>
    </w:p>
    <w:p w:rsidR="007C1E45" w:rsidRDefault="001B57A1">
      <w:pPr>
        <w:numPr>
          <w:ilvl w:val="0"/>
          <w:numId w:val="27"/>
        </w:numPr>
        <w:tabs>
          <w:tab w:val="clear" w:pos="1440"/>
          <w:tab w:val="num" w:pos="0"/>
        </w:tabs>
        <w:spacing w:line="288" w:lineRule="auto"/>
        <w:ind w:left="720" w:hanging="1440"/>
      </w:pPr>
      <w:r>
        <w:t>(8)</w:t>
      </w:r>
      <w:r>
        <w:tab/>
      </w:r>
      <w:r w:rsidRPr="00E23AB7">
        <w:t xml:space="preserve">After reviewing </w:t>
      </w:r>
      <w:r w:rsidRPr="00ED2772">
        <w:t xml:space="preserve">the </w:t>
      </w:r>
      <w:r>
        <w:t>Company</w:t>
      </w:r>
      <w:r w:rsidR="00935470">
        <w:t>’</w:t>
      </w:r>
      <w:r>
        <w:t xml:space="preserve">s request for </w:t>
      </w:r>
      <w:r w:rsidR="00CF5FAD">
        <w:t xml:space="preserve">an </w:t>
      </w:r>
      <w:r>
        <w:t xml:space="preserve">exemption </w:t>
      </w:r>
      <w:r w:rsidR="00CF5FAD">
        <w:t>from</w:t>
      </w:r>
      <w:r>
        <w:t xml:space="preserve"> WAC 480-110-375(3)</w:t>
      </w:r>
      <w:r w:rsidRPr="00E23AB7">
        <w:t xml:space="preserve">, </w:t>
      </w:r>
      <w:r>
        <w:t xml:space="preserve">to allow the Company to </w:t>
      </w:r>
      <w:r w:rsidR="00C1350D">
        <w:t xml:space="preserve">not read meters for </w:t>
      </w:r>
      <w:r w:rsidRPr="000139A0">
        <w:t xml:space="preserve">more than two consecutive </w:t>
      </w:r>
      <w:r w:rsidR="00C1350D">
        <w:t>months</w:t>
      </w:r>
      <w:r w:rsidR="00CF5FAD">
        <w:t>,</w:t>
      </w:r>
      <w:r>
        <w:t xml:space="preserve"> </w:t>
      </w:r>
      <w:r w:rsidRPr="00E23AB7">
        <w:t xml:space="preserve">and giving due consideration, the </w:t>
      </w:r>
      <w:r w:rsidR="00935470">
        <w:t>Commission</w:t>
      </w:r>
      <w:r w:rsidRPr="00E23AB7">
        <w:t xml:space="preserve"> finds </w:t>
      </w:r>
      <w:r w:rsidRPr="00ED2772">
        <w:t>it is consistent with the public interest</w:t>
      </w:r>
      <w:r>
        <w:t xml:space="preserve"> to grant the e</w:t>
      </w:r>
      <w:r w:rsidRPr="00E23AB7">
        <w:t>xemption.</w:t>
      </w:r>
    </w:p>
    <w:p w:rsidR="005007F3" w:rsidRDefault="005007F3">
      <w:pPr>
        <w:spacing w:line="288" w:lineRule="auto"/>
      </w:pPr>
    </w:p>
    <w:p w:rsidR="001B57A1" w:rsidRPr="00E23AB7" w:rsidRDefault="001B57A1">
      <w:pPr>
        <w:pStyle w:val="Heading2"/>
        <w:spacing w:line="288" w:lineRule="auto"/>
        <w:rPr>
          <w:b/>
          <w:bCs/>
          <w:u w:val="none"/>
        </w:rPr>
      </w:pPr>
      <w:r w:rsidRPr="00E23AB7">
        <w:rPr>
          <w:b/>
          <w:bCs/>
          <w:u w:val="none"/>
        </w:rPr>
        <w:t>O R D E R</w:t>
      </w:r>
    </w:p>
    <w:p w:rsidR="001B57A1" w:rsidRPr="00ED2772" w:rsidRDefault="001B57A1">
      <w:pPr>
        <w:spacing w:line="288" w:lineRule="auto"/>
        <w:rPr>
          <w:b/>
          <w:bCs/>
        </w:rPr>
      </w:pPr>
    </w:p>
    <w:p w:rsidR="001B57A1" w:rsidRPr="00E23AB7" w:rsidRDefault="001B57A1">
      <w:pPr>
        <w:spacing w:line="288" w:lineRule="auto"/>
        <w:ind w:left="-720" w:firstLine="720"/>
        <w:rPr>
          <w:b/>
          <w:bCs/>
        </w:rPr>
      </w:pPr>
      <w:r w:rsidRPr="00E23AB7">
        <w:rPr>
          <w:b/>
          <w:bCs/>
        </w:rPr>
        <w:t xml:space="preserve">THE </w:t>
      </w:r>
      <w:r w:rsidR="00935470">
        <w:rPr>
          <w:b/>
          <w:bCs/>
        </w:rPr>
        <w:t>COMMISSION</w:t>
      </w:r>
      <w:r w:rsidRPr="00E23AB7">
        <w:rPr>
          <w:b/>
          <w:bCs/>
        </w:rPr>
        <w:t xml:space="preserve"> ORDERS:</w:t>
      </w:r>
    </w:p>
    <w:p w:rsidR="001B57A1" w:rsidRPr="00E23AB7" w:rsidRDefault="001B57A1">
      <w:pPr>
        <w:spacing w:line="288" w:lineRule="auto"/>
      </w:pPr>
    </w:p>
    <w:p w:rsidR="007C1E45" w:rsidRDefault="001B57A1">
      <w:pPr>
        <w:numPr>
          <w:ilvl w:val="0"/>
          <w:numId w:val="27"/>
        </w:numPr>
        <w:tabs>
          <w:tab w:val="clear" w:pos="1440"/>
          <w:tab w:val="num" w:pos="0"/>
        </w:tabs>
        <w:spacing w:line="288" w:lineRule="auto"/>
        <w:ind w:left="720" w:hanging="1440"/>
      </w:pPr>
      <w:r w:rsidRPr="00E23AB7">
        <w:t>(1)</w:t>
      </w:r>
      <w:r w:rsidRPr="00ED2772">
        <w:t xml:space="preserve"> </w:t>
      </w:r>
      <w:r w:rsidRPr="00ED2772">
        <w:tab/>
        <w:t xml:space="preserve">The Complaint and </w:t>
      </w:r>
      <w:r w:rsidRPr="00E23AB7">
        <w:t>Order</w:t>
      </w:r>
      <w:r w:rsidRPr="00ED2772">
        <w:t xml:space="preserve"> Suspending Tariff </w:t>
      </w:r>
      <w:r w:rsidRPr="00ED2772">
        <w:rPr>
          <w:noProof/>
        </w:rPr>
        <w:t>Revision</w:t>
      </w:r>
      <w:r w:rsidR="00495827">
        <w:rPr>
          <w:noProof/>
        </w:rPr>
        <w:t>s</w:t>
      </w:r>
      <w:r w:rsidRPr="00ED2772">
        <w:t xml:space="preserve"> in Docket </w:t>
      </w:r>
      <w:r>
        <w:t>UW-081226</w:t>
      </w:r>
      <w:r w:rsidRPr="00ED2772">
        <w:t xml:space="preserve">, entered on </w:t>
      </w:r>
      <w:r w:rsidRPr="006F4480">
        <w:t>July 31, 2008</w:t>
      </w:r>
      <w:r w:rsidRPr="00ED2772">
        <w:t>, is dismissed.</w:t>
      </w:r>
    </w:p>
    <w:p w:rsidR="001B57A1" w:rsidRPr="00ED2772" w:rsidRDefault="001B57A1" w:rsidP="002F01D6">
      <w:pPr>
        <w:spacing w:line="288" w:lineRule="auto"/>
        <w:ind w:left="700"/>
      </w:pPr>
    </w:p>
    <w:p w:rsidR="007C1E45" w:rsidRDefault="001B57A1">
      <w:pPr>
        <w:numPr>
          <w:ilvl w:val="0"/>
          <w:numId w:val="27"/>
        </w:numPr>
        <w:tabs>
          <w:tab w:val="clear" w:pos="1440"/>
          <w:tab w:val="num" w:pos="0"/>
        </w:tabs>
        <w:spacing w:line="288" w:lineRule="auto"/>
        <w:ind w:left="720" w:hanging="1440"/>
      </w:pPr>
      <w:r>
        <w:t>(2)</w:t>
      </w:r>
      <w:r>
        <w:tab/>
        <w:t xml:space="preserve">The </w:t>
      </w:r>
      <w:r w:rsidR="009D7A21">
        <w:t xml:space="preserve">second </w:t>
      </w:r>
      <w:r>
        <w:t xml:space="preserve">revised tariff revisions Suncadia Water Company, LLC, filed in this docket on </w:t>
      </w:r>
      <w:r w:rsidR="00BC6B45">
        <w:t>November 24</w:t>
      </w:r>
      <w:r w:rsidR="009D7A21">
        <w:t xml:space="preserve">, </w:t>
      </w:r>
      <w:r>
        <w:t xml:space="preserve">2008, </w:t>
      </w:r>
      <w:r w:rsidR="00975BB4">
        <w:t xml:space="preserve">as amended by the substitute tariff sheet filed on November 26, 2008, </w:t>
      </w:r>
      <w:r>
        <w:t xml:space="preserve">shall become effective on </w:t>
      </w:r>
      <w:r w:rsidR="001B4888">
        <w:t xml:space="preserve">December </w:t>
      </w:r>
      <w:r>
        <w:t>1, 2008.</w:t>
      </w:r>
    </w:p>
    <w:p w:rsidR="001B57A1" w:rsidRDefault="004667EC" w:rsidP="00861474">
      <w:pPr>
        <w:pStyle w:val="ListParagraph"/>
      </w:pPr>
      <w:r>
        <w:lastRenderedPageBreak/>
        <w:t xml:space="preserve"> </w:t>
      </w:r>
    </w:p>
    <w:p w:rsidR="007C1E45" w:rsidRDefault="001B57A1">
      <w:pPr>
        <w:numPr>
          <w:ilvl w:val="0"/>
          <w:numId w:val="27"/>
        </w:numPr>
        <w:tabs>
          <w:tab w:val="clear" w:pos="1440"/>
          <w:tab w:val="num" w:pos="0"/>
        </w:tabs>
        <w:spacing w:line="288" w:lineRule="auto"/>
        <w:ind w:left="720" w:hanging="1440"/>
      </w:pPr>
      <w:r>
        <w:t>(3)</w:t>
      </w:r>
      <w:r>
        <w:tab/>
        <w:t xml:space="preserve">Suncadia Water Company, LLC will </w:t>
      </w:r>
      <w:r w:rsidR="00D15967">
        <w:t xml:space="preserve">apply deferred accounting treatment to </w:t>
      </w:r>
      <w:r w:rsidR="00F71425">
        <w:t xml:space="preserve">the </w:t>
      </w:r>
      <w:r w:rsidR="00A64C81">
        <w:t xml:space="preserve">variable portion of the </w:t>
      </w:r>
      <w:r w:rsidR="00F71425">
        <w:t xml:space="preserve">purchased water component of the </w:t>
      </w:r>
      <w:r w:rsidR="00D15967">
        <w:t xml:space="preserve">usage charges and “true-up” </w:t>
      </w:r>
      <w:r w:rsidRPr="00225727">
        <w:t xml:space="preserve">the difference between </w:t>
      </w:r>
      <w:r>
        <w:t>projected</w:t>
      </w:r>
      <w:r w:rsidRPr="00225727">
        <w:t xml:space="preserve"> </w:t>
      </w:r>
      <w:r>
        <w:t>and</w:t>
      </w:r>
      <w:r w:rsidRPr="00225727">
        <w:t xml:space="preserve"> </w:t>
      </w:r>
      <w:r>
        <w:t>actual</w:t>
      </w:r>
      <w:r w:rsidRPr="00225727">
        <w:t xml:space="preserve"> </w:t>
      </w:r>
      <w:r w:rsidR="000257E2">
        <w:t xml:space="preserve">water </w:t>
      </w:r>
      <w:r w:rsidRPr="00225727">
        <w:t>usage</w:t>
      </w:r>
      <w:r>
        <w:t xml:space="preserve"> after twelve months</w:t>
      </w:r>
      <w:r w:rsidR="00D15967">
        <w:t>,</w:t>
      </w:r>
      <w:r w:rsidR="000257E2">
        <w:t xml:space="preserve"> consistent with the methodology set forth in </w:t>
      </w:r>
      <w:r w:rsidR="00935470">
        <w:t>Staff’</w:t>
      </w:r>
      <w:r w:rsidR="000257E2">
        <w:t>s October 30, 2008, memorandum</w:t>
      </w:r>
      <w:r w:rsidR="00495827">
        <w:t>.  Suncadia Water Company, LLC</w:t>
      </w:r>
      <w:r w:rsidR="004667EC">
        <w:t xml:space="preserve"> </w:t>
      </w:r>
      <w:r w:rsidR="00495827">
        <w:t>will</w:t>
      </w:r>
      <w:r w:rsidR="00D76431">
        <w:t xml:space="preserve"> report the results to the </w:t>
      </w:r>
      <w:r w:rsidR="00935470">
        <w:t>Commission</w:t>
      </w:r>
      <w:r w:rsidR="00D76431">
        <w:t xml:space="preserve"> no later than December 15, 2009</w:t>
      </w:r>
      <w:r w:rsidRPr="00225727">
        <w:t xml:space="preserve">. </w:t>
      </w:r>
      <w:r>
        <w:t xml:space="preserve"> If there is an amount due or a refund, the Company will spread the adjustment over </w:t>
      </w:r>
      <w:r w:rsidR="00D76431">
        <w:t>twelve monthly bills.</w:t>
      </w:r>
    </w:p>
    <w:p w:rsidR="001B57A1" w:rsidRDefault="001B57A1">
      <w:pPr>
        <w:spacing w:line="288" w:lineRule="auto"/>
        <w:ind w:left="700"/>
      </w:pPr>
    </w:p>
    <w:p w:rsidR="007C1E45" w:rsidRDefault="001B57A1">
      <w:pPr>
        <w:numPr>
          <w:ilvl w:val="0"/>
          <w:numId w:val="27"/>
        </w:numPr>
        <w:tabs>
          <w:tab w:val="clear" w:pos="1440"/>
          <w:tab w:val="num" w:pos="0"/>
        </w:tabs>
        <w:spacing w:line="288" w:lineRule="auto"/>
        <w:ind w:left="720" w:hanging="1440"/>
      </w:pPr>
      <w:r w:rsidRPr="00ED2772">
        <w:t>(</w:t>
      </w:r>
      <w:r>
        <w:t>4</w:t>
      </w:r>
      <w:r w:rsidRPr="00ED2772">
        <w:t xml:space="preserve">) </w:t>
      </w:r>
      <w:r w:rsidRPr="00ED2772">
        <w:tab/>
      </w:r>
      <w:r>
        <w:t>After the effective date of this Order,</w:t>
      </w:r>
      <w:r w:rsidRPr="00E23AB7">
        <w:t xml:space="preserve"> </w:t>
      </w:r>
      <w:r>
        <w:t>Suncadia Water Company, LLC,</w:t>
      </w:r>
      <w:r w:rsidRPr="00ED2772">
        <w:t xml:space="preserve"> </w:t>
      </w:r>
      <w:r w:rsidRPr="00E23AB7">
        <w:t>is granted an exemption from</w:t>
      </w:r>
      <w:r>
        <w:t xml:space="preserve"> WAC 480-110-375(3).</w:t>
      </w:r>
    </w:p>
    <w:p w:rsidR="001B57A1" w:rsidRDefault="001B57A1" w:rsidP="00577F9D">
      <w:pPr>
        <w:spacing w:line="288" w:lineRule="auto"/>
      </w:pPr>
    </w:p>
    <w:p w:rsidR="007C1E45" w:rsidRDefault="001B57A1">
      <w:pPr>
        <w:numPr>
          <w:ilvl w:val="0"/>
          <w:numId w:val="27"/>
        </w:numPr>
        <w:tabs>
          <w:tab w:val="clear" w:pos="1440"/>
          <w:tab w:val="num" w:pos="0"/>
        </w:tabs>
        <w:spacing w:line="288" w:lineRule="auto"/>
        <w:ind w:left="720" w:hanging="1440"/>
      </w:pPr>
      <w:r>
        <w:t>(5)</w:t>
      </w:r>
      <w:r>
        <w:tab/>
        <w:t>Suncadia Water Company, LLC</w:t>
      </w:r>
      <w:r w:rsidR="00975BB4">
        <w:t>,</w:t>
      </w:r>
      <w:r>
        <w:t xml:space="preserve"> </w:t>
      </w:r>
      <w:r w:rsidR="00975BB4">
        <w:t xml:space="preserve">must </w:t>
      </w:r>
      <w:r>
        <w:t xml:space="preserve">file a new general rate case </w:t>
      </w:r>
      <w:r w:rsidR="00C1350D">
        <w:t xml:space="preserve">when </w:t>
      </w:r>
      <w:r>
        <w:t xml:space="preserve">actual customer usage data </w:t>
      </w:r>
      <w:r w:rsidR="00C1350D">
        <w:t>is available for a twelve month period</w:t>
      </w:r>
      <w:r>
        <w:t>, but no later than May 1, 2010.</w:t>
      </w:r>
    </w:p>
    <w:p w:rsidR="001B57A1" w:rsidRDefault="001B57A1" w:rsidP="00577F9D">
      <w:pPr>
        <w:spacing w:line="288" w:lineRule="auto"/>
      </w:pPr>
    </w:p>
    <w:p w:rsidR="007C1E45" w:rsidRDefault="001B57A1">
      <w:pPr>
        <w:numPr>
          <w:ilvl w:val="0"/>
          <w:numId w:val="27"/>
        </w:numPr>
        <w:tabs>
          <w:tab w:val="clear" w:pos="1440"/>
          <w:tab w:val="num" w:pos="0"/>
        </w:tabs>
        <w:spacing w:line="288" w:lineRule="auto"/>
        <w:ind w:left="720" w:hanging="1440"/>
      </w:pPr>
      <w:r>
        <w:t>(6)</w:t>
      </w:r>
      <w:r>
        <w:tab/>
        <w:t xml:space="preserve">The </w:t>
      </w:r>
      <w:r w:rsidR="00935470">
        <w:t>Commission</w:t>
      </w:r>
      <w:r>
        <w:t xml:space="preserve"> retains jurisdiction over the subject matter and Suncadia Water Company, LLC</w:t>
      </w:r>
      <w:r w:rsidR="00975BB4">
        <w:t>,</w:t>
      </w:r>
      <w:r>
        <w:t xml:space="preserve"> to effectuate the provisions of this Order.</w:t>
      </w:r>
    </w:p>
    <w:p w:rsidR="00935470" w:rsidRDefault="00935470">
      <w:pPr>
        <w:spacing w:line="288" w:lineRule="auto"/>
      </w:pPr>
    </w:p>
    <w:p w:rsidR="001B57A1" w:rsidRPr="00E23AB7" w:rsidRDefault="001B57A1">
      <w:pPr>
        <w:spacing w:line="288" w:lineRule="auto"/>
      </w:pPr>
      <w:r w:rsidRPr="00E23AB7">
        <w:t xml:space="preserve">DATED at Olympia, Washington, and effective </w:t>
      </w:r>
      <w:r w:rsidR="001B4888">
        <w:t>November 26</w:t>
      </w:r>
      <w:r>
        <w:t>, 2008</w:t>
      </w:r>
      <w:r w:rsidRPr="00E23AB7">
        <w:t>.</w:t>
      </w:r>
    </w:p>
    <w:p w:rsidR="001B57A1" w:rsidRPr="00E23AB7" w:rsidRDefault="001B57A1">
      <w:pPr>
        <w:pStyle w:val="Header"/>
        <w:tabs>
          <w:tab w:val="clear" w:pos="4320"/>
          <w:tab w:val="clear" w:pos="8640"/>
        </w:tabs>
        <w:spacing w:line="288" w:lineRule="auto"/>
      </w:pPr>
    </w:p>
    <w:p w:rsidR="001B57A1" w:rsidRPr="00E23AB7" w:rsidRDefault="001B57A1">
      <w:pPr>
        <w:spacing w:line="288" w:lineRule="auto"/>
        <w:jc w:val="center"/>
      </w:pPr>
      <w:r w:rsidRPr="00E23AB7">
        <w:t xml:space="preserve">WASHINGTON UTILITIES AND TRANSPORTATION </w:t>
      </w:r>
      <w:r w:rsidR="00935470">
        <w:t>COMMISSION</w:t>
      </w:r>
    </w:p>
    <w:p w:rsidR="001B57A1" w:rsidRPr="00E23AB7" w:rsidRDefault="001B57A1">
      <w:pPr>
        <w:spacing w:line="288" w:lineRule="auto"/>
      </w:pPr>
    </w:p>
    <w:p w:rsidR="001B57A1" w:rsidRDefault="001B57A1">
      <w:pPr>
        <w:pStyle w:val="Header"/>
        <w:tabs>
          <w:tab w:val="clear" w:pos="4320"/>
          <w:tab w:val="clear" w:pos="8640"/>
        </w:tabs>
        <w:spacing w:line="288" w:lineRule="auto"/>
      </w:pPr>
    </w:p>
    <w:p w:rsidR="00201829" w:rsidRPr="00E23AB7" w:rsidRDefault="00201829">
      <w:pPr>
        <w:pStyle w:val="Header"/>
        <w:tabs>
          <w:tab w:val="clear" w:pos="4320"/>
          <w:tab w:val="clear" w:pos="8640"/>
        </w:tabs>
        <w:spacing w:line="288" w:lineRule="auto"/>
      </w:pPr>
    </w:p>
    <w:p w:rsidR="007375AB" w:rsidRDefault="00201829">
      <w:pPr>
        <w:pStyle w:val="Header"/>
        <w:tabs>
          <w:tab w:val="clear" w:pos="4320"/>
          <w:tab w:val="clear" w:pos="8640"/>
        </w:tabs>
        <w:spacing w:line="288" w:lineRule="auto"/>
        <w:ind w:firstLine="3600"/>
      </w:pPr>
      <w:r>
        <w:t>MARK H. SIDRAN, Chairman</w:t>
      </w:r>
    </w:p>
    <w:p w:rsidR="001B4888" w:rsidRDefault="001B57A1">
      <w:pPr>
        <w:pStyle w:val="Header"/>
        <w:tabs>
          <w:tab w:val="clear" w:pos="4320"/>
          <w:tab w:val="clear" w:pos="8640"/>
        </w:tabs>
        <w:spacing w:line="288" w:lineRule="auto"/>
      </w:pPr>
      <w:r w:rsidRPr="00ED2772">
        <w:tab/>
      </w:r>
      <w:r w:rsidRPr="00ED2772">
        <w:tab/>
      </w:r>
      <w:r w:rsidRPr="00ED2772">
        <w:tab/>
      </w:r>
      <w:r w:rsidRPr="00ED2772">
        <w:tab/>
      </w:r>
      <w:r w:rsidRPr="00ED2772">
        <w:tab/>
      </w:r>
    </w:p>
    <w:p w:rsidR="001B4888" w:rsidRDefault="001B4888">
      <w:pPr>
        <w:pStyle w:val="Header"/>
        <w:tabs>
          <w:tab w:val="clear" w:pos="4320"/>
          <w:tab w:val="clear" w:pos="8640"/>
        </w:tabs>
        <w:spacing w:line="288" w:lineRule="auto"/>
      </w:pPr>
    </w:p>
    <w:p w:rsidR="001B4888" w:rsidRDefault="001B4888">
      <w:pPr>
        <w:pStyle w:val="Header"/>
        <w:tabs>
          <w:tab w:val="clear" w:pos="4320"/>
          <w:tab w:val="clear" w:pos="8640"/>
        </w:tabs>
        <w:spacing w:line="288" w:lineRule="auto"/>
      </w:pPr>
    </w:p>
    <w:p w:rsidR="007375AB" w:rsidRDefault="00C1350D">
      <w:pPr>
        <w:pStyle w:val="Header"/>
        <w:tabs>
          <w:tab w:val="clear" w:pos="4320"/>
          <w:tab w:val="clear" w:pos="8640"/>
        </w:tabs>
        <w:spacing w:line="288" w:lineRule="auto"/>
        <w:ind w:firstLine="3600"/>
      </w:pPr>
      <w:r>
        <w:t>P</w:t>
      </w:r>
      <w:r w:rsidR="001B57A1" w:rsidRPr="00ED2772">
        <w:t xml:space="preserve">ATRICK J. OSHIE, </w:t>
      </w:r>
      <w:r w:rsidR="00935470">
        <w:t>Commission</w:t>
      </w:r>
      <w:r w:rsidR="001B57A1" w:rsidRPr="00ED2772">
        <w:t>er</w:t>
      </w:r>
    </w:p>
    <w:p w:rsidR="001B57A1" w:rsidRPr="00ED2772" w:rsidRDefault="001B57A1">
      <w:pPr>
        <w:pStyle w:val="Header"/>
        <w:tabs>
          <w:tab w:val="clear" w:pos="4320"/>
          <w:tab w:val="clear" w:pos="8640"/>
        </w:tabs>
        <w:spacing w:line="288" w:lineRule="auto"/>
      </w:pPr>
    </w:p>
    <w:p w:rsidR="001B57A1" w:rsidRPr="00ED2772" w:rsidRDefault="001B57A1">
      <w:pPr>
        <w:pStyle w:val="Header"/>
        <w:tabs>
          <w:tab w:val="clear" w:pos="4320"/>
          <w:tab w:val="clear" w:pos="8640"/>
        </w:tabs>
        <w:spacing w:line="288" w:lineRule="auto"/>
      </w:pPr>
    </w:p>
    <w:p w:rsidR="001B57A1" w:rsidRPr="00ED2772" w:rsidRDefault="001B57A1">
      <w:pPr>
        <w:pStyle w:val="Header"/>
        <w:tabs>
          <w:tab w:val="clear" w:pos="4320"/>
          <w:tab w:val="clear" w:pos="8640"/>
        </w:tabs>
        <w:spacing w:line="288" w:lineRule="auto"/>
      </w:pPr>
    </w:p>
    <w:p w:rsidR="001B57A1" w:rsidRPr="00ED2772" w:rsidRDefault="001B57A1">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935470">
        <w:t>Commission</w:t>
      </w:r>
      <w:r w:rsidRPr="00ED2772">
        <w:t>er</w:t>
      </w:r>
    </w:p>
    <w:p w:rsidR="001B57A1" w:rsidRPr="00E23AB7" w:rsidRDefault="00935470" w:rsidP="00935470">
      <w:pPr>
        <w:spacing w:line="288" w:lineRule="auto"/>
        <w:jc w:val="center"/>
      </w:pPr>
      <w:r w:rsidRPr="00E23AB7">
        <w:t xml:space="preserve"> </w:t>
      </w:r>
    </w:p>
    <w:p w:rsidR="001B57A1" w:rsidRPr="00E23AB7" w:rsidRDefault="001B57A1">
      <w:pPr>
        <w:pStyle w:val="Header"/>
        <w:tabs>
          <w:tab w:val="clear" w:pos="4320"/>
          <w:tab w:val="clear" w:pos="8640"/>
        </w:tabs>
        <w:spacing w:line="288" w:lineRule="auto"/>
      </w:pPr>
    </w:p>
    <w:sectPr w:rsidR="001B57A1" w:rsidRPr="00E23AB7" w:rsidSect="001B57A1">
      <w:headerReference w:type="default" r:id="rId11"/>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1C" w:rsidRDefault="0060441C">
      <w:r>
        <w:separator/>
      </w:r>
    </w:p>
  </w:endnote>
  <w:endnote w:type="continuationSeparator" w:id="1">
    <w:p w:rsidR="0060441C" w:rsidRDefault="0060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1C" w:rsidRDefault="0060441C">
      <w:r>
        <w:separator/>
      </w:r>
    </w:p>
  </w:footnote>
  <w:footnote w:type="continuationSeparator" w:id="1">
    <w:p w:rsidR="0060441C" w:rsidRDefault="00604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EC" w:rsidRPr="00A748CC" w:rsidRDefault="004667EC" w:rsidP="00412172">
    <w:pPr>
      <w:pStyle w:val="Header"/>
      <w:tabs>
        <w:tab w:val="left" w:pos="7000"/>
      </w:tabs>
      <w:rPr>
        <w:rStyle w:val="PageNumber"/>
        <w:b/>
        <w:bCs/>
        <w:sz w:val="20"/>
        <w:szCs w:val="20"/>
      </w:rPr>
    </w:pPr>
    <w:r w:rsidRPr="00A748CC">
      <w:rPr>
        <w:b/>
        <w:bCs/>
        <w:sz w:val="20"/>
        <w:szCs w:val="20"/>
      </w:rPr>
      <w:t xml:space="preserve">DOCKET </w:t>
    </w:r>
    <w:r w:rsidRPr="006F4480">
      <w:rPr>
        <w:b/>
        <w:bCs/>
        <w:sz w:val="20"/>
        <w:szCs w:val="20"/>
      </w:rPr>
      <w:t>UW-081226</w:t>
    </w:r>
    <w:r w:rsidRPr="00A748CC">
      <w:rPr>
        <w:b/>
        <w:bCs/>
        <w:sz w:val="20"/>
        <w:szCs w:val="20"/>
      </w:rPr>
      <w:tab/>
    </w:r>
    <w:r w:rsidRPr="00A748CC">
      <w:rPr>
        <w:b/>
        <w:bCs/>
        <w:sz w:val="20"/>
        <w:szCs w:val="20"/>
      </w:rPr>
      <w:tab/>
      <w:t xml:space="preserve">                 </w:t>
    </w:r>
    <w:smartTag w:uri="urn:schemas-microsoft-com:office:smarttags" w:element="stockticker">
      <w:r w:rsidRPr="00A748CC">
        <w:rPr>
          <w:b/>
          <w:bCs/>
          <w:sz w:val="20"/>
          <w:szCs w:val="20"/>
        </w:rPr>
        <w:t>PAGE</w:t>
      </w:r>
    </w:smartTag>
    <w:r w:rsidRPr="00A748CC">
      <w:rPr>
        <w:b/>
        <w:bCs/>
        <w:sz w:val="20"/>
        <w:szCs w:val="20"/>
      </w:rPr>
      <w:t xml:space="preserve"> </w:t>
    </w:r>
    <w:r w:rsidR="00086842" w:rsidRPr="002E1B20">
      <w:rPr>
        <w:b/>
        <w:bCs/>
        <w:sz w:val="20"/>
        <w:szCs w:val="20"/>
      </w:rPr>
      <w:fldChar w:fldCharType="begin"/>
    </w:r>
    <w:r w:rsidRPr="002E1B20">
      <w:rPr>
        <w:b/>
        <w:bCs/>
        <w:sz w:val="20"/>
        <w:szCs w:val="20"/>
      </w:rPr>
      <w:instrText xml:space="preserve"> PAGE   \* MERGEFORMAT </w:instrText>
    </w:r>
    <w:r w:rsidR="00086842" w:rsidRPr="002E1B20">
      <w:rPr>
        <w:b/>
        <w:bCs/>
        <w:sz w:val="20"/>
        <w:szCs w:val="20"/>
      </w:rPr>
      <w:fldChar w:fldCharType="separate"/>
    </w:r>
    <w:r w:rsidR="003A2589">
      <w:rPr>
        <w:b/>
        <w:bCs/>
        <w:noProof/>
        <w:sz w:val="20"/>
        <w:szCs w:val="20"/>
      </w:rPr>
      <w:t>6</w:t>
    </w:r>
    <w:r w:rsidR="00086842" w:rsidRPr="002E1B20">
      <w:rPr>
        <w:b/>
        <w:bCs/>
        <w:sz w:val="20"/>
        <w:szCs w:val="20"/>
      </w:rPr>
      <w:fldChar w:fldCharType="end"/>
    </w:r>
  </w:p>
  <w:p w:rsidR="004667EC" w:rsidRPr="0050337D" w:rsidRDefault="004667EC" w:rsidP="00412172">
    <w:pPr>
      <w:pStyle w:val="Header"/>
      <w:tabs>
        <w:tab w:val="left" w:pos="7000"/>
      </w:tabs>
      <w:rPr>
        <w:rStyle w:val="PageNumber"/>
        <w:sz w:val="20"/>
        <w:szCs w:val="20"/>
      </w:rPr>
    </w:pPr>
    <w:r w:rsidRPr="00A748CC">
      <w:rPr>
        <w:rStyle w:val="PageNumber"/>
        <w:b/>
        <w:bCs/>
        <w:sz w:val="20"/>
        <w:szCs w:val="20"/>
      </w:rPr>
      <w:t xml:space="preserve">ORDER </w:t>
    </w:r>
    <w:r w:rsidRPr="006F4480">
      <w:rPr>
        <w:b/>
        <w:bCs/>
        <w:sz w:val="20"/>
        <w:szCs w:val="20"/>
      </w:rPr>
      <w:t>02</w:t>
    </w:r>
  </w:p>
  <w:p w:rsidR="004667EC" w:rsidRPr="00322D92" w:rsidRDefault="004667EC">
    <w:pPr>
      <w:pStyle w:val="Header"/>
      <w:tabs>
        <w:tab w:val="left" w:pos="7000"/>
      </w:tabs>
      <w:rPr>
        <w:rStyle w:val="PageNumber"/>
        <w:sz w:val="20"/>
        <w:szCs w:val="20"/>
      </w:rPr>
    </w:pPr>
  </w:p>
  <w:p w:rsidR="004667EC" w:rsidRPr="00322D92" w:rsidRDefault="004667EC">
    <w:pPr>
      <w:pStyle w:val="Header"/>
      <w:tabs>
        <w:tab w:val="left" w:pos="700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0B74294"/>
    <w:multiLevelType w:val="hybridMultilevel"/>
    <w:tmpl w:val="B816B31E"/>
    <w:lvl w:ilvl="0" w:tplc="CD44669E">
      <w:start w:val="1"/>
      <w:numFmt w:val="decimal"/>
      <w:pStyle w:val="Findings"/>
      <w:lvlText w:val="%1"/>
      <w:lvlJc w:val="left"/>
      <w:pPr>
        <w:tabs>
          <w:tab w:val="num" w:pos="720"/>
        </w:tabs>
        <w:ind w:left="720" w:hanging="720"/>
      </w:pPr>
      <w:rPr>
        <w:rFonts w:hint="default"/>
        <w:b w:val="0"/>
        <w:bCs w:val="0"/>
        <w:i/>
        <w:iCs/>
        <w:sz w:val="20"/>
        <w:szCs w:val="20"/>
      </w:rPr>
    </w:lvl>
    <w:lvl w:ilvl="1" w:tplc="D4B00DB4">
      <w:start w:val="2"/>
      <w:numFmt w:val="bullet"/>
      <w:lvlText w:val=""/>
      <w:lvlJc w:val="left"/>
      <w:pPr>
        <w:tabs>
          <w:tab w:val="num" w:pos="2160"/>
        </w:tabs>
        <w:ind w:left="2160" w:hanging="360"/>
      </w:pPr>
      <w:rPr>
        <w:rFonts w:ascii="Symbol" w:eastAsia="Times New Roman"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32F70F3"/>
    <w:multiLevelType w:val="hybridMultilevel"/>
    <w:tmpl w:val="A4BC651C"/>
    <w:lvl w:ilvl="0" w:tplc="D88E3A2C">
      <w:start w:val="1"/>
      <w:numFmt w:val="decimal"/>
      <w:pStyle w:val="FindingsConclusions"/>
      <w:lvlText w:val="%1"/>
      <w:lvlJc w:val="left"/>
      <w:pPr>
        <w:tabs>
          <w:tab w:val="num" w:pos="1440"/>
        </w:tabs>
        <w:ind w:hanging="720"/>
      </w:pPr>
      <w:rPr>
        <w:rFonts w:hint="default"/>
        <w:b w:val="0"/>
        <w:bCs w:val="0"/>
        <w:i/>
        <w:iCs/>
        <w:sz w:val="20"/>
        <w:szCs w:val="20"/>
      </w:rPr>
    </w:lvl>
    <w:lvl w:ilvl="1" w:tplc="B0FE7F04">
      <w:start w:val="4"/>
      <w:numFmt w:val="bullet"/>
      <w:lvlText w:val=""/>
      <w:lvlJc w:val="left"/>
      <w:pPr>
        <w:tabs>
          <w:tab w:val="num" w:pos="2160"/>
        </w:tabs>
        <w:ind w:left="2160" w:hanging="360"/>
      </w:pPr>
      <w:rPr>
        <w:rFonts w:ascii="Symbol" w:eastAsia="Times New Roman" w:hAnsi="Symbol" w:hint="default"/>
      </w:rPr>
    </w:lvl>
    <w:lvl w:ilvl="2" w:tplc="2FA4FC0A">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25F08C4"/>
    <w:multiLevelType w:val="hybridMultilevel"/>
    <w:tmpl w:val="B8145A06"/>
    <w:lvl w:ilvl="0" w:tplc="A2D653AE">
      <w:start w:val="2"/>
      <w:numFmt w:val="decimal"/>
      <w:lvlText w:val="%1."/>
      <w:lvlJc w:val="left"/>
      <w:pPr>
        <w:tabs>
          <w:tab w:val="num" w:pos="1800"/>
        </w:tabs>
        <w:ind w:left="1800" w:hanging="360"/>
      </w:pPr>
      <w:rPr>
        <w:rFonts w:hint="default"/>
        <w:b/>
        <w:bCs/>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28A79DA"/>
    <w:multiLevelType w:val="multilevel"/>
    <w:tmpl w:val="2A5EDD5E"/>
    <w:lvl w:ilvl="0">
      <w:start w:val="1"/>
      <w:numFmt w:val="decimal"/>
      <w:lvlText w:val="%1"/>
      <w:lvlJc w:val="left"/>
      <w:pPr>
        <w:tabs>
          <w:tab w:val="num" w:pos="0"/>
        </w:tabs>
        <w:ind w:hanging="720"/>
      </w:pPr>
      <w:rPr>
        <w:rFonts w:hint="default"/>
        <w:b w:val="0"/>
        <w:bCs w:val="0"/>
        <w:i/>
        <w:iCs/>
        <w:sz w:val="20"/>
        <w:szCs w:val="20"/>
      </w:rPr>
    </w:lvl>
    <w:lvl w:ilvl="1">
      <w:start w:val="4"/>
      <w:numFmt w:val="bullet"/>
      <w:lvlText w:val=""/>
      <w:lvlJc w:val="left"/>
      <w:pPr>
        <w:tabs>
          <w:tab w:val="num" w:pos="1440"/>
        </w:tabs>
        <w:ind w:left="1440" w:hanging="360"/>
      </w:pPr>
      <w:rPr>
        <w:rFonts w:ascii="Symbol" w:eastAsia="Times New Roman" w:hAnsi="Symbol"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4"/>
  </w:num>
  <w:num w:numId="2">
    <w:abstractNumId w:val="0"/>
  </w:num>
  <w:num w:numId="3">
    <w:abstractNumId w:val="8"/>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7"/>
  </w:num>
  <w:num w:numId="15">
    <w:abstractNumId w:val="10"/>
  </w:num>
  <w:num w:numId="16">
    <w:abstractNumId w:val="1"/>
  </w:num>
  <w:num w:numId="17">
    <w:abstractNumId w:val="18"/>
  </w:num>
  <w:num w:numId="18">
    <w:abstractNumId w:val="4"/>
  </w:num>
  <w:num w:numId="19">
    <w:abstractNumId w:val="13"/>
  </w:num>
  <w:num w:numId="20">
    <w:abstractNumId w:val="6"/>
  </w:num>
  <w:num w:numId="21">
    <w:abstractNumId w:val="17"/>
  </w:num>
  <w:num w:numId="22">
    <w:abstractNumId w:val="9"/>
  </w:num>
  <w:num w:numId="23">
    <w:abstractNumId w:val="15"/>
  </w:num>
  <w:num w:numId="24">
    <w:abstractNumId w:val="2"/>
  </w:num>
  <w:num w:numId="25">
    <w:abstractNumId w:val="3"/>
  </w:num>
  <w:num w:numId="26">
    <w:abstractNumId w:val="5"/>
  </w:num>
  <w:num w:numId="27">
    <w:abstractNumId w:val="12"/>
  </w:num>
  <w:num w:numId="28">
    <w:abstractNumId w:val="16"/>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attachedTemplate r:id="rId1"/>
  <w:stylePaneFormatFilter w:val="3F01"/>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F56AE1"/>
    <w:rsid w:val="00001517"/>
    <w:rsid w:val="00004FC8"/>
    <w:rsid w:val="000139A0"/>
    <w:rsid w:val="000237AB"/>
    <w:rsid w:val="000257E2"/>
    <w:rsid w:val="000258FD"/>
    <w:rsid w:val="00031DA0"/>
    <w:rsid w:val="0003559D"/>
    <w:rsid w:val="000428BD"/>
    <w:rsid w:val="00052EEA"/>
    <w:rsid w:val="0005415F"/>
    <w:rsid w:val="0006243D"/>
    <w:rsid w:val="0006244A"/>
    <w:rsid w:val="00071625"/>
    <w:rsid w:val="00076408"/>
    <w:rsid w:val="0007772D"/>
    <w:rsid w:val="00077A78"/>
    <w:rsid w:val="00081C9D"/>
    <w:rsid w:val="000838C7"/>
    <w:rsid w:val="00086842"/>
    <w:rsid w:val="000A4097"/>
    <w:rsid w:val="000A4832"/>
    <w:rsid w:val="000A532F"/>
    <w:rsid w:val="000A58B0"/>
    <w:rsid w:val="000A69B5"/>
    <w:rsid w:val="000B757E"/>
    <w:rsid w:val="000C3659"/>
    <w:rsid w:val="000C3A9F"/>
    <w:rsid w:val="000D2C45"/>
    <w:rsid w:val="000D7020"/>
    <w:rsid w:val="000E3190"/>
    <w:rsid w:val="001028C7"/>
    <w:rsid w:val="00102BEA"/>
    <w:rsid w:val="00116097"/>
    <w:rsid w:val="001242AC"/>
    <w:rsid w:val="00136FA8"/>
    <w:rsid w:val="00143CA4"/>
    <w:rsid w:val="00147AFC"/>
    <w:rsid w:val="0015289F"/>
    <w:rsid w:val="0015344A"/>
    <w:rsid w:val="00163735"/>
    <w:rsid w:val="00163832"/>
    <w:rsid w:val="00177333"/>
    <w:rsid w:val="0018008A"/>
    <w:rsid w:val="00190548"/>
    <w:rsid w:val="001A1F2B"/>
    <w:rsid w:val="001B4888"/>
    <w:rsid w:val="001B57A1"/>
    <w:rsid w:val="001B766D"/>
    <w:rsid w:val="001E1468"/>
    <w:rsid w:val="001F5311"/>
    <w:rsid w:val="001F5AE6"/>
    <w:rsid w:val="001F7ABF"/>
    <w:rsid w:val="00201829"/>
    <w:rsid w:val="00210A8A"/>
    <w:rsid w:val="00214588"/>
    <w:rsid w:val="00222632"/>
    <w:rsid w:val="00224B07"/>
    <w:rsid w:val="00225727"/>
    <w:rsid w:val="002266DD"/>
    <w:rsid w:val="002477CE"/>
    <w:rsid w:val="002628E2"/>
    <w:rsid w:val="0027291F"/>
    <w:rsid w:val="002741EF"/>
    <w:rsid w:val="00276816"/>
    <w:rsid w:val="00284717"/>
    <w:rsid w:val="002909C8"/>
    <w:rsid w:val="002929AE"/>
    <w:rsid w:val="0029312C"/>
    <w:rsid w:val="00295E36"/>
    <w:rsid w:val="002A4637"/>
    <w:rsid w:val="002A6040"/>
    <w:rsid w:val="002B0948"/>
    <w:rsid w:val="002B490D"/>
    <w:rsid w:val="002B4CFA"/>
    <w:rsid w:val="002C19A6"/>
    <w:rsid w:val="002D5F0A"/>
    <w:rsid w:val="002D6209"/>
    <w:rsid w:val="002E0096"/>
    <w:rsid w:val="002E160B"/>
    <w:rsid w:val="002E1B20"/>
    <w:rsid w:val="002F01D6"/>
    <w:rsid w:val="002F7DB4"/>
    <w:rsid w:val="00300804"/>
    <w:rsid w:val="00305FA3"/>
    <w:rsid w:val="0030606F"/>
    <w:rsid w:val="003075F0"/>
    <w:rsid w:val="00314F62"/>
    <w:rsid w:val="00315A7B"/>
    <w:rsid w:val="00317128"/>
    <w:rsid w:val="00317C3F"/>
    <w:rsid w:val="00322D92"/>
    <w:rsid w:val="00336B9E"/>
    <w:rsid w:val="00344567"/>
    <w:rsid w:val="003552A8"/>
    <w:rsid w:val="00357EC2"/>
    <w:rsid w:val="00370D89"/>
    <w:rsid w:val="003715F6"/>
    <w:rsid w:val="003817D4"/>
    <w:rsid w:val="00390BA4"/>
    <w:rsid w:val="00392BD6"/>
    <w:rsid w:val="00396902"/>
    <w:rsid w:val="003A2589"/>
    <w:rsid w:val="003D68F3"/>
    <w:rsid w:val="003F2CA2"/>
    <w:rsid w:val="00404836"/>
    <w:rsid w:val="00410E88"/>
    <w:rsid w:val="00412172"/>
    <w:rsid w:val="00413F33"/>
    <w:rsid w:val="00415D97"/>
    <w:rsid w:val="00424053"/>
    <w:rsid w:val="00427BD0"/>
    <w:rsid w:val="004407DE"/>
    <w:rsid w:val="00440AC5"/>
    <w:rsid w:val="00442698"/>
    <w:rsid w:val="00454142"/>
    <w:rsid w:val="004563B6"/>
    <w:rsid w:val="00466006"/>
    <w:rsid w:val="004667EC"/>
    <w:rsid w:val="0049041E"/>
    <w:rsid w:val="00495827"/>
    <w:rsid w:val="00497607"/>
    <w:rsid w:val="004A11FD"/>
    <w:rsid w:val="004A1262"/>
    <w:rsid w:val="004A36D5"/>
    <w:rsid w:val="004A69D1"/>
    <w:rsid w:val="004A7D34"/>
    <w:rsid w:val="004B0502"/>
    <w:rsid w:val="004C1502"/>
    <w:rsid w:val="004C1F8C"/>
    <w:rsid w:val="004C7035"/>
    <w:rsid w:val="004D11AC"/>
    <w:rsid w:val="004E6634"/>
    <w:rsid w:val="004F010D"/>
    <w:rsid w:val="004F07F4"/>
    <w:rsid w:val="004F0924"/>
    <w:rsid w:val="005007F3"/>
    <w:rsid w:val="0050337D"/>
    <w:rsid w:val="00504E53"/>
    <w:rsid w:val="005116E8"/>
    <w:rsid w:val="00511BDE"/>
    <w:rsid w:val="005141B4"/>
    <w:rsid w:val="00514B35"/>
    <w:rsid w:val="00515967"/>
    <w:rsid w:val="00530552"/>
    <w:rsid w:val="00531D91"/>
    <w:rsid w:val="005347AC"/>
    <w:rsid w:val="00542EE3"/>
    <w:rsid w:val="00551521"/>
    <w:rsid w:val="005540E6"/>
    <w:rsid w:val="00557DCD"/>
    <w:rsid w:val="00563F07"/>
    <w:rsid w:val="00567761"/>
    <w:rsid w:val="00577483"/>
    <w:rsid w:val="00577DC6"/>
    <w:rsid w:val="00577F9D"/>
    <w:rsid w:val="0058137D"/>
    <w:rsid w:val="00590677"/>
    <w:rsid w:val="005B2538"/>
    <w:rsid w:val="005B3E1B"/>
    <w:rsid w:val="005B7FDA"/>
    <w:rsid w:val="005D47E8"/>
    <w:rsid w:val="00601D0F"/>
    <w:rsid w:val="0060441C"/>
    <w:rsid w:val="00632717"/>
    <w:rsid w:val="00640973"/>
    <w:rsid w:val="00640F42"/>
    <w:rsid w:val="00642315"/>
    <w:rsid w:val="006542C6"/>
    <w:rsid w:val="00655CBE"/>
    <w:rsid w:val="00672C3A"/>
    <w:rsid w:val="00674CD7"/>
    <w:rsid w:val="006839E5"/>
    <w:rsid w:val="00693838"/>
    <w:rsid w:val="00695FEF"/>
    <w:rsid w:val="006B295C"/>
    <w:rsid w:val="006B53E6"/>
    <w:rsid w:val="006C167C"/>
    <w:rsid w:val="006D070C"/>
    <w:rsid w:val="006D151B"/>
    <w:rsid w:val="006D53B7"/>
    <w:rsid w:val="006F2D1B"/>
    <w:rsid w:val="006F4286"/>
    <w:rsid w:val="006F4480"/>
    <w:rsid w:val="00714380"/>
    <w:rsid w:val="00715093"/>
    <w:rsid w:val="00715269"/>
    <w:rsid w:val="00716683"/>
    <w:rsid w:val="0072121D"/>
    <w:rsid w:val="00733A69"/>
    <w:rsid w:val="007375AB"/>
    <w:rsid w:val="00743037"/>
    <w:rsid w:val="00745C96"/>
    <w:rsid w:val="00751779"/>
    <w:rsid w:val="00765AA1"/>
    <w:rsid w:val="00772EBE"/>
    <w:rsid w:val="007752C9"/>
    <w:rsid w:val="00786CEC"/>
    <w:rsid w:val="007A1A0C"/>
    <w:rsid w:val="007A32E3"/>
    <w:rsid w:val="007C1E45"/>
    <w:rsid w:val="007D0B8A"/>
    <w:rsid w:val="007D16F5"/>
    <w:rsid w:val="007D7776"/>
    <w:rsid w:val="007F2A37"/>
    <w:rsid w:val="007F5071"/>
    <w:rsid w:val="007F6572"/>
    <w:rsid w:val="007F6A60"/>
    <w:rsid w:val="00801887"/>
    <w:rsid w:val="0080373C"/>
    <w:rsid w:val="008115D9"/>
    <w:rsid w:val="00814883"/>
    <w:rsid w:val="00815B2D"/>
    <w:rsid w:val="008168E7"/>
    <w:rsid w:val="0082683F"/>
    <w:rsid w:val="00836E09"/>
    <w:rsid w:val="008406B1"/>
    <w:rsid w:val="00845D82"/>
    <w:rsid w:val="00851FB7"/>
    <w:rsid w:val="0085312C"/>
    <w:rsid w:val="00861474"/>
    <w:rsid w:val="00864FB5"/>
    <w:rsid w:val="0087037A"/>
    <w:rsid w:val="008727F4"/>
    <w:rsid w:val="0088359A"/>
    <w:rsid w:val="00896BEF"/>
    <w:rsid w:val="008A2195"/>
    <w:rsid w:val="008A2603"/>
    <w:rsid w:val="008A2A9C"/>
    <w:rsid w:val="008A4530"/>
    <w:rsid w:val="008B015E"/>
    <w:rsid w:val="008B0E40"/>
    <w:rsid w:val="008B6063"/>
    <w:rsid w:val="008C2091"/>
    <w:rsid w:val="008D1B54"/>
    <w:rsid w:val="008D1CD4"/>
    <w:rsid w:val="008E0142"/>
    <w:rsid w:val="008E0BCD"/>
    <w:rsid w:val="008E4C92"/>
    <w:rsid w:val="008F7203"/>
    <w:rsid w:val="00903E43"/>
    <w:rsid w:val="00907BDD"/>
    <w:rsid w:val="0091551A"/>
    <w:rsid w:val="0091555C"/>
    <w:rsid w:val="00935470"/>
    <w:rsid w:val="0093736B"/>
    <w:rsid w:val="009406B6"/>
    <w:rsid w:val="0095114C"/>
    <w:rsid w:val="0095292A"/>
    <w:rsid w:val="009535CC"/>
    <w:rsid w:val="00956DC1"/>
    <w:rsid w:val="00960AC1"/>
    <w:rsid w:val="00963956"/>
    <w:rsid w:val="00974BB2"/>
    <w:rsid w:val="009757C0"/>
    <w:rsid w:val="00975BB4"/>
    <w:rsid w:val="00991744"/>
    <w:rsid w:val="009A2532"/>
    <w:rsid w:val="009C2388"/>
    <w:rsid w:val="009C2B98"/>
    <w:rsid w:val="009D731A"/>
    <w:rsid w:val="009D7A21"/>
    <w:rsid w:val="009E69AE"/>
    <w:rsid w:val="009E6EE3"/>
    <w:rsid w:val="009F619F"/>
    <w:rsid w:val="009F7089"/>
    <w:rsid w:val="00A05BEC"/>
    <w:rsid w:val="00A10E39"/>
    <w:rsid w:val="00A11BBD"/>
    <w:rsid w:val="00A2440E"/>
    <w:rsid w:val="00A268CC"/>
    <w:rsid w:val="00A2769D"/>
    <w:rsid w:val="00A33441"/>
    <w:rsid w:val="00A34FA4"/>
    <w:rsid w:val="00A377E7"/>
    <w:rsid w:val="00A46681"/>
    <w:rsid w:val="00A55996"/>
    <w:rsid w:val="00A63401"/>
    <w:rsid w:val="00A6475C"/>
    <w:rsid w:val="00A648E3"/>
    <w:rsid w:val="00A64C81"/>
    <w:rsid w:val="00A66CEB"/>
    <w:rsid w:val="00A748CC"/>
    <w:rsid w:val="00AA3D6C"/>
    <w:rsid w:val="00AA7C79"/>
    <w:rsid w:val="00AC6DCC"/>
    <w:rsid w:val="00AE1B2F"/>
    <w:rsid w:val="00AF36E2"/>
    <w:rsid w:val="00AF55CE"/>
    <w:rsid w:val="00B004AB"/>
    <w:rsid w:val="00B01DEE"/>
    <w:rsid w:val="00B06C08"/>
    <w:rsid w:val="00B07715"/>
    <w:rsid w:val="00B13302"/>
    <w:rsid w:val="00B2575D"/>
    <w:rsid w:val="00B27AF9"/>
    <w:rsid w:val="00B35BBB"/>
    <w:rsid w:val="00B50077"/>
    <w:rsid w:val="00B57DEA"/>
    <w:rsid w:val="00B6674D"/>
    <w:rsid w:val="00B76B6F"/>
    <w:rsid w:val="00B843BB"/>
    <w:rsid w:val="00B87E09"/>
    <w:rsid w:val="00B9222B"/>
    <w:rsid w:val="00B94D05"/>
    <w:rsid w:val="00BC08A2"/>
    <w:rsid w:val="00BC6349"/>
    <w:rsid w:val="00BC6B45"/>
    <w:rsid w:val="00BD3862"/>
    <w:rsid w:val="00BD57A6"/>
    <w:rsid w:val="00BD704E"/>
    <w:rsid w:val="00C12DF2"/>
    <w:rsid w:val="00C1350D"/>
    <w:rsid w:val="00C17E5B"/>
    <w:rsid w:val="00C2365F"/>
    <w:rsid w:val="00C3726A"/>
    <w:rsid w:val="00C3734D"/>
    <w:rsid w:val="00C4210B"/>
    <w:rsid w:val="00C42929"/>
    <w:rsid w:val="00C51851"/>
    <w:rsid w:val="00C63607"/>
    <w:rsid w:val="00C71F72"/>
    <w:rsid w:val="00C75A2F"/>
    <w:rsid w:val="00C8327D"/>
    <w:rsid w:val="00C86018"/>
    <w:rsid w:val="00C9181A"/>
    <w:rsid w:val="00C97AFF"/>
    <w:rsid w:val="00CB027B"/>
    <w:rsid w:val="00CB591C"/>
    <w:rsid w:val="00CE1EED"/>
    <w:rsid w:val="00CE3E93"/>
    <w:rsid w:val="00CE7A63"/>
    <w:rsid w:val="00CF5FAD"/>
    <w:rsid w:val="00D1193B"/>
    <w:rsid w:val="00D13C2C"/>
    <w:rsid w:val="00D15967"/>
    <w:rsid w:val="00D34041"/>
    <w:rsid w:val="00D35691"/>
    <w:rsid w:val="00D36EE8"/>
    <w:rsid w:val="00D4111A"/>
    <w:rsid w:val="00D43E94"/>
    <w:rsid w:val="00D60322"/>
    <w:rsid w:val="00D6167D"/>
    <w:rsid w:val="00D61686"/>
    <w:rsid w:val="00D63B3F"/>
    <w:rsid w:val="00D73D52"/>
    <w:rsid w:val="00D73DEA"/>
    <w:rsid w:val="00D76431"/>
    <w:rsid w:val="00D82390"/>
    <w:rsid w:val="00D87ED2"/>
    <w:rsid w:val="00D95ECE"/>
    <w:rsid w:val="00DA3318"/>
    <w:rsid w:val="00DA53BB"/>
    <w:rsid w:val="00DB25D6"/>
    <w:rsid w:val="00DB4F8D"/>
    <w:rsid w:val="00DB6079"/>
    <w:rsid w:val="00DB675F"/>
    <w:rsid w:val="00DC425B"/>
    <w:rsid w:val="00DC5CE5"/>
    <w:rsid w:val="00DC74AD"/>
    <w:rsid w:val="00DE4031"/>
    <w:rsid w:val="00DE6697"/>
    <w:rsid w:val="00E02606"/>
    <w:rsid w:val="00E06BBF"/>
    <w:rsid w:val="00E12AB7"/>
    <w:rsid w:val="00E15D31"/>
    <w:rsid w:val="00E16B54"/>
    <w:rsid w:val="00E23AB7"/>
    <w:rsid w:val="00E339F3"/>
    <w:rsid w:val="00E435AE"/>
    <w:rsid w:val="00E51688"/>
    <w:rsid w:val="00E51890"/>
    <w:rsid w:val="00E750A2"/>
    <w:rsid w:val="00E7661F"/>
    <w:rsid w:val="00E7790C"/>
    <w:rsid w:val="00E848C4"/>
    <w:rsid w:val="00EA219F"/>
    <w:rsid w:val="00EA2E14"/>
    <w:rsid w:val="00EA3BAD"/>
    <w:rsid w:val="00EA4FA9"/>
    <w:rsid w:val="00EB5E36"/>
    <w:rsid w:val="00EC1BCC"/>
    <w:rsid w:val="00EC647E"/>
    <w:rsid w:val="00EC754C"/>
    <w:rsid w:val="00ED12D2"/>
    <w:rsid w:val="00ED2772"/>
    <w:rsid w:val="00ED31D0"/>
    <w:rsid w:val="00EE6AEE"/>
    <w:rsid w:val="00EE6FD1"/>
    <w:rsid w:val="00EF3A23"/>
    <w:rsid w:val="00EF4F93"/>
    <w:rsid w:val="00EF6F5C"/>
    <w:rsid w:val="00F01CA5"/>
    <w:rsid w:val="00F01EA5"/>
    <w:rsid w:val="00F117A2"/>
    <w:rsid w:val="00F2007C"/>
    <w:rsid w:val="00F21BCD"/>
    <w:rsid w:val="00F23BB7"/>
    <w:rsid w:val="00F267F5"/>
    <w:rsid w:val="00F35A2D"/>
    <w:rsid w:val="00F35B41"/>
    <w:rsid w:val="00F40801"/>
    <w:rsid w:val="00F47194"/>
    <w:rsid w:val="00F56AE1"/>
    <w:rsid w:val="00F60622"/>
    <w:rsid w:val="00F619E1"/>
    <w:rsid w:val="00F621F4"/>
    <w:rsid w:val="00F62E11"/>
    <w:rsid w:val="00F67973"/>
    <w:rsid w:val="00F71425"/>
    <w:rsid w:val="00F73C42"/>
    <w:rsid w:val="00F83D4C"/>
    <w:rsid w:val="00FA65A4"/>
    <w:rsid w:val="00FB6944"/>
    <w:rsid w:val="00FC438C"/>
    <w:rsid w:val="00FC5167"/>
    <w:rsid w:val="00FC682A"/>
    <w:rsid w:val="00FF0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D"/>
    <w:rPr>
      <w:sz w:val="24"/>
      <w:szCs w:val="24"/>
    </w:rPr>
  </w:style>
  <w:style w:type="paragraph" w:styleId="Heading1">
    <w:name w:val="heading 1"/>
    <w:basedOn w:val="Normal"/>
    <w:next w:val="Normal"/>
    <w:link w:val="Heading1Char"/>
    <w:uiPriority w:val="99"/>
    <w:qFormat/>
    <w:rsid w:val="001B76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B766D"/>
    <w:pPr>
      <w:keepNext/>
      <w:jc w:val="center"/>
      <w:outlineLvl w:val="1"/>
    </w:pPr>
    <w:rPr>
      <w:u w:val="single"/>
    </w:rPr>
  </w:style>
  <w:style w:type="paragraph" w:styleId="Heading3">
    <w:name w:val="heading 3"/>
    <w:basedOn w:val="Normal"/>
    <w:next w:val="Normal"/>
    <w:link w:val="Heading3Char"/>
    <w:uiPriority w:val="99"/>
    <w:qFormat/>
    <w:rsid w:val="001B766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B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1B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1B62"/>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1B766D"/>
    <w:pPr>
      <w:widowControl w:val="0"/>
      <w:autoSpaceDE w:val="0"/>
      <w:autoSpaceDN w:val="0"/>
      <w:adjustRightInd w:val="0"/>
      <w:jc w:val="center"/>
    </w:pPr>
  </w:style>
  <w:style w:type="character" w:customStyle="1" w:styleId="TitleChar">
    <w:name w:val="Title Char"/>
    <w:basedOn w:val="DefaultParagraphFont"/>
    <w:link w:val="Title"/>
    <w:uiPriority w:val="10"/>
    <w:rsid w:val="00A91B6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1B766D"/>
    <w:pPr>
      <w:tabs>
        <w:tab w:val="center" w:pos="4320"/>
        <w:tab w:val="right" w:pos="8640"/>
      </w:tabs>
    </w:pPr>
  </w:style>
  <w:style w:type="character" w:customStyle="1" w:styleId="HeaderChar">
    <w:name w:val="Header Char"/>
    <w:basedOn w:val="DefaultParagraphFont"/>
    <w:link w:val="Header"/>
    <w:uiPriority w:val="99"/>
    <w:semiHidden/>
    <w:rsid w:val="00A91B62"/>
    <w:rPr>
      <w:sz w:val="24"/>
      <w:szCs w:val="24"/>
    </w:rPr>
  </w:style>
  <w:style w:type="paragraph" w:styleId="BodyText">
    <w:name w:val="Body Text"/>
    <w:basedOn w:val="Normal"/>
    <w:link w:val="BodyTextChar"/>
    <w:uiPriority w:val="99"/>
    <w:rsid w:val="001B766D"/>
    <w:pPr>
      <w:jc w:val="center"/>
    </w:pPr>
  </w:style>
  <w:style w:type="character" w:customStyle="1" w:styleId="BodyTextChar">
    <w:name w:val="Body Text Char"/>
    <w:basedOn w:val="DefaultParagraphFont"/>
    <w:link w:val="BodyText"/>
    <w:uiPriority w:val="99"/>
    <w:semiHidden/>
    <w:rsid w:val="00A91B62"/>
    <w:rPr>
      <w:sz w:val="24"/>
      <w:szCs w:val="24"/>
    </w:rPr>
  </w:style>
  <w:style w:type="paragraph" w:styleId="Footer">
    <w:name w:val="footer"/>
    <w:basedOn w:val="Normal"/>
    <w:link w:val="FooterChar"/>
    <w:uiPriority w:val="99"/>
    <w:rsid w:val="001B766D"/>
    <w:pPr>
      <w:tabs>
        <w:tab w:val="center" w:pos="4320"/>
        <w:tab w:val="right" w:pos="8640"/>
      </w:tabs>
    </w:pPr>
  </w:style>
  <w:style w:type="character" w:customStyle="1" w:styleId="FooterChar">
    <w:name w:val="Footer Char"/>
    <w:basedOn w:val="DefaultParagraphFont"/>
    <w:link w:val="Footer"/>
    <w:uiPriority w:val="99"/>
    <w:semiHidden/>
    <w:rsid w:val="00A91B62"/>
    <w:rPr>
      <w:sz w:val="24"/>
      <w:szCs w:val="24"/>
    </w:rPr>
  </w:style>
  <w:style w:type="character" w:styleId="PageNumber">
    <w:name w:val="page number"/>
    <w:basedOn w:val="DefaultParagraphFont"/>
    <w:uiPriority w:val="99"/>
    <w:rsid w:val="001B766D"/>
  </w:style>
  <w:style w:type="paragraph" w:styleId="BalloonText">
    <w:name w:val="Balloon Text"/>
    <w:basedOn w:val="Normal"/>
    <w:link w:val="BalloonTextChar"/>
    <w:uiPriority w:val="99"/>
    <w:semiHidden/>
    <w:rsid w:val="00F35B41"/>
    <w:rPr>
      <w:rFonts w:ascii="Tahoma" w:hAnsi="Tahoma" w:cs="Tahoma"/>
      <w:sz w:val="16"/>
      <w:szCs w:val="16"/>
    </w:rPr>
  </w:style>
  <w:style w:type="character" w:customStyle="1" w:styleId="BalloonTextChar">
    <w:name w:val="Balloon Text Char"/>
    <w:basedOn w:val="DefaultParagraphFont"/>
    <w:link w:val="BalloonText"/>
    <w:uiPriority w:val="99"/>
    <w:semiHidden/>
    <w:rsid w:val="00A91B62"/>
    <w:rPr>
      <w:sz w:val="0"/>
      <w:szCs w:val="0"/>
    </w:rPr>
  </w:style>
  <w:style w:type="paragraph" w:customStyle="1" w:styleId="Findings">
    <w:name w:val="Findings"/>
    <w:basedOn w:val="Normal"/>
    <w:uiPriority w:val="99"/>
    <w:rsid w:val="001B766D"/>
    <w:pPr>
      <w:numPr>
        <w:numId w:val="4"/>
      </w:numPr>
    </w:pPr>
  </w:style>
  <w:style w:type="character" w:styleId="Hyperlink">
    <w:name w:val="Hyperlink"/>
    <w:basedOn w:val="DefaultParagraphFont"/>
    <w:uiPriority w:val="99"/>
    <w:rsid w:val="00BD57A6"/>
    <w:rPr>
      <w:color w:val="0000FF"/>
      <w:u w:val="none"/>
    </w:rPr>
  </w:style>
  <w:style w:type="paragraph" w:customStyle="1" w:styleId="FindingsConclusions">
    <w:name w:val="Findings &amp; Conclusions"/>
    <w:basedOn w:val="Normal"/>
    <w:autoRedefine/>
    <w:uiPriority w:val="99"/>
    <w:rsid w:val="00C51851"/>
    <w:pPr>
      <w:numPr>
        <w:numId w:val="27"/>
      </w:numPr>
      <w:tabs>
        <w:tab w:val="left" w:pos="90"/>
      </w:tabs>
      <w:spacing w:line="288" w:lineRule="auto"/>
    </w:pPr>
  </w:style>
  <w:style w:type="character" w:styleId="FollowedHyperlink">
    <w:name w:val="FollowedHyperlink"/>
    <w:basedOn w:val="DefaultParagraphFont"/>
    <w:uiPriority w:val="99"/>
    <w:rsid w:val="00442698"/>
    <w:rPr>
      <w:color w:val="800080"/>
      <w:u w:val="single"/>
    </w:rPr>
  </w:style>
  <w:style w:type="paragraph" w:styleId="ListParagraph">
    <w:name w:val="List Paragraph"/>
    <w:basedOn w:val="Normal"/>
    <w:uiPriority w:val="99"/>
    <w:qFormat/>
    <w:rsid w:val="00EA3BAD"/>
    <w:pPr>
      <w:ind w:left="720"/>
      <w:contextualSpacing/>
    </w:pPr>
  </w:style>
  <w:style w:type="character" w:styleId="CommentReference">
    <w:name w:val="annotation reference"/>
    <w:basedOn w:val="DefaultParagraphFont"/>
    <w:uiPriority w:val="99"/>
    <w:semiHidden/>
    <w:rsid w:val="00B87E09"/>
    <w:rPr>
      <w:sz w:val="16"/>
      <w:szCs w:val="16"/>
    </w:rPr>
  </w:style>
  <w:style w:type="paragraph" w:styleId="CommentText">
    <w:name w:val="annotation text"/>
    <w:basedOn w:val="Normal"/>
    <w:link w:val="CommentTextChar"/>
    <w:uiPriority w:val="99"/>
    <w:semiHidden/>
    <w:rsid w:val="00B87E09"/>
    <w:rPr>
      <w:sz w:val="20"/>
      <w:szCs w:val="20"/>
    </w:rPr>
  </w:style>
  <w:style w:type="character" w:customStyle="1" w:styleId="CommentTextChar">
    <w:name w:val="Comment Text Char"/>
    <w:basedOn w:val="DefaultParagraphFont"/>
    <w:link w:val="CommentText"/>
    <w:uiPriority w:val="99"/>
    <w:rsid w:val="00B87E09"/>
  </w:style>
  <w:style w:type="paragraph" w:styleId="CommentSubject">
    <w:name w:val="annotation subject"/>
    <w:basedOn w:val="CommentText"/>
    <w:next w:val="CommentText"/>
    <w:link w:val="CommentSubjectChar"/>
    <w:uiPriority w:val="99"/>
    <w:semiHidden/>
    <w:rsid w:val="00B87E09"/>
    <w:rPr>
      <w:b/>
      <w:bCs/>
    </w:rPr>
  </w:style>
  <w:style w:type="character" w:customStyle="1" w:styleId="CommentSubjectChar">
    <w:name w:val="Comment Subject Char"/>
    <w:basedOn w:val="CommentTextChar"/>
    <w:link w:val="CommentSubject"/>
    <w:uiPriority w:val="99"/>
    <w:rsid w:val="00B87E09"/>
    <w:rPr>
      <w:b/>
      <w:bCs/>
    </w:rPr>
  </w:style>
  <w:style w:type="paragraph" w:styleId="FootnoteText">
    <w:name w:val="footnote text"/>
    <w:basedOn w:val="Normal"/>
    <w:link w:val="FootnoteTextChar"/>
    <w:uiPriority w:val="99"/>
    <w:semiHidden/>
    <w:rsid w:val="00A10E39"/>
    <w:rPr>
      <w:sz w:val="20"/>
      <w:szCs w:val="20"/>
    </w:rPr>
  </w:style>
  <w:style w:type="character" w:customStyle="1" w:styleId="FootnoteTextChar">
    <w:name w:val="Footnote Text Char"/>
    <w:basedOn w:val="DefaultParagraphFont"/>
    <w:link w:val="FootnoteText"/>
    <w:uiPriority w:val="99"/>
    <w:rsid w:val="00A10E39"/>
  </w:style>
  <w:style w:type="character" w:styleId="FootnoteReference">
    <w:name w:val="footnote reference"/>
    <w:basedOn w:val="DefaultParagraphFont"/>
    <w:uiPriority w:val="99"/>
    <w:semiHidden/>
    <w:rsid w:val="00A10E39"/>
    <w:rPr>
      <w:vertAlign w:val="superscript"/>
    </w:rPr>
  </w:style>
  <w:style w:type="paragraph" w:styleId="NoSpacing">
    <w:name w:val="No Spacing"/>
    <w:uiPriority w:val="1"/>
    <w:qFormat/>
    <w:rsid w:val="00E51890"/>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Exemption%20from%20Rule%20(W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2008-07-03T07:00:00+00:00</OpenedDate>
    <Date1 xmlns="dc463f71-b30c-4ab2-9473-d307f9d35888">2008-11-26T08:00:00+00:00</Date1>
    <IsDocumentOrder xmlns="dc463f71-b30c-4ab2-9473-d307f9d35888">true</IsDocumentOrder>
    <IsHighlyConfidential xmlns="dc463f71-b30c-4ab2-9473-d307f9d35888">false</IsHighlyConfidential>
    <CaseCompanyNames xmlns="dc463f71-b30c-4ab2-9473-d307f9d35888">Suncadia Water Company, L.L.C.</CaseCompanyNames>
    <DocketNumber xmlns="dc463f71-b30c-4ab2-9473-d307f9d35888">081226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B4D31028344B4D8E75D3B5A3EF081D" ma:contentTypeVersion="135" ma:contentTypeDescription="" ma:contentTypeScope="" ma:versionID="6f2a4ef9f2d2bc46a033042035c5d6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F8CB08-695B-4B76-B86E-8922E2CCBD81}"/>
</file>

<file path=customXml/itemProps2.xml><?xml version="1.0" encoding="utf-8"?>
<ds:datastoreItem xmlns:ds="http://schemas.openxmlformats.org/officeDocument/2006/customXml" ds:itemID="{1C922BB1-B43F-4775-9CE6-F3CF74580B84}"/>
</file>

<file path=customXml/itemProps3.xml><?xml version="1.0" encoding="utf-8"?>
<ds:datastoreItem xmlns:ds="http://schemas.openxmlformats.org/officeDocument/2006/customXml" ds:itemID="{CEFFD95A-97E9-4D33-8ED2-B9AC4046B842}"/>
</file>

<file path=customXml/itemProps4.xml><?xml version="1.0" encoding="utf-8"?>
<ds:datastoreItem xmlns:ds="http://schemas.openxmlformats.org/officeDocument/2006/customXml" ds:itemID="{D8D15A80-9FC9-43A7-8A1E-522BB779FD1E}"/>
</file>

<file path=customXml/itemProps5.xml><?xml version="1.0" encoding="utf-8"?>
<ds:datastoreItem xmlns:ds="http://schemas.openxmlformats.org/officeDocument/2006/customXml" ds:itemID="{4CBCD77E-6164-4263-AB4C-DFE366841203}"/>
</file>

<file path=docProps/app.xml><?xml version="1.0" encoding="utf-8"?>
<Properties xmlns="http://schemas.openxmlformats.org/officeDocument/2006/extended-properties" xmlns:vt="http://schemas.openxmlformats.org/officeDocument/2006/docPropsVTypes">
  <Template>Exemption from Rule (Water).dot</Template>
  <TotalTime>1</TotalTime>
  <Pages>7</Pages>
  <Words>2353</Words>
  <Characters>12695</Characters>
  <Application>Microsoft Office Word</Application>
  <DocSecurity>0</DocSecurity>
  <Lines>105</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UW</vt:lpstr>
      <vt:lpstr>    BACKGROUND</vt:lpstr>
      <vt:lpstr>    </vt:lpstr>
      <vt:lpstr>    FINDINGS AND CONCLUSIONS</vt:lpstr>
      <vt:lpstr>    O R D E R</vt:lpstr>
    </vt:vector>
  </TitlesOfParts>
  <Company>WUTC</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dc:title>
  <dc:subject/>
  <dc:creator>JWard</dc:creator>
  <cp:keywords/>
  <dc:description/>
  <cp:lastModifiedBy>Lisa Wyse, Records Manager</cp:lastModifiedBy>
  <cp:revision>2</cp:revision>
  <cp:lastPrinted>2008-11-26T21:31:00Z</cp:lastPrinted>
  <dcterms:created xsi:type="dcterms:W3CDTF">2008-11-26T22:22:00Z</dcterms:created>
  <dcterms:modified xsi:type="dcterms:W3CDTF">2008-11-26T22:22:00Z</dcterms:modified>
  <cp:category>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0x0101006E56B4D1795A2E4DB2F0B01679ED314A00C0B4D31028344B4D8E75D3B5A3EF081D</vt:lpwstr>
  </property>
  <property fmtid="{D5CDD505-2E9C-101B-9397-08002B2CF9AE}" pid="3" name="_docset_NoMedatataSyncRequired">
    <vt:lpwstr>False</vt:lpwstr>
  </property>
</Properties>
</file>