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68498" w14:textId="77777777" w:rsidR="00DD5034" w:rsidRPr="00110720" w:rsidRDefault="00DD5034" w:rsidP="00DD5034">
      <w:pPr>
        <w:pStyle w:val="Header"/>
        <w:spacing w:line="240" w:lineRule="exact"/>
        <w:rPr>
          <w:rFonts w:ascii="Times New Roman" w:hAnsi="Times New Roman"/>
        </w:rPr>
      </w:pPr>
      <w:bookmarkStart w:id="0" w:name="_GoBack"/>
      <w:bookmarkEnd w:id="0"/>
    </w:p>
    <w:p w14:paraId="0BD9B9A0" w14:textId="77777777" w:rsidR="00DD5034" w:rsidRPr="00110720" w:rsidRDefault="00DD5034" w:rsidP="00DD5034">
      <w:pPr>
        <w:pStyle w:val="Header"/>
        <w:spacing w:line="240" w:lineRule="exact"/>
        <w:rPr>
          <w:rFonts w:ascii="Times New Roman" w:hAnsi="Times New Roman"/>
        </w:rPr>
      </w:pPr>
    </w:p>
    <w:p w14:paraId="3AB2F303" w14:textId="77777777" w:rsidR="00DD5034" w:rsidRPr="00110720" w:rsidRDefault="00DD5034" w:rsidP="00DD5034">
      <w:pPr>
        <w:pStyle w:val="Header"/>
        <w:spacing w:line="240" w:lineRule="exact"/>
        <w:rPr>
          <w:rFonts w:ascii="Times New Roman" w:hAnsi="Times New Roman"/>
        </w:rPr>
      </w:pPr>
    </w:p>
    <w:p w14:paraId="7E21834B" w14:textId="77777777" w:rsidR="00DD5034" w:rsidRPr="00110720" w:rsidRDefault="00DD5034" w:rsidP="00DD5034">
      <w:pPr>
        <w:pStyle w:val="Header"/>
        <w:spacing w:line="240" w:lineRule="exact"/>
        <w:rPr>
          <w:rFonts w:ascii="Times New Roman" w:hAnsi="Times New Roman"/>
        </w:rPr>
      </w:pPr>
      <w:r w:rsidRPr="00110720">
        <w:rPr>
          <w:rFonts w:ascii="Times New Roman" w:hAnsi="Times New Roman"/>
        </w:rPr>
        <w:t>BEFORE THE WASHINGTON UTILITIES AND TRANSPORTATION COMMISSION</w:t>
      </w:r>
    </w:p>
    <w:p w14:paraId="66B6BFD7" w14:textId="77777777" w:rsidR="00DD5034" w:rsidRPr="00110720" w:rsidRDefault="00DD5034" w:rsidP="00DD5034">
      <w:pPr>
        <w:pStyle w:val="Header"/>
        <w:spacing w:line="240" w:lineRule="exact"/>
        <w:rPr>
          <w:rFonts w:ascii="Times New Roman" w:hAnsi="Times New Roman"/>
        </w:rPr>
      </w:pPr>
    </w:p>
    <w:p w14:paraId="0BEA9504" w14:textId="77777777" w:rsidR="00DD5034" w:rsidRPr="00110720" w:rsidRDefault="00DD5034" w:rsidP="00DD5034">
      <w:pPr>
        <w:pStyle w:val="Header"/>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DD5034" w:rsidRPr="00110720" w14:paraId="636B016D" w14:textId="77777777" w:rsidTr="00AB055A">
        <w:tc>
          <w:tcPr>
            <w:tcW w:w="4590" w:type="dxa"/>
            <w:tcBorders>
              <w:top w:val="single" w:sz="6" w:space="0" w:color="FFFFFF"/>
              <w:left w:val="single" w:sz="6" w:space="0" w:color="FFFFFF"/>
              <w:bottom w:val="single" w:sz="7" w:space="0" w:color="000000"/>
              <w:right w:val="single" w:sz="6" w:space="0" w:color="FFFFFF"/>
            </w:tcBorders>
          </w:tcPr>
          <w:p w14:paraId="4163823C" w14:textId="77777777" w:rsidR="00DD5034" w:rsidRPr="00110720" w:rsidRDefault="00DD5034" w:rsidP="00AB055A">
            <w:pPr>
              <w:pStyle w:val="Header"/>
              <w:tabs>
                <w:tab w:val="left" w:pos="681"/>
                <w:tab w:val="left" w:pos="1401"/>
              </w:tabs>
              <w:spacing w:line="240" w:lineRule="exact"/>
              <w:rPr>
                <w:rFonts w:ascii="Times New Roman" w:hAnsi="Times New Roman"/>
              </w:rPr>
            </w:pPr>
            <w:r w:rsidRPr="00110720">
              <w:rPr>
                <w:rFonts w:ascii="Times New Roman" w:hAnsi="Times New Roman"/>
              </w:rPr>
              <w:t>WASHINGTON UTILITIES AND TRANSPORTATION COMMISSION,</w:t>
            </w:r>
          </w:p>
          <w:p w14:paraId="21881216" w14:textId="77777777" w:rsidR="00DD5034" w:rsidRPr="00110720" w:rsidRDefault="00DD5034" w:rsidP="00AB055A">
            <w:pPr>
              <w:pStyle w:val="Header"/>
              <w:tabs>
                <w:tab w:val="left" w:pos="681"/>
                <w:tab w:val="left" w:pos="1401"/>
              </w:tabs>
              <w:spacing w:line="240" w:lineRule="exact"/>
              <w:rPr>
                <w:rFonts w:ascii="Times New Roman" w:hAnsi="Times New Roman"/>
              </w:rPr>
            </w:pPr>
          </w:p>
          <w:p w14:paraId="7C2AAB1B" w14:textId="77777777" w:rsidR="00DD5034" w:rsidRPr="00110720" w:rsidRDefault="00DD5034" w:rsidP="00AB055A">
            <w:pPr>
              <w:pStyle w:val="Header"/>
              <w:tabs>
                <w:tab w:val="left" w:pos="681"/>
                <w:tab w:val="left" w:pos="1401"/>
              </w:tabs>
              <w:spacing w:line="240" w:lineRule="exact"/>
              <w:rPr>
                <w:rFonts w:ascii="Times New Roman" w:hAnsi="Times New Roman"/>
              </w:rPr>
            </w:pPr>
            <w:r w:rsidRPr="00110720">
              <w:rPr>
                <w:rFonts w:ascii="Times New Roman" w:hAnsi="Times New Roman"/>
              </w:rPr>
              <w:tab/>
            </w:r>
            <w:r w:rsidRPr="00110720">
              <w:rPr>
                <w:rFonts w:ascii="Times New Roman" w:hAnsi="Times New Roman"/>
              </w:rPr>
              <w:tab/>
              <w:t>Complainant,</w:t>
            </w:r>
          </w:p>
          <w:p w14:paraId="0BF33834" w14:textId="77777777" w:rsidR="00DD5034" w:rsidRPr="00110720" w:rsidRDefault="00DD5034" w:rsidP="00AB055A">
            <w:pPr>
              <w:pStyle w:val="Header"/>
              <w:tabs>
                <w:tab w:val="left" w:pos="681"/>
                <w:tab w:val="left" w:pos="1401"/>
              </w:tabs>
              <w:spacing w:line="240" w:lineRule="exact"/>
              <w:rPr>
                <w:rFonts w:ascii="Times New Roman" w:hAnsi="Times New Roman"/>
              </w:rPr>
            </w:pPr>
          </w:p>
          <w:p w14:paraId="0CBFCD14" w14:textId="77777777" w:rsidR="00DD5034" w:rsidRPr="00110720" w:rsidRDefault="00DD5034" w:rsidP="00AB055A">
            <w:pPr>
              <w:pStyle w:val="Header"/>
              <w:tabs>
                <w:tab w:val="left" w:pos="681"/>
                <w:tab w:val="left" w:pos="1401"/>
              </w:tabs>
              <w:spacing w:line="240" w:lineRule="exact"/>
              <w:rPr>
                <w:rFonts w:ascii="Times New Roman" w:hAnsi="Times New Roman"/>
              </w:rPr>
            </w:pPr>
            <w:r w:rsidRPr="00110720">
              <w:rPr>
                <w:rFonts w:ascii="Times New Roman" w:hAnsi="Times New Roman"/>
              </w:rPr>
              <w:t>v.</w:t>
            </w:r>
          </w:p>
          <w:p w14:paraId="352B35DC" w14:textId="77777777" w:rsidR="00DD5034" w:rsidRPr="00110720" w:rsidRDefault="00DD5034" w:rsidP="00AB055A">
            <w:pPr>
              <w:pStyle w:val="Header"/>
              <w:tabs>
                <w:tab w:val="left" w:pos="681"/>
                <w:tab w:val="left" w:pos="1401"/>
              </w:tabs>
              <w:spacing w:line="240" w:lineRule="exact"/>
              <w:rPr>
                <w:rFonts w:ascii="Times New Roman" w:hAnsi="Times New Roman"/>
              </w:rPr>
            </w:pPr>
          </w:p>
          <w:p w14:paraId="55BDF83C" w14:textId="77777777" w:rsidR="00DD5034" w:rsidRPr="00110720" w:rsidRDefault="00DD5034" w:rsidP="00AB055A">
            <w:pPr>
              <w:pStyle w:val="Header"/>
              <w:tabs>
                <w:tab w:val="left" w:pos="681"/>
                <w:tab w:val="left" w:pos="1401"/>
              </w:tabs>
              <w:spacing w:line="240" w:lineRule="exact"/>
              <w:rPr>
                <w:rFonts w:ascii="Times New Roman" w:hAnsi="Times New Roman"/>
              </w:rPr>
            </w:pPr>
            <w:r w:rsidRPr="00110720">
              <w:rPr>
                <w:rFonts w:ascii="Times New Roman" w:hAnsi="Times New Roman"/>
              </w:rPr>
              <w:t>WASTE CONTROL, INC.,</w:t>
            </w:r>
          </w:p>
          <w:p w14:paraId="73E9024A" w14:textId="77777777" w:rsidR="00DD5034" w:rsidRPr="00110720" w:rsidRDefault="00DD5034" w:rsidP="00AB055A">
            <w:pPr>
              <w:pStyle w:val="Header"/>
              <w:tabs>
                <w:tab w:val="left" w:pos="681"/>
                <w:tab w:val="left" w:pos="1401"/>
              </w:tabs>
              <w:spacing w:line="240" w:lineRule="exact"/>
              <w:rPr>
                <w:rFonts w:ascii="Times New Roman" w:hAnsi="Times New Roman"/>
              </w:rPr>
            </w:pPr>
          </w:p>
          <w:p w14:paraId="4D09D1AF" w14:textId="77777777" w:rsidR="00DD5034" w:rsidRPr="00110720" w:rsidRDefault="00DD5034" w:rsidP="00AB055A">
            <w:pPr>
              <w:pStyle w:val="Header"/>
              <w:tabs>
                <w:tab w:val="left" w:pos="681"/>
                <w:tab w:val="left" w:pos="1401"/>
              </w:tabs>
              <w:spacing w:line="240" w:lineRule="exact"/>
              <w:rPr>
                <w:rFonts w:ascii="Times New Roman" w:hAnsi="Times New Roman"/>
              </w:rPr>
            </w:pPr>
            <w:r w:rsidRPr="00110720">
              <w:rPr>
                <w:rFonts w:ascii="Times New Roman" w:hAnsi="Times New Roman"/>
              </w:rPr>
              <w:tab/>
            </w:r>
            <w:r w:rsidRPr="00110720">
              <w:rPr>
                <w:rFonts w:ascii="Times New Roman" w:hAnsi="Times New Roman"/>
              </w:rPr>
              <w:tab/>
              <w:t>Respondent.</w:t>
            </w:r>
          </w:p>
          <w:p w14:paraId="0CBE09B5" w14:textId="77777777" w:rsidR="00DD5034" w:rsidRPr="00110720" w:rsidRDefault="00DD5034" w:rsidP="00AB055A">
            <w:pPr>
              <w:pStyle w:val="Header"/>
              <w:tabs>
                <w:tab w:val="left" w:pos="681"/>
                <w:tab w:val="left" w:pos="1401"/>
              </w:tabs>
              <w:spacing w:line="240" w:lineRule="exact"/>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14:paraId="71872424" w14:textId="77777777" w:rsidR="00DD5034" w:rsidRPr="00110720" w:rsidRDefault="00DD5034" w:rsidP="00AB055A">
            <w:pPr>
              <w:pStyle w:val="Header"/>
              <w:spacing w:line="240" w:lineRule="exact"/>
              <w:ind w:left="416"/>
              <w:rPr>
                <w:rFonts w:ascii="Times New Roman" w:hAnsi="Times New Roman"/>
              </w:rPr>
            </w:pPr>
            <w:r w:rsidRPr="00110720">
              <w:rPr>
                <w:rFonts w:ascii="Times New Roman" w:hAnsi="Times New Roman"/>
              </w:rPr>
              <w:t>DOCKET TG-140560</w:t>
            </w:r>
          </w:p>
          <w:p w14:paraId="68826C8A" w14:textId="77777777" w:rsidR="00DD5034" w:rsidRPr="00110720" w:rsidRDefault="00DD5034" w:rsidP="00AB055A">
            <w:pPr>
              <w:pStyle w:val="Header"/>
              <w:spacing w:line="240" w:lineRule="exact"/>
              <w:ind w:left="416"/>
              <w:rPr>
                <w:rFonts w:ascii="Times New Roman" w:hAnsi="Times New Roman"/>
              </w:rPr>
            </w:pPr>
          </w:p>
          <w:p w14:paraId="6E8AE6E3" w14:textId="2EFF1A9E" w:rsidR="00DD5034" w:rsidRPr="00110720" w:rsidRDefault="00DD5034" w:rsidP="00AB055A">
            <w:pPr>
              <w:pStyle w:val="BodyTextIndent2"/>
              <w:spacing w:line="240" w:lineRule="exact"/>
              <w:ind w:left="416"/>
              <w:rPr>
                <w:rFonts w:ascii="Times New Roman" w:hAnsi="Times New Roman"/>
              </w:rPr>
            </w:pPr>
            <w:r w:rsidRPr="00110720">
              <w:rPr>
                <w:rFonts w:ascii="Times New Roman" w:hAnsi="Times New Roman"/>
              </w:rPr>
              <w:t>COMMISSION STAFF</w:t>
            </w:r>
            <w:r w:rsidR="008E5979" w:rsidRPr="00110720">
              <w:rPr>
                <w:rFonts w:ascii="Times New Roman" w:hAnsi="Times New Roman"/>
              </w:rPr>
              <w:t>’S</w:t>
            </w:r>
            <w:r w:rsidRPr="00110720">
              <w:rPr>
                <w:rFonts w:ascii="Times New Roman" w:hAnsi="Times New Roman"/>
              </w:rPr>
              <w:t xml:space="preserve"> </w:t>
            </w:r>
            <w:r w:rsidR="00997E5E">
              <w:rPr>
                <w:rFonts w:ascii="Times New Roman" w:hAnsi="Times New Roman"/>
              </w:rPr>
              <w:t xml:space="preserve">REPLY TO WASTE CONTROL, INC.’S RESPONSE TO MOTION TO STRIKE </w:t>
            </w:r>
            <w:r w:rsidRPr="00110720">
              <w:rPr>
                <w:rFonts w:ascii="Times New Roman" w:hAnsi="Times New Roman"/>
              </w:rPr>
              <w:t xml:space="preserve"> </w:t>
            </w:r>
          </w:p>
          <w:p w14:paraId="61C87CDC" w14:textId="77777777" w:rsidR="00DD5034" w:rsidRPr="00110720" w:rsidRDefault="00DD5034" w:rsidP="00AB055A">
            <w:pPr>
              <w:pStyle w:val="Header"/>
              <w:spacing w:line="240" w:lineRule="exact"/>
              <w:ind w:left="416"/>
              <w:rPr>
                <w:rFonts w:ascii="Times New Roman" w:hAnsi="Times New Roman"/>
              </w:rPr>
            </w:pPr>
          </w:p>
        </w:tc>
      </w:tr>
    </w:tbl>
    <w:p w14:paraId="1B2295F5" w14:textId="77777777" w:rsidR="00DD5034" w:rsidRPr="00110720" w:rsidRDefault="00DD5034" w:rsidP="00DD5034">
      <w:pPr>
        <w:pStyle w:val="Header"/>
        <w:rPr>
          <w:rFonts w:ascii="Times New Roman" w:hAnsi="Times New Roman"/>
        </w:rPr>
      </w:pPr>
    </w:p>
    <w:p w14:paraId="18DF85F0" w14:textId="119B244B" w:rsidR="00563EE5" w:rsidRPr="00206490" w:rsidRDefault="000F58DE" w:rsidP="00CE5DBC">
      <w:pPr>
        <w:pStyle w:val="ListParagraph"/>
        <w:numPr>
          <w:ilvl w:val="0"/>
          <w:numId w:val="21"/>
        </w:numPr>
        <w:spacing w:line="480" w:lineRule="auto"/>
        <w:jc w:val="center"/>
        <w:rPr>
          <w:rFonts w:ascii="Times New Roman" w:hAnsi="Times New Roman" w:cs="Times New Roman"/>
          <w:b/>
        </w:rPr>
      </w:pPr>
      <w:r w:rsidRPr="00206490">
        <w:rPr>
          <w:rFonts w:ascii="Times New Roman" w:hAnsi="Times New Roman" w:cs="Times New Roman"/>
          <w:b/>
        </w:rPr>
        <w:t>INTRODUCTION</w:t>
      </w:r>
    </w:p>
    <w:p w14:paraId="57151382" w14:textId="4EA0EBCA" w:rsidR="00206490" w:rsidRPr="00D91211" w:rsidRDefault="00206490" w:rsidP="00206490">
      <w:pPr>
        <w:pStyle w:val="ListParagraph"/>
        <w:numPr>
          <w:ilvl w:val="0"/>
          <w:numId w:val="8"/>
        </w:numPr>
        <w:spacing w:line="480" w:lineRule="auto"/>
        <w:rPr>
          <w:rFonts w:ascii="Bookman Old Style" w:hAnsi="Bookman Old Style"/>
          <w:sz w:val="24"/>
          <w:szCs w:val="24"/>
        </w:rPr>
      </w:pPr>
      <w:r w:rsidRPr="00D91211">
        <w:rPr>
          <w:sz w:val="24"/>
          <w:szCs w:val="24"/>
        </w:rPr>
        <w:t xml:space="preserve"> </w:t>
      </w:r>
      <w:r w:rsidRPr="00D91211">
        <w:rPr>
          <w:sz w:val="24"/>
          <w:szCs w:val="24"/>
        </w:rPr>
        <w:tab/>
      </w:r>
      <w:r w:rsidR="007D774F" w:rsidRPr="00D91211">
        <w:rPr>
          <w:rFonts w:ascii="Times New Roman" w:hAnsi="Times New Roman" w:cs="Times New Roman"/>
          <w:sz w:val="24"/>
          <w:szCs w:val="24"/>
        </w:rPr>
        <w:t xml:space="preserve">Staff of the </w:t>
      </w:r>
      <w:r w:rsidR="000F58DE" w:rsidRPr="00D91211">
        <w:rPr>
          <w:rFonts w:ascii="Times New Roman" w:hAnsi="Times New Roman" w:cs="Times New Roman"/>
          <w:sz w:val="24"/>
          <w:szCs w:val="24"/>
        </w:rPr>
        <w:t>Utilities and Transportation Commission</w:t>
      </w:r>
      <w:r w:rsidR="00B44E6C" w:rsidRPr="00D91211">
        <w:rPr>
          <w:rFonts w:ascii="Times New Roman" w:hAnsi="Times New Roman" w:cs="Times New Roman"/>
          <w:sz w:val="24"/>
          <w:szCs w:val="24"/>
        </w:rPr>
        <w:t xml:space="preserve"> (“Staff”)</w:t>
      </w:r>
      <w:r w:rsidR="000F58DE" w:rsidRPr="00D91211">
        <w:rPr>
          <w:rFonts w:ascii="Times New Roman" w:hAnsi="Times New Roman" w:cs="Times New Roman"/>
          <w:sz w:val="24"/>
          <w:szCs w:val="24"/>
        </w:rPr>
        <w:t xml:space="preserve"> files th</w:t>
      </w:r>
      <w:r w:rsidR="00CB4A3F" w:rsidRPr="00D91211">
        <w:rPr>
          <w:rFonts w:ascii="Times New Roman" w:hAnsi="Times New Roman" w:cs="Times New Roman"/>
          <w:sz w:val="24"/>
          <w:szCs w:val="24"/>
        </w:rPr>
        <w:t>is</w:t>
      </w:r>
      <w:r w:rsidR="00B44E6C" w:rsidRPr="00D91211">
        <w:rPr>
          <w:rFonts w:ascii="Times New Roman" w:hAnsi="Times New Roman" w:cs="Times New Roman"/>
          <w:sz w:val="24"/>
          <w:szCs w:val="24"/>
        </w:rPr>
        <w:t xml:space="preserve"> reply</w:t>
      </w:r>
      <w:r w:rsidR="000F58DE" w:rsidRPr="00D91211">
        <w:rPr>
          <w:rFonts w:ascii="Times New Roman" w:hAnsi="Times New Roman" w:cs="Times New Roman"/>
          <w:sz w:val="24"/>
          <w:szCs w:val="24"/>
        </w:rPr>
        <w:t xml:space="preserve"> to</w:t>
      </w:r>
      <w:r w:rsidR="00B44E6C" w:rsidRPr="00D91211">
        <w:rPr>
          <w:rFonts w:ascii="Times New Roman" w:hAnsi="Times New Roman" w:cs="Times New Roman"/>
          <w:sz w:val="24"/>
          <w:szCs w:val="24"/>
        </w:rPr>
        <w:t xml:space="preserve"> Waste Control, Inc.’s (“WCI” or “Company”) response to Staff’s motion to</w:t>
      </w:r>
      <w:r w:rsidR="000F58DE" w:rsidRPr="00D91211">
        <w:rPr>
          <w:rFonts w:ascii="Times New Roman" w:hAnsi="Times New Roman" w:cs="Times New Roman"/>
          <w:sz w:val="24"/>
          <w:szCs w:val="24"/>
        </w:rPr>
        <w:t xml:space="preserve"> </w:t>
      </w:r>
      <w:r w:rsidR="007D774F" w:rsidRPr="00D91211">
        <w:rPr>
          <w:rFonts w:ascii="Times New Roman" w:hAnsi="Times New Roman" w:cs="Times New Roman"/>
          <w:sz w:val="24"/>
          <w:szCs w:val="24"/>
        </w:rPr>
        <w:t>strike the supplemental testimonies and exhibits of Layne Demas, Jacqueline Davis, an</w:t>
      </w:r>
      <w:r w:rsidR="00B44E6C" w:rsidRPr="00D91211">
        <w:rPr>
          <w:rFonts w:ascii="Times New Roman" w:hAnsi="Times New Roman" w:cs="Times New Roman"/>
          <w:sz w:val="24"/>
          <w:szCs w:val="24"/>
        </w:rPr>
        <w:t>d Joe Willis</w:t>
      </w:r>
      <w:r w:rsidR="007D774F" w:rsidRPr="00D91211">
        <w:rPr>
          <w:rFonts w:ascii="Times New Roman" w:hAnsi="Times New Roman" w:cs="Times New Roman"/>
          <w:sz w:val="24"/>
          <w:szCs w:val="24"/>
        </w:rPr>
        <w:t xml:space="preserve">, as well as any </w:t>
      </w:r>
      <w:r w:rsidR="00655B89" w:rsidRPr="00D91211">
        <w:rPr>
          <w:rFonts w:ascii="Times New Roman" w:hAnsi="Times New Roman" w:cs="Times New Roman"/>
          <w:sz w:val="24"/>
          <w:szCs w:val="24"/>
        </w:rPr>
        <w:t xml:space="preserve">attachments to those exhibits and </w:t>
      </w:r>
      <w:r w:rsidR="00603A46" w:rsidRPr="00D91211">
        <w:rPr>
          <w:rFonts w:ascii="Times New Roman" w:hAnsi="Times New Roman" w:cs="Times New Roman"/>
          <w:sz w:val="24"/>
          <w:szCs w:val="24"/>
        </w:rPr>
        <w:t xml:space="preserve">any and </w:t>
      </w:r>
      <w:r w:rsidR="00655B89" w:rsidRPr="00D91211">
        <w:rPr>
          <w:rFonts w:ascii="Times New Roman" w:hAnsi="Times New Roman" w:cs="Times New Roman"/>
          <w:sz w:val="24"/>
          <w:szCs w:val="24"/>
        </w:rPr>
        <w:t xml:space="preserve">all </w:t>
      </w:r>
      <w:r w:rsidR="007D774F" w:rsidRPr="00D91211">
        <w:rPr>
          <w:rFonts w:ascii="Times New Roman" w:hAnsi="Times New Roman" w:cs="Times New Roman"/>
          <w:sz w:val="24"/>
          <w:szCs w:val="24"/>
        </w:rPr>
        <w:t xml:space="preserve">references thereto in Waste Control’s Initial Brief.  </w:t>
      </w:r>
      <w:r w:rsidRPr="00D91211">
        <w:rPr>
          <w:rFonts w:ascii="Times New Roman" w:hAnsi="Times New Roman" w:cs="Times New Roman"/>
          <w:sz w:val="24"/>
          <w:szCs w:val="24"/>
        </w:rPr>
        <w:t xml:space="preserve">At the outset, it should be noted that Waste Control does not even concede or acknowledge that it has offered new evidence on brief, instead choosing to argue that Staff’s motion to strike leaves the company “to hypothesize what specifically in the supplemental testimony is objectionable to Staff.”  Waste Control, Inc.’s Response, at 2.  Surely the company is familiar with the substance of its own testimony and exhibits.  It could have directed Staff and the Administrative Law Judge to evidence currently in the record demonstrating that its evidence on brief is not in fact new.  It could not do so.  The company knows full well that the entirety of its supplemental testimony and exhibits is objectionable by any standards.  The company further states that it is “forced to parse through esoteric allegations in [an] attempt to understand what material in the supplemental testimony </w:t>
      </w:r>
      <w:r w:rsidRPr="00D91211">
        <w:rPr>
          <w:rFonts w:ascii="Times New Roman" w:hAnsi="Times New Roman" w:cs="Times New Roman"/>
          <w:sz w:val="24"/>
          <w:szCs w:val="24"/>
        </w:rPr>
        <w:lastRenderedPageBreak/>
        <w:t xml:space="preserve">potentially meets the inferences of the Staff’s contentions.” </w:t>
      </w:r>
      <w:r w:rsidRPr="00D91211">
        <w:rPr>
          <w:rFonts w:ascii="Times New Roman" w:hAnsi="Times New Roman" w:cs="Times New Roman"/>
          <w:i/>
          <w:iCs/>
          <w:sz w:val="24"/>
          <w:szCs w:val="24"/>
        </w:rPr>
        <w:t>Id</w:t>
      </w:r>
      <w:r w:rsidRPr="00D91211">
        <w:rPr>
          <w:rFonts w:ascii="Times New Roman" w:hAnsi="Times New Roman" w:cs="Times New Roman"/>
          <w:sz w:val="24"/>
          <w:szCs w:val="24"/>
        </w:rPr>
        <w:t>. at 3.  This is a nonsensical argument that should be rejected by the Commission.</w:t>
      </w:r>
      <w:r w:rsidRPr="00D91211">
        <w:rPr>
          <w:rFonts w:ascii="Bookman Old Style" w:hAnsi="Bookman Old Style"/>
          <w:sz w:val="24"/>
          <w:szCs w:val="24"/>
        </w:rPr>
        <w:t xml:space="preserve">  </w:t>
      </w:r>
    </w:p>
    <w:p w14:paraId="36247893" w14:textId="3E6E969C" w:rsidR="00CA2F60" w:rsidRPr="00206490" w:rsidRDefault="00206490" w:rsidP="00B44E6C">
      <w:pPr>
        <w:pStyle w:val="ListParagraph"/>
        <w:numPr>
          <w:ilvl w:val="0"/>
          <w:numId w:val="8"/>
        </w:numPr>
        <w:spacing w:line="480" w:lineRule="auto"/>
        <w:rPr>
          <w:rFonts w:ascii="Times New Roman" w:hAnsi="Times New Roman" w:cs="Times New Roman"/>
          <w:sz w:val="24"/>
          <w:szCs w:val="24"/>
        </w:rPr>
      </w:pPr>
      <w:r w:rsidRPr="00206490">
        <w:rPr>
          <w:rFonts w:ascii="Times New Roman" w:hAnsi="Times New Roman" w:cs="Times New Roman"/>
          <w:sz w:val="24"/>
          <w:szCs w:val="24"/>
        </w:rPr>
        <w:t xml:space="preserve"> </w:t>
      </w:r>
      <w:r w:rsidRPr="00206490">
        <w:rPr>
          <w:rFonts w:ascii="Times New Roman" w:hAnsi="Times New Roman" w:cs="Times New Roman"/>
          <w:sz w:val="24"/>
          <w:szCs w:val="24"/>
        </w:rPr>
        <w:tab/>
      </w:r>
      <w:r w:rsidR="00CA2F60" w:rsidRPr="00206490">
        <w:rPr>
          <w:rFonts w:ascii="Times New Roman" w:hAnsi="Times New Roman" w:cs="Times New Roman"/>
          <w:sz w:val="24"/>
          <w:szCs w:val="24"/>
        </w:rPr>
        <w:t>Staff’s motion to strike is based on</w:t>
      </w:r>
      <w:r w:rsidR="00CE5DBC" w:rsidRPr="00206490">
        <w:rPr>
          <w:rFonts w:ascii="Times New Roman" w:hAnsi="Times New Roman" w:cs="Times New Roman"/>
          <w:sz w:val="24"/>
          <w:szCs w:val="24"/>
        </w:rPr>
        <w:t>:</w:t>
      </w:r>
      <w:r w:rsidR="00CA2F60" w:rsidRPr="00206490">
        <w:rPr>
          <w:rFonts w:ascii="Times New Roman" w:hAnsi="Times New Roman" w:cs="Times New Roman"/>
          <w:sz w:val="24"/>
          <w:szCs w:val="24"/>
        </w:rPr>
        <w:t xml:space="preserve"> </w:t>
      </w:r>
      <w:r w:rsidR="00CE5DBC" w:rsidRPr="00206490">
        <w:rPr>
          <w:rFonts w:ascii="Times New Roman" w:hAnsi="Times New Roman" w:cs="Times New Roman"/>
          <w:sz w:val="24"/>
          <w:szCs w:val="24"/>
        </w:rPr>
        <w:t>(</w:t>
      </w:r>
      <w:r w:rsidR="00B44E6C" w:rsidRPr="00206490">
        <w:rPr>
          <w:rFonts w:ascii="Times New Roman" w:hAnsi="Times New Roman" w:cs="Times New Roman"/>
          <w:sz w:val="24"/>
          <w:szCs w:val="24"/>
        </w:rPr>
        <w:t xml:space="preserve">1) the Company’s misstating of Staff positions and divulging </w:t>
      </w:r>
      <w:r w:rsidR="00D37308">
        <w:rPr>
          <w:rFonts w:ascii="Times New Roman" w:hAnsi="Times New Roman" w:cs="Times New Roman"/>
          <w:sz w:val="24"/>
          <w:szCs w:val="24"/>
        </w:rPr>
        <w:t>settlement positions</w:t>
      </w:r>
      <w:r w:rsidR="00FE77BD" w:rsidRPr="00206490">
        <w:rPr>
          <w:rFonts w:ascii="Times New Roman" w:hAnsi="Times New Roman" w:cs="Times New Roman"/>
          <w:sz w:val="24"/>
          <w:szCs w:val="24"/>
        </w:rPr>
        <w:t>,</w:t>
      </w:r>
      <w:r w:rsidR="00B44E6C" w:rsidRPr="00206490">
        <w:rPr>
          <w:rFonts w:ascii="Times New Roman" w:hAnsi="Times New Roman" w:cs="Times New Roman"/>
          <w:sz w:val="24"/>
          <w:szCs w:val="24"/>
        </w:rPr>
        <w:t xml:space="preserve"> and </w:t>
      </w:r>
      <w:r w:rsidR="00CE5DBC" w:rsidRPr="00206490">
        <w:rPr>
          <w:rFonts w:ascii="Times New Roman" w:hAnsi="Times New Roman" w:cs="Times New Roman"/>
          <w:sz w:val="24"/>
          <w:szCs w:val="24"/>
        </w:rPr>
        <w:t>(</w:t>
      </w:r>
      <w:r w:rsidR="00B44E6C" w:rsidRPr="00206490">
        <w:rPr>
          <w:rFonts w:ascii="Times New Roman" w:hAnsi="Times New Roman" w:cs="Times New Roman"/>
          <w:sz w:val="24"/>
          <w:szCs w:val="24"/>
        </w:rPr>
        <w:t xml:space="preserve">2) </w:t>
      </w:r>
      <w:r w:rsidR="00CA2F60" w:rsidRPr="00206490">
        <w:rPr>
          <w:rFonts w:ascii="Times New Roman" w:hAnsi="Times New Roman" w:cs="Times New Roman"/>
          <w:sz w:val="24"/>
          <w:szCs w:val="24"/>
        </w:rPr>
        <w:t>WCI</w:t>
      </w:r>
      <w:r w:rsidR="00B44E6C" w:rsidRPr="00206490">
        <w:rPr>
          <w:rFonts w:ascii="Times New Roman" w:hAnsi="Times New Roman" w:cs="Times New Roman"/>
          <w:sz w:val="24"/>
          <w:szCs w:val="24"/>
        </w:rPr>
        <w:t xml:space="preserve"> putting forward new evidence after Staff can no longer adequately respond or conduct cross-examination.  </w:t>
      </w:r>
      <w:r w:rsidR="007E3FBC" w:rsidRPr="00206490">
        <w:rPr>
          <w:rFonts w:ascii="Times New Roman" w:hAnsi="Times New Roman" w:cs="Times New Roman"/>
          <w:sz w:val="24"/>
          <w:szCs w:val="24"/>
        </w:rPr>
        <w:t xml:space="preserve">The Company’s supplemental testimony unduly prejudices Staff, and the Commission should strike all WCI testimony and exhibits filed on November 7, 2014.  Alternatively, the Commission should allow Staff to conduct cross-examination of the Company’s witnesses within the scope of their supplemental testimonies.   </w:t>
      </w:r>
    </w:p>
    <w:p w14:paraId="6EE2E6BE" w14:textId="269D4922" w:rsidR="00B44E6C" w:rsidRPr="00B44E6C" w:rsidRDefault="00B44E6C" w:rsidP="00CE5DBC">
      <w:pPr>
        <w:pStyle w:val="ListParagraph"/>
        <w:numPr>
          <w:ilvl w:val="0"/>
          <w:numId w:val="21"/>
        </w:numPr>
        <w:spacing w:line="480" w:lineRule="auto"/>
        <w:jc w:val="center"/>
        <w:rPr>
          <w:rFonts w:ascii="Times New Roman" w:hAnsi="Times New Roman" w:cs="Times New Roman"/>
          <w:b/>
          <w:sz w:val="24"/>
          <w:szCs w:val="24"/>
        </w:rPr>
      </w:pPr>
      <w:r w:rsidRPr="00B44E6C">
        <w:rPr>
          <w:rFonts w:ascii="Times New Roman" w:hAnsi="Times New Roman" w:cs="Times New Roman"/>
          <w:b/>
          <w:sz w:val="24"/>
          <w:szCs w:val="24"/>
        </w:rPr>
        <w:t>BACKGROUND</w:t>
      </w:r>
    </w:p>
    <w:p w14:paraId="20AC3356" w14:textId="62C05585" w:rsidR="00B44E6C" w:rsidRPr="00B44E6C" w:rsidRDefault="00B44E6C" w:rsidP="00B44E6C">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On October 23, 2014, the parties to this matter</w:t>
      </w:r>
      <w:r w:rsidR="00FE77BD">
        <w:rPr>
          <w:rFonts w:ascii="Times New Roman" w:hAnsi="Times New Roman" w:cs="Times New Roman"/>
          <w:sz w:val="24"/>
          <w:szCs w:val="24"/>
        </w:rPr>
        <w:t xml:space="preserve"> (“Parties”)</w:t>
      </w:r>
      <w:r>
        <w:rPr>
          <w:rFonts w:ascii="Times New Roman" w:hAnsi="Times New Roman" w:cs="Times New Roman"/>
          <w:sz w:val="24"/>
          <w:szCs w:val="24"/>
        </w:rPr>
        <w:t xml:space="preserve"> filed a Joint Motion seeking to </w:t>
      </w:r>
      <w:r w:rsidR="00D91211">
        <w:rPr>
          <w:rFonts w:ascii="Times New Roman" w:hAnsi="Times New Roman" w:cs="Times New Roman"/>
          <w:sz w:val="24"/>
          <w:szCs w:val="24"/>
        </w:rPr>
        <w:t>amend</w:t>
      </w:r>
      <w:r>
        <w:rPr>
          <w:rFonts w:ascii="Times New Roman" w:hAnsi="Times New Roman" w:cs="Times New Roman"/>
          <w:sz w:val="24"/>
          <w:szCs w:val="24"/>
        </w:rPr>
        <w:t xml:space="preserve"> the Procedural Schedule and resolve the remaining four contested accounting issues on a “paper-only” record.  The Parties’ request to shift to a paper record necessarily included each party’s </w:t>
      </w:r>
      <w:r w:rsidR="00FE77BD">
        <w:rPr>
          <w:rFonts w:ascii="Times New Roman" w:hAnsi="Times New Roman" w:cs="Times New Roman"/>
          <w:sz w:val="24"/>
          <w:szCs w:val="24"/>
        </w:rPr>
        <w:t xml:space="preserve">consent to waive </w:t>
      </w:r>
      <w:r>
        <w:rPr>
          <w:rFonts w:ascii="Times New Roman" w:hAnsi="Times New Roman" w:cs="Times New Roman"/>
          <w:sz w:val="24"/>
          <w:szCs w:val="24"/>
        </w:rPr>
        <w:t xml:space="preserve">cross-examination.  Although </w:t>
      </w:r>
      <w:r w:rsidR="00FE77BD">
        <w:rPr>
          <w:rFonts w:ascii="Times New Roman" w:hAnsi="Times New Roman" w:cs="Times New Roman"/>
          <w:sz w:val="24"/>
          <w:szCs w:val="24"/>
        </w:rPr>
        <w:t>the P</w:t>
      </w:r>
      <w:r>
        <w:rPr>
          <w:rFonts w:ascii="Times New Roman" w:hAnsi="Times New Roman" w:cs="Times New Roman"/>
          <w:sz w:val="24"/>
          <w:szCs w:val="24"/>
        </w:rPr>
        <w:t>arties provided that supplemental testimony on the remaining contested accounting adjustment issues could be filed, Staff expressly reserved its right to object to the filing of novel ar</w:t>
      </w:r>
      <w:r w:rsidR="00F65C84">
        <w:rPr>
          <w:rFonts w:ascii="Times New Roman" w:hAnsi="Times New Roman" w:cs="Times New Roman"/>
          <w:sz w:val="24"/>
          <w:szCs w:val="24"/>
        </w:rPr>
        <w:t xml:space="preserve">guments or positions.  Because </w:t>
      </w:r>
      <w:r>
        <w:rPr>
          <w:rFonts w:ascii="Times New Roman" w:hAnsi="Times New Roman" w:cs="Times New Roman"/>
          <w:sz w:val="24"/>
          <w:szCs w:val="24"/>
        </w:rPr>
        <w:t xml:space="preserve">WCI’s supplemental testimony references several </w:t>
      </w:r>
      <w:r w:rsidR="00F65C84">
        <w:rPr>
          <w:rFonts w:ascii="Times New Roman" w:hAnsi="Times New Roman" w:cs="Times New Roman"/>
          <w:sz w:val="24"/>
          <w:szCs w:val="24"/>
        </w:rPr>
        <w:t>meetings and discussions not documented in the record, alleges Staff acted unprofessionally,</w:t>
      </w:r>
      <w:r>
        <w:rPr>
          <w:rFonts w:ascii="Times New Roman" w:hAnsi="Times New Roman" w:cs="Times New Roman"/>
          <w:sz w:val="24"/>
          <w:szCs w:val="24"/>
        </w:rPr>
        <w:t xml:space="preserve"> and includes novel arguments and novel positions, Staff filed its motion to strike and this subsequent reply.   </w:t>
      </w:r>
    </w:p>
    <w:p w14:paraId="2F0ABBA2" w14:textId="518A8D15" w:rsidR="00387FB1" w:rsidRPr="00997E5E" w:rsidRDefault="007D774F" w:rsidP="00CE5DBC">
      <w:pPr>
        <w:pStyle w:val="ListParagraph"/>
        <w:numPr>
          <w:ilvl w:val="0"/>
          <w:numId w:val="21"/>
        </w:numPr>
        <w:spacing w:line="480" w:lineRule="auto"/>
        <w:jc w:val="center"/>
        <w:rPr>
          <w:rFonts w:ascii="Times New Roman" w:hAnsi="Times New Roman" w:cs="Times New Roman"/>
          <w:b/>
          <w:sz w:val="24"/>
          <w:szCs w:val="24"/>
        </w:rPr>
      </w:pPr>
      <w:r w:rsidRPr="00110720">
        <w:rPr>
          <w:rFonts w:ascii="Times New Roman" w:hAnsi="Times New Roman" w:cs="Times New Roman"/>
          <w:b/>
          <w:sz w:val="24"/>
          <w:szCs w:val="24"/>
        </w:rPr>
        <w:t>ARGUMENT</w:t>
      </w:r>
    </w:p>
    <w:p w14:paraId="063C8B33" w14:textId="2164F9DB" w:rsidR="00387FB1" w:rsidRPr="00B44E6C" w:rsidRDefault="00387FB1" w:rsidP="00D91211">
      <w:pPr>
        <w:pStyle w:val="ListParagraph"/>
        <w:numPr>
          <w:ilvl w:val="0"/>
          <w:numId w:val="20"/>
        </w:numPr>
        <w:spacing w:line="480" w:lineRule="auto"/>
        <w:ind w:hanging="720"/>
        <w:rPr>
          <w:rFonts w:ascii="Times New Roman" w:hAnsi="Times New Roman" w:cs="Times New Roman"/>
          <w:b/>
          <w:sz w:val="24"/>
          <w:szCs w:val="24"/>
        </w:rPr>
      </w:pPr>
      <w:r w:rsidRPr="00B44E6C">
        <w:rPr>
          <w:rFonts w:ascii="Times New Roman" w:hAnsi="Times New Roman" w:cs="Times New Roman"/>
          <w:b/>
          <w:sz w:val="24"/>
          <w:szCs w:val="24"/>
        </w:rPr>
        <w:t>Misstating Staff’s positions and divulging settlement discussions</w:t>
      </w:r>
    </w:p>
    <w:p w14:paraId="0245485B" w14:textId="77777777" w:rsidR="00F65C84" w:rsidRDefault="00F65C84" w:rsidP="000366DE">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87FB1">
        <w:rPr>
          <w:rFonts w:ascii="Times New Roman" w:hAnsi="Times New Roman" w:cs="Times New Roman"/>
          <w:sz w:val="24"/>
          <w:szCs w:val="24"/>
        </w:rPr>
        <w:t xml:space="preserve">Staff’s positions are fully articulated in the record.  There are no other Staff positions, and the Commission should strike the Company’s constant speculation and discussion of </w:t>
      </w:r>
      <w:r w:rsidR="00387FB1">
        <w:rPr>
          <w:rFonts w:ascii="Times New Roman" w:hAnsi="Times New Roman" w:cs="Times New Roman"/>
          <w:sz w:val="24"/>
          <w:szCs w:val="24"/>
        </w:rPr>
        <w:lastRenderedPageBreak/>
        <w:t xml:space="preserve">Staff’s case.  For example, Staff has not presented testimony or stated anywhere in the record the position Mr. Demas attributes to Staff in his supplemental testimony for Adjustment R-6D, Utility Expenses.  </w:t>
      </w:r>
      <w:r w:rsidR="000366DE">
        <w:rPr>
          <w:rFonts w:ascii="Times New Roman" w:hAnsi="Times New Roman" w:cs="Times New Roman"/>
          <w:sz w:val="24"/>
          <w:szCs w:val="24"/>
        </w:rPr>
        <w:t xml:space="preserve">Ms. Davis and Mr. Willis also both misstate Staff’s positions and discuss phone calls or informal meetings that are not documented in the record.  </w:t>
      </w:r>
    </w:p>
    <w:p w14:paraId="5AEE2A53" w14:textId="22B7805F" w:rsidR="00387FB1" w:rsidRDefault="00F65C84" w:rsidP="000366DE">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0366DE">
        <w:rPr>
          <w:rFonts w:ascii="Times New Roman" w:hAnsi="Times New Roman" w:cs="Times New Roman"/>
          <w:sz w:val="24"/>
          <w:szCs w:val="24"/>
        </w:rPr>
        <w:t xml:space="preserve">Because Mr. Demas’s testimony relies entirely on a Staff position that is not in the record and derived from settlement discussions, the Commission should strike the entirety of Mr. Demas’s supplemental testimony.  </w:t>
      </w:r>
      <w:r w:rsidR="00FE77BD">
        <w:rPr>
          <w:rFonts w:ascii="Times New Roman" w:hAnsi="Times New Roman" w:cs="Times New Roman"/>
          <w:sz w:val="24"/>
          <w:szCs w:val="24"/>
        </w:rPr>
        <w:t>Similarly, a</w:t>
      </w:r>
      <w:r w:rsidR="000366DE">
        <w:rPr>
          <w:rFonts w:ascii="Times New Roman" w:hAnsi="Times New Roman" w:cs="Times New Roman"/>
          <w:sz w:val="24"/>
          <w:szCs w:val="24"/>
        </w:rPr>
        <w:t>ll of Mr. Willis’s testimony either expressly describes or relies on meetings that do not exist in the record or his opinions as to his own inaccurate perception of Staff’s case.  Thus, the Commission should also strike the entirety of Mr. Willis’s supplemental testimony</w:t>
      </w:r>
      <w:r>
        <w:rPr>
          <w:rFonts w:ascii="Times New Roman" w:hAnsi="Times New Roman" w:cs="Times New Roman"/>
          <w:sz w:val="24"/>
          <w:szCs w:val="24"/>
        </w:rPr>
        <w:t>.  Ms. Davis’s supplemental testimony focuses on</w:t>
      </w:r>
      <w:r w:rsidR="000366DE">
        <w:rPr>
          <w:rFonts w:ascii="Times New Roman" w:hAnsi="Times New Roman" w:cs="Times New Roman"/>
          <w:sz w:val="24"/>
          <w:szCs w:val="24"/>
        </w:rPr>
        <w:t xml:space="preserve"> the informal filing process, actions taken in and just after settlement discussions, and speculates as to Staff’s positions throughout the case.</w:t>
      </w:r>
      <w:r w:rsidR="00CD40D3">
        <w:rPr>
          <w:rFonts w:ascii="Times New Roman" w:hAnsi="Times New Roman" w:cs="Times New Roman"/>
          <w:sz w:val="24"/>
          <w:szCs w:val="24"/>
        </w:rPr>
        <w:t xml:space="preserve">  </w:t>
      </w:r>
      <w:r w:rsidR="000366DE">
        <w:rPr>
          <w:rFonts w:ascii="Times New Roman" w:hAnsi="Times New Roman" w:cs="Times New Roman"/>
          <w:sz w:val="24"/>
          <w:szCs w:val="24"/>
        </w:rPr>
        <w:t xml:space="preserve">Because none </w:t>
      </w:r>
      <w:r>
        <w:rPr>
          <w:rFonts w:ascii="Times New Roman" w:hAnsi="Times New Roman" w:cs="Times New Roman"/>
          <w:sz w:val="24"/>
          <w:szCs w:val="24"/>
        </w:rPr>
        <w:t xml:space="preserve">of the information </w:t>
      </w:r>
      <w:r w:rsidR="00FE77BD">
        <w:rPr>
          <w:rFonts w:ascii="Times New Roman" w:hAnsi="Times New Roman" w:cs="Times New Roman"/>
          <w:sz w:val="24"/>
          <w:szCs w:val="24"/>
        </w:rPr>
        <w:t xml:space="preserve">on which </w:t>
      </w:r>
      <w:r>
        <w:rPr>
          <w:rFonts w:ascii="Times New Roman" w:hAnsi="Times New Roman" w:cs="Times New Roman"/>
          <w:sz w:val="24"/>
          <w:szCs w:val="24"/>
        </w:rPr>
        <w:t>Ms. Davis relies existed in the record at the time Staff could respond</w:t>
      </w:r>
      <w:r w:rsidR="000366DE">
        <w:rPr>
          <w:rFonts w:ascii="Times New Roman" w:hAnsi="Times New Roman" w:cs="Times New Roman"/>
          <w:sz w:val="24"/>
          <w:szCs w:val="24"/>
        </w:rPr>
        <w:t xml:space="preserve">, the Commission should strike the entirety of Ms. Davis’s testimony as well.  </w:t>
      </w:r>
    </w:p>
    <w:p w14:paraId="4C510159" w14:textId="58866149" w:rsidR="00F65C84" w:rsidRPr="00F65C84" w:rsidRDefault="00F65C84" w:rsidP="00D91211">
      <w:pPr>
        <w:pStyle w:val="ListParagraph"/>
        <w:numPr>
          <w:ilvl w:val="0"/>
          <w:numId w:val="20"/>
        </w:numPr>
        <w:spacing w:line="480" w:lineRule="auto"/>
        <w:ind w:hanging="720"/>
        <w:rPr>
          <w:rFonts w:ascii="Times New Roman" w:hAnsi="Times New Roman" w:cs="Times New Roman"/>
          <w:b/>
          <w:sz w:val="24"/>
          <w:szCs w:val="24"/>
        </w:rPr>
      </w:pPr>
      <w:r w:rsidRPr="00F65C84">
        <w:rPr>
          <w:rFonts w:ascii="Times New Roman" w:hAnsi="Times New Roman" w:cs="Times New Roman"/>
          <w:b/>
          <w:sz w:val="24"/>
          <w:szCs w:val="24"/>
        </w:rPr>
        <w:t>WCI’s supplemental testimony consists entirely of novel arguments and positions</w:t>
      </w:r>
    </w:p>
    <w:p w14:paraId="4DEFDA3A" w14:textId="01047F41" w:rsidR="000366DE" w:rsidRPr="003D32DD" w:rsidRDefault="00F65C84" w:rsidP="00F65C84">
      <w:pPr>
        <w:pStyle w:val="ListParagraph"/>
        <w:spacing w:line="480" w:lineRule="auto"/>
        <w:rPr>
          <w:rFonts w:ascii="Times New Roman" w:hAnsi="Times New Roman" w:cs="Times New Roman"/>
          <w:b/>
          <w:sz w:val="24"/>
          <w:szCs w:val="24"/>
        </w:rPr>
      </w:pPr>
      <w:r w:rsidRPr="003D32DD">
        <w:rPr>
          <w:rFonts w:ascii="Times New Roman" w:hAnsi="Times New Roman" w:cs="Times New Roman"/>
          <w:b/>
          <w:sz w:val="24"/>
          <w:szCs w:val="24"/>
        </w:rPr>
        <w:t xml:space="preserve">1. </w:t>
      </w:r>
      <w:r w:rsidR="003D32DD">
        <w:rPr>
          <w:rFonts w:ascii="Times New Roman" w:hAnsi="Times New Roman" w:cs="Times New Roman"/>
          <w:b/>
          <w:sz w:val="24"/>
          <w:szCs w:val="24"/>
        </w:rPr>
        <w:tab/>
      </w:r>
      <w:r w:rsidR="000366DE" w:rsidRPr="003D32DD">
        <w:rPr>
          <w:rFonts w:ascii="Times New Roman" w:hAnsi="Times New Roman" w:cs="Times New Roman"/>
          <w:b/>
          <w:sz w:val="24"/>
          <w:szCs w:val="24"/>
        </w:rPr>
        <w:t>Testimony of Joe Willis</w:t>
      </w:r>
    </w:p>
    <w:p w14:paraId="41125A9E" w14:textId="29B2779F" w:rsidR="00997E5E" w:rsidRDefault="00F65C84" w:rsidP="00AF6087">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97E5E">
        <w:rPr>
          <w:rFonts w:ascii="Times New Roman" w:hAnsi="Times New Roman" w:cs="Times New Roman"/>
          <w:sz w:val="24"/>
          <w:szCs w:val="24"/>
        </w:rPr>
        <w:t xml:space="preserve">Mr. Willis’s testimony includes several novel arguments, wholly irrelevant discussions of the Company’s 2009 rate case, and even speculates as to former Commission employee perceptions.  Mr. Willis did not include this material in his prior testimony or anywhere else in the record.  Staff waived cross-examination of Mr. Willis on the basis that his prior testimony was substantively complete.  Mr. Willis’s attempt to supplement his testimony with novel arguments </w:t>
      </w:r>
      <w:r w:rsidR="00747458">
        <w:rPr>
          <w:rFonts w:ascii="Times New Roman" w:hAnsi="Times New Roman" w:cs="Times New Roman"/>
          <w:sz w:val="24"/>
          <w:szCs w:val="24"/>
        </w:rPr>
        <w:t xml:space="preserve">and a new exhibit </w:t>
      </w:r>
      <w:r w:rsidR="00997E5E">
        <w:rPr>
          <w:rFonts w:ascii="Times New Roman" w:hAnsi="Times New Roman" w:cs="Times New Roman"/>
          <w:sz w:val="24"/>
          <w:szCs w:val="24"/>
        </w:rPr>
        <w:t>prejudices Staff’s case.  Staff can neither cross nor rebut Mr. Willis’s arguments.  Because Mr. Willis</w:t>
      </w:r>
      <w:r w:rsidR="00CE5DBC">
        <w:rPr>
          <w:rFonts w:ascii="Times New Roman" w:hAnsi="Times New Roman" w:cs="Times New Roman"/>
          <w:sz w:val="24"/>
          <w:szCs w:val="24"/>
        </w:rPr>
        <w:t>’s</w:t>
      </w:r>
      <w:r w:rsidR="00747458">
        <w:rPr>
          <w:rFonts w:ascii="Times New Roman" w:hAnsi="Times New Roman" w:cs="Times New Roman"/>
          <w:sz w:val="24"/>
          <w:szCs w:val="24"/>
        </w:rPr>
        <w:t xml:space="preserve"> entire testimony either expressly describes or </w:t>
      </w:r>
      <w:r w:rsidR="00747458">
        <w:rPr>
          <w:rFonts w:ascii="Times New Roman" w:hAnsi="Times New Roman" w:cs="Times New Roman"/>
          <w:sz w:val="24"/>
          <w:szCs w:val="24"/>
        </w:rPr>
        <w:lastRenderedPageBreak/>
        <w:t>relies on new information</w:t>
      </w:r>
      <w:r w:rsidR="00997E5E">
        <w:rPr>
          <w:rFonts w:ascii="Times New Roman" w:hAnsi="Times New Roman" w:cs="Times New Roman"/>
          <w:sz w:val="24"/>
          <w:szCs w:val="24"/>
        </w:rPr>
        <w:t xml:space="preserve">, the Commission should strike the entirety of his supplemental testimony from the record.  </w:t>
      </w:r>
    </w:p>
    <w:p w14:paraId="19601AF7" w14:textId="7E58611D" w:rsidR="000B7D35" w:rsidRPr="006F39BE" w:rsidRDefault="0027372A" w:rsidP="006F39BE">
      <w:pPr>
        <w:pStyle w:val="ListParagraph"/>
        <w:numPr>
          <w:ilvl w:val="0"/>
          <w:numId w:val="8"/>
        </w:numPr>
        <w:spacing w:line="480" w:lineRule="auto"/>
        <w:rPr>
          <w:rFonts w:ascii="Times New Roman" w:hAnsi="Times New Roman" w:cs="Times New Roman"/>
          <w:sz w:val="24"/>
          <w:szCs w:val="24"/>
        </w:rPr>
      </w:pPr>
      <w:r>
        <w:t xml:space="preserve"> </w:t>
      </w:r>
      <w:r>
        <w:tab/>
      </w:r>
      <w:r w:rsidR="00CA2F60" w:rsidRPr="006F39BE">
        <w:rPr>
          <w:rFonts w:ascii="Times New Roman" w:hAnsi="Times New Roman" w:cs="Times New Roman"/>
          <w:sz w:val="24"/>
          <w:szCs w:val="24"/>
        </w:rPr>
        <w:t xml:space="preserve">Beginning on page 1 of his supplemental testimony filed on November 7, 2014, Mr. Willis discusses his perceptions of the Company’s 2009 rate case, includes details and assumptions about informal discussions </w:t>
      </w:r>
      <w:r w:rsidR="000B7D35" w:rsidRPr="006F39BE">
        <w:rPr>
          <w:rFonts w:ascii="Times New Roman" w:hAnsi="Times New Roman" w:cs="Times New Roman"/>
          <w:sz w:val="24"/>
          <w:szCs w:val="24"/>
        </w:rPr>
        <w:t xml:space="preserve">with Staff, and speculates </w:t>
      </w:r>
      <w:r w:rsidR="00CA2F60" w:rsidRPr="006F39BE">
        <w:rPr>
          <w:rFonts w:ascii="Times New Roman" w:hAnsi="Times New Roman" w:cs="Times New Roman"/>
          <w:sz w:val="24"/>
          <w:szCs w:val="24"/>
        </w:rPr>
        <w:t xml:space="preserve">as to the </w:t>
      </w:r>
      <w:r w:rsidR="000B7D35" w:rsidRPr="006F39BE">
        <w:rPr>
          <w:rFonts w:ascii="Times New Roman" w:hAnsi="Times New Roman" w:cs="Times New Roman"/>
          <w:sz w:val="24"/>
          <w:szCs w:val="24"/>
        </w:rPr>
        <w:t xml:space="preserve">involvement of </w:t>
      </w:r>
      <w:r w:rsidR="00CE5DBC">
        <w:rPr>
          <w:rFonts w:ascii="Times New Roman" w:hAnsi="Times New Roman" w:cs="Times New Roman"/>
          <w:sz w:val="24"/>
          <w:szCs w:val="24"/>
        </w:rPr>
        <w:t xml:space="preserve">the </w:t>
      </w:r>
      <w:r w:rsidR="000B7D35" w:rsidRPr="006F39BE">
        <w:rPr>
          <w:rFonts w:ascii="Times New Roman" w:hAnsi="Times New Roman" w:cs="Times New Roman"/>
          <w:sz w:val="24"/>
          <w:szCs w:val="24"/>
        </w:rPr>
        <w:t>f</w:t>
      </w:r>
      <w:r w:rsidR="00CE5DBC">
        <w:rPr>
          <w:rFonts w:ascii="Times New Roman" w:hAnsi="Times New Roman" w:cs="Times New Roman"/>
          <w:sz w:val="24"/>
          <w:szCs w:val="24"/>
        </w:rPr>
        <w:t>ormer Director</w:t>
      </w:r>
      <w:r w:rsidR="00CA2F60" w:rsidRPr="006F39BE">
        <w:rPr>
          <w:rFonts w:ascii="Times New Roman" w:hAnsi="Times New Roman" w:cs="Times New Roman"/>
          <w:sz w:val="24"/>
          <w:szCs w:val="24"/>
        </w:rPr>
        <w:t xml:space="preserve"> of Regulatory Services.</w:t>
      </w:r>
      <w:r w:rsidR="00747458">
        <w:rPr>
          <w:rStyle w:val="FootnoteReference"/>
          <w:rFonts w:ascii="Times New Roman" w:hAnsi="Times New Roman" w:cs="Times New Roman"/>
          <w:sz w:val="24"/>
          <w:szCs w:val="24"/>
        </w:rPr>
        <w:footnoteReference w:id="2"/>
      </w:r>
      <w:r w:rsidR="00CA2F60" w:rsidRPr="006F39BE">
        <w:rPr>
          <w:rFonts w:ascii="Times New Roman" w:hAnsi="Times New Roman" w:cs="Times New Roman"/>
          <w:sz w:val="24"/>
          <w:szCs w:val="24"/>
        </w:rPr>
        <w:t xml:space="preserve">  There is nothing in the record to support these st</w:t>
      </w:r>
      <w:r w:rsidR="00CE5DBC">
        <w:rPr>
          <w:rFonts w:ascii="Times New Roman" w:hAnsi="Times New Roman" w:cs="Times New Roman"/>
          <w:sz w:val="24"/>
          <w:szCs w:val="24"/>
        </w:rPr>
        <w:t xml:space="preserve">atements.  The Company has had ample </w:t>
      </w:r>
      <w:r w:rsidR="00CA2F60" w:rsidRPr="006F39BE">
        <w:rPr>
          <w:rFonts w:ascii="Times New Roman" w:hAnsi="Times New Roman" w:cs="Times New Roman"/>
          <w:sz w:val="24"/>
          <w:szCs w:val="24"/>
        </w:rPr>
        <w:t xml:space="preserve">opportunity to </w:t>
      </w:r>
      <w:r w:rsidR="00CE5DBC">
        <w:rPr>
          <w:rFonts w:ascii="Times New Roman" w:hAnsi="Times New Roman" w:cs="Times New Roman"/>
          <w:sz w:val="24"/>
          <w:szCs w:val="24"/>
        </w:rPr>
        <w:t>offer</w:t>
      </w:r>
      <w:r w:rsidR="00CA2F60" w:rsidRPr="006F39BE">
        <w:rPr>
          <w:rFonts w:ascii="Times New Roman" w:hAnsi="Times New Roman" w:cs="Times New Roman"/>
          <w:sz w:val="24"/>
          <w:szCs w:val="24"/>
        </w:rPr>
        <w:t xml:space="preserve"> information into the record prior to </w:t>
      </w:r>
      <w:r w:rsidR="00CE5DBC">
        <w:rPr>
          <w:rFonts w:ascii="Times New Roman" w:hAnsi="Times New Roman" w:cs="Times New Roman"/>
          <w:sz w:val="24"/>
          <w:szCs w:val="24"/>
        </w:rPr>
        <w:t>the filing of</w:t>
      </w:r>
      <w:r w:rsidR="00CA2F60" w:rsidRPr="006F39BE">
        <w:rPr>
          <w:rFonts w:ascii="Times New Roman" w:hAnsi="Times New Roman" w:cs="Times New Roman"/>
          <w:sz w:val="24"/>
          <w:szCs w:val="24"/>
        </w:rPr>
        <w:t xml:space="preserve"> initial briefs.  WCI did not ask to include 2009 WCI’s general rate case in the record and had not provided </w:t>
      </w:r>
      <w:r w:rsidR="000B7D35" w:rsidRPr="006F39BE">
        <w:rPr>
          <w:rFonts w:ascii="Times New Roman" w:hAnsi="Times New Roman" w:cs="Times New Roman"/>
          <w:sz w:val="24"/>
          <w:szCs w:val="24"/>
        </w:rPr>
        <w:t xml:space="preserve">these </w:t>
      </w:r>
      <w:r w:rsidR="00CA2F60" w:rsidRPr="006F39BE">
        <w:rPr>
          <w:rFonts w:ascii="Times New Roman" w:hAnsi="Times New Roman" w:cs="Times New Roman"/>
          <w:sz w:val="24"/>
          <w:szCs w:val="24"/>
        </w:rPr>
        <w:t xml:space="preserve">details in its </w:t>
      </w:r>
      <w:r w:rsidR="00747458">
        <w:rPr>
          <w:rFonts w:ascii="Times New Roman" w:hAnsi="Times New Roman" w:cs="Times New Roman"/>
          <w:sz w:val="24"/>
          <w:szCs w:val="24"/>
        </w:rPr>
        <w:t xml:space="preserve">previous </w:t>
      </w:r>
      <w:r w:rsidR="00CA2F60" w:rsidRPr="006F39BE">
        <w:rPr>
          <w:rFonts w:ascii="Times New Roman" w:hAnsi="Times New Roman" w:cs="Times New Roman"/>
          <w:sz w:val="24"/>
          <w:szCs w:val="24"/>
        </w:rPr>
        <w:t xml:space="preserve">testimony.  </w:t>
      </w:r>
      <w:r w:rsidR="00FE77BD">
        <w:rPr>
          <w:rFonts w:ascii="Times New Roman" w:hAnsi="Times New Roman" w:cs="Times New Roman"/>
          <w:sz w:val="24"/>
          <w:szCs w:val="24"/>
        </w:rPr>
        <w:t xml:space="preserve">Again, </w:t>
      </w:r>
      <w:r w:rsidR="00CA2F60" w:rsidRPr="006F39BE">
        <w:rPr>
          <w:rFonts w:ascii="Times New Roman" w:hAnsi="Times New Roman" w:cs="Times New Roman"/>
          <w:sz w:val="24"/>
          <w:szCs w:val="24"/>
        </w:rPr>
        <w:t xml:space="preserve">Staff </w:t>
      </w:r>
      <w:r w:rsidR="00CE5DBC">
        <w:rPr>
          <w:rFonts w:ascii="Times New Roman" w:hAnsi="Times New Roman" w:cs="Times New Roman"/>
          <w:sz w:val="24"/>
          <w:szCs w:val="24"/>
        </w:rPr>
        <w:t>agreed to</w:t>
      </w:r>
      <w:r w:rsidR="000B7D35" w:rsidRPr="006F39BE">
        <w:rPr>
          <w:rFonts w:ascii="Times New Roman" w:hAnsi="Times New Roman" w:cs="Times New Roman"/>
          <w:sz w:val="24"/>
          <w:szCs w:val="24"/>
        </w:rPr>
        <w:t xml:space="preserve"> a paper-record and </w:t>
      </w:r>
      <w:r w:rsidR="00CA2F60" w:rsidRPr="006F39BE">
        <w:rPr>
          <w:rFonts w:ascii="Times New Roman" w:hAnsi="Times New Roman" w:cs="Times New Roman"/>
          <w:sz w:val="24"/>
          <w:szCs w:val="24"/>
        </w:rPr>
        <w:t xml:space="preserve">waived its right to cross-examination of Mr. Willis on the basis that his </w:t>
      </w:r>
      <w:r w:rsidR="000B7D35" w:rsidRPr="006F39BE">
        <w:rPr>
          <w:rFonts w:ascii="Times New Roman" w:hAnsi="Times New Roman" w:cs="Times New Roman"/>
          <w:sz w:val="24"/>
          <w:szCs w:val="24"/>
        </w:rPr>
        <w:t>testimony was substantively complete.  Mr. Willis’s attempt to provide the Commission with novel arguments and positions after Staff agreed to waive cross-examination prejudices Staff’s case and violates due process.  Therefore, the Commission should strike that portion of Mr. Willis’s supplemental testimony that discusses the Company’s 2009 rate case.</w:t>
      </w:r>
      <w:r w:rsidR="000B7D35" w:rsidRPr="006F39BE">
        <w:rPr>
          <w:rStyle w:val="FootnoteReference"/>
          <w:rFonts w:ascii="Times New Roman" w:hAnsi="Times New Roman" w:cs="Times New Roman"/>
          <w:sz w:val="24"/>
          <w:szCs w:val="24"/>
        </w:rPr>
        <w:t xml:space="preserve"> </w:t>
      </w:r>
      <w:r w:rsidR="000B7D35" w:rsidRPr="006F39BE">
        <w:rPr>
          <w:rStyle w:val="FootnoteReference"/>
          <w:rFonts w:ascii="Times New Roman" w:hAnsi="Times New Roman" w:cs="Times New Roman"/>
          <w:sz w:val="24"/>
          <w:szCs w:val="24"/>
        </w:rPr>
        <w:footnoteReference w:id="3"/>
      </w:r>
    </w:p>
    <w:p w14:paraId="7A6B4D7B" w14:textId="0D9CEB72" w:rsidR="00CA2F60" w:rsidRPr="00747458" w:rsidRDefault="0027372A" w:rsidP="00A446C6">
      <w:pPr>
        <w:pStyle w:val="ListParagraph"/>
        <w:numPr>
          <w:ilvl w:val="0"/>
          <w:numId w:val="8"/>
        </w:numPr>
        <w:spacing w:line="480" w:lineRule="auto"/>
        <w:rPr>
          <w:rFonts w:ascii="Times New Roman" w:hAnsi="Times New Roman" w:cs="Times New Roman"/>
          <w:sz w:val="24"/>
          <w:szCs w:val="24"/>
        </w:rPr>
      </w:pPr>
      <w:r w:rsidRPr="00747458">
        <w:rPr>
          <w:rFonts w:ascii="Times New Roman" w:hAnsi="Times New Roman" w:cs="Times New Roman"/>
          <w:sz w:val="24"/>
          <w:szCs w:val="24"/>
        </w:rPr>
        <w:t xml:space="preserve"> </w:t>
      </w:r>
      <w:r w:rsidRPr="00747458">
        <w:rPr>
          <w:rFonts w:ascii="Times New Roman" w:hAnsi="Times New Roman" w:cs="Times New Roman"/>
          <w:sz w:val="24"/>
          <w:szCs w:val="24"/>
        </w:rPr>
        <w:tab/>
      </w:r>
      <w:r w:rsidR="000B7D35" w:rsidRPr="00747458">
        <w:rPr>
          <w:rFonts w:ascii="Times New Roman" w:hAnsi="Times New Roman" w:cs="Times New Roman"/>
          <w:sz w:val="24"/>
          <w:szCs w:val="24"/>
        </w:rPr>
        <w:t xml:space="preserve">Beginning at page 3 of his supplemental testimony filed on November 7, 2014, Mr. Willis </w:t>
      </w:r>
      <w:r w:rsidR="00CA2F60" w:rsidRPr="00747458">
        <w:rPr>
          <w:rFonts w:ascii="Times New Roman" w:hAnsi="Times New Roman" w:cs="Times New Roman"/>
          <w:sz w:val="24"/>
          <w:szCs w:val="24"/>
        </w:rPr>
        <w:t>states, “Here, Staff is advocating commingling the capital structures of the affiliate landlords for calculating the overall rate of return fa</w:t>
      </w:r>
      <w:r w:rsidR="000B7D35" w:rsidRPr="00747458">
        <w:rPr>
          <w:rFonts w:ascii="Times New Roman" w:hAnsi="Times New Roman" w:cs="Times New Roman"/>
          <w:sz w:val="24"/>
          <w:szCs w:val="24"/>
        </w:rPr>
        <w:t>ctors on the leased properties.”</w:t>
      </w:r>
      <w:r w:rsidR="00CA2F60" w:rsidRPr="006F39BE">
        <w:rPr>
          <w:rStyle w:val="FootnoteReference"/>
          <w:rFonts w:ascii="Times New Roman" w:hAnsi="Times New Roman" w:cs="Times New Roman"/>
          <w:sz w:val="24"/>
          <w:szCs w:val="24"/>
        </w:rPr>
        <w:footnoteReference w:id="4"/>
      </w:r>
      <w:r w:rsidR="00CA2F60" w:rsidRPr="00747458">
        <w:rPr>
          <w:rFonts w:ascii="Times New Roman" w:hAnsi="Times New Roman" w:cs="Times New Roman"/>
          <w:sz w:val="24"/>
          <w:szCs w:val="24"/>
        </w:rPr>
        <w:t xml:space="preserve">  </w:t>
      </w:r>
      <w:r w:rsidR="000B7D35" w:rsidRPr="00747458">
        <w:rPr>
          <w:rFonts w:ascii="Times New Roman" w:hAnsi="Times New Roman" w:cs="Times New Roman"/>
          <w:sz w:val="24"/>
          <w:szCs w:val="24"/>
        </w:rPr>
        <w:t xml:space="preserve"> </w:t>
      </w:r>
      <w:r w:rsidR="00CA2F60" w:rsidRPr="00747458">
        <w:rPr>
          <w:rFonts w:ascii="Times New Roman" w:hAnsi="Times New Roman" w:cs="Times New Roman"/>
          <w:sz w:val="24"/>
          <w:szCs w:val="24"/>
        </w:rPr>
        <w:t xml:space="preserve">There is nothing in the record to support this statement.  As detailed in Staff’s testimony, </w:t>
      </w:r>
      <w:r w:rsidR="00CA2F60" w:rsidRPr="00747458">
        <w:rPr>
          <w:rFonts w:ascii="Times New Roman" w:eastAsia="Times New Roman" w:hAnsi="Times New Roman" w:cs="Times New Roman"/>
          <w:sz w:val="24"/>
          <w:szCs w:val="24"/>
        </w:rPr>
        <w:t>Staff used separate t</w:t>
      </w:r>
      <w:r w:rsidR="000B7D35" w:rsidRPr="00747458">
        <w:rPr>
          <w:rFonts w:ascii="Times New Roman" w:eastAsia="Times New Roman" w:hAnsi="Times New Roman" w:cs="Times New Roman"/>
          <w:sz w:val="24"/>
          <w:szCs w:val="24"/>
        </w:rPr>
        <w:t>otal company capital structures</w:t>
      </w:r>
      <w:r w:rsidR="00CA2F60" w:rsidRPr="00747458">
        <w:rPr>
          <w:rFonts w:ascii="Times New Roman" w:eastAsia="Times New Roman" w:hAnsi="Times New Roman" w:cs="Times New Roman"/>
          <w:sz w:val="24"/>
          <w:szCs w:val="24"/>
        </w:rPr>
        <w:t xml:space="preserve"> for HB</w:t>
      </w:r>
      <w:r w:rsidR="000B7D35" w:rsidRPr="00747458">
        <w:rPr>
          <w:rFonts w:ascii="Times New Roman" w:eastAsia="Times New Roman" w:hAnsi="Times New Roman" w:cs="Times New Roman"/>
          <w:sz w:val="24"/>
          <w:szCs w:val="24"/>
        </w:rPr>
        <w:t xml:space="preserve">I and HBII, as affiliate landlords, for </w:t>
      </w:r>
      <w:r w:rsidR="00CA2F60" w:rsidRPr="00747458">
        <w:rPr>
          <w:rFonts w:ascii="Times New Roman" w:eastAsia="Times New Roman" w:hAnsi="Times New Roman" w:cs="Times New Roman"/>
          <w:sz w:val="24"/>
          <w:szCs w:val="24"/>
        </w:rPr>
        <w:t>calculating an overall return for each affiliate landlord.</w:t>
      </w:r>
      <w:r w:rsidR="00CA2F60" w:rsidRPr="006F39BE">
        <w:rPr>
          <w:rStyle w:val="FootnoteReference"/>
          <w:rFonts w:ascii="Times New Roman" w:eastAsia="Times New Roman" w:hAnsi="Times New Roman" w:cs="Times New Roman"/>
          <w:sz w:val="24"/>
          <w:szCs w:val="24"/>
        </w:rPr>
        <w:footnoteReference w:id="5"/>
      </w:r>
      <w:r w:rsidR="00CA2F60" w:rsidRPr="00747458">
        <w:rPr>
          <w:rFonts w:ascii="Times New Roman" w:hAnsi="Times New Roman" w:cs="Times New Roman"/>
          <w:sz w:val="24"/>
          <w:szCs w:val="24"/>
        </w:rPr>
        <w:t xml:space="preserve">  </w:t>
      </w:r>
      <w:r w:rsidR="000B7D35" w:rsidRPr="00747458">
        <w:rPr>
          <w:rFonts w:ascii="Times New Roman" w:hAnsi="Times New Roman" w:cs="Times New Roman"/>
          <w:sz w:val="24"/>
          <w:szCs w:val="24"/>
        </w:rPr>
        <w:t xml:space="preserve">Mr. Willis significantly mischaracterizes Staff’s position and then uses the remainder of his supplemental testimony to </w:t>
      </w:r>
      <w:r w:rsidR="000B7D35" w:rsidRPr="00747458">
        <w:rPr>
          <w:rFonts w:ascii="Times New Roman" w:hAnsi="Times New Roman" w:cs="Times New Roman"/>
          <w:sz w:val="24"/>
          <w:szCs w:val="24"/>
        </w:rPr>
        <w:lastRenderedPageBreak/>
        <w:t xml:space="preserve">opine on the effects of his previously inaccurate description of Staff’s recommendation.  At the very least, Mr. Willis’s discussion on pages 3 through 5 of his testimony is irrelevant because it does not reasonably correspond to Staff’s position or the present case.  </w:t>
      </w:r>
      <w:r w:rsidRPr="00747458">
        <w:rPr>
          <w:rFonts w:ascii="Times New Roman" w:hAnsi="Times New Roman" w:cs="Times New Roman"/>
          <w:sz w:val="24"/>
          <w:szCs w:val="24"/>
        </w:rPr>
        <w:t>More importantly, Mr. Willis added these novel arguments after Staff waived its right</w:t>
      </w:r>
      <w:r w:rsidR="00CE5DBC">
        <w:rPr>
          <w:rFonts w:ascii="Times New Roman" w:hAnsi="Times New Roman" w:cs="Times New Roman"/>
          <w:sz w:val="24"/>
          <w:szCs w:val="24"/>
        </w:rPr>
        <w:t xml:space="preserve"> to</w:t>
      </w:r>
      <w:r w:rsidRPr="00747458">
        <w:rPr>
          <w:rFonts w:ascii="Times New Roman" w:hAnsi="Times New Roman" w:cs="Times New Roman"/>
          <w:sz w:val="24"/>
          <w:szCs w:val="24"/>
        </w:rPr>
        <w:t xml:space="preserve"> cross-examination.  The Commission should strike pages 3 through 5 of Mr. Willis’s testimony </w:t>
      </w:r>
      <w:r w:rsidR="00CE5DBC">
        <w:rPr>
          <w:rFonts w:ascii="Times New Roman" w:hAnsi="Times New Roman" w:cs="Times New Roman"/>
          <w:sz w:val="24"/>
          <w:szCs w:val="24"/>
        </w:rPr>
        <w:t>based on the grounds of</w:t>
      </w:r>
      <w:r w:rsidRPr="00747458">
        <w:rPr>
          <w:rFonts w:ascii="Times New Roman" w:hAnsi="Times New Roman" w:cs="Times New Roman"/>
          <w:sz w:val="24"/>
          <w:szCs w:val="24"/>
        </w:rPr>
        <w:t xml:space="preserve"> prejudice to Staff and irrelevance.  </w:t>
      </w:r>
    </w:p>
    <w:p w14:paraId="01886BC9" w14:textId="3C73DCE9" w:rsidR="00CA2F60" w:rsidRPr="006F39BE" w:rsidRDefault="0027372A" w:rsidP="00CE5DBC">
      <w:pPr>
        <w:pStyle w:val="ListParagraph"/>
        <w:numPr>
          <w:ilvl w:val="0"/>
          <w:numId w:val="8"/>
        </w:numPr>
        <w:spacing w:line="480" w:lineRule="auto"/>
        <w:contextualSpacing w:val="0"/>
        <w:rPr>
          <w:rFonts w:ascii="Times New Roman" w:hAnsi="Times New Roman" w:cs="Times New Roman"/>
          <w:sz w:val="24"/>
          <w:szCs w:val="24"/>
        </w:rPr>
      </w:pPr>
      <w:r w:rsidRPr="006F39BE">
        <w:rPr>
          <w:rFonts w:ascii="Times New Roman" w:hAnsi="Times New Roman" w:cs="Times New Roman"/>
          <w:sz w:val="24"/>
          <w:szCs w:val="24"/>
        </w:rPr>
        <w:t xml:space="preserve"> </w:t>
      </w:r>
      <w:r w:rsidRPr="006F39BE">
        <w:rPr>
          <w:rFonts w:ascii="Times New Roman" w:hAnsi="Times New Roman" w:cs="Times New Roman"/>
          <w:sz w:val="24"/>
          <w:szCs w:val="24"/>
        </w:rPr>
        <w:tab/>
      </w:r>
      <w:r w:rsidR="00CA2F60" w:rsidRPr="006F39BE">
        <w:rPr>
          <w:rFonts w:ascii="Times New Roman" w:hAnsi="Times New Roman" w:cs="Times New Roman"/>
          <w:sz w:val="24"/>
          <w:szCs w:val="24"/>
        </w:rPr>
        <w:t xml:space="preserve">In </w:t>
      </w:r>
      <w:r w:rsidR="00FE77BD">
        <w:rPr>
          <w:rFonts w:ascii="Times New Roman" w:hAnsi="Times New Roman" w:cs="Times New Roman"/>
          <w:sz w:val="24"/>
          <w:szCs w:val="24"/>
        </w:rPr>
        <w:t xml:space="preserve">Mr. </w:t>
      </w:r>
      <w:r w:rsidR="00CA2F60" w:rsidRPr="006F39BE">
        <w:rPr>
          <w:rFonts w:ascii="Times New Roman" w:hAnsi="Times New Roman" w:cs="Times New Roman"/>
          <w:sz w:val="24"/>
          <w:szCs w:val="24"/>
        </w:rPr>
        <w:t>Willis’</w:t>
      </w:r>
      <w:r w:rsidR="00CE5DBC">
        <w:rPr>
          <w:rFonts w:ascii="Times New Roman" w:hAnsi="Times New Roman" w:cs="Times New Roman"/>
          <w:sz w:val="24"/>
          <w:szCs w:val="24"/>
        </w:rPr>
        <w:t>s</w:t>
      </w:r>
      <w:r w:rsidR="00CA2F60" w:rsidRPr="006F39BE">
        <w:rPr>
          <w:rFonts w:ascii="Times New Roman" w:hAnsi="Times New Roman" w:cs="Times New Roman"/>
          <w:sz w:val="24"/>
          <w:szCs w:val="24"/>
        </w:rPr>
        <w:t xml:space="preserve"> supplemental testimony, filed on November 7, 2014, he includes Exhibit JW-9. </w:t>
      </w:r>
      <w:r w:rsidRPr="006F39BE">
        <w:rPr>
          <w:rFonts w:ascii="Times New Roman" w:hAnsi="Times New Roman" w:cs="Times New Roman"/>
          <w:sz w:val="24"/>
          <w:szCs w:val="24"/>
        </w:rPr>
        <w:t xml:space="preserve"> </w:t>
      </w:r>
      <w:r w:rsidR="00CA2F60" w:rsidRPr="006F39BE">
        <w:rPr>
          <w:rFonts w:ascii="Times New Roman" w:hAnsi="Times New Roman" w:cs="Times New Roman"/>
          <w:sz w:val="24"/>
          <w:szCs w:val="24"/>
        </w:rPr>
        <w:t>This exhibit contains information</w:t>
      </w:r>
      <w:r w:rsidRPr="006F39BE">
        <w:rPr>
          <w:rFonts w:ascii="Times New Roman" w:hAnsi="Times New Roman" w:cs="Times New Roman"/>
          <w:sz w:val="24"/>
          <w:szCs w:val="24"/>
        </w:rPr>
        <w:t xml:space="preserve"> from WCI’s 2009 rate case</w:t>
      </w:r>
      <w:r w:rsidR="00CA2F60" w:rsidRPr="006F39BE">
        <w:rPr>
          <w:rFonts w:ascii="Times New Roman" w:hAnsi="Times New Roman" w:cs="Times New Roman"/>
          <w:sz w:val="24"/>
          <w:szCs w:val="24"/>
        </w:rPr>
        <w:t xml:space="preserve"> not</w:t>
      </w:r>
      <w:r w:rsidRPr="006F39BE">
        <w:rPr>
          <w:rFonts w:ascii="Times New Roman" w:hAnsi="Times New Roman" w:cs="Times New Roman"/>
          <w:sz w:val="24"/>
          <w:szCs w:val="24"/>
        </w:rPr>
        <w:t xml:space="preserve"> previously</w:t>
      </w:r>
      <w:r w:rsidR="00CA2F60" w:rsidRPr="006F39BE">
        <w:rPr>
          <w:rFonts w:ascii="Times New Roman" w:hAnsi="Times New Roman" w:cs="Times New Roman"/>
          <w:sz w:val="24"/>
          <w:szCs w:val="24"/>
        </w:rPr>
        <w:t xml:space="preserve"> included in the</w:t>
      </w:r>
      <w:r w:rsidRPr="006F39BE">
        <w:rPr>
          <w:rFonts w:ascii="Times New Roman" w:hAnsi="Times New Roman" w:cs="Times New Roman"/>
          <w:sz w:val="24"/>
          <w:szCs w:val="24"/>
        </w:rPr>
        <w:t xml:space="preserve"> present</w:t>
      </w:r>
      <w:r w:rsidR="00CA2F60" w:rsidRPr="006F39BE">
        <w:rPr>
          <w:rFonts w:ascii="Times New Roman" w:hAnsi="Times New Roman" w:cs="Times New Roman"/>
          <w:sz w:val="24"/>
          <w:szCs w:val="24"/>
        </w:rPr>
        <w:t xml:space="preserve"> record. </w:t>
      </w:r>
      <w:r w:rsidR="00CE5DBC">
        <w:rPr>
          <w:rFonts w:ascii="Times New Roman" w:hAnsi="Times New Roman" w:cs="Times New Roman"/>
          <w:sz w:val="24"/>
          <w:szCs w:val="24"/>
        </w:rPr>
        <w:t xml:space="preserve"> As stated above, t</w:t>
      </w:r>
      <w:r w:rsidR="00CA2F60" w:rsidRPr="006F39BE">
        <w:rPr>
          <w:rFonts w:ascii="Times New Roman" w:hAnsi="Times New Roman" w:cs="Times New Roman"/>
          <w:sz w:val="24"/>
          <w:szCs w:val="24"/>
        </w:rPr>
        <w:t xml:space="preserve">he Company has had </w:t>
      </w:r>
      <w:r w:rsidR="00CE5DBC">
        <w:rPr>
          <w:rFonts w:ascii="Times New Roman" w:hAnsi="Times New Roman" w:cs="Times New Roman"/>
          <w:sz w:val="24"/>
          <w:szCs w:val="24"/>
        </w:rPr>
        <w:t>ample</w:t>
      </w:r>
      <w:r w:rsidR="00CA2F60" w:rsidRPr="006F39BE">
        <w:rPr>
          <w:rFonts w:ascii="Times New Roman" w:hAnsi="Times New Roman" w:cs="Times New Roman"/>
          <w:sz w:val="24"/>
          <w:szCs w:val="24"/>
        </w:rPr>
        <w:t xml:space="preserve"> opportunity to </w:t>
      </w:r>
      <w:r w:rsidR="00CE5DBC">
        <w:rPr>
          <w:rFonts w:ascii="Times New Roman" w:hAnsi="Times New Roman" w:cs="Times New Roman"/>
          <w:sz w:val="24"/>
          <w:szCs w:val="24"/>
        </w:rPr>
        <w:t>off</w:t>
      </w:r>
      <w:r w:rsidR="00CA2F60" w:rsidRPr="006F39BE">
        <w:rPr>
          <w:rFonts w:ascii="Times New Roman" w:hAnsi="Times New Roman" w:cs="Times New Roman"/>
          <w:sz w:val="24"/>
          <w:szCs w:val="24"/>
        </w:rPr>
        <w:t>e</w:t>
      </w:r>
      <w:r w:rsidR="00CE5DBC">
        <w:rPr>
          <w:rFonts w:ascii="Times New Roman" w:hAnsi="Times New Roman" w:cs="Times New Roman"/>
          <w:sz w:val="24"/>
          <w:szCs w:val="24"/>
        </w:rPr>
        <w:t>r</w:t>
      </w:r>
      <w:r w:rsidR="00CA2F60" w:rsidRPr="006F39BE">
        <w:rPr>
          <w:rFonts w:ascii="Times New Roman" w:hAnsi="Times New Roman" w:cs="Times New Roman"/>
          <w:sz w:val="24"/>
          <w:szCs w:val="24"/>
        </w:rPr>
        <w:t xml:space="preserve"> information in</w:t>
      </w:r>
      <w:r w:rsidR="00CE5DBC">
        <w:rPr>
          <w:rFonts w:ascii="Times New Roman" w:hAnsi="Times New Roman" w:cs="Times New Roman"/>
          <w:sz w:val="24"/>
          <w:szCs w:val="24"/>
        </w:rPr>
        <w:t>to the record prior to the filing of</w:t>
      </w:r>
      <w:r w:rsidR="00CA2F60" w:rsidRPr="006F39BE">
        <w:rPr>
          <w:rFonts w:ascii="Times New Roman" w:hAnsi="Times New Roman" w:cs="Times New Roman"/>
          <w:sz w:val="24"/>
          <w:szCs w:val="24"/>
        </w:rPr>
        <w:t xml:space="preserve"> initial briefs. </w:t>
      </w:r>
      <w:r w:rsidRPr="006F39BE">
        <w:rPr>
          <w:rFonts w:ascii="Times New Roman" w:hAnsi="Times New Roman" w:cs="Times New Roman"/>
          <w:sz w:val="24"/>
          <w:szCs w:val="24"/>
        </w:rPr>
        <w:t xml:space="preserve"> T</w:t>
      </w:r>
      <w:r w:rsidR="00CA2F60" w:rsidRPr="006F39BE">
        <w:rPr>
          <w:rFonts w:ascii="Times New Roman" w:hAnsi="Times New Roman" w:cs="Times New Roman"/>
          <w:sz w:val="24"/>
          <w:szCs w:val="24"/>
        </w:rPr>
        <w:t>he Company did not ask to include</w:t>
      </w:r>
      <w:r w:rsidRPr="006F39BE">
        <w:rPr>
          <w:rFonts w:ascii="Times New Roman" w:hAnsi="Times New Roman" w:cs="Times New Roman"/>
          <w:sz w:val="24"/>
          <w:szCs w:val="24"/>
        </w:rPr>
        <w:t xml:space="preserve"> this exhibit</w:t>
      </w:r>
      <w:r w:rsidR="00CE5DBC">
        <w:rPr>
          <w:rFonts w:ascii="Times New Roman" w:hAnsi="Times New Roman" w:cs="Times New Roman"/>
          <w:sz w:val="24"/>
          <w:szCs w:val="24"/>
        </w:rPr>
        <w:t xml:space="preserve"> in</w:t>
      </w:r>
      <w:r w:rsidR="00CA2F60" w:rsidRPr="006F39BE">
        <w:rPr>
          <w:rFonts w:ascii="Times New Roman" w:hAnsi="Times New Roman" w:cs="Times New Roman"/>
          <w:sz w:val="24"/>
          <w:szCs w:val="24"/>
        </w:rPr>
        <w:t xml:space="preserve"> the record</w:t>
      </w:r>
      <w:r w:rsidRPr="006F39BE">
        <w:rPr>
          <w:rFonts w:ascii="Times New Roman" w:hAnsi="Times New Roman" w:cs="Times New Roman"/>
          <w:sz w:val="24"/>
          <w:szCs w:val="24"/>
        </w:rPr>
        <w:t xml:space="preserve">.  Moreover, a </w:t>
      </w:r>
      <w:r w:rsidR="00CE5DBC">
        <w:rPr>
          <w:rFonts w:ascii="Times New Roman" w:hAnsi="Times New Roman" w:cs="Times New Roman"/>
          <w:sz w:val="24"/>
          <w:szCs w:val="24"/>
        </w:rPr>
        <w:t>“</w:t>
      </w:r>
      <w:r w:rsidRPr="006F39BE">
        <w:rPr>
          <w:rFonts w:ascii="Times New Roman" w:hAnsi="Times New Roman" w:cs="Times New Roman"/>
          <w:sz w:val="24"/>
          <w:szCs w:val="24"/>
        </w:rPr>
        <w:t>top of the file</w:t>
      </w:r>
      <w:r w:rsidR="00CE5DBC">
        <w:rPr>
          <w:rFonts w:ascii="Times New Roman" w:hAnsi="Times New Roman" w:cs="Times New Roman"/>
          <w:sz w:val="24"/>
          <w:szCs w:val="24"/>
        </w:rPr>
        <w:t>”</w:t>
      </w:r>
      <w:r w:rsidRPr="006F39BE">
        <w:rPr>
          <w:rFonts w:ascii="Times New Roman" w:hAnsi="Times New Roman" w:cs="Times New Roman"/>
          <w:sz w:val="24"/>
          <w:szCs w:val="24"/>
        </w:rPr>
        <w:t xml:space="preserve"> memo refers to </w:t>
      </w:r>
      <w:r w:rsidR="00CE5DBC">
        <w:rPr>
          <w:rFonts w:ascii="Times New Roman" w:hAnsi="Times New Roman" w:cs="Times New Roman"/>
          <w:sz w:val="24"/>
          <w:szCs w:val="24"/>
        </w:rPr>
        <w:t xml:space="preserve">a </w:t>
      </w:r>
      <w:r w:rsidRPr="006F39BE">
        <w:rPr>
          <w:rFonts w:ascii="Times New Roman" w:hAnsi="Times New Roman" w:cs="Times New Roman"/>
          <w:sz w:val="24"/>
          <w:szCs w:val="24"/>
        </w:rPr>
        <w:t>consolidated capital structure, but Staff is not proposing a co</w:t>
      </w:r>
      <w:r w:rsidR="00FE77BD">
        <w:rPr>
          <w:rFonts w:ascii="Times New Roman" w:hAnsi="Times New Roman" w:cs="Times New Roman"/>
          <w:sz w:val="24"/>
          <w:szCs w:val="24"/>
        </w:rPr>
        <w:t>nsolidated</w:t>
      </w:r>
      <w:r w:rsidRPr="006F39BE">
        <w:rPr>
          <w:rFonts w:ascii="Times New Roman" w:hAnsi="Times New Roman" w:cs="Times New Roman"/>
          <w:sz w:val="24"/>
          <w:szCs w:val="24"/>
        </w:rPr>
        <w:t xml:space="preserve"> capital structure and the remaining disputes in the present docket have nothing to do with the Lurito-Gallagher model.  Thus, the Company’s proposed exhibit is </w:t>
      </w:r>
      <w:r w:rsidR="00CE5DBC">
        <w:rPr>
          <w:rFonts w:ascii="Times New Roman" w:hAnsi="Times New Roman" w:cs="Times New Roman"/>
          <w:sz w:val="24"/>
          <w:szCs w:val="24"/>
        </w:rPr>
        <w:t xml:space="preserve">neither timely nor </w:t>
      </w:r>
      <w:r w:rsidRPr="006F39BE">
        <w:rPr>
          <w:rFonts w:ascii="Times New Roman" w:hAnsi="Times New Roman" w:cs="Times New Roman"/>
          <w:sz w:val="24"/>
          <w:szCs w:val="24"/>
        </w:rPr>
        <w:t>relevant.  The Company’s attempt to enter evidence after Staff can no longer adequately respond</w:t>
      </w:r>
      <w:r w:rsidR="00CA2F60" w:rsidRPr="006F39BE">
        <w:rPr>
          <w:rFonts w:ascii="Times New Roman" w:hAnsi="Times New Roman" w:cs="Times New Roman"/>
          <w:sz w:val="24"/>
          <w:szCs w:val="24"/>
        </w:rPr>
        <w:t xml:space="preserve"> </w:t>
      </w:r>
      <w:r w:rsidRPr="006F39BE">
        <w:rPr>
          <w:rFonts w:ascii="Times New Roman" w:hAnsi="Times New Roman" w:cs="Times New Roman"/>
          <w:sz w:val="24"/>
          <w:szCs w:val="24"/>
        </w:rPr>
        <w:t xml:space="preserve">prejudices Staff.  </w:t>
      </w:r>
      <w:r w:rsidR="00CE5DBC">
        <w:rPr>
          <w:rFonts w:ascii="Times New Roman" w:hAnsi="Times New Roman" w:cs="Times New Roman"/>
          <w:sz w:val="24"/>
          <w:szCs w:val="24"/>
        </w:rPr>
        <w:t xml:space="preserve">In short, </w:t>
      </w:r>
      <w:r w:rsidRPr="006F39BE">
        <w:rPr>
          <w:rFonts w:ascii="Times New Roman" w:hAnsi="Times New Roman" w:cs="Times New Roman"/>
          <w:sz w:val="24"/>
          <w:szCs w:val="24"/>
        </w:rPr>
        <w:t xml:space="preserve">the Commission should strike Exhibit JW-9.  </w:t>
      </w:r>
    </w:p>
    <w:p w14:paraId="2F49E2A9" w14:textId="1B32D02E" w:rsidR="0027372A" w:rsidRPr="003D32DD" w:rsidRDefault="00F65C84" w:rsidP="00CE5DBC">
      <w:pPr>
        <w:pStyle w:val="ListParagraph"/>
        <w:spacing w:line="480" w:lineRule="auto"/>
        <w:contextualSpacing w:val="0"/>
        <w:rPr>
          <w:rFonts w:ascii="Times New Roman" w:hAnsi="Times New Roman" w:cs="Times New Roman"/>
          <w:b/>
          <w:sz w:val="24"/>
          <w:szCs w:val="24"/>
        </w:rPr>
      </w:pPr>
      <w:r w:rsidRPr="003D32DD">
        <w:rPr>
          <w:rFonts w:ascii="Times New Roman" w:hAnsi="Times New Roman" w:cs="Times New Roman"/>
          <w:b/>
          <w:sz w:val="24"/>
          <w:szCs w:val="24"/>
        </w:rPr>
        <w:t xml:space="preserve">2.  </w:t>
      </w:r>
      <w:r w:rsidR="003D32DD">
        <w:rPr>
          <w:rFonts w:ascii="Times New Roman" w:hAnsi="Times New Roman" w:cs="Times New Roman"/>
          <w:b/>
          <w:sz w:val="24"/>
          <w:szCs w:val="24"/>
        </w:rPr>
        <w:tab/>
      </w:r>
      <w:r w:rsidR="0027372A" w:rsidRPr="003D32DD">
        <w:rPr>
          <w:rFonts w:ascii="Times New Roman" w:hAnsi="Times New Roman" w:cs="Times New Roman"/>
          <w:b/>
          <w:sz w:val="24"/>
          <w:szCs w:val="24"/>
        </w:rPr>
        <w:t>Testimony of Layne Demas</w:t>
      </w:r>
    </w:p>
    <w:p w14:paraId="5A284FEC" w14:textId="67A2B571" w:rsidR="006F39BE" w:rsidRDefault="006F39BE" w:rsidP="00CE5DBC">
      <w:pPr>
        <w:pStyle w:val="ListParagraph"/>
        <w:numPr>
          <w:ilvl w:val="0"/>
          <w:numId w:val="8"/>
        </w:numPr>
        <w:spacing w:line="480" w:lineRule="auto"/>
        <w:contextualSpacing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1611B">
        <w:rPr>
          <w:rFonts w:ascii="Times New Roman" w:hAnsi="Times New Roman" w:cs="Times New Roman"/>
          <w:sz w:val="24"/>
          <w:szCs w:val="24"/>
        </w:rPr>
        <w:t xml:space="preserve">The supplemental testimony of Mr. Demas, filed on November 7, 2014, provides new rationale and new positions for Adjustment R-6D, Utility Costs.  On page 1, line 13 of his supplemental testimony, Mr. Demas states as the purpose of his testimony, “To address discrete issues on one of the remaining contested adjustments in this matter </w:t>
      </w:r>
      <w:r w:rsidR="00D1611B" w:rsidRPr="00F65C84">
        <w:rPr>
          <w:rFonts w:ascii="Times New Roman" w:hAnsi="Times New Roman" w:cs="Times New Roman"/>
          <w:i/>
          <w:sz w:val="24"/>
          <w:szCs w:val="24"/>
        </w:rPr>
        <w:t>that have not been resolved</w:t>
      </w:r>
      <w:r w:rsidR="00D1611B">
        <w:rPr>
          <w:rFonts w:ascii="Times New Roman" w:hAnsi="Times New Roman" w:cs="Times New Roman"/>
          <w:sz w:val="24"/>
          <w:szCs w:val="24"/>
        </w:rPr>
        <w:t xml:space="preserve"> by the proposed partial settlement in this proceeding.”</w:t>
      </w:r>
      <w:r w:rsidR="00CE5DBC">
        <w:rPr>
          <w:rFonts w:ascii="Times New Roman" w:hAnsi="Times New Roman" w:cs="Times New Roman"/>
          <w:sz w:val="24"/>
          <w:szCs w:val="24"/>
        </w:rPr>
        <w:t xml:space="preserve"> (E</w:t>
      </w:r>
      <w:r w:rsidR="00F65C84">
        <w:rPr>
          <w:rFonts w:ascii="Times New Roman" w:hAnsi="Times New Roman" w:cs="Times New Roman"/>
          <w:sz w:val="24"/>
          <w:szCs w:val="24"/>
        </w:rPr>
        <w:t>mphasis added).</w:t>
      </w:r>
      <w:r w:rsidR="00D1611B">
        <w:rPr>
          <w:rFonts w:ascii="Times New Roman" w:hAnsi="Times New Roman" w:cs="Times New Roman"/>
          <w:sz w:val="24"/>
          <w:szCs w:val="24"/>
        </w:rPr>
        <w:t xml:space="preserve">  Mr. </w:t>
      </w:r>
      <w:r w:rsidR="00D1611B">
        <w:rPr>
          <w:rFonts w:ascii="Times New Roman" w:hAnsi="Times New Roman" w:cs="Times New Roman"/>
          <w:sz w:val="24"/>
          <w:szCs w:val="24"/>
        </w:rPr>
        <w:lastRenderedPageBreak/>
        <w:t>Demas goes on to refer to</w:t>
      </w:r>
      <w:r w:rsidR="00CE5DBC">
        <w:rPr>
          <w:rFonts w:ascii="Times New Roman" w:hAnsi="Times New Roman" w:cs="Times New Roman"/>
          <w:sz w:val="24"/>
          <w:szCs w:val="24"/>
        </w:rPr>
        <w:t>: (1)</w:t>
      </w:r>
      <w:r w:rsidR="00D1611B">
        <w:rPr>
          <w:rFonts w:ascii="Times New Roman" w:hAnsi="Times New Roman" w:cs="Times New Roman"/>
          <w:sz w:val="24"/>
          <w:szCs w:val="24"/>
        </w:rPr>
        <w:t xml:space="preserve"> materials provided to Staff without citing to the record,</w:t>
      </w:r>
      <w:r w:rsidR="00D1611B">
        <w:rPr>
          <w:rStyle w:val="FootnoteReference"/>
          <w:rFonts w:ascii="Times New Roman" w:hAnsi="Times New Roman" w:cs="Times New Roman"/>
          <w:sz w:val="24"/>
          <w:szCs w:val="24"/>
        </w:rPr>
        <w:footnoteReference w:id="6"/>
      </w:r>
      <w:r w:rsidR="00D1611B">
        <w:rPr>
          <w:rFonts w:ascii="Times New Roman" w:hAnsi="Times New Roman" w:cs="Times New Roman"/>
          <w:sz w:val="24"/>
          <w:szCs w:val="24"/>
        </w:rPr>
        <w:t xml:space="preserve"> </w:t>
      </w:r>
      <w:r w:rsidR="00CE5DBC">
        <w:rPr>
          <w:rFonts w:ascii="Times New Roman" w:hAnsi="Times New Roman" w:cs="Times New Roman"/>
          <w:sz w:val="24"/>
          <w:szCs w:val="24"/>
        </w:rPr>
        <w:t xml:space="preserve">(2) </w:t>
      </w:r>
      <w:r w:rsidR="00D1611B">
        <w:rPr>
          <w:rFonts w:ascii="Times New Roman" w:hAnsi="Times New Roman" w:cs="Times New Roman"/>
          <w:sz w:val="24"/>
          <w:szCs w:val="24"/>
        </w:rPr>
        <w:t>change the Company’s proposal,</w:t>
      </w:r>
      <w:r w:rsidR="00FB1BE5">
        <w:rPr>
          <w:rStyle w:val="FootnoteReference"/>
          <w:rFonts w:ascii="Times New Roman" w:hAnsi="Times New Roman" w:cs="Times New Roman"/>
          <w:sz w:val="24"/>
          <w:szCs w:val="24"/>
        </w:rPr>
        <w:footnoteReference w:id="7"/>
      </w:r>
      <w:r w:rsidR="00D1611B">
        <w:rPr>
          <w:rFonts w:ascii="Times New Roman" w:hAnsi="Times New Roman" w:cs="Times New Roman"/>
          <w:sz w:val="24"/>
          <w:szCs w:val="24"/>
        </w:rPr>
        <w:t xml:space="preserve"> and </w:t>
      </w:r>
      <w:r w:rsidR="006D7B4C">
        <w:rPr>
          <w:rFonts w:ascii="Times New Roman" w:hAnsi="Times New Roman" w:cs="Times New Roman"/>
          <w:sz w:val="24"/>
          <w:szCs w:val="24"/>
        </w:rPr>
        <w:t xml:space="preserve">(3) </w:t>
      </w:r>
      <w:r w:rsidR="00D1611B">
        <w:rPr>
          <w:rFonts w:ascii="Times New Roman" w:hAnsi="Times New Roman" w:cs="Times New Roman"/>
          <w:sz w:val="24"/>
          <w:szCs w:val="24"/>
        </w:rPr>
        <w:t xml:space="preserve">include two new tables with explanations </w:t>
      </w:r>
      <w:r>
        <w:rPr>
          <w:rFonts w:ascii="Times New Roman" w:hAnsi="Times New Roman" w:cs="Times New Roman"/>
          <w:sz w:val="24"/>
          <w:szCs w:val="24"/>
        </w:rPr>
        <w:t xml:space="preserve">and </w:t>
      </w:r>
      <w:r w:rsidR="00D1611B">
        <w:rPr>
          <w:rFonts w:ascii="Times New Roman" w:hAnsi="Times New Roman" w:cs="Times New Roman"/>
          <w:sz w:val="24"/>
          <w:szCs w:val="24"/>
        </w:rPr>
        <w:t>a new proposed calculation.</w:t>
      </w:r>
      <w:r>
        <w:rPr>
          <w:rStyle w:val="FootnoteReference"/>
          <w:rFonts w:ascii="Times New Roman" w:hAnsi="Times New Roman" w:cs="Times New Roman"/>
          <w:sz w:val="24"/>
          <w:szCs w:val="24"/>
        </w:rPr>
        <w:footnoteReference w:id="8"/>
      </w:r>
      <w:r w:rsidR="00D1611B">
        <w:rPr>
          <w:rFonts w:ascii="Times New Roman" w:hAnsi="Times New Roman" w:cs="Times New Roman"/>
          <w:sz w:val="24"/>
          <w:szCs w:val="24"/>
        </w:rPr>
        <w:t xml:space="preserve">  </w:t>
      </w:r>
      <w:r>
        <w:rPr>
          <w:rFonts w:ascii="Times New Roman" w:hAnsi="Times New Roman" w:cs="Times New Roman"/>
          <w:sz w:val="24"/>
          <w:szCs w:val="24"/>
        </w:rPr>
        <w:t>Mr. Demas’</w:t>
      </w:r>
      <w:r w:rsidR="00FE77BD">
        <w:rPr>
          <w:rFonts w:ascii="Times New Roman" w:hAnsi="Times New Roman" w:cs="Times New Roman"/>
          <w:sz w:val="24"/>
          <w:szCs w:val="24"/>
        </w:rPr>
        <w:t>s entire testimony presents a new position and argument</w:t>
      </w:r>
      <w:r>
        <w:rPr>
          <w:rFonts w:ascii="Times New Roman" w:hAnsi="Times New Roman" w:cs="Times New Roman"/>
          <w:sz w:val="24"/>
          <w:szCs w:val="24"/>
        </w:rPr>
        <w:t xml:space="preserve">.  Staff waived its opportunity for cross-examination on the basis that Mr. Demas’s testimony was substantively complete.  The Company’s provision of new arguments and positions at this stage </w:t>
      </w:r>
      <w:r w:rsidR="006D7B4C">
        <w:rPr>
          <w:rFonts w:ascii="Times New Roman" w:hAnsi="Times New Roman" w:cs="Times New Roman"/>
          <w:sz w:val="24"/>
          <w:szCs w:val="24"/>
        </w:rPr>
        <w:t>is prejudicial to</w:t>
      </w:r>
      <w:r>
        <w:rPr>
          <w:rFonts w:ascii="Times New Roman" w:hAnsi="Times New Roman" w:cs="Times New Roman"/>
          <w:sz w:val="24"/>
          <w:szCs w:val="24"/>
        </w:rPr>
        <w:t xml:space="preserve"> Staff’s case.  Therefore, the Commission should strike the entirety of Mr. Demas’s supplemental testimony.</w:t>
      </w:r>
    </w:p>
    <w:p w14:paraId="58FA92BE" w14:textId="439DACE2" w:rsidR="007B0B1F" w:rsidRPr="003D32DD" w:rsidRDefault="0075594C" w:rsidP="00CE5DBC">
      <w:pPr>
        <w:pStyle w:val="ListParagraph"/>
        <w:spacing w:line="480" w:lineRule="auto"/>
        <w:contextualSpacing w:val="0"/>
        <w:rPr>
          <w:rFonts w:ascii="Times New Roman" w:hAnsi="Times New Roman" w:cs="Times New Roman"/>
          <w:b/>
          <w:sz w:val="24"/>
          <w:szCs w:val="24"/>
        </w:rPr>
      </w:pPr>
      <w:r w:rsidRPr="003D32DD">
        <w:rPr>
          <w:rFonts w:ascii="Times New Roman" w:hAnsi="Times New Roman" w:cs="Times New Roman"/>
          <w:b/>
          <w:sz w:val="24"/>
          <w:szCs w:val="24"/>
        </w:rPr>
        <w:t xml:space="preserve">3.  </w:t>
      </w:r>
      <w:r w:rsidR="003D32DD">
        <w:rPr>
          <w:rFonts w:ascii="Times New Roman" w:hAnsi="Times New Roman" w:cs="Times New Roman"/>
          <w:b/>
          <w:sz w:val="24"/>
          <w:szCs w:val="24"/>
        </w:rPr>
        <w:tab/>
      </w:r>
      <w:r w:rsidR="007B0B1F" w:rsidRPr="003D32DD">
        <w:rPr>
          <w:rFonts w:ascii="Times New Roman" w:hAnsi="Times New Roman" w:cs="Times New Roman"/>
          <w:b/>
          <w:sz w:val="24"/>
          <w:szCs w:val="24"/>
        </w:rPr>
        <w:t>Testimony of Jacqueline Davis</w:t>
      </w:r>
    </w:p>
    <w:p w14:paraId="0E91FD9E" w14:textId="6F787A57" w:rsidR="00387FB1" w:rsidRDefault="00387FB1" w:rsidP="00CE5DBC">
      <w:pPr>
        <w:pStyle w:val="ListParagraph"/>
        <w:numPr>
          <w:ilvl w:val="0"/>
          <w:numId w:val="8"/>
        </w:numPr>
        <w:spacing w:line="480" w:lineRule="auto"/>
        <w:contextualSpacing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7B0B1F">
        <w:rPr>
          <w:rFonts w:ascii="Times New Roman" w:hAnsi="Times New Roman" w:cs="Times New Roman"/>
          <w:sz w:val="24"/>
          <w:szCs w:val="24"/>
        </w:rPr>
        <w:t xml:space="preserve">Ms. Davis’s supplemental testimony filed on November 7, 2014, </w:t>
      </w:r>
      <w:r>
        <w:rPr>
          <w:rFonts w:ascii="Times New Roman" w:hAnsi="Times New Roman" w:cs="Times New Roman"/>
          <w:sz w:val="24"/>
          <w:szCs w:val="24"/>
        </w:rPr>
        <w:t xml:space="preserve">focuses entirely on </w:t>
      </w:r>
      <w:r w:rsidR="007B0B1F">
        <w:rPr>
          <w:rFonts w:ascii="Times New Roman" w:hAnsi="Times New Roman" w:cs="Times New Roman"/>
          <w:sz w:val="24"/>
          <w:szCs w:val="24"/>
        </w:rPr>
        <w:t>the Company’s rendition of accounting adjustments related to non-regulated operations.</w:t>
      </w:r>
      <w:r w:rsidR="00CD40D3">
        <w:rPr>
          <w:rStyle w:val="FootnoteReference"/>
          <w:rFonts w:ascii="Times New Roman" w:hAnsi="Times New Roman" w:cs="Times New Roman"/>
          <w:sz w:val="24"/>
          <w:szCs w:val="24"/>
        </w:rPr>
        <w:footnoteReference w:id="9"/>
      </w:r>
      <w:r w:rsidR="007B0B1F">
        <w:rPr>
          <w:rFonts w:ascii="Times New Roman" w:hAnsi="Times New Roman" w:cs="Times New Roman"/>
          <w:sz w:val="24"/>
          <w:szCs w:val="24"/>
        </w:rPr>
        <w:t xml:space="preserve">  </w:t>
      </w:r>
      <w:r w:rsidR="00CD40D3">
        <w:rPr>
          <w:rFonts w:ascii="Times New Roman" w:hAnsi="Times New Roman" w:cs="Times New Roman"/>
          <w:sz w:val="24"/>
          <w:szCs w:val="24"/>
        </w:rPr>
        <w:t xml:space="preserve">Ms. Davis’s supplemental testimony goes beyond restating the Company’s position and updating the amount of rate case costs.  </w:t>
      </w:r>
      <w:r>
        <w:rPr>
          <w:rFonts w:ascii="Times New Roman" w:hAnsi="Times New Roman" w:cs="Times New Roman"/>
          <w:sz w:val="24"/>
          <w:szCs w:val="24"/>
        </w:rPr>
        <w:t xml:space="preserve">Staff waived its right to cross-examination on the basis that Ms. Davis’s prior testimony was substantively complete.  WCI’s filing of Ms. Davis’s supplemental testimony includes new details, the Company’s chronology of events, and allegations of Staff misbehavior.  Provision of this information after Staff can no longer respond </w:t>
      </w:r>
      <w:r w:rsidR="006D7B4C">
        <w:rPr>
          <w:rFonts w:ascii="Times New Roman" w:hAnsi="Times New Roman" w:cs="Times New Roman"/>
          <w:sz w:val="24"/>
          <w:szCs w:val="24"/>
        </w:rPr>
        <w:t xml:space="preserve">is prejudicial to </w:t>
      </w:r>
      <w:r>
        <w:rPr>
          <w:rFonts w:ascii="Times New Roman" w:hAnsi="Times New Roman" w:cs="Times New Roman"/>
          <w:sz w:val="24"/>
          <w:szCs w:val="24"/>
        </w:rPr>
        <w:t>Staff</w:t>
      </w:r>
      <w:r w:rsidR="006D7B4C">
        <w:rPr>
          <w:rFonts w:ascii="Times New Roman" w:hAnsi="Times New Roman" w:cs="Times New Roman"/>
          <w:sz w:val="24"/>
          <w:szCs w:val="24"/>
        </w:rPr>
        <w:t>’s case</w:t>
      </w:r>
      <w:r>
        <w:rPr>
          <w:rFonts w:ascii="Times New Roman" w:hAnsi="Times New Roman" w:cs="Times New Roman"/>
          <w:sz w:val="24"/>
          <w:szCs w:val="24"/>
        </w:rPr>
        <w:t xml:space="preserve">.  Therefore, the Commission should strike the entirety of Ms. Davis’s supplemental testimony. </w:t>
      </w:r>
    </w:p>
    <w:p w14:paraId="23C77320" w14:textId="255AAC89" w:rsidR="0075594C" w:rsidRDefault="00387FB1" w:rsidP="00A24FF8">
      <w:pPr>
        <w:pStyle w:val="ListParagraph"/>
        <w:numPr>
          <w:ilvl w:val="0"/>
          <w:numId w:val="8"/>
        </w:numPr>
        <w:spacing w:line="480" w:lineRule="auto"/>
        <w:contextualSpacing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Equally important, t</w:t>
      </w:r>
      <w:r w:rsidR="007B0B1F">
        <w:rPr>
          <w:rFonts w:ascii="Times New Roman" w:hAnsi="Times New Roman" w:cs="Times New Roman"/>
          <w:sz w:val="24"/>
          <w:szCs w:val="24"/>
        </w:rPr>
        <w:t xml:space="preserve">he point of Ms. Davis’s supplemental testimony is that the Company spent a significant amount of time and resources, particularly in its rebuttal case, discussing adjustments related to its non-regulated operations.  Given that Staff has not </w:t>
      </w:r>
      <w:r w:rsidR="007B0B1F">
        <w:rPr>
          <w:rFonts w:ascii="Times New Roman" w:hAnsi="Times New Roman" w:cs="Times New Roman"/>
          <w:sz w:val="24"/>
          <w:szCs w:val="24"/>
        </w:rPr>
        <w:lastRenderedPageBreak/>
        <w:t xml:space="preserve">specifically contested the amounts and hours of the Company’s rate case costs, Ms. Davis’s entire supplemental testimony is substantively irrelevant to the present proceeding. </w:t>
      </w:r>
      <w:r>
        <w:rPr>
          <w:rFonts w:ascii="Times New Roman" w:hAnsi="Times New Roman" w:cs="Times New Roman"/>
          <w:sz w:val="24"/>
          <w:szCs w:val="24"/>
        </w:rPr>
        <w:t xml:space="preserve"> Furthermore, Ms. Davis’s personal attacks on Staff alleging retributive or punitive behavior are irrelevant and without support in the record.  </w:t>
      </w:r>
      <w:r w:rsidR="007B0B1F">
        <w:rPr>
          <w:rFonts w:ascii="Times New Roman" w:hAnsi="Times New Roman" w:cs="Times New Roman"/>
          <w:sz w:val="24"/>
          <w:szCs w:val="24"/>
        </w:rPr>
        <w:t xml:space="preserve">  </w:t>
      </w:r>
    </w:p>
    <w:p w14:paraId="2299C735" w14:textId="7E57FEC3" w:rsidR="007E3FBC" w:rsidRPr="00CC5C65" w:rsidRDefault="006D7B4C" w:rsidP="00D91211">
      <w:pPr>
        <w:pStyle w:val="ListParagraph"/>
        <w:numPr>
          <w:ilvl w:val="0"/>
          <w:numId w:val="20"/>
        </w:numPr>
        <w:spacing w:line="480" w:lineRule="auto"/>
        <w:ind w:hanging="720"/>
        <w:rPr>
          <w:rFonts w:ascii="Times New Roman" w:hAnsi="Times New Roman" w:cs="Times New Roman"/>
          <w:b/>
          <w:sz w:val="24"/>
          <w:szCs w:val="24"/>
        </w:rPr>
      </w:pPr>
      <w:r>
        <w:rPr>
          <w:rFonts w:ascii="Times New Roman" w:hAnsi="Times New Roman" w:cs="Times New Roman"/>
          <w:b/>
          <w:sz w:val="24"/>
          <w:szCs w:val="24"/>
        </w:rPr>
        <w:t>The Commission should not re-open for full hearing</w:t>
      </w:r>
    </w:p>
    <w:p w14:paraId="4DC26960" w14:textId="72730090" w:rsidR="007E3FBC" w:rsidRPr="007E3FBC" w:rsidRDefault="00CC5C65" w:rsidP="007E3FBC">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7E3FBC">
        <w:rPr>
          <w:rFonts w:ascii="Times New Roman" w:hAnsi="Times New Roman" w:cs="Times New Roman"/>
          <w:sz w:val="24"/>
          <w:szCs w:val="24"/>
        </w:rPr>
        <w:t xml:space="preserve">The Commission should not re-open this case for a </w:t>
      </w:r>
      <w:r>
        <w:rPr>
          <w:rFonts w:ascii="Times New Roman" w:hAnsi="Times New Roman" w:cs="Times New Roman"/>
          <w:sz w:val="24"/>
          <w:szCs w:val="24"/>
        </w:rPr>
        <w:t xml:space="preserve">full </w:t>
      </w:r>
      <w:r w:rsidR="007E3FBC">
        <w:rPr>
          <w:rFonts w:ascii="Times New Roman" w:hAnsi="Times New Roman" w:cs="Times New Roman"/>
          <w:sz w:val="24"/>
          <w:szCs w:val="24"/>
        </w:rPr>
        <w:t xml:space="preserve">hearing.  The Parties previously agreed to a paper record and waived </w:t>
      </w:r>
      <w:r w:rsidR="006342D2">
        <w:rPr>
          <w:rFonts w:ascii="Times New Roman" w:hAnsi="Times New Roman" w:cs="Times New Roman"/>
          <w:sz w:val="24"/>
          <w:szCs w:val="24"/>
        </w:rPr>
        <w:t xml:space="preserve">the </w:t>
      </w:r>
      <w:r w:rsidR="007E3FBC">
        <w:rPr>
          <w:rFonts w:ascii="Times New Roman" w:hAnsi="Times New Roman" w:cs="Times New Roman"/>
          <w:sz w:val="24"/>
          <w:szCs w:val="24"/>
        </w:rPr>
        <w:t xml:space="preserve">right to cross-examination.  </w:t>
      </w:r>
      <w:r w:rsidR="006342D2">
        <w:rPr>
          <w:rFonts w:ascii="Times New Roman" w:hAnsi="Times New Roman" w:cs="Times New Roman"/>
          <w:sz w:val="24"/>
          <w:szCs w:val="24"/>
        </w:rPr>
        <w:t xml:space="preserve">The Parties have also already filed initial briefs on the remaining contested issues.  The initial briefs provide a full account of each Party’s positions.  </w:t>
      </w:r>
      <w:r w:rsidR="007E3FBC">
        <w:rPr>
          <w:rFonts w:ascii="Times New Roman" w:hAnsi="Times New Roman" w:cs="Times New Roman"/>
          <w:sz w:val="24"/>
          <w:szCs w:val="24"/>
        </w:rPr>
        <w:t>Staff has not filed any new testimon</w:t>
      </w:r>
      <w:r w:rsidR="006342D2">
        <w:rPr>
          <w:rFonts w:ascii="Times New Roman" w:hAnsi="Times New Roman" w:cs="Times New Roman"/>
          <w:sz w:val="24"/>
          <w:szCs w:val="24"/>
        </w:rPr>
        <w:t>y or additional information, so</w:t>
      </w:r>
      <w:r w:rsidR="007E3FBC">
        <w:rPr>
          <w:rFonts w:ascii="Times New Roman" w:hAnsi="Times New Roman" w:cs="Times New Roman"/>
          <w:sz w:val="24"/>
          <w:szCs w:val="24"/>
        </w:rPr>
        <w:t xml:space="preserve"> the circumstances surrounding WCI’s </w:t>
      </w:r>
      <w:r w:rsidR="006342D2">
        <w:rPr>
          <w:rFonts w:ascii="Times New Roman" w:hAnsi="Times New Roman" w:cs="Times New Roman"/>
          <w:sz w:val="24"/>
          <w:szCs w:val="24"/>
        </w:rPr>
        <w:t xml:space="preserve">arguments in its brief and its </w:t>
      </w:r>
      <w:r w:rsidR="007E3FBC">
        <w:rPr>
          <w:rFonts w:ascii="Times New Roman" w:hAnsi="Times New Roman" w:cs="Times New Roman"/>
          <w:sz w:val="24"/>
          <w:szCs w:val="24"/>
        </w:rPr>
        <w:t>decision to waive its right to cross</w:t>
      </w:r>
      <w:r w:rsidR="006342D2">
        <w:rPr>
          <w:rFonts w:ascii="Times New Roman" w:hAnsi="Times New Roman" w:cs="Times New Roman"/>
          <w:sz w:val="24"/>
          <w:szCs w:val="24"/>
        </w:rPr>
        <w:t>-examination</w:t>
      </w:r>
      <w:r w:rsidR="007E3FBC">
        <w:rPr>
          <w:rFonts w:ascii="Times New Roman" w:hAnsi="Times New Roman" w:cs="Times New Roman"/>
          <w:sz w:val="24"/>
          <w:szCs w:val="24"/>
        </w:rPr>
        <w:t xml:space="preserve"> have not changed. </w:t>
      </w:r>
      <w:r w:rsidR="006342D2">
        <w:rPr>
          <w:rFonts w:ascii="Times New Roman" w:hAnsi="Times New Roman" w:cs="Times New Roman"/>
          <w:sz w:val="24"/>
          <w:szCs w:val="24"/>
        </w:rPr>
        <w:t xml:space="preserve"> Staff’s initial brief still accurately captures Staff’s position and there is no reason for the Commission to conduct a full hearing and require another round of initial and reply briefs.  </w:t>
      </w:r>
      <w:r w:rsidR="00A24FF8">
        <w:rPr>
          <w:rFonts w:ascii="Times New Roman" w:hAnsi="Times New Roman" w:cs="Times New Roman"/>
          <w:sz w:val="24"/>
          <w:szCs w:val="24"/>
        </w:rPr>
        <w:t>The Commission should simply grant Staff’s motion to strike the Company’s supplemental testimony and allow the Parties to file reply briefs.  However, s</w:t>
      </w:r>
      <w:r>
        <w:rPr>
          <w:rFonts w:ascii="Times New Roman" w:hAnsi="Times New Roman" w:cs="Times New Roman"/>
          <w:sz w:val="24"/>
          <w:szCs w:val="24"/>
        </w:rPr>
        <w:t xml:space="preserve">hould the Commission decide to convene an opportunity for Staff to respond to the Company’s supplemental testimonies, a short proceeding during which Staff could cross-examine WCI’s witnesses </w:t>
      </w:r>
      <w:r w:rsidR="00A24FF8">
        <w:rPr>
          <w:rFonts w:ascii="Times New Roman" w:hAnsi="Times New Roman" w:cs="Times New Roman"/>
          <w:sz w:val="24"/>
          <w:szCs w:val="24"/>
        </w:rPr>
        <w:t xml:space="preserve">on the basis of their most recent supplemental testimony </w:t>
      </w:r>
      <w:r>
        <w:rPr>
          <w:rFonts w:ascii="Times New Roman" w:hAnsi="Times New Roman" w:cs="Times New Roman"/>
          <w:sz w:val="24"/>
          <w:szCs w:val="24"/>
        </w:rPr>
        <w:t xml:space="preserve">would suffice. </w:t>
      </w:r>
      <w:r w:rsidR="00A24FF8">
        <w:rPr>
          <w:rFonts w:ascii="Times New Roman" w:hAnsi="Times New Roman" w:cs="Times New Roman"/>
          <w:sz w:val="24"/>
          <w:szCs w:val="24"/>
        </w:rPr>
        <w:t xml:space="preserve"> The Parties could subsequently file reply briefs. </w:t>
      </w:r>
    </w:p>
    <w:p w14:paraId="573A3CB7" w14:textId="1E55CD14" w:rsidR="007E3FBC" w:rsidRPr="0075594C" w:rsidRDefault="00D91211" w:rsidP="007E3FBC">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IV.  </w:t>
      </w:r>
      <w:r w:rsidR="0075594C" w:rsidRPr="0075594C">
        <w:rPr>
          <w:rFonts w:ascii="Times New Roman" w:hAnsi="Times New Roman" w:cs="Times New Roman"/>
          <w:b/>
          <w:sz w:val="24"/>
          <w:szCs w:val="24"/>
        </w:rPr>
        <w:t>CONCLUSION</w:t>
      </w:r>
    </w:p>
    <w:p w14:paraId="3DD4DE00" w14:textId="6A17F0F5" w:rsidR="007D774F" w:rsidRPr="00110720" w:rsidRDefault="007E3FBC" w:rsidP="00AF6087">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The Company’s supplemental testimony relies </w:t>
      </w:r>
      <w:r w:rsidR="006D7B4C">
        <w:rPr>
          <w:rFonts w:ascii="Times New Roman" w:hAnsi="Times New Roman" w:cs="Times New Roman"/>
          <w:sz w:val="24"/>
          <w:szCs w:val="24"/>
        </w:rPr>
        <w:t xml:space="preserve">on </w:t>
      </w:r>
      <w:r>
        <w:rPr>
          <w:rFonts w:ascii="Times New Roman" w:hAnsi="Times New Roman" w:cs="Times New Roman"/>
          <w:sz w:val="24"/>
          <w:szCs w:val="24"/>
        </w:rPr>
        <w:t xml:space="preserve">settlement discussions and presents new arguments and positions.  The provision of new information at this late point in the proceeding prejudices Staff.  The Commission should strike </w:t>
      </w:r>
      <w:r w:rsidRPr="00110720">
        <w:rPr>
          <w:rFonts w:ascii="Times New Roman" w:hAnsi="Times New Roman" w:cs="Times New Roman"/>
          <w:sz w:val="24"/>
          <w:szCs w:val="24"/>
        </w:rPr>
        <w:t xml:space="preserve">the supplemental testimonies and </w:t>
      </w:r>
      <w:r w:rsidRPr="00110720">
        <w:rPr>
          <w:rFonts w:ascii="Times New Roman" w:hAnsi="Times New Roman" w:cs="Times New Roman"/>
          <w:sz w:val="24"/>
          <w:szCs w:val="24"/>
        </w:rPr>
        <w:lastRenderedPageBreak/>
        <w:t>exhibits of Layne Demas, Jacqueline Davis, an</w:t>
      </w:r>
      <w:r>
        <w:rPr>
          <w:rFonts w:ascii="Times New Roman" w:hAnsi="Times New Roman" w:cs="Times New Roman"/>
          <w:sz w:val="24"/>
          <w:szCs w:val="24"/>
        </w:rPr>
        <w:t>d Joe Willis</w:t>
      </w:r>
      <w:r w:rsidRPr="00110720">
        <w:rPr>
          <w:rFonts w:ascii="Times New Roman" w:hAnsi="Times New Roman" w:cs="Times New Roman"/>
          <w:sz w:val="24"/>
          <w:szCs w:val="24"/>
        </w:rPr>
        <w:t>, as well as any attachments to those exhibits and any and all references thereto in Waste Control’s Initial Brief.</w:t>
      </w:r>
      <w:r>
        <w:rPr>
          <w:rFonts w:ascii="Times New Roman" w:hAnsi="Times New Roman" w:cs="Times New Roman"/>
          <w:sz w:val="24"/>
          <w:szCs w:val="24"/>
        </w:rPr>
        <w:t xml:space="preserve">  At </w:t>
      </w:r>
      <w:r w:rsidR="006D7B4C">
        <w:rPr>
          <w:rFonts w:ascii="Times New Roman" w:hAnsi="Times New Roman" w:cs="Times New Roman"/>
          <w:sz w:val="24"/>
          <w:szCs w:val="24"/>
        </w:rPr>
        <w:t xml:space="preserve">a </w:t>
      </w:r>
      <w:r>
        <w:rPr>
          <w:rFonts w:ascii="Times New Roman" w:hAnsi="Times New Roman" w:cs="Times New Roman"/>
          <w:sz w:val="24"/>
          <w:szCs w:val="24"/>
        </w:rPr>
        <w:t xml:space="preserve">minimum, the Commission should schedule a brief hearing during which Staff could cross-examine the Company’s witnesses regarding their supplemental testimony </w:t>
      </w:r>
      <w:r w:rsidR="006D7B4C">
        <w:rPr>
          <w:rFonts w:ascii="Times New Roman" w:hAnsi="Times New Roman" w:cs="Times New Roman"/>
          <w:sz w:val="24"/>
          <w:szCs w:val="24"/>
        </w:rPr>
        <w:t xml:space="preserve">and exhibits </w:t>
      </w:r>
      <w:r>
        <w:rPr>
          <w:rFonts w:ascii="Times New Roman" w:hAnsi="Times New Roman" w:cs="Times New Roman"/>
          <w:sz w:val="24"/>
          <w:szCs w:val="24"/>
        </w:rPr>
        <w:t xml:space="preserve">filed on November 7, 2014.  </w:t>
      </w:r>
    </w:p>
    <w:p w14:paraId="7E6FDF9B" w14:textId="204D3F73" w:rsidR="00EF57A6" w:rsidRPr="00110720" w:rsidRDefault="00EF57A6" w:rsidP="00EF57A6">
      <w:pPr>
        <w:ind w:left="720"/>
        <w:rPr>
          <w:rFonts w:ascii="Times New Roman" w:hAnsi="Times New Roman" w:cs="Times New Roman"/>
        </w:rPr>
      </w:pPr>
      <w:r w:rsidRPr="00110720">
        <w:rPr>
          <w:rFonts w:ascii="Times New Roman" w:hAnsi="Times New Roman" w:cs="Times New Roman"/>
        </w:rPr>
        <w:t xml:space="preserve">DATED this </w:t>
      </w:r>
      <w:r w:rsidR="00C43E84" w:rsidRPr="00110720">
        <w:rPr>
          <w:rFonts w:ascii="Times New Roman" w:hAnsi="Times New Roman" w:cs="Times New Roman"/>
        </w:rPr>
        <w:t>1</w:t>
      </w:r>
      <w:r w:rsidR="00206490">
        <w:rPr>
          <w:rFonts w:ascii="Times New Roman" w:hAnsi="Times New Roman" w:cs="Times New Roman"/>
        </w:rPr>
        <w:t>1</w:t>
      </w:r>
      <w:r w:rsidR="00C43E84" w:rsidRPr="00110720">
        <w:rPr>
          <w:rFonts w:ascii="Times New Roman" w:hAnsi="Times New Roman" w:cs="Times New Roman"/>
          <w:vertAlign w:val="superscript"/>
        </w:rPr>
        <w:t>th</w:t>
      </w:r>
      <w:r w:rsidR="00C43E84" w:rsidRPr="00110720">
        <w:rPr>
          <w:rFonts w:ascii="Times New Roman" w:hAnsi="Times New Roman" w:cs="Times New Roman"/>
        </w:rPr>
        <w:t xml:space="preserve"> </w:t>
      </w:r>
      <w:r w:rsidRPr="00110720">
        <w:rPr>
          <w:rFonts w:ascii="Times New Roman" w:hAnsi="Times New Roman" w:cs="Times New Roman"/>
        </w:rPr>
        <w:t xml:space="preserve">day of </w:t>
      </w:r>
      <w:r w:rsidR="00206490">
        <w:rPr>
          <w:rFonts w:ascii="Times New Roman" w:hAnsi="Times New Roman" w:cs="Times New Roman"/>
        </w:rPr>
        <w:t>December</w:t>
      </w:r>
      <w:r w:rsidRPr="00110720">
        <w:rPr>
          <w:rFonts w:ascii="Times New Roman" w:hAnsi="Times New Roman" w:cs="Times New Roman"/>
        </w:rPr>
        <w:t xml:space="preserve"> 201</w:t>
      </w:r>
      <w:r w:rsidR="00C43E84" w:rsidRPr="00110720">
        <w:rPr>
          <w:rFonts w:ascii="Times New Roman" w:hAnsi="Times New Roman" w:cs="Times New Roman"/>
        </w:rPr>
        <w:t>4</w:t>
      </w:r>
      <w:r w:rsidRPr="00110720">
        <w:rPr>
          <w:rFonts w:ascii="Times New Roman" w:hAnsi="Times New Roman" w:cs="Times New Roman"/>
        </w:rPr>
        <w:t>.</w:t>
      </w:r>
    </w:p>
    <w:p w14:paraId="24E23798" w14:textId="77777777" w:rsidR="00EF57A6" w:rsidRPr="00110720" w:rsidRDefault="00EF57A6" w:rsidP="00EF57A6">
      <w:pPr>
        <w:pStyle w:val="BodyTextIndent2"/>
        <w:ind w:left="0"/>
        <w:rPr>
          <w:rFonts w:ascii="Times New Roman" w:hAnsi="Times New Roman"/>
        </w:rPr>
      </w:pPr>
    </w:p>
    <w:p w14:paraId="157B867B" w14:textId="77777777" w:rsidR="00EF57A6" w:rsidRPr="00110720" w:rsidRDefault="00EF57A6" w:rsidP="00EF57A6">
      <w:pPr>
        <w:ind w:left="4320"/>
        <w:jc w:val="both"/>
        <w:rPr>
          <w:rFonts w:ascii="Times New Roman" w:hAnsi="Times New Roman" w:cs="Times New Roman"/>
        </w:rPr>
      </w:pPr>
      <w:r w:rsidRPr="00110720">
        <w:rPr>
          <w:rFonts w:ascii="Times New Roman" w:hAnsi="Times New Roman" w:cs="Times New Roman"/>
        </w:rPr>
        <w:t xml:space="preserve">Respectfully submitted, </w:t>
      </w:r>
    </w:p>
    <w:p w14:paraId="3EE2E25E" w14:textId="77777777" w:rsidR="00EF57A6" w:rsidRPr="00110720" w:rsidRDefault="00EF57A6" w:rsidP="00EF57A6">
      <w:pPr>
        <w:ind w:left="4320"/>
        <w:jc w:val="both"/>
        <w:rPr>
          <w:rFonts w:ascii="Times New Roman" w:hAnsi="Times New Roman" w:cs="Times New Roman"/>
        </w:rPr>
      </w:pPr>
    </w:p>
    <w:p w14:paraId="21130724" w14:textId="77777777" w:rsidR="00EF57A6" w:rsidRPr="00110720" w:rsidRDefault="00EF57A6" w:rsidP="00EF57A6">
      <w:pPr>
        <w:ind w:left="4320"/>
        <w:jc w:val="both"/>
        <w:rPr>
          <w:rFonts w:ascii="Times New Roman" w:hAnsi="Times New Roman" w:cs="Times New Roman"/>
        </w:rPr>
      </w:pPr>
      <w:r w:rsidRPr="00110720">
        <w:rPr>
          <w:rFonts w:ascii="Times New Roman" w:hAnsi="Times New Roman" w:cs="Times New Roman"/>
        </w:rPr>
        <w:t xml:space="preserve">ROBERT W. FERGUSON </w:t>
      </w:r>
    </w:p>
    <w:p w14:paraId="7205C57E" w14:textId="77777777" w:rsidR="00EF57A6" w:rsidRPr="00110720" w:rsidRDefault="00EF57A6" w:rsidP="00EF57A6">
      <w:pPr>
        <w:ind w:left="4320"/>
        <w:jc w:val="both"/>
        <w:rPr>
          <w:rFonts w:ascii="Times New Roman" w:hAnsi="Times New Roman" w:cs="Times New Roman"/>
        </w:rPr>
      </w:pPr>
      <w:r w:rsidRPr="00110720">
        <w:rPr>
          <w:rFonts w:ascii="Times New Roman" w:hAnsi="Times New Roman" w:cs="Times New Roman"/>
        </w:rPr>
        <w:t>Attorney General</w:t>
      </w:r>
    </w:p>
    <w:p w14:paraId="627675AC" w14:textId="77777777" w:rsidR="00EF57A6" w:rsidRPr="00110720" w:rsidRDefault="00EF57A6" w:rsidP="00EF57A6">
      <w:pPr>
        <w:ind w:left="4320"/>
        <w:jc w:val="both"/>
        <w:rPr>
          <w:rFonts w:ascii="Times New Roman" w:hAnsi="Times New Roman" w:cs="Times New Roman"/>
        </w:rPr>
      </w:pPr>
    </w:p>
    <w:p w14:paraId="758D2DE9" w14:textId="77777777" w:rsidR="00EF57A6" w:rsidRPr="00110720" w:rsidRDefault="00EF57A6" w:rsidP="00EF57A6">
      <w:pPr>
        <w:ind w:left="4320"/>
        <w:jc w:val="both"/>
        <w:rPr>
          <w:rFonts w:ascii="Times New Roman" w:hAnsi="Times New Roman" w:cs="Times New Roman"/>
        </w:rPr>
      </w:pPr>
    </w:p>
    <w:p w14:paraId="44272919" w14:textId="77777777" w:rsidR="00EF57A6" w:rsidRPr="00110720" w:rsidRDefault="00EF57A6" w:rsidP="00EF57A6">
      <w:pPr>
        <w:ind w:left="4320"/>
        <w:jc w:val="both"/>
        <w:rPr>
          <w:rFonts w:ascii="Times New Roman" w:hAnsi="Times New Roman" w:cs="Times New Roman"/>
        </w:rPr>
      </w:pPr>
      <w:r w:rsidRPr="00110720">
        <w:rPr>
          <w:rFonts w:ascii="Times New Roman" w:hAnsi="Times New Roman" w:cs="Times New Roman"/>
        </w:rPr>
        <w:t>______________________________________</w:t>
      </w:r>
    </w:p>
    <w:p w14:paraId="2D607BD3" w14:textId="77777777" w:rsidR="00EF57A6" w:rsidRPr="00110720" w:rsidRDefault="00EF57A6" w:rsidP="00EF57A6">
      <w:pPr>
        <w:ind w:left="4320"/>
        <w:jc w:val="both"/>
        <w:rPr>
          <w:rFonts w:ascii="Times New Roman" w:hAnsi="Times New Roman" w:cs="Times New Roman"/>
        </w:rPr>
      </w:pPr>
      <w:r w:rsidRPr="00110720">
        <w:rPr>
          <w:rFonts w:ascii="Times New Roman" w:hAnsi="Times New Roman" w:cs="Times New Roman"/>
        </w:rPr>
        <w:t xml:space="preserve">SALLY BROWN </w:t>
      </w:r>
    </w:p>
    <w:p w14:paraId="697B1C06" w14:textId="77777777" w:rsidR="00EF57A6" w:rsidRPr="00110720" w:rsidRDefault="00EF57A6" w:rsidP="00EF57A6">
      <w:pPr>
        <w:ind w:left="4320"/>
        <w:jc w:val="both"/>
        <w:rPr>
          <w:rFonts w:ascii="Times New Roman" w:hAnsi="Times New Roman" w:cs="Times New Roman"/>
        </w:rPr>
      </w:pPr>
      <w:r w:rsidRPr="00110720">
        <w:rPr>
          <w:rFonts w:ascii="Times New Roman" w:hAnsi="Times New Roman" w:cs="Times New Roman"/>
        </w:rPr>
        <w:t>Senior Assistant Attorney General</w:t>
      </w:r>
    </w:p>
    <w:p w14:paraId="32EF123C" w14:textId="77777777" w:rsidR="00EF57A6" w:rsidRPr="00110720" w:rsidRDefault="00EF57A6" w:rsidP="00EF57A6">
      <w:pPr>
        <w:ind w:left="4320"/>
        <w:jc w:val="both"/>
        <w:rPr>
          <w:rFonts w:ascii="Times New Roman" w:hAnsi="Times New Roman" w:cs="Times New Roman"/>
        </w:rPr>
      </w:pPr>
      <w:r w:rsidRPr="00110720">
        <w:rPr>
          <w:rFonts w:ascii="Times New Roman" w:hAnsi="Times New Roman" w:cs="Times New Roman"/>
        </w:rPr>
        <w:t>Counsel for Washington Utilities and</w:t>
      </w:r>
    </w:p>
    <w:p w14:paraId="189B4B89" w14:textId="77777777" w:rsidR="00EF57A6" w:rsidRPr="00110720" w:rsidRDefault="00EF57A6" w:rsidP="00EF57A6">
      <w:pPr>
        <w:ind w:left="4320"/>
        <w:jc w:val="both"/>
        <w:rPr>
          <w:rFonts w:ascii="Times New Roman" w:hAnsi="Times New Roman" w:cs="Times New Roman"/>
        </w:rPr>
      </w:pPr>
      <w:r w:rsidRPr="00110720">
        <w:rPr>
          <w:rFonts w:ascii="Times New Roman" w:hAnsi="Times New Roman" w:cs="Times New Roman"/>
        </w:rPr>
        <w:t>Transportation Commission Staff</w:t>
      </w:r>
    </w:p>
    <w:p w14:paraId="18AD820A" w14:textId="77777777" w:rsidR="00A9023E" w:rsidRDefault="00A9023E" w:rsidP="00590F7A">
      <w:pPr>
        <w:spacing w:line="480" w:lineRule="auto"/>
        <w:rPr>
          <w:rFonts w:ascii="Times New Roman" w:hAnsi="Times New Roman" w:cs="Times New Roman"/>
        </w:rPr>
      </w:pPr>
    </w:p>
    <w:p w14:paraId="0673F869" w14:textId="77777777" w:rsidR="00206490" w:rsidRPr="00110720" w:rsidRDefault="00206490" w:rsidP="00206490">
      <w:pPr>
        <w:ind w:left="4320"/>
        <w:jc w:val="both"/>
        <w:rPr>
          <w:rFonts w:ascii="Times New Roman" w:hAnsi="Times New Roman" w:cs="Times New Roman"/>
        </w:rPr>
      </w:pPr>
      <w:r w:rsidRPr="00110720">
        <w:rPr>
          <w:rFonts w:ascii="Times New Roman" w:hAnsi="Times New Roman" w:cs="Times New Roman"/>
        </w:rPr>
        <w:t xml:space="preserve">Respectfully submitted, </w:t>
      </w:r>
    </w:p>
    <w:p w14:paraId="2A0D78DC" w14:textId="77777777" w:rsidR="00206490" w:rsidRPr="00110720" w:rsidRDefault="00206490" w:rsidP="00206490">
      <w:pPr>
        <w:ind w:left="4320"/>
        <w:jc w:val="both"/>
        <w:rPr>
          <w:rFonts w:ascii="Times New Roman" w:hAnsi="Times New Roman" w:cs="Times New Roman"/>
        </w:rPr>
      </w:pPr>
    </w:p>
    <w:p w14:paraId="61E269E9" w14:textId="77777777" w:rsidR="00206490" w:rsidRPr="00110720" w:rsidRDefault="00206490" w:rsidP="00206490">
      <w:pPr>
        <w:ind w:left="4320"/>
        <w:jc w:val="both"/>
        <w:rPr>
          <w:rFonts w:ascii="Times New Roman" w:hAnsi="Times New Roman" w:cs="Times New Roman"/>
        </w:rPr>
      </w:pPr>
      <w:r w:rsidRPr="00110720">
        <w:rPr>
          <w:rFonts w:ascii="Times New Roman" w:hAnsi="Times New Roman" w:cs="Times New Roman"/>
        </w:rPr>
        <w:t xml:space="preserve">ROBERT W. FERGUSON </w:t>
      </w:r>
    </w:p>
    <w:p w14:paraId="4605EF41" w14:textId="77777777" w:rsidR="00206490" w:rsidRPr="00110720" w:rsidRDefault="00206490" w:rsidP="00206490">
      <w:pPr>
        <w:ind w:left="4320"/>
        <w:jc w:val="both"/>
        <w:rPr>
          <w:rFonts w:ascii="Times New Roman" w:hAnsi="Times New Roman" w:cs="Times New Roman"/>
        </w:rPr>
      </w:pPr>
      <w:r w:rsidRPr="00110720">
        <w:rPr>
          <w:rFonts w:ascii="Times New Roman" w:hAnsi="Times New Roman" w:cs="Times New Roman"/>
        </w:rPr>
        <w:t>Attorney General</w:t>
      </w:r>
    </w:p>
    <w:p w14:paraId="6CB861C2" w14:textId="77777777" w:rsidR="00206490" w:rsidRPr="00110720" w:rsidRDefault="00206490" w:rsidP="00206490">
      <w:pPr>
        <w:ind w:left="4320"/>
        <w:jc w:val="both"/>
        <w:rPr>
          <w:rFonts w:ascii="Times New Roman" w:hAnsi="Times New Roman" w:cs="Times New Roman"/>
        </w:rPr>
      </w:pPr>
    </w:p>
    <w:p w14:paraId="788B44D0" w14:textId="77777777" w:rsidR="00206490" w:rsidRPr="00110720" w:rsidRDefault="00206490" w:rsidP="00206490">
      <w:pPr>
        <w:ind w:left="4320"/>
        <w:jc w:val="both"/>
        <w:rPr>
          <w:rFonts w:ascii="Times New Roman" w:hAnsi="Times New Roman" w:cs="Times New Roman"/>
        </w:rPr>
      </w:pPr>
    </w:p>
    <w:p w14:paraId="11DBCACA" w14:textId="77777777" w:rsidR="00206490" w:rsidRPr="00110720" w:rsidRDefault="00206490" w:rsidP="00206490">
      <w:pPr>
        <w:ind w:left="4320"/>
        <w:jc w:val="both"/>
        <w:rPr>
          <w:rFonts w:ascii="Times New Roman" w:hAnsi="Times New Roman" w:cs="Times New Roman"/>
        </w:rPr>
      </w:pPr>
      <w:r w:rsidRPr="00110720">
        <w:rPr>
          <w:rFonts w:ascii="Times New Roman" w:hAnsi="Times New Roman" w:cs="Times New Roman"/>
        </w:rPr>
        <w:t>______________________________________</w:t>
      </w:r>
    </w:p>
    <w:p w14:paraId="37FF5829" w14:textId="214B90FC" w:rsidR="00206490" w:rsidRPr="00110720" w:rsidRDefault="00206490" w:rsidP="00206490">
      <w:pPr>
        <w:ind w:left="4320"/>
        <w:jc w:val="both"/>
        <w:rPr>
          <w:rFonts w:ascii="Times New Roman" w:hAnsi="Times New Roman" w:cs="Times New Roman"/>
        </w:rPr>
      </w:pPr>
      <w:r>
        <w:rPr>
          <w:rFonts w:ascii="Times New Roman" w:hAnsi="Times New Roman" w:cs="Times New Roman"/>
        </w:rPr>
        <w:t>BRETT P. SHEARER</w:t>
      </w:r>
    </w:p>
    <w:p w14:paraId="59E60040" w14:textId="6B05DED9" w:rsidR="00206490" w:rsidRPr="00110720" w:rsidRDefault="00206490" w:rsidP="00206490">
      <w:pPr>
        <w:ind w:left="4320"/>
        <w:jc w:val="both"/>
        <w:rPr>
          <w:rFonts w:ascii="Times New Roman" w:hAnsi="Times New Roman" w:cs="Times New Roman"/>
        </w:rPr>
      </w:pPr>
      <w:r w:rsidRPr="00110720">
        <w:rPr>
          <w:rFonts w:ascii="Times New Roman" w:hAnsi="Times New Roman" w:cs="Times New Roman"/>
        </w:rPr>
        <w:t>Assistant Attorney General</w:t>
      </w:r>
    </w:p>
    <w:p w14:paraId="67A46B8B" w14:textId="77777777" w:rsidR="00206490" w:rsidRPr="00110720" w:rsidRDefault="00206490" w:rsidP="00206490">
      <w:pPr>
        <w:ind w:left="4320"/>
        <w:jc w:val="both"/>
        <w:rPr>
          <w:rFonts w:ascii="Times New Roman" w:hAnsi="Times New Roman" w:cs="Times New Roman"/>
        </w:rPr>
      </w:pPr>
      <w:r w:rsidRPr="00110720">
        <w:rPr>
          <w:rFonts w:ascii="Times New Roman" w:hAnsi="Times New Roman" w:cs="Times New Roman"/>
        </w:rPr>
        <w:t>Counsel for Washington Utilities and</w:t>
      </w:r>
    </w:p>
    <w:p w14:paraId="29BE9A99" w14:textId="77777777" w:rsidR="00206490" w:rsidRPr="00110720" w:rsidRDefault="00206490" w:rsidP="00206490">
      <w:pPr>
        <w:ind w:left="4320"/>
        <w:jc w:val="both"/>
        <w:rPr>
          <w:rFonts w:ascii="Times New Roman" w:hAnsi="Times New Roman" w:cs="Times New Roman"/>
        </w:rPr>
      </w:pPr>
      <w:r w:rsidRPr="00110720">
        <w:rPr>
          <w:rFonts w:ascii="Times New Roman" w:hAnsi="Times New Roman" w:cs="Times New Roman"/>
        </w:rPr>
        <w:t>Transportation Commission Staff</w:t>
      </w:r>
    </w:p>
    <w:p w14:paraId="5C21C100" w14:textId="77777777" w:rsidR="00206490" w:rsidRPr="00110720" w:rsidRDefault="00206490" w:rsidP="00590F7A">
      <w:pPr>
        <w:spacing w:line="480" w:lineRule="auto"/>
        <w:rPr>
          <w:rFonts w:ascii="Times New Roman" w:hAnsi="Times New Roman" w:cs="Times New Roman"/>
        </w:rPr>
      </w:pPr>
    </w:p>
    <w:sectPr w:rsidR="00206490" w:rsidRPr="00110720" w:rsidSect="00FB2BD2">
      <w:footerReference w:type="default" r:id="rId11"/>
      <w:pgSz w:w="12240" w:h="15840"/>
      <w:pgMar w:top="1440" w:right="1440" w:bottom="1440" w:left="172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9B533" w14:textId="77777777" w:rsidR="00CB61BF" w:rsidRDefault="00CB61BF" w:rsidP="00A2173A">
      <w:r>
        <w:separator/>
      </w:r>
    </w:p>
  </w:endnote>
  <w:endnote w:type="continuationSeparator" w:id="0">
    <w:p w14:paraId="2317AED5" w14:textId="77777777" w:rsidR="00CB61BF" w:rsidRDefault="00CB61BF" w:rsidP="00A2173A">
      <w:r>
        <w:continuationSeparator/>
      </w:r>
    </w:p>
  </w:endnote>
  <w:endnote w:type="continuationNotice" w:id="1">
    <w:p w14:paraId="76B93226" w14:textId="77777777" w:rsidR="00CB61BF" w:rsidRDefault="00CB61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BD40A" w14:textId="77777777" w:rsidR="00AF38B9" w:rsidRDefault="00AF38B9">
    <w:pPr>
      <w:pStyle w:val="Footer"/>
      <w:rPr>
        <w:rFonts w:ascii="Times New Roman" w:hAnsi="Times New Roman"/>
        <w:sz w:val="20"/>
        <w:szCs w:val="20"/>
      </w:rPr>
    </w:pPr>
  </w:p>
  <w:p w14:paraId="54C23F20" w14:textId="6A48CD9F" w:rsidR="00AF38B9" w:rsidRPr="00590F7A" w:rsidRDefault="00AF38B9">
    <w:pPr>
      <w:pStyle w:val="Footer"/>
      <w:rPr>
        <w:sz w:val="20"/>
        <w:szCs w:val="20"/>
      </w:rPr>
    </w:pPr>
    <w:r>
      <w:rPr>
        <w:rFonts w:ascii="Times New Roman" w:hAnsi="Times New Roman"/>
        <w:sz w:val="20"/>
        <w:szCs w:val="20"/>
      </w:rPr>
      <w:t xml:space="preserve">COMMISSION STAFF’S </w:t>
    </w:r>
    <w:r w:rsidR="00CE5DBC">
      <w:rPr>
        <w:rFonts w:ascii="Times New Roman" w:hAnsi="Times New Roman"/>
        <w:sz w:val="20"/>
        <w:szCs w:val="20"/>
      </w:rPr>
      <w:t>REPLY</w:t>
    </w:r>
    <w:r>
      <w:rPr>
        <w:rFonts w:ascii="Times New Roman" w:hAnsi="Times New Roman"/>
        <w:sz w:val="20"/>
        <w:szCs w:val="20"/>
      </w:rPr>
      <w:t xml:space="preserve"> - </w:t>
    </w:r>
    <w:r w:rsidRPr="00590F7A">
      <w:rPr>
        <w:rFonts w:ascii="Times New Roman" w:hAnsi="Times New Roman"/>
        <w:sz w:val="20"/>
        <w:szCs w:val="20"/>
      </w:rPr>
      <w:fldChar w:fldCharType="begin"/>
    </w:r>
    <w:r w:rsidRPr="00590F7A">
      <w:rPr>
        <w:rFonts w:ascii="Times New Roman" w:hAnsi="Times New Roman"/>
        <w:sz w:val="20"/>
        <w:szCs w:val="20"/>
      </w:rPr>
      <w:instrText xml:space="preserve"> PAGE   \* MERGEFORMAT </w:instrText>
    </w:r>
    <w:r w:rsidRPr="00590F7A">
      <w:rPr>
        <w:rFonts w:ascii="Times New Roman" w:hAnsi="Times New Roman"/>
        <w:sz w:val="20"/>
        <w:szCs w:val="20"/>
      </w:rPr>
      <w:fldChar w:fldCharType="separate"/>
    </w:r>
    <w:r w:rsidR="003D32DD">
      <w:rPr>
        <w:rFonts w:ascii="Times New Roman" w:hAnsi="Times New Roman"/>
        <w:noProof/>
        <w:sz w:val="20"/>
        <w:szCs w:val="20"/>
      </w:rPr>
      <w:t>2</w:t>
    </w:r>
    <w:r w:rsidRPr="00590F7A">
      <w:rPr>
        <w:rFonts w:ascii="Times New Roman" w:hAnsi="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0D387" w14:textId="77777777" w:rsidR="00CB61BF" w:rsidRDefault="00CB61BF" w:rsidP="00A2173A">
      <w:r>
        <w:separator/>
      </w:r>
    </w:p>
  </w:footnote>
  <w:footnote w:type="continuationSeparator" w:id="0">
    <w:p w14:paraId="6976FD09" w14:textId="77777777" w:rsidR="00CB61BF" w:rsidRDefault="00CB61BF" w:rsidP="00A2173A">
      <w:r>
        <w:continuationSeparator/>
      </w:r>
    </w:p>
  </w:footnote>
  <w:footnote w:type="continuationNotice" w:id="1">
    <w:p w14:paraId="75B92790" w14:textId="77777777" w:rsidR="00CB61BF" w:rsidRDefault="00CB61BF"/>
  </w:footnote>
  <w:footnote w:id="2">
    <w:p w14:paraId="303F24C5" w14:textId="55BA92D9" w:rsidR="00747458" w:rsidRDefault="00747458">
      <w:pPr>
        <w:pStyle w:val="FootnoteText"/>
      </w:pPr>
      <w:r>
        <w:rPr>
          <w:rStyle w:val="FootnoteReference"/>
        </w:rPr>
        <w:footnoteRef/>
      </w:r>
      <w:r>
        <w:t xml:space="preserve"> Supplemental Testimony of Joe Wi</w:t>
      </w:r>
      <w:r w:rsidR="00CE5DBC">
        <w:t>llis, Exhibit No. __ (JW-8T), page</w:t>
      </w:r>
      <w:r>
        <w:t xml:space="preserve"> 1, line 18 through page 3, line 17.</w:t>
      </w:r>
    </w:p>
  </w:footnote>
  <w:footnote w:id="3">
    <w:p w14:paraId="5F7460CE" w14:textId="769A7F5E" w:rsidR="000B7D35" w:rsidRDefault="000B7D35" w:rsidP="000B7D35">
      <w:pPr>
        <w:pStyle w:val="FootnoteText"/>
      </w:pPr>
      <w:r>
        <w:rPr>
          <w:rStyle w:val="FootnoteReference"/>
        </w:rPr>
        <w:footnoteRef/>
      </w:r>
      <w:r>
        <w:t xml:space="preserve"> Mr. Willis’s testimony discusses the Company’s 2009 rate case from page 1, line 23 through page 3, line 17. </w:t>
      </w:r>
    </w:p>
  </w:footnote>
  <w:footnote w:id="4">
    <w:p w14:paraId="4CE05AEF" w14:textId="1CE88D8F" w:rsidR="00CA2F60" w:rsidRDefault="00CA2F60" w:rsidP="00CA2F60">
      <w:pPr>
        <w:pStyle w:val="FootnoteText"/>
      </w:pPr>
      <w:r>
        <w:rPr>
          <w:rStyle w:val="FootnoteReference"/>
        </w:rPr>
        <w:footnoteRef/>
      </w:r>
      <w:r>
        <w:t xml:space="preserve"> </w:t>
      </w:r>
      <w:r w:rsidRPr="002E6916">
        <w:t>Supplement</w:t>
      </w:r>
      <w:r w:rsidR="00CE5DBC">
        <w:t>al</w:t>
      </w:r>
      <w:r w:rsidRPr="002E6916">
        <w:t xml:space="preserve"> Testimony of </w:t>
      </w:r>
      <w:r>
        <w:t>Joe Willis</w:t>
      </w:r>
      <w:r w:rsidRPr="002E6916">
        <w:t xml:space="preserve">, </w:t>
      </w:r>
      <w:r>
        <w:t>page 3</w:t>
      </w:r>
      <w:r w:rsidRPr="002E6916">
        <w:t>, line</w:t>
      </w:r>
      <w:r>
        <w:t>s 5 through 7</w:t>
      </w:r>
      <w:r w:rsidRPr="002E6916">
        <w:t>.</w:t>
      </w:r>
    </w:p>
  </w:footnote>
  <w:footnote w:id="5">
    <w:p w14:paraId="560D4FA0" w14:textId="77777777" w:rsidR="00CA2F60" w:rsidRDefault="00CA2F60" w:rsidP="00CA2F60">
      <w:pPr>
        <w:pStyle w:val="FootnoteText"/>
      </w:pPr>
      <w:r>
        <w:rPr>
          <w:rStyle w:val="FootnoteReference"/>
        </w:rPr>
        <w:footnoteRef/>
      </w:r>
      <w:r>
        <w:t xml:space="preserve"> Testimony of Melissa Cheesman, page 20, lines 1 through 3.</w:t>
      </w:r>
    </w:p>
  </w:footnote>
  <w:footnote w:id="6">
    <w:p w14:paraId="1C61FF2D" w14:textId="420318A5" w:rsidR="00D1611B" w:rsidRDefault="00D1611B">
      <w:pPr>
        <w:pStyle w:val="FootnoteText"/>
      </w:pPr>
      <w:r>
        <w:rPr>
          <w:rStyle w:val="FootnoteReference"/>
        </w:rPr>
        <w:footnoteRef/>
      </w:r>
      <w:r>
        <w:t xml:space="preserve"> Supplemental Testimony of Layne Demas, Exhibit No. __ (LD-2T), page 2, line 24 (Nov. 7, 2014). </w:t>
      </w:r>
    </w:p>
  </w:footnote>
  <w:footnote w:id="7">
    <w:p w14:paraId="5667CF7D" w14:textId="6EBDE597" w:rsidR="00FB1BE5" w:rsidRDefault="00FB1BE5">
      <w:pPr>
        <w:pStyle w:val="FootnoteText"/>
      </w:pPr>
      <w:r>
        <w:rPr>
          <w:rStyle w:val="FootnoteReference"/>
        </w:rPr>
        <w:footnoteRef/>
      </w:r>
      <w:r>
        <w:t xml:space="preserve"> Id. at p. 3, lines 20-22</w:t>
      </w:r>
      <w:r w:rsidR="006F39BE">
        <w:t xml:space="preserve">, pp. 5-6 and Table 2 at p. 6. </w:t>
      </w:r>
    </w:p>
  </w:footnote>
  <w:footnote w:id="8">
    <w:p w14:paraId="3F0DD245" w14:textId="62EBA8A3" w:rsidR="006F39BE" w:rsidRPr="006F39BE" w:rsidRDefault="006F39BE">
      <w:pPr>
        <w:pStyle w:val="FootnoteText"/>
      </w:pPr>
      <w:r>
        <w:rPr>
          <w:rStyle w:val="FootnoteReference"/>
        </w:rPr>
        <w:footnoteRef/>
      </w:r>
      <w:r>
        <w:t xml:space="preserve"> Id. at pp. 5-6, Table 1 and Table 2.</w:t>
      </w:r>
    </w:p>
  </w:footnote>
  <w:footnote w:id="9">
    <w:p w14:paraId="0694029D" w14:textId="77777777" w:rsidR="00CD40D3" w:rsidRDefault="00CD40D3" w:rsidP="00CD40D3">
      <w:pPr>
        <w:pStyle w:val="FootnoteText"/>
      </w:pPr>
      <w:r>
        <w:rPr>
          <w:rStyle w:val="FootnoteReference"/>
        </w:rPr>
        <w:footnoteRef/>
      </w:r>
      <w:r>
        <w:t xml:space="preserve"> Ms. Davis’s supplemental testimony expressly states that its purpose is to “update the rate case cost issue by highlighting additional, material professional costs incurred in response to the Staff July 18, 2014 case on separated Kalama operations.”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49F1"/>
    <w:multiLevelType w:val="hybridMultilevel"/>
    <w:tmpl w:val="DD8CEC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CB38B5"/>
    <w:multiLevelType w:val="hybridMultilevel"/>
    <w:tmpl w:val="AF1EAB8A"/>
    <w:lvl w:ilvl="0" w:tplc="053C43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03EFE"/>
    <w:multiLevelType w:val="hybridMultilevel"/>
    <w:tmpl w:val="CF5EB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00BC2"/>
    <w:multiLevelType w:val="hybridMultilevel"/>
    <w:tmpl w:val="36282064"/>
    <w:lvl w:ilvl="0" w:tplc="DA4AD4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0F3653"/>
    <w:multiLevelType w:val="hybridMultilevel"/>
    <w:tmpl w:val="B0C4FF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339503F"/>
    <w:multiLevelType w:val="hybridMultilevel"/>
    <w:tmpl w:val="6CA2E98C"/>
    <w:lvl w:ilvl="0" w:tplc="ACF24E9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ED4602"/>
    <w:multiLevelType w:val="hybridMultilevel"/>
    <w:tmpl w:val="3EDE55E0"/>
    <w:lvl w:ilvl="0" w:tplc="E7568D2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9D148BE"/>
    <w:multiLevelType w:val="hybridMultilevel"/>
    <w:tmpl w:val="DDB643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980117"/>
    <w:multiLevelType w:val="hybridMultilevel"/>
    <w:tmpl w:val="950A2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3501DD"/>
    <w:multiLevelType w:val="hybridMultilevel"/>
    <w:tmpl w:val="3274E912"/>
    <w:lvl w:ilvl="0" w:tplc="ACF24E9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23196F"/>
    <w:multiLevelType w:val="hybridMultilevel"/>
    <w:tmpl w:val="D8C69D7C"/>
    <w:lvl w:ilvl="0" w:tplc="DA4AD42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0406FBA"/>
    <w:multiLevelType w:val="hybridMultilevel"/>
    <w:tmpl w:val="B29CB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6D498B"/>
    <w:multiLevelType w:val="hybridMultilevel"/>
    <w:tmpl w:val="1612193E"/>
    <w:lvl w:ilvl="0" w:tplc="DA4AD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AA3015"/>
    <w:multiLevelType w:val="hybridMultilevel"/>
    <w:tmpl w:val="36E0A42E"/>
    <w:lvl w:ilvl="0" w:tplc="BD7E3B6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EA360FA"/>
    <w:multiLevelType w:val="hybridMultilevel"/>
    <w:tmpl w:val="46C66DDC"/>
    <w:lvl w:ilvl="0" w:tplc="ACF24E9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0115ED"/>
    <w:multiLevelType w:val="hybridMultilevel"/>
    <w:tmpl w:val="551A618C"/>
    <w:lvl w:ilvl="0" w:tplc="891EA8CC">
      <w:start w:val="1"/>
      <w:numFmt w:val="decimal"/>
      <w:lvlText w:val="%1"/>
      <w:lvlJc w:val="left"/>
      <w:pPr>
        <w:ind w:left="360" w:hanging="360"/>
      </w:pPr>
      <w:rPr>
        <w:rFonts w:ascii="Times New Roman" w:hAnsi="Times New Roman" w:hint="default"/>
        <w:b w:val="0"/>
        <w:i/>
        <w:sz w:val="22"/>
        <w:szCs w:val="22"/>
      </w:rPr>
    </w:lvl>
    <w:lvl w:ilvl="1" w:tplc="054447B6">
      <w:start w:val="1"/>
      <w:numFmt w:val="lowerLetter"/>
      <w:lvlText w:val="%2."/>
      <w:lvlJc w:val="left"/>
      <w:pPr>
        <w:ind w:left="1080" w:hanging="360"/>
      </w:pPr>
    </w:lvl>
    <w:lvl w:ilvl="2" w:tplc="9F1EB23A">
      <w:start w:val="1"/>
      <w:numFmt w:val="lowerRoman"/>
      <w:lvlText w:val="%3."/>
      <w:lvlJc w:val="right"/>
      <w:pPr>
        <w:ind w:left="1800" w:hanging="180"/>
      </w:pPr>
    </w:lvl>
    <w:lvl w:ilvl="3" w:tplc="E522F2FA" w:tentative="1">
      <w:start w:val="1"/>
      <w:numFmt w:val="decimal"/>
      <w:lvlText w:val="%4."/>
      <w:lvlJc w:val="left"/>
      <w:pPr>
        <w:ind w:left="2520" w:hanging="360"/>
      </w:pPr>
    </w:lvl>
    <w:lvl w:ilvl="4" w:tplc="096A66C8" w:tentative="1">
      <w:start w:val="1"/>
      <w:numFmt w:val="lowerLetter"/>
      <w:lvlText w:val="%5."/>
      <w:lvlJc w:val="left"/>
      <w:pPr>
        <w:ind w:left="3240" w:hanging="360"/>
      </w:pPr>
    </w:lvl>
    <w:lvl w:ilvl="5" w:tplc="5EEE2EE2" w:tentative="1">
      <w:start w:val="1"/>
      <w:numFmt w:val="lowerRoman"/>
      <w:lvlText w:val="%6."/>
      <w:lvlJc w:val="right"/>
      <w:pPr>
        <w:ind w:left="3960" w:hanging="180"/>
      </w:pPr>
    </w:lvl>
    <w:lvl w:ilvl="6" w:tplc="09AC4734" w:tentative="1">
      <w:start w:val="1"/>
      <w:numFmt w:val="decimal"/>
      <w:lvlText w:val="%7."/>
      <w:lvlJc w:val="left"/>
      <w:pPr>
        <w:ind w:left="4680" w:hanging="360"/>
      </w:pPr>
    </w:lvl>
    <w:lvl w:ilvl="7" w:tplc="0F28D686" w:tentative="1">
      <w:start w:val="1"/>
      <w:numFmt w:val="lowerLetter"/>
      <w:lvlText w:val="%8."/>
      <w:lvlJc w:val="left"/>
      <w:pPr>
        <w:ind w:left="5400" w:hanging="360"/>
      </w:pPr>
    </w:lvl>
    <w:lvl w:ilvl="8" w:tplc="6C9AE198" w:tentative="1">
      <w:start w:val="1"/>
      <w:numFmt w:val="lowerRoman"/>
      <w:lvlText w:val="%9."/>
      <w:lvlJc w:val="right"/>
      <w:pPr>
        <w:ind w:left="6120" w:hanging="180"/>
      </w:pPr>
    </w:lvl>
  </w:abstractNum>
  <w:abstractNum w:abstractNumId="16">
    <w:nsid w:val="67740E2C"/>
    <w:multiLevelType w:val="hybridMultilevel"/>
    <w:tmpl w:val="3F74998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967CDA"/>
    <w:multiLevelType w:val="hybridMultilevel"/>
    <w:tmpl w:val="B7024334"/>
    <w:lvl w:ilvl="0" w:tplc="ACF24E92">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DD70EE1"/>
    <w:multiLevelType w:val="hybridMultilevel"/>
    <w:tmpl w:val="1C509D44"/>
    <w:lvl w:ilvl="0" w:tplc="DA4AD42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A2A024E"/>
    <w:multiLevelType w:val="hybridMultilevel"/>
    <w:tmpl w:val="753CE690"/>
    <w:lvl w:ilvl="0" w:tplc="ACF24E9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826CCD"/>
    <w:multiLevelType w:val="hybridMultilevel"/>
    <w:tmpl w:val="92065806"/>
    <w:lvl w:ilvl="0" w:tplc="ACF24E92">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1"/>
  </w:num>
  <w:num w:numId="4">
    <w:abstractNumId w:val="12"/>
  </w:num>
  <w:num w:numId="5">
    <w:abstractNumId w:val="16"/>
  </w:num>
  <w:num w:numId="6">
    <w:abstractNumId w:val="6"/>
  </w:num>
  <w:num w:numId="7">
    <w:abstractNumId w:val="13"/>
  </w:num>
  <w:num w:numId="8">
    <w:abstractNumId w:val="17"/>
  </w:num>
  <w:num w:numId="9">
    <w:abstractNumId w:val="18"/>
  </w:num>
  <w:num w:numId="10">
    <w:abstractNumId w:val="10"/>
  </w:num>
  <w:num w:numId="11">
    <w:abstractNumId w:val="2"/>
  </w:num>
  <w:num w:numId="12">
    <w:abstractNumId w:val="0"/>
  </w:num>
  <w:num w:numId="13">
    <w:abstractNumId w:val="4"/>
  </w:num>
  <w:num w:numId="14">
    <w:abstractNumId w:val="14"/>
  </w:num>
  <w:num w:numId="15">
    <w:abstractNumId w:val="5"/>
  </w:num>
  <w:num w:numId="16">
    <w:abstractNumId w:val="9"/>
  </w:num>
  <w:num w:numId="17">
    <w:abstractNumId w:val="19"/>
  </w:num>
  <w:num w:numId="18">
    <w:abstractNumId w:val="20"/>
  </w:num>
  <w:num w:numId="19">
    <w:abstractNumId w:val="15"/>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8"/>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CFA"/>
    <w:rsid w:val="000366DE"/>
    <w:rsid w:val="00040935"/>
    <w:rsid w:val="00093E89"/>
    <w:rsid w:val="000B7D35"/>
    <w:rsid w:val="000F0C2A"/>
    <w:rsid w:val="000F58DE"/>
    <w:rsid w:val="001022D1"/>
    <w:rsid w:val="00110720"/>
    <w:rsid w:val="00111488"/>
    <w:rsid w:val="0011234F"/>
    <w:rsid w:val="0011384D"/>
    <w:rsid w:val="00142017"/>
    <w:rsid w:val="00153587"/>
    <w:rsid w:val="00154BA8"/>
    <w:rsid w:val="00157C76"/>
    <w:rsid w:val="001748B1"/>
    <w:rsid w:val="00181032"/>
    <w:rsid w:val="001A3C17"/>
    <w:rsid w:val="001A79DE"/>
    <w:rsid w:val="001B38BC"/>
    <w:rsid w:val="001C5135"/>
    <w:rsid w:val="001C7E2B"/>
    <w:rsid w:val="001F7AC4"/>
    <w:rsid w:val="00206490"/>
    <w:rsid w:val="00226EBC"/>
    <w:rsid w:val="00237659"/>
    <w:rsid w:val="00245BF2"/>
    <w:rsid w:val="00254C2E"/>
    <w:rsid w:val="0027372A"/>
    <w:rsid w:val="00281E1C"/>
    <w:rsid w:val="002850A4"/>
    <w:rsid w:val="00295C13"/>
    <w:rsid w:val="002E2F6D"/>
    <w:rsid w:val="00312FC1"/>
    <w:rsid w:val="003130E6"/>
    <w:rsid w:val="00320BC8"/>
    <w:rsid w:val="00340F14"/>
    <w:rsid w:val="00351108"/>
    <w:rsid w:val="00360D0C"/>
    <w:rsid w:val="003669CA"/>
    <w:rsid w:val="0038240C"/>
    <w:rsid w:val="00387FB1"/>
    <w:rsid w:val="003D32DD"/>
    <w:rsid w:val="003E5E2F"/>
    <w:rsid w:val="003F0F38"/>
    <w:rsid w:val="003F2270"/>
    <w:rsid w:val="003F2ECA"/>
    <w:rsid w:val="003F3CA0"/>
    <w:rsid w:val="003F49E6"/>
    <w:rsid w:val="004023C1"/>
    <w:rsid w:val="0042090D"/>
    <w:rsid w:val="004349F1"/>
    <w:rsid w:val="004366D2"/>
    <w:rsid w:val="00454FBB"/>
    <w:rsid w:val="004638CB"/>
    <w:rsid w:val="00473C62"/>
    <w:rsid w:val="00485039"/>
    <w:rsid w:val="004A3277"/>
    <w:rsid w:val="004E2267"/>
    <w:rsid w:val="004E3050"/>
    <w:rsid w:val="00511252"/>
    <w:rsid w:val="0052588D"/>
    <w:rsid w:val="00527FD4"/>
    <w:rsid w:val="00531E5C"/>
    <w:rsid w:val="00563EE5"/>
    <w:rsid w:val="0057304D"/>
    <w:rsid w:val="00585BE2"/>
    <w:rsid w:val="00586500"/>
    <w:rsid w:val="00590F7A"/>
    <w:rsid w:val="005A5F9A"/>
    <w:rsid w:val="005C1B88"/>
    <w:rsid w:val="005E3496"/>
    <w:rsid w:val="00603A46"/>
    <w:rsid w:val="00615293"/>
    <w:rsid w:val="00615DA7"/>
    <w:rsid w:val="00620785"/>
    <w:rsid w:val="00625FEA"/>
    <w:rsid w:val="00633595"/>
    <w:rsid w:val="006342D2"/>
    <w:rsid w:val="00655B89"/>
    <w:rsid w:val="0067004B"/>
    <w:rsid w:val="006C5484"/>
    <w:rsid w:val="006D7B4C"/>
    <w:rsid w:val="006F39BE"/>
    <w:rsid w:val="006F7F37"/>
    <w:rsid w:val="00714078"/>
    <w:rsid w:val="007164DB"/>
    <w:rsid w:val="007209CA"/>
    <w:rsid w:val="007367C3"/>
    <w:rsid w:val="00747458"/>
    <w:rsid w:val="007536ED"/>
    <w:rsid w:val="0075594C"/>
    <w:rsid w:val="00777387"/>
    <w:rsid w:val="00781DE2"/>
    <w:rsid w:val="00787C77"/>
    <w:rsid w:val="007A4B58"/>
    <w:rsid w:val="007B0B1F"/>
    <w:rsid w:val="007C6E95"/>
    <w:rsid w:val="007D774F"/>
    <w:rsid w:val="007E1567"/>
    <w:rsid w:val="007E3FBC"/>
    <w:rsid w:val="008342B6"/>
    <w:rsid w:val="00864DE4"/>
    <w:rsid w:val="008928D5"/>
    <w:rsid w:val="008A5D3E"/>
    <w:rsid w:val="008E5979"/>
    <w:rsid w:val="009000A7"/>
    <w:rsid w:val="00903393"/>
    <w:rsid w:val="00915EB8"/>
    <w:rsid w:val="00917840"/>
    <w:rsid w:val="0093181D"/>
    <w:rsid w:val="00940C54"/>
    <w:rsid w:val="00955FBB"/>
    <w:rsid w:val="00977168"/>
    <w:rsid w:val="00997E5E"/>
    <w:rsid w:val="009B065D"/>
    <w:rsid w:val="009C4223"/>
    <w:rsid w:val="009C4755"/>
    <w:rsid w:val="009F2A96"/>
    <w:rsid w:val="00A2173A"/>
    <w:rsid w:val="00A24FF8"/>
    <w:rsid w:val="00A35C6A"/>
    <w:rsid w:val="00A43AD6"/>
    <w:rsid w:val="00A72011"/>
    <w:rsid w:val="00A76E73"/>
    <w:rsid w:val="00A9023E"/>
    <w:rsid w:val="00AA3400"/>
    <w:rsid w:val="00AB055A"/>
    <w:rsid w:val="00AB08EC"/>
    <w:rsid w:val="00AC2434"/>
    <w:rsid w:val="00AF1CAB"/>
    <w:rsid w:val="00AF38B9"/>
    <w:rsid w:val="00AF6087"/>
    <w:rsid w:val="00B043F8"/>
    <w:rsid w:val="00B26A78"/>
    <w:rsid w:val="00B44E6C"/>
    <w:rsid w:val="00B47685"/>
    <w:rsid w:val="00B6032A"/>
    <w:rsid w:val="00B634A7"/>
    <w:rsid w:val="00B660F1"/>
    <w:rsid w:val="00B703CF"/>
    <w:rsid w:val="00B93D2B"/>
    <w:rsid w:val="00BC03CD"/>
    <w:rsid w:val="00C32E86"/>
    <w:rsid w:val="00C43E84"/>
    <w:rsid w:val="00C56884"/>
    <w:rsid w:val="00C76498"/>
    <w:rsid w:val="00C80C1C"/>
    <w:rsid w:val="00C95840"/>
    <w:rsid w:val="00C97269"/>
    <w:rsid w:val="00CA2F60"/>
    <w:rsid w:val="00CB02B0"/>
    <w:rsid w:val="00CB4A3F"/>
    <w:rsid w:val="00CB61BF"/>
    <w:rsid w:val="00CC1A93"/>
    <w:rsid w:val="00CC5C65"/>
    <w:rsid w:val="00CD40D3"/>
    <w:rsid w:val="00CE2EFA"/>
    <w:rsid w:val="00CE5DBC"/>
    <w:rsid w:val="00D1067B"/>
    <w:rsid w:val="00D1611B"/>
    <w:rsid w:val="00D37308"/>
    <w:rsid w:val="00D76890"/>
    <w:rsid w:val="00D83F49"/>
    <w:rsid w:val="00D91211"/>
    <w:rsid w:val="00D91A42"/>
    <w:rsid w:val="00DA0FD8"/>
    <w:rsid w:val="00DD293C"/>
    <w:rsid w:val="00DD5034"/>
    <w:rsid w:val="00DE2644"/>
    <w:rsid w:val="00DF3E2D"/>
    <w:rsid w:val="00DF6A6A"/>
    <w:rsid w:val="00E1636A"/>
    <w:rsid w:val="00E206A5"/>
    <w:rsid w:val="00E351F4"/>
    <w:rsid w:val="00E35ADE"/>
    <w:rsid w:val="00E35B3E"/>
    <w:rsid w:val="00E35DB7"/>
    <w:rsid w:val="00E511ED"/>
    <w:rsid w:val="00E70155"/>
    <w:rsid w:val="00EA78FD"/>
    <w:rsid w:val="00ED5F49"/>
    <w:rsid w:val="00EF57A6"/>
    <w:rsid w:val="00F26BCA"/>
    <w:rsid w:val="00F32138"/>
    <w:rsid w:val="00F37CFA"/>
    <w:rsid w:val="00F53D01"/>
    <w:rsid w:val="00F65C84"/>
    <w:rsid w:val="00FB1BE5"/>
    <w:rsid w:val="00FB2BD2"/>
    <w:rsid w:val="00FE77BD"/>
    <w:rsid w:val="00FE7BA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7A82"/>
  <w15:docId w15:val="{09CCDBF6-98F2-4CEC-920A-D4B51D46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E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31E5C"/>
    <w:rPr>
      <w:rFonts w:ascii="Times New Roman" w:hAnsi="Times New Roman"/>
      <w:sz w:val="20"/>
      <w:szCs w:val="20"/>
    </w:rPr>
  </w:style>
  <w:style w:type="character" w:customStyle="1" w:styleId="FootnoteTextChar">
    <w:name w:val="Footnote Text Char"/>
    <w:basedOn w:val="DefaultParagraphFont"/>
    <w:link w:val="FootnoteText"/>
    <w:uiPriority w:val="99"/>
    <w:rsid w:val="00531E5C"/>
    <w:rPr>
      <w:rFonts w:ascii="Times New Roman" w:hAnsi="Times New Roman"/>
      <w:sz w:val="20"/>
      <w:szCs w:val="20"/>
    </w:rPr>
  </w:style>
  <w:style w:type="character" w:styleId="FootnoteReference">
    <w:name w:val="footnote reference"/>
    <w:basedOn w:val="DefaultParagraphFont"/>
    <w:uiPriority w:val="99"/>
    <w:semiHidden/>
    <w:unhideWhenUsed/>
    <w:rsid w:val="00A2173A"/>
    <w:rPr>
      <w:vertAlign w:val="superscript"/>
    </w:rPr>
  </w:style>
  <w:style w:type="paragraph" w:styleId="EndnoteText">
    <w:name w:val="endnote text"/>
    <w:basedOn w:val="Normal"/>
    <w:link w:val="EndnoteTextChar"/>
    <w:uiPriority w:val="99"/>
    <w:semiHidden/>
    <w:unhideWhenUsed/>
    <w:rsid w:val="00E1636A"/>
    <w:rPr>
      <w:sz w:val="20"/>
      <w:szCs w:val="20"/>
    </w:rPr>
  </w:style>
  <w:style w:type="character" w:customStyle="1" w:styleId="EndnoteTextChar">
    <w:name w:val="Endnote Text Char"/>
    <w:basedOn w:val="DefaultParagraphFont"/>
    <w:link w:val="EndnoteText"/>
    <w:uiPriority w:val="99"/>
    <w:semiHidden/>
    <w:rsid w:val="00E1636A"/>
    <w:rPr>
      <w:sz w:val="20"/>
      <w:szCs w:val="20"/>
    </w:rPr>
  </w:style>
  <w:style w:type="character" w:styleId="EndnoteReference">
    <w:name w:val="endnote reference"/>
    <w:basedOn w:val="DefaultParagraphFont"/>
    <w:uiPriority w:val="99"/>
    <w:semiHidden/>
    <w:unhideWhenUsed/>
    <w:rsid w:val="00E1636A"/>
    <w:rPr>
      <w:vertAlign w:val="superscript"/>
    </w:rPr>
  </w:style>
  <w:style w:type="paragraph" w:styleId="ListParagraph">
    <w:name w:val="List Paragraph"/>
    <w:basedOn w:val="Normal"/>
    <w:uiPriority w:val="34"/>
    <w:qFormat/>
    <w:rsid w:val="00E1636A"/>
    <w:pPr>
      <w:ind w:left="720"/>
      <w:contextualSpacing/>
    </w:pPr>
    <w:rPr>
      <w:sz w:val="22"/>
      <w:szCs w:val="22"/>
    </w:rPr>
  </w:style>
  <w:style w:type="paragraph" w:styleId="BodyTextIndent2">
    <w:name w:val="Body Text Indent 2"/>
    <w:basedOn w:val="Normal"/>
    <w:link w:val="BodyTextIndent2Char"/>
    <w:rsid w:val="00DD5034"/>
    <w:pPr>
      <w:ind w:left="686"/>
    </w:pPr>
    <w:rPr>
      <w:rFonts w:ascii="Palatino Linotype" w:eastAsia="Times New Roman" w:hAnsi="Palatino Linotype" w:cs="Times New Roman"/>
    </w:rPr>
  </w:style>
  <w:style w:type="character" w:customStyle="1" w:styleId="BodyTextIndent2Char">
    <w:name w:val="Body Text Indent 2 Char"/>
    <w:basedOn w:val="DefaultParagraphFont"/>
    <w:link w:val="BodyTextIndent2"/>
    <w:rsid w:val="00DD5034"/>
    <w:rPr>
      <w:rFonts w:ascii="Palatino Linotype" w:eastAsia="Times New Roman" w:hAnsi="Palatino Linotype" w:cs="Times New Roman"/>
    </w:rPr>
  </w:style>
  <w:style w:type="paragraph" w:styleId="Header">
    <w:name w:val="header"/>
    <w:basedOn w:val="Normal"/>
    <w:link w:val="HeaderChar"/>
    <w:rsid w:val="00DD5034"/>
    <w:pPr>
      <w:tabs>
        <w:tab w:val="center" w:pos="4320"/>
        <w:tab w:val="right" w:pos="8640"/>
      </w:tabs>
    </w:pPr>
    <w:rPr>
      <w:rFonts w:ascii="Palatino Linotype" w:eastAsia="Times New Roman" w:hAnsi="Palatino Linotype" w:cs="Times New Roman"/>
    </w:rPr>
  </w:style>
  <w:style w:type="character" w:customStyle="1" w:styleId="HeaderChar">
    <w:name w:val="Header Char"/>
    <w:basedOn w:val="DefaultParagraphFont"/>
    <w:link w:val="Header"/>
    <w:rsid w:val="00DD5034"/>
    <w:rPr>
      <w:rFonts w:ascii="Palatino Linotype" w:eastAsia="Times New Roman" w:hAnsi="Palatino Linotype" w:cs="Times New Roman"/>
    </w:rPr>
  </w:style>
  <w:style w:type="paragraph" w:styleId="Footer">
    <w:name w:val="footer"/>
    <w:basedOn w:val="Normal"/>
    <w:link w:val="FooterChar"/>
    <w:uiPriority w:val="99"/>
    <w:unhideWhenUsed/>
    <w:rsid w:val="00590F7A"/>
    <w:pPr>
      <w:tabs>
        <w:tab w:val="center" w:pos="4680"/>
        <w:tab w:val="right" w:pos="9360"/>
      </w:tabs>
    </w:pPr>
  </w:style>
  <w:style w:type="character" w:customStyle="1" w:styleId="FooterChar">
    <w:name w:val="Footer Char"/>
    <w:basedOn w:val="DefaultParagraphFont"/>
    <w:link w:val="Footer"/>
    <w:uiPriority w:val="99"/>
    <w:rsid w:val="00590F7A"/>
  </w:style>
  <w:style w:type="paragraph" w:styleId="BalloonText">
    <w:name w:val="Balloon Text"/>
    <w:basedOn w:val="Normal"/>
    <w:link w:val="BalloonTextChar"/>
    <w:uiPriority w:val="99"/>
    <w:semiHidden/>
    <w:unhideWhenUsed/>
    <w:rsid w:val="00977168"/>
    <w:rPr>
      <w:rFonts w:ascii="Tahoma" w:hAnsi="Tahoma" w:cs="Tahoma"/>
      <w:sz w:val="16"/>
      <w:szCs w:val="16"/>
    </w:rPr>
  </w:style>
  <w:style w:type="character" w:customStyle="1" w:styleId="BalloonTextChar">
    <w:name w:val="Balloon Text Char"/>
    <w:basedOn w:val="DefaultParagraphFont"/>
    <w:link w:val="BalloonText"/>
    <w:uiPriority w:val="99"/>
    <w:semiHidden/>
    <w:rsid w:val="00977168"/>
    <w:rPr>
      <w:rFonts w:ascii="Tahoma" w:hAnsi="Tahoma" w:cs="Tahoma"/>
      <w:sz w:val="16"/>
      <w:szCs w:val="16"/>
    </w:rPr>
  </w:style>
  <w:style w:type="character" w:styleId="CommentReference">
    <w:name w:val="annotation reference"/>
    <w:basedOn w:val="DefaultParagraphFont"/>
    <w:uiPriority w:val="99"/>
    <w:semiHidden/>
    <w:unhideWhenUsed/>
    <w:rsid w:val="00864DE4"/>
    <w:rPr>
      <w:sz w:val="16"/>
      <w:szCs w:val="16"/>
    </w:rPr>
  </w:style>
  <w:style w:type="paragraph" w:styleId="CommentText">
    <w:name w:val="annotation text"/>
    <w:basedOn w:val="Normal"/>
    <w:link w:val="CommentTextChar"/>
    <w:uiPriority w:val="99"/>
    <w:semiHidden/>
    <w:unhideWhenUsed/>
    <w:rsid w:val="00864DE4"/>
    <w:rPr>
      <w:sz w:val="20"/>
      <w:szCs w:val="20"/>
    </w:rPr>
  </w:style>
  <w:style w:type="character" w:customStyle="1" w:styleId="CommentTextChar">
    <w:name w:val="Comment Text Char"/>
    <w:basedOn w:val="DefaultParagraphFont"/>
    <w:link w:val="CommentText"/>
    <w:uiPriority w:val="99"/>
    <w:semiHidden/>
    <w:rsid w:val="00864DE4"/>
    <w:rPr>
      <w:sz w:val="20"/>
      <w:szCs w:val="20"/>
    </w:rPr>
  </w:style>
  <w:style w:type="paragraph" w:styleId="CommentSubject">
    <w:name w:val="annotation subject"/>
    <w:basedOn w:val="CommentText"/>
    <w:next w:val="CommentText"/>
    <w:link w:val="CommentSubjectChar"/>
    <w:uiPriority w:val="99"/>
    <w:semiHidden/>
    <w:unhideWhenUsed/>
    <w:rsid w:val="00864DE4"/>
    <w:rPr>
      <w:b/>
      <w:bCs/>
    </w:rPr>
  </w:style>
  <w:style w:type="character" w:customStyle="1" w:styleId="CommentSubjectChar">
    <w:name w:val="Comment Subject Char"/>
    <w:basedOn w:val="CommentTextChar"/>
    <w:link w:val="CommentSubject"/>
    <w:uiPriority w:val="99"/>
    <w:semiHidden/>
    <w:rsid w:val="00864DE4"/>
    <w:rPr>
      <w:b/>
      <w:bCs/>
      <w:sz w:val="20"/>
      <w:szCs w:val="20"/>
    </w:rPr>
  </w:style>
  <w:style w:type="table" w:styleId="TableGrid">
    <w:name w:val="Table Grid"/>
    <w:basedOn w:val="TableNormal"/>
    <w:uiPriority w:val="59"/>
    <w:rsid w:val="00254C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0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087961">
      <w:bodyDiv w:val="1"/>
      <w:marLeft w:val="0"/>
      <w:marRight w:val="0"/>
      <w:marTop w:val="0"/>
      <w:marBottom w:val="0"/>
      <w:divBdr>
        <w:top w:val="none" w:sz="0" w:space="0" w:color="auto"/>
        <w:left w:val="none" w:sz="0" w:space="0" w:color="auto"/>
        <w:bottom w:val="none" w:sz="0" w:space="0" w:color="auto"/>
        <w:right w:val="none" w:sz="0" w:space="0" w:color="auto"/>
      </w:divBdr>
    </w:div>
    <w:div w:id="15262920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Formal</CaseStatus>
    <OpenedDate xmlns="dc463f71-b30c-4ab2-9473-d307f9d35888">2014-04-03T07:00:00+00:00</OpenedDate>
    <Date1 xmlns="dc463f71-b30c-4ab2-9473-d307f9d35888">2014-12-11T23:55:50+00:00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7666947-00E9-413E-BF21-2BBFD6407441}"/>
</file>

<file path=customXml/itemProps2.xml><?xml version="1.0" encoding="utf-8"?>
<ds:datastoreItem xmlns:ds="http://schemas.openxmlformats.org/officeDocument/2006/customXml" ds:itemID="{EFC67877-F264-4424-9B9D-856D0C8F6AA0}"/>
</file>

<file path=customXml/itemProps3.xml><?xml version="1.0" encoding="utf-8"?>
<ds:datastoreItem xmlns:ds="http://schemas.openxmlformats.org/officeDocument/2006/customXml" ds:itemID="{FFBB022B-B648-42FB-806A-26738DDA40C6}"/>
</file>

<file path=customXml/itemProps4.xml><?xml version="1.0" encoding="utf-8"?>
<ds:datastoreItem xmlns:ds="http://schemas.openxmlformats.org/officeDocument/2006/customXml" ds:itemID="{18836087-92F5-4DCE-A082-2D9ED6C8DA5E}"/>
</file>

<file path=customXml/itemProps5.xml><?xml version="1.0" encoding="utf-8"?>
<ds:datastoreItem xmlns:ds="http://schemas.openxmlformats.org/officeDocument/2006/customXml" ds:itemID="{85887DD7-068A-44B1-B50E-563EECABC891}"/>
</file>

<file path=docProps/app.xml><?xml version="1.0" encoding="utf-8"?>
<Properties xmlns="http://schemas.openxmlformats.org/officeDocument/2006/extended-properties" xmlns:vt="http://schemas.openxmlformats.org/officeDocument/2006/docPropsVTypes">
  <Template>Normal.dotm</Template>
  <TotalTime>1085</TotalTime>
  <Pages>8</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Brett Shearer</dc:creator>
  <cp:lastModifiedBy>Gross, Krista (UTC)</cp:lastModifiedBy>
  <cp:revision>14</cp:revision>
  <cp:lastPrinted>2014-12-11T21:30:00Z</cp:lastPrinted>
  <dcterms:created xsi:type="dcterms:W3CDTF">2014-12-09T22:51:00Z</dcterms:created>
  <dcterms:modified xsi:type="dcterms:W3CDTF">2014-12-11T21:30:00Z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0x0101006E56B4D1795A2E4DB2F0B01679ED314A00D2190E13D69736428DC0AA09A9BE07E0</vt:lpwstr>
  </property>
  <property fmtid="{D5CDD505-2E9C-101B-9397-08002B2CF9AE}" pid="3" name="_docset_NoMedatataSyncRequired">
    <vt:lpwstr>False</vt:lpwstr>
  </property>
</Properties>
</file>