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D9" w:rsidRDefault="000A65D9"/>
    <w:p w:rsidR="0068633A" w:rsidRDefault="0068633A"/>
    <w:p w:rsidR="0068633A" w:rsidRDefault="0068633A"/>
    <w:p w:rsidR="0068633A" w:rsidRDefault="0068633A"/>
    <w:p w:rsidR="00095F26" w:rsidRDefault="00BB0E74" w:rsidP="00095F26">
      <w:pPr>
        <w:ind w:left="4320"/>
      </w:pPr>
      <w:r>
        <w:t>November 9, 2011</w:t>
      </w:r>
    </w:p>
    <w:p w:rsidR="00095F26" w:rsidRDefault="00095F26" w:rsidP="00095F26"/>
    <w:p w:rsidR="00BB0E74" w:rsidRDefault="00BB0E74" w:rsidP="00095F26"/>
    <w:p w:rsidR="0068633A" w:rsidRDefault="0068633A" w:rsidP="00095F26"/>
    <w:p w:rsidR="0068633A" w:rsidRDefault="0068633A" w:rsidP="00095F26"/>
    <w:p w:rsidR="0068633A" w:rsidRDefault="0068633A" w:rsidP="00095F26"/>
    <w:p w:rsidR="00095F26" w:rsidRPr="00095F26" w:rsidRDefault="00095F26" w:rsidP="00095F26">
      <w:pPr>
        <w:rPr>
          <w:b/>
        </w:rPr>
      </w:pPr>
      <w:r w:rsidRPr="00095F26">
        <w:rPr>
          <w:b/>
          <w:i/>
        </w:rPr>
        <w:t>Via Email and Overnight Mail</w:t>
      </w:r>
    </w:p>
    <w:p w:rsidR="00095F26" w:rsidRDefault="00095F26" w:rsidP="00095F26"/>
    <w:p w:rsidR="00095F26" w:rsidRDefault="00095F26" w:rsidP="00095F26">
      <w:r>
        <w:t>David Danner</w:t>
      </w:r>
    </w:p>
    <w:p w:rsidR="00095F26" w:rsidRDefault="00095F26" w:rsidP="00095F26">
      <w:r>
        <w:t>Executive Director &amp;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Pr>
          <w:i/>
        </w:rPr>
        <w:t xml:space="preserve">Washington Utilities and Transportation Commission v. </w:t>
      </w:r>
      <w:proofErr w:type="spellStart"/>
      <w:r>
        <w:rPr>
          <w:i/>
        </w:rPr>
        <w:t>Avista</w:t>
      </w:r>
      <w:proofErr w:type="spellEnd"/>
      <w:r>
        <w:rPr>
          <w:i/>
        </w:rPr>
        <w:t xml:space="preserve"> Corporation</w:t>
      </w:r>
    </w:p>
    <w:p w:rsidR="00095F26" w:rsidRDefault="00095F26" w:rsidP="00095F26">
      <w:pPr>
        <w:ind w:left="720"/>
      </w:pPr>
      <w:r>
        <w:tab/>
        <w:t>Docket Nos. UE-110876 and UG-110877 (Consolidated)</w:t>
      </w:r>
    </w:p>
    <w:p w:rsidR="0046570E" w:rsidRDefault="0046570E" w:rsidP="00095F26">
      <w:pPr>
        <w:ind w:left="720"/>
      </w:pPr>
      <w:r>
        <w:tab/>
        <w:t>Joint Notice Regarding Data Requests and Hearing Dates</w:t>
      </w:r>
    </w:p>
    <w:p w:rsidR="00095F26" w:rsidRDefault="00095F26" w:rsidP="00095F26"/>
    <w:p w:rsidR="00095F26" w:rsidRDefault="00095F26" w:rsidP="00095F26">
      <w:r>
        <w:t>Dear Mr. Danner:</w:t>
      </w:r>
    </w:p>
    <w:p w:rsidR="00095F26" w:rsidRPr="0068633A" w:rsidRDefault="00095F26" w:rsidP="00095F26">
      <w:pPr>
        <w:rPr>
          <w:sz w:val="26"/>
          <w:szCs w:val="26"/>
        </w:rPr>
      </w:pPr>
    </w:p>
    <w:p w:rsidR="0046570E" w:rsidRDefault="0046570E" w:rsidP="0068633A">
      <w:r>
        <w:tab/>
      </w:r>
      <w:proofErr w:type="spellStart"/>
      <w:r>
        <w:t>Intervenor</w:t>
      </w:r>
      <w:proofErr w:type="spellEnd"/>
      <w:r>
        <w:t xml:space="preserve">, Northwest Energy Coalition (“NWEC”), provides the following joint notice regarding data requests and proposed hearing dates on the decoupling </w:t>
      </w:r>
      <w:r w:rsidR="00662EE7">
        <w:t xml:space="preserve">issue in response to an inquiry from Judge Friedlander and </w:t>
      </w:r>
      <w:r>
        <w:t>after conferring with counsel for the parties to these proceedings.</w:t>
      </w:r>
    </w:p>
    <w:p w:rsidR="0068633A" w:rsidRPr="0068633A" w:rsidRDefault="0068633A" w:rsidP="0068633A">
      <w:pPr>
        <w:rPr>
          <w:sz w:val="26"/>
          <w:szCs w:val="26"/>
        </w:rPr>
      </w:pPr>
    </w:p>
    <w:p w:rsidR="0046570E" w:rsidRDefault="0046570E" w:rsidP="0068633A">
      <w:r>
        <w:tab/>
        <w:t>The parties have conferred and agree that the response time for data requests served after the date of this notice and prior to any discovery cutoff that the Commission may establish shall be seven business days.  NWEC will respond to the only currently outstanding data requests (from Staff) in accordance with the Commission’s discovery rules.</w:t>
      </w:r>
    </w:p>
    <w:p w:rsidR="0068633A" w:rsidRPr="0068633A" w:rsidRDefault="0068633A" w:rsidP="0068633A">
      <w:pPr>
        <w:rPr>
          <w:sz w:val="26"/>
          <w:szCs w:val="26"/>
        </w:rPr>
      </w:pPr>
    </w:p>
    <w:p w:rsidR="0046570E" w:rsidRDefault="0046570E" w:rsidP="0068633A">
      <w:r>
        <w:tab/>
        <w:t>The parties have conferred regarding the suggested dates for a hearing on the decoupling issue tentatively proposed by the Commission.  All parties are available for a hearing on January 30 and 31, 2012.  Counsel for NWEC is out of the country and not available for a hearing on February 27 and 28, 2012.</w:t>
      </w:r>
    </w:p>
    <w:p w:rsidR="0068633A" w:rsidRPr="0068633A" w:rsidRDefault="0068633A" w:rsidP="0068633A">
      <w:pPr>
        <w:rPr>
          <w:sz w:val="26"/>
          <w:szCs w:val="26"/>
        </w:rPr>
      </w:pPr>
    </w:p>
    <w:p w:rsidR="00662EE7" w:rsidRDefault="00662EE7" w:rsidP="0068633A">
      <w:pPr>
        <w:keepNext/>
        <w:keepLines/>
        <w:widowControl/>
      </w:pPr>
      <w:r>
        <w:lastRenderedPageBreak/>
        <w:tab/>
        <w:t xml:space="preserve">If there are no other issues that cannot be resolved informally, there may be no need for the pre-hearing conference currently set for next week. </w:t>
      </w:r>
      <w:r w:rsidR="0068633A">
        <w:t xml:space="preserve"> </w:t>
      </w:r>
      <w:r>
        <w:t xml:space="preserve">If we do need that conference for some reason, counsel for </w:t>
      </w:r>
      <w:proofErr w:type="spellStart"/>
      <w:r>
        <w:t>Avista</w:t>
      </w:r>
      <w:proofErr w:type="spellEnd"/>
      <w:r>
        <w:t xml:space="preserve"> has indicated that he will be out of town and </w:t>
      </w:r>
      <w:r w:rsidR="0068633A">
        <w:t xml:space="preserve">will </w:t>
      </w:r>
      <w:r>
        <w:t xml:space="preserve">need to participate by telephone. </w:t>
      </w:r>
      <w:r w:rsidR="0068633A">
        <w:t xml:space="preserve"> </w:t>
      </w:r>
      <w:r>
        <w:t>Others may likewise wish to participate by phone.</w:t>
      </w:r>
    </w:p>
    <w:p w:rsidR="00662EE7" w:rsidRDefault="00662EE7" w:rsidP="0068633A">
      <w:pPr>
        <w:keepNext/>
        <w:keepLines/>
      </w:pPr>
    </w:p>
    <w:p w:rsidR="0046570E" w:rsidRDefault="0046570E" w:rsidP="0068633A">
      <w:pPr>
        <w:keepNext/>
        <w:keepLines/>
        <w:ind w:left="4320"/>
      </w:pPr>
      <w:r>
        <w:t>Sincerely,</w:t>
      </w:r>
    </w:p>
    <w:p w:rsidR="0046570E" w:rsidRDefault="0046570E" w:rsidP="0046570E">
      <w:pPr>
        <w:ind w:left="4320"/>
      </w:pPr>
    </w:p>
    <w:p w:rsidR="0046570E" w:rsidRDefault="0046570E" w:rsidP="0046570E">
      <w:pPr>
        <w:ind w:left="4320"/>
      </w:pPr>
    </w:p>
    <w:p w:rsidR="0046570E" w:rsidRDefault="0046570E" w:rsidP="0046570E">
      <w:pPr>
        <w:ind w:left="4320"/>
      </w:pPr>
    </w:p>
    <w:p w:rsidR="00BB0E74" w:rsidRPr="0044063C" w:rsidRDefault="0044063C" w:rsidP="0046570E">
      <w:pPr>
        <w:ind w:left="4320"/>
        <w:rPr>
          <w:u w:val="single"/>
        </w:rPr>
      </w:pPr>
      <w:bookmarkStart w:id="0" w:name="_GoBack"/>
      <w:r w:rsidRPr="0044063C">
        <w:rPr>
          <w:u w:val="single"/>
        </w:rPr>
        <w:t>s/  Todd D. True</w:t>
      </w:r>
      <w:r w:rsidRPr="0044063C">
        <w:rPr>
          <w:u w:val="single"/>
        </w:rPr>
        <w:tab/>
      </w:r>
      <w:r w:rsidRPr="0044063C">
        <w:rPr>
          <w:u w:val="single"/>
        </w:rPr>
        <w:tab/>
      </w:r>
      <w:r w:rsidRPr="0044063C">
        <w:rPr>
          <w:u w:val="single"/>
        </w:rPr>
        <w:tab/>
      </w:r>
    </w:p>
    <w:bookmarkEnd w:id="0"/>
    <w:p w:rsidR="0046570E" w:rsidRDefault="0046570E" w:rsidP="0046570E">
      <w:pPr>
        <w:ind w:left="4320"/>
      </w:pPr>
      <w:r>
        <w:t>Todd D. True</w:t>
      </w:r>
    </w:p>
    <w:p w:rsidR="0046570E" w:rsidRDefault="0046570E" w:rsidP="0046570E">
      <w:pPr>
        <w:ind w:left="4320"/>
      </w:pPr>
      <w:r>
        <w:t>Kristen L. Boyles</w:t>
      </w:r>
    </w:p>
    <w:p w:rsidR="0046570E" w:rsidRDefault="0046570E" w:rsidP="0046570E">
      <w:pPr>
        <w:ind w:left="4320"/>
      </w:pPr>
      <w:r>
        <w:t>Amanda W. Goodin</w:t>
      </w:r>
    </w:p>
    <w:p w:rsidR="0046570E" w:rsidRPr="00AF0DD0" w:rsidRDefault="0046570E" w:rsidP="0068633A"/>
    <w:p w:rsidR="00325194" w:rsidRDefault="0035070F" w:rsidP="00095F26">
      <w:r>
        <w:t>c</w:t>
      </w:r>
      <w:r w:rsidR="00095F26">
        <w:t>c:</w:t>
      </w:r>
      <w:r w:rsidR="00095F26">
        <w:tab/>
      </w:r>
      <w:r>
        <w:t>Current Service List</w:t>
      </w:r>
    </w:p>
    <w:sectPr w:rsidR="00325194">
      <w:headerReference w:type="default" r:id="rId8"/>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3A" w:rsidRDefault="0068633A">
      <w:r>
        <w:separator/>
      </w:r>
    </w:p>
  </w:endnote>
  <w:endnote w:type="continuationSeparator" w:id="0">
    <w:p w:rsidR="0068633A" w:rsidRDefault="0068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3A" w:rsidRDefault="0068633A">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3A" w:rsidRDefault="0068633A" w:rsidP="005B3922">
    <w:pPr>
      <w:pStyle w:val="Footer"/>
      <w:tabs>
        <w:tab w:val="clear" w:pos="8640"/>
      </w:tabs>
      <w:ind w:left="-720" w:right="-720"/>
    </w:pPr>
  </w:p>
  <w:p w:rsidR="0068633A" w:rsidRPr="002F3D66" w:rsidRDefault="0068633A"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68633A" w:rsidRPr="005B3922" w:rsidRDefault="0068633A"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3A" w:rsidRDefault="0068633A">
      <w:r>
        <w:separator/>
      </w:r>
    </w:p>
  </w:footnote>
  <w:footnote w:type="continuationSeparator" w:id="0">
    <w:p w:rsidR="0068633A" w:rsidRDefault="00686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3A" w:rsidRDefault="0068633A">
    <w:pPr>
      <w:pStyle w:val="Header"/>
    </w:pPr>
  </w:p>
  <w:p w:rsidR="0068633A" w:rsidRDefault="0068633A">
    <w:pPr>
      <w:pStyle w:val="Header"/>
    </w:pPr>
  </w:p>
  <w:p w:rsidR="0068633A" w:rsidRDefault="0068633A">
    <w:pPr>
      <w:pStyle w:val="Header"/>
    </w:pPr>
    <w:r>
      <w:t>David Danner</w:t>
    </w:r>
  </w:p>
  <w:p w:rsidR="0068633A" w:rsidRDefault="0068633A">
    <w:pPr>
      <w:pStyle w:val="Header"/>
    </w:pPr>
    <w:r>
      <w:t>November 9, 2011</w:t>
    </w:r>
  </w:p>
  <w:p w:rsidR="0068633A" w:rsidRDefault="0068633A">
    <w:pPr>
      <w:pStyle w:val="Header"/>
      <w:rPr>
        <w:noProof/>
      </w:rPr>
    </w:pPr>
    <w:r>
      <w:t xml:space="preserve">Page </w:t>
    </w:r>
    <w:r>
      <w:fldChar w:fldCharType="begin"/>
    </w:r>
    <w:r>
      <w:instrText xml:space="preserve"> PAGE   \* MERGEFORMAT </w:instrText>
    </w:r>
    <w:r>
      <w:fldChar w:fldCharType="separate"/>
    </w:r>
    <w:r w:rsidR="0044063C">
      <w:rPr>
        <w:noProof/>
      </w:rPr>
      <w:t>2</w:t>
    </w:r>
    <w:r>
      <w:rPr>
        <w:noProof/>
      </w:rPr>
      <w:fldChar w:fldCharType="end"/>
    </w:r>
  </w:p>
  <w:p w:rsidR="0068633A" w:rsidRDefault="0068633A">
    <w:pPr>
      <w:pStyle w:val="Header"/>
      <w:rPr>
        <w:noProof/>
      </w:rPr>
    </w:pPr>
  </w:p>
  <w:p w:rsidR="0068633A" w:rsidRDefault="00686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68633A" w:rsidRPr="00F01A9C" w:rsidTr="00E40A9F">
      <w:tc>
        <w:tcPr>
          <w:tcW w:w="5040" w:type="dxa"/>
        </w:tcPr>
        <w:p w:rsidR="0068633A" w:rsidRPr="00F01A9C" w:rsidRDefault="0068633A" w:rsidP="00E40A9F">
          <w:pPr>
            <w:pStyle w:val="Header"/>
            <w:jc w:val="center"/>
            <w:rPr>
              <w:rFonts w:ascii="TradeGothic" w:hAnsi="TradeGothic"/>
            </w:rPr>
          </w:pPr>
          <w:r>
            <w:rPr>
              <w:rFonts w:ascii="TradeGothic" w:hAnsi="TradeGothic"/>
              <w:noProof/>
            </w:rPr>
            <w:drawing>
              <wp:inline distT="0" distB="0" distL="0" distR="0" wp14:anchorId="6B3340CF" wp14:editId="284A39B7">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68633A" w:rsidRPr="00F01A9C" w:rsidRDefault="0068633A" w:rsidP="00E40A9F">
          <w:pPr>
            <w:pStyle w:val="Header-cities"/>
            <w:jc w:val="center"/>
            <w:rPr>
              <w:rFonts w:ascii="TradeGothic" w:hAnsi="TradeGothic"/>
            </w:rPr>
          </w:pPr>
        </w:p>
        <w:p w:rsidR="0068633A" w:rsidRPr="00F01A9C" w:rsidRDefault="0068633A"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68633A" w:rsidRDefault="00686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45DD7"/>
    <w:multiLevelType w:val="hybridMultilevel"/>
    <w:tmpl w:val="B6F21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0A65D9"/>
    <w:rsid w:val="00150F11"/>
    <w:rsid w:val="001719DF"/>
    <w:rsid w:val="001F0EA9"/>
    <w:rsid w:val="00240C35"/>
    <w:rsid w:val="00325194"/>
    <w:rsid w:val="0035070F"/>
    <w:rsid w:val="00353F1C"/>
    <w:rsid w:val="003D1BB3"/>
    <w:rsid w:val="0041332E"/>
    <w:rsid w:val="00415587"/>
    <w:rsid w:val="00432339"/>
    <w:rsid w:val="0044063C"/>
    <w:rsid w:val="0046570E"/>
    <w:rsid w:val="004A030A"/>
    <w:rsid w:val="004E7A7E"/>
    <w:rsid w:val="0057685C"/>
    <w:rsid w:val="005A48AA"/>
    <w:rsid w:val="005B3922"/>
    <w:rsid w:val="005D32FF"/>
    <w:rsid w:val="00624304"/>
    <w:rsid w:val="00662EE7"/>
    <w:rsid w:val="00680536"/>
    <w:rsid w:val="0068633A"/>
    <w:rsid w:val="006B1A11"/>
    <w:rsid w:val="00803C65"/>
    <w:rsid w:val="00850DF0"/>
    <w:rsid w:val="00894F71"/>
    <w:rsid w:val="008A48CC"/>
    <w:rsid w:val="008D5038"/>
    <w:rsid w:val="008E538C"/>
    <w:rsid w:val="00940AE1"/>
    <w:rsid w:val="00A025C3"/>
    <w:rsid w:val="00AC3996"/>
    <w:rsid w:val="00B8090A"/>
    <w:rsid w:val="00BB0E74"/>
    <w:rsid w:val="00BD1F18"/>
    <w:rsid w:val="00CD4880"/>
    <w:rsid w:val="00D21A03"/>
    <w:rsid w:val="00D404D1"/>
    <w:rsid w:val="00DF476F"/>
    <w:rsid w:val="00E40A9F"/>
    <w:rsid w:val="00E41327"/>
    <w:rsid w:val="00EA245C"/>
    <w:rsid w:val="00EA6E70"/>
    <w:rsid w:val="00F6374F"/>
    <w:rsid w:val="00F66258"/>
    <w:rsid w:val="00FE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 w:type="character" w:customStyle="1" w:styleId="HeaderChar">
    <w:name w:val="Header Char"/>
    <w:basedOn w:val="DefaultParagraphFont"/>
    <w:link w:val="Header"/>
    <w:uiPriority w:val="99"/>
    <w:rsid w:val="0068633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 w:type="character" w:customStyle="1" w:styleId="HeaderChar">
    <w:name w:val="Header Char"/>
    <w:basedOn w:val="DefaultParagraphFont"/>
    <w:link w:val="Header"/>
    <w:uiPriority w:val="99"/>
    <w:rsid w:val="006863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 w:id="20396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2011-11-09T08:00:00+00:00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67DFD6-3BF4-4FF5-A04F-A758884969F3}"/>
</file>

<file path=customXml/itemProps2.xml><?xml version="1.0" encoding="utf-8"?>
<ds:datastoreItem xmlns:ds="http://schemas.openxmlformats.org/officeDocument/2006/customXml" ds:itemID="{641590C0-41B5-4F1A-B17E-E1103383D1BF}"/>
</file>

<file path=customXml/itemProps3.xml><?xml version="1.0" encoding="utf-8"?>
<ds:datastoreItem xmlns:ds="http://schemas.openxmlformats.org/officeDocument/2006/customXml" ds:itemID="{57F4F201-0741-4C01-AAAD-ECC15850902B}"/>
</file>

<file path=customXml/itemProps4.xml><?xml version="1.0" encoding="utf-8"?>
<ds:datastoreItem xmlns:ds="http://schemas.openxmlformats.org/officeDocument/2006/customXml" ds:itemID="{86CFD413-EBA1-45E6-986E-1FF58E7BC303}"/>
</file>

<file path=docProps/app.xml><?xml version="1.0" encoding="utf-8"?>
<Properties xmlns="http://schemas.openxmlformats.org/officeDocument/2006/extended-properties" xmlns:vt="http://schemas.openxmlformats.org/officeDocument/2006/docPropsVTypes">
  <Template>Form - EJ letterhead Times New Roman.dotx</Template>
  <TotalTime>0</TotalTime>
  <Pages>2</Pages>
  <Words>284</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keywords/>
  <dc:description/>
  <cp:lastModifiedBy>Catherine Hamborg</cp:lastModifiedBy>
  <cp:revision>2</cp:revision>
  <cp:lastPrinted>2011-11-09T18:55:00Z</cp:lastPrinted>
  <dcterms:created xsi:type="dcterms:W3CDTF">2011-11-09T18:57:00Z</dcterms:created>
  <dcterms:modified xsi:type="dcterms:W3CDTF">2011-11-09T18:57:00Z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591100930</vt:i4>
  </property>
  <property fmtid="{D5CDD505-2E9C-101B-9397-08002B2CF9AE}" pid="3" name="_NewReviewCycle">
    <vt:lpwstr/>
  </property>
  <property fmtid="{D5CDD505-2E9C-101B-9397-08002B2CF9AE}" pid="4" name="_EmailSubject">
    <vt:lpwstr>WUTC v. Avista Corp., Docket No. UE-110876/UG110877 (Consolidated) Letter Re DRs and Hearing</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0x0101006E56B4D1795A2E4DB2F0B01679ED314A003D2EDE5D49710546BF34E24D0FD386C8</vt:lpwstr>
  </property>
  <property fmtid="{D5CDD505-2E9C-101B-9397-08002B2CF9AE}" pid="8" name="_docset_NoMedatataSyncRequired">
    <vt:lpwstr>False</vt:lpwstr>
  </property>
</Properties>
</file>