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EA" w:rsidRDefault="008B3A1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46F86" wp14:editId="66174470">
                <wp:simplePos x="0" y="0"/>
                <wp:positionH relativeFrom="column">
                  <wp:posOffset>6751270</wp:posOffset>
                </wp:positionH>
                <wp:positionV relativeFrom="paragraph">
                  <wp:posOffset>1951025</wp:posOffset>
                </wp:positionV>
                <wp:extent cx="379857" cy="65836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" cy="658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A16" w:rsidRDefault="008B3A16"/>
                          <w:p w:rsidR="005C1AA9" w:rsidRDefault="005C1AA9"/>
                          <w:p w:rsidR="005C1AA9" w:rsidRDefault="005C1AA9">
                            <w:r>
                              <w:t>(N)</w:t>
                            </w:r>
                          </w:p>
                          <w:p w:rsidR="005C1AA9" w:rsidRDefault="005C1AA9">
                            <w:r>
                              <w:t>(N)</w:t>
                            </w:r>
                          </w:p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0F4EAC" w:rsidRDefault="000F4EAC" w:rsidP="000F4EAC">
                            <w:r>
                              <w:t>(D)</w:t>
                            </w:r>
                          </w:p>
                          <w:p w:rsidR="005C1AA9" w:rsidRDefault="005C1AA9"/>
                          <w:p w:rsidR="005C1AA9" w:rsidRDefault="005C1AA9"/>
                          <w:p w:rsidR="005C1AA9" w:rsidRDefault="005C1AA9">
                            <w:r>
                              <w:t>(D)</w:t>
                            </w:r>
                          </w:p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/>
                          <w:p w:rsidR="005C1AA9" w:rsidRDefault="005C1AA9">
                            <w:r>
                              <w:t>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6pt;margin-top:153.6pt;width:29.9pt;height:5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fxfwIAAGIFAAAOAAAAZHJzL2Uyb0RvYy54bWysVFFPGzEMfp+0/xDlfVxbKJSKK+pATJMQ&#10;oMHEc5pL6GlJnCVu77pfPyd3Vyq2F6a93Dn2Z8f+bOfisrWGbVWINbiSj49GnCknoardS8m/P918&#10;mnEWUbhKGHCq5DsV+eXi44eLxs/VBNZgKhUYBXFx3viSrxH9vCiiXCsr4hF45cioIViBdAwvRRVE&#10;Q9GtKSaj0WnRQKh8AKliJO11Z+SLHF9rJfFe66iQmZJTbpi/IX9X6VssLsT8JQi/rmWfhviHLKyo&#10;HV26D3UtULBNqP8IZWsZIILGIwm2AK1rqXINVM149Kaax7XwKtdC5ES/pyn+v7DybvsQWF2VfMKZ&#10;E5Za9KRaZJ+hZZPETuPjnECPnmDYkpq6POgjKVPRrQ42/akcRnbiebfnNgWTpDw+O59NzziTZDqd&#10;zo5PZ5n84tXbh4hfFFiWhJIH6l2mVGxvI1ImBB0g6TIHN7UxuX/GsYaiHk9H2WFvIQ/jElblSejD&#10;pIq6zLOEO6MSxrhvShMTuYCkyDOorkxgW0HTI6RUDnPtOS6hE0pTEu9x7PGvWb3HuatjuBkc7p1t&#10;7SDk6t+kXf0YUtYdnog8qDuJ2K7avtMrqHbU6ADdokQvb2rqxq2I+CACbQb1lrYd7+mjDRDr0Euc&#10;rSH8+ps+4WlgycpZQ5tW8vhzI4LizHx1NMrn45OTtJr5cDI9m9AhHFpWhxa3sVdA7RjTu+JlFhMe&#10;zSDqAPaZHoVlupVMwkm6u+Q4iFfY7T89KlItlxlEy+gF3rpHL1Po1J00a0/tswi+H0ikUb6DYSfF&#10;/M1cdtjk6WC5QdB1HtpEcMdqTzwtcp7l/tFJL8XhOaNen8bFbwAAAP//AwBQSwMEFAAGAAgAAAAh&#10;AN9KH5fjAAAADgEAAA8AAABkcnMvZG93bnJldi54bWxMj81uwjAQhO+V+g7WVuqt2CSUohAHoUio&#10;UtUeoFx628QmifBPGhtI+/RdTvQ2o/00O5OvRmvYWQ+h807CdCKAaVd71blGwv5z87QAFiI6hcY7&#10;LeFHB1gV93c5Zspf3Fafd7FhFOJChhLaGPuM81C32mKY+F47uh38YDGSHRquBrxQuDU8EWLOLXaO&#10;PrTY67LV9XF3shLeys0HbqvELn5N+fp+WPff+69nKR8fxvUSWNRjvMFwrU/VoaBOlT85FZghL+Zp&#10;QqyEVLyQuCLTJKV9Fal0NhPAi5z/n1H8AQAA//8DAFBLAQItABQABgAIAAAAIQC2gziS/gAAAOEB&#10;AAATAAAAAAAAAAAAAAAAAAAAAABbQ29udGVudF9UeXBlc10ueG1sUEsBAi0AFAAGAAgAAAAhADj9&#10;If/WAAAAlAEAAAsAAAAAAAAAAAAAAAAALwEAAF9yZWxzLy5yZWxzUEsBAi0AFAAGAAgAAAAhAGYN&#10;9/F/AgAAYgUAAA4AAAAAAAAAAAAAAAAALgIAAGRycy9lMm9Eb2MueG1sUEsBAi0AFAAGAAgAAAAh&#10;AN9KH5fjAAAADgEAAA8AAAAAAAAAAAAAAAAA2QQAAGRycy9kb3ducmV2LnhtbFBLBQYAAAAABAAE&#10;APMAAADpBQAAAAA=&#10;" filled="f" stroked="f" strokeweight=".5pt">
                <v:textbox>
                  <w:txbxContent>
                    <w:p w:rsidR="008B3A16" w:rsidRDefault="008B3A16"/>
                    <w:p w:rsidR="005C1AA9" w:rsidRDefault="005C1AA9"/>
                    <w:p w:rsidR="005C1AA9" w:rsidRDefault="005C1AA9">
                      <w:r>
                        <w:t>(N)</w:t>
                      </w:r>
                    </w:p>
                    <w:p w:rsidR="005C1AA9" w:rsidRDefault="005C1AA9">
                      <w:r>
                        <w:t>(N)</w:t>
                      </w:r>
                    </w:p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0F4EAC" w:rsidRDefault="000F4EAC" w:rsidP="000F4EAC">
                      <w:r>
                        <w:t>(D)</w:t>
                      </w:r>
                    </w:p>
                    <w:p w:rsidR="005C1AA9" w:rsidRDefault="005C1AA9"/>
                    <w:p w:rsidR="005C1AA9" w:rsidRDefault="005C1AA9"/>
                    <w:p w:rsidR="005C1AA9" w:rsidRDefault="005C1AA9">
                      <w:r>
                        <w:t>(D)</w:t>
                      </w:r>
                    </w:p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/>
                    <w:p w:rsidR="005C1AA9" w:rsidRDefault="005C1AA9">
                      <w: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A02C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977F2" wp14:editId="716B5108">
                <wp:simplePos x="0" y="0"/>
                <wp:positionH relativeFrom="column">
                  <wp:posOffset>7131050</wp:posOffset>
                </wp:positionH>
                <wp:positionV relativeFrom="paragraph">
                  <wp:posOffset>1782826</wp:posOffset>
                </wp:positionV>
                <wp:extent cx="687628" cy="5537606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8" cy="553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>
                            <w:r>
                              <w:t>(N)</w:t>
                            </w:r>
                          </w:p>
                          <w:p w:rsidR="00A02C66" w:rsidRDefault="00A02C66">
                            <w:r>
                              <w:t>(N)</w:t>
                            </w:r>
                          </w:p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>
                            <w:r>
                              <w:t>(D)</w:t>
                            </w:r>
                          </w:p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>
                            <w:r>
                              <w:t>(D</w:t>
                            </w:r>
                          </w:p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/>
                          <w:p w:rsidR="00A02C66" w:rsidRDefault="00A02C66">
                            <w:r>
                              <w:t>(D)</w:t>
                            </w:r>
                          </w:p>
                          <w:p w:rsidR="00A02C66" w:rsidRDefault="00A02C66"/>
                          <w:p w:rsidR="00A02C66" w:rsidRDefault="00A02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61.5pt;margin-top:140.4pt;width:54.15pt;height:43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EuigIAAJEFAAAOAAAAZHJzL2Uyb0RvYy54bWysVEtPGzEQvlfqf7B8L5sEEmjEBqUgqkoI&#10;UKHi7HhtYtXrcW0nu+mvZ8a7eZRyoepldzzzeZ7f+PyirS1bqxANuJIPjwacKSehMu655D8erz+d&#10;cRaTcJWw4FTJNyryi9nHD+eNn6oRLMFWKjB04uK08SVfpuSnRRHlUtUiHoFXDo0aQi0SHsNzUQXR&#10;oPfaFqPBYFI0ECofQKoYUXvVGfks+9dayXSndVSJ2ZJjbil/Q/4u6FvMzsX0OQi/NLJPQ/xDFrUw&#10;DoPuXF2JJNgqmL9c1UYGiKDTkYS6AK2NVLkGrGY4eFXNw1J4lWvB5kS/a1P8f27l7fo+MFPh7Dhz&#10;osYRPao2sS/QsiF1p/FxiqAHj7DUopqQvT6ikopudajpj+UwtGOfN7vekjOJysnZ6WSEZJBoGo+P&#10;TyeDCbkp9rd9iOmrgpqRUPKAs8stFeubmDroFkLBIlhTXRtr84H4oi5tYGuBk7Yp54jO/0BZxxrM&#10;5Hg8yI4d0PXOs3XkRmXG9OGo8q7CLKWNVYSx7rvS2LFc6BuxhZTK7eJnNKE0hnrPxR6/z+o9l7s6&#10;8EaODC7tLtfGQcjV5xXbt6z6uW2Z7vA4m4O6SUztos1UyZMjzQKqDfIiQLdX0ctrg8O7ETHdi4CL&#10;hFTAxyHd4UdbwOZDL3G2hPD7LT3hkd9o5azBxSx5/LUSQXFmvzlk/ufhyQltcj6cjE9HeAiHlsWh&#10;xa3qS0BGILsxuywSPtmtqAPUT/iGzCkqmoSTGLvkaStepu65wDdIqvk8g3B3vUg37sFLck1dJmo+&#10;tk8i+J6/CZl/C9sVFtNXNO6wdNPBfJVAm8zxfVf7/uPe5y3p3yh6WA7PGbV/SWcvAAAA//8DAFBL&#10;AwQUAAYACAAAACEAMDOxoOIAAAAOAQAADwAAAGRycy9kb3ducmV2LnhtbEyPTUvEMBiE74L/IbyC&#10;F3HTJqyuteki4gfsza0feMs2r22xeVOabFv/velJj8MMM8/k29l2bMTBt44UpKsEGFLlTEu1gtfy&#10;8XIDzAdNRneOUMEPetgWpye5zoyb6AXHfahZLCGfaQVNCH3Gua8atNqvXI8UvS83WB2iHGpuBj3F&#10;cttxkSRX3OqW4kKje7xvsPreH62Cz4v6Y+fnp7dJrmX/8DyW1++mVOr8bL67BRZwDn9hWPAjOhSR&#10;6eCOZDzrok6FjGeCArFJ4oklImQqgR0Wcy1ugBc5/3+j+AUAAP//AwBQSwECLQAUAAYACAAAACEA&#10;toM4kv4AAADhAQAAEwAAAAAAAAAAAAAAAAAAAAAAW0NvbnRlbnRfVHlwZXNdLnhtbFBLAQItABQA&#10;BgAIAAAAIQA4/SH/1gAAAJQBAAALAAAAAAAAAAAAAAAAAC8BAABfcmVscy8ucmVsc1BLAQItABQA&#10;BgAIAAAAIQCYB5EuigIAAJEFAAAOAAAAAAAAAAAAAAAAAC4CAABkcnMvZTJvRG9jLnhtbFBLAQIt&#10;ABQABgAIAAAAIQAwM7Gg4gAAAA4BAAAPAAAAAAAAAAAAAAAAAOQEAABkcnMvZG93bnJldi54bWxQ&#10;SwUGAAAAAAQABADzAAAA8wUAAAAA&#10;" fillcolor="white [3201]" stroked="f" strokeweight=".5pt">
                <v:textbox>
                  <w:txbxContent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>
                      <w:r>
                        <w:t>(N)</w:t>
                      </w:r>
                    </w:p>
                    <w:p w:rsidR="00A02C66" w:rsidRDefault="00A02C66">
                      <w:r>
                        <w:t>(N)</w:t>
                      </w:r>
                    </w:p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>
                      <w:r>
                        <w:t>(D)</w:t>
                      </w:r>
                    </w:p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>
                      <w:r>
                        <w:t>(D</w:t>
                      </w:r>
                    </w:p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/>
                    <w:p w:rsidR="00A02C66" w:rsidRDefault="00A02C66">
                      <w:r>
                        <w:t>(D)</w:t>
                      </w:r>
                    </w:p>
                    <w:p w:rsidR="00A02C66" w:rsidRDefault="00A02C66"/>
                    <w:p w:rsidR="00A02C66" w:rsidRDefault="00A02C66"/>
                  </w:txbxContent>
                </v:textbox>
              </v:shape>
            </w:pict>
          </mc:Fallback>
        </mc:AlternateContent>
      </w:r>
      <w:r w:rsidR="001847CD">
        <w:rPr>
          <w:noProof/>
        </w:rPr>
        <w:pict>
          <v:rect id="_x0000_s1026" style="position:absolute;margin-left:193.05pt;margin-top:24.9pt;width:168.55pt;height:50.2pt;z-index:251654144;mso-position-horizontal-relative:text;mso-position-vertical-relative:text" o:allowincell="f" filled="f" stroked="f">
            <v:textbox style="mso-next-textbox:#_x0000_s1026" inset="1pt,1pt,1pt,1pt">
              <w:txbxContent>
                <w:p w:rsidR="009F78EA" w:rsidRDefault="008D65BE">
                  <w:pPr>
                    <w:pBdr>
                      <w:right w:val="single" w:sz="6" w:space="1" w:color="auto"/>
                    </w:pBdr>
                    <w:rPr>
                      <w:rFonts w:ascii="CG Times (W1)" w:hAnsi="CG Times (W1)"/>
                      <w:b/>
                    </w:rPr>
                  </w:pPr>
                  <w:r>
                    <w:rPr>
                      <w:rFonts w:ascii="CG Times (W1)" w:hAnsi="CG Times (W1)"/>
                      <w:b/>
                    </w:rPr>
                    <w:t>Twentieth</w:t>
                  </w:r>
                  <w:r w:rsidR="00A02C66">
                    <w:rPr>
                      <w:rFonts w:ascii="CG Times (W1)" w:hAnsi="CG Times (W1)"/>
                      <w:b/>
                    </w:rPr>
                    <w:t xml:space="preserve"> </w:t>
                  </w:r>
                  <w:r w:rsidR="006F6945">
                    <w:rPr>
                      <w:rFonts w:ascii="CG Times (W1)" w:hAnsi="CG Times (W1)"/>
                      <w:b/>
                    </w:rPr>
                    <w:t>Revision</w:t>
                  </w:r>
                  <w:r w:rsidR="009F78EA">
                    <w:rPr>
                      <w:rFonts w:ascii="CG Times (W1)" w:hAnsi="CG Times (W1)"/>
                      <w:b/>
                    </w:rPr>
                    <w:t xml:space="preserve"> Sheet No. 2</w:t>
                  </w:r>
                  <w:r w:rsidR="00B124C3">
                    <w:rPr>
                      <w:rFonts w:ascii="CG Times (W1)" w:hAnsi="CG Times (W1)"/>
                      <w:b/>
                    </w:rPr>
                    <w:t>-</w:t>
                  </w:r>
                  <w:r w:rsidR="009F78EA">
                    <w:rPr>
                      <w:rFonts w:ascii="CG Times (W1)" w:hAnsi="CG Times (W1)"/>
                      <w:b/>
                    </w:rPr>
                    <w:t>A</w:t>
                  </w:r>
                </w:p>
                <w:p w:rsidR="009F78EA" w:rsidRDefault="009F78EA">
                  <w:pPr>
                    <w:pBdr>
                      <w:right w:val="single" w:sz="6" w:space="1" w:color="auto"/>
                    </w:pBdr>
                    <w:rPr>
                      <w:rFonts w:ascii="CG Times" w:hAnsi="CG Times"/>
                      <w:b/>
                    </w:rPr>
                  </w:pPr>
                  <w:r>
                    <w:rPr>
                      <w:rFonts w:ascii="CG Times" w:hAnsi="CG Times"/>
                      <w:b/>
                    </w:rPr>
                    <w:t>Cancelling</w:t>
                  </w:r>
                </w:p>
                <w:p w:rsidR="009F78EA" w:rsidRDefault="008D65BE">
                  <w:pPr>
                    <w:pBdr>
                      <w:right w:val="single" w:sz="6" w:space="1" w:color="auto"/>
                    </w:pBdr>
                    <w:rPr>
                      <w:rFonts w:ascii="CG Times" w:hAnsi="CG Times"/>
                      <w:b/>
                    </w:rPr>
                  </w:pPr>
                  <w:r>
                    <w:rPr>
                      <w:rFonts w:ascii="CG Times (W1)" w:hAnsi="CG Times (W1)"/>
                      <w:b/>
                    </w:rPr>
                    <w:t>Nineteenth</w:t>
                  </w:r>
                  <w:r w:rsidR="009F78EA">
                    <w:rPr>
                      <w:rFonts w:ascii="CG Times" w:hAnsi="CG Times"/>
                      <w:b/>
                    </w:rPr>
                    <w:t xml:space="preserve"> Revision Sheet No. 2-A</w:t>
                  </w:r>
                </w:p>
                <w:p w:rsidR="009F78EA" w:rsidRDefault="009F78EA">
                  <w:pPr>
                    <w:pBdr>
                      <w:right w:val="single" w:sz="6" w:space="1" w:color="auto"/>
                    </w:pBdr>
                    <w:rPr>
                      <w:rFonts w:ascii="CG Times (W1)" w:hAnsi="CG Times (W1)"/>
                    </w:rPr>
                  </w:pPr>
                </w:p>
              </w:txbxContent>
            </v:textbox>
          </v:rect>
        </w:pict>
      </w:r>
      <w:r w:rsidR="001847CD">
        <w:rPr>
          <w:noProof/>
        </w:rPr>
        <w:pict>
          <v:rect id="_x0000_s1033" style="position:absolute;margin-left:2.65pt;margin-top:87.25pt;width:484.25pt;height:633.55pt;z-index:251661312;mso-position-horizontal-relative:text;mso-position-vertical-relative:text" o:allowincell="f" filled="f" stroked="f">
            <v:textbox style="mso-next-textbox:#_x0000_s1033" inset="1pt,1pt,1pt,1pt">
              <w:txbxContent>
                <w:p w:rsidR="009F78EA" w:rsidRDefault="009F78EA">
                  <w:pPr>
                    <w:tabs>
                      <w:tab w:val="center" w:pos="252"/>
                      <w:tab w:val="left" w:pos="3600"/>
                    </w:tabs>
                    <w:jc w:val="center"/>
                    <w:rPr>
                      <w:rFonts w:ascii="CG Times" w:hAnsi="CG Times"/>
                      <w:b/>
                    </w:rPr>
                  </w:pPr>
                </w:p>
                <w:p w:rsidR="009F78EA" w:rsidRPr="00A02C66" w:rsidRDefault="009F78EA">
                  <w:pPr>
                    <w:tabs>
                      <w:tab w:val="center" w:pos="252"/>
                      <w:tab w:val="left" w:pos="3600"/>
                    </w:tabs>
                    <w:jc w:val="center"/>
                  </w:pPr>
                  <w:r w:rsidRPr="00A02C66">
                    <w:rPr>
                      <w:b/>
                    </w:rPr>
                    <w:t>INDEX</w:t>
                  </w:r>
                </w:p>
                <w:p w:rsidR="009F78EA" w:rsidRPr="00A02C66" w:rsidRDefault="009F78EA">
                  <w:pPr>
                    <w:tabs>
                      <w:tab w:val="center" w:pos="252"/>
                      <w:tab w:val="left" w:pos="3600"/>
                    </w:tabs>
                    <w:jc w:val="center"/>
                  </w:pPr>
                  <w:r w:rsidRPr="00A02C66">
                    <w:tab/>
                    <w:t>(Continued from previous page)</w:t>
                  </w:r>
                </w:p>
                <w:p w:rsidR="009F78EA" w:rsidRPr="00A02C66" w:rsidRDefault="009F78EA">
                  <w:pPr>
                    <w:tabs>
                      <w:tab w:val="left" w:pos="3600"/>
                    </w:tabs>
                    <w:jc w:val="both"/>
                  </w:pPr>
                </w:p>
                <w:p w:rsidR="009F78EA" w:rsidRPr="00A02C66" w:rsidRDefault="009F78EA">
                  <w:pPr>
                    <w:tabs>
                      <w:tab w:val="center" w:pos="252"/>
                      <w:tab w:val="center" w:pos="8337"/>
                    </w:tabs>
                    <w:ind w:firstLine="936"/>
                    <w:jc w:val="both"/>
                    <w:rPr>
                      <w:b/>
                    </w:rPr>
                  </w:pPr>
                  <w:proofErr w:type="gramStart"/>
                  <w:r w:rsidRPr="00A02C66">
                    <w:rPr>
                      <w:b/>
                      <w:u w:val="single"/>
                    </w:rPr>
                    <w:t>Schedule</w:t>
                  </w:r>
                  <w:r w:rsidRPr="00A02C66">
                    <w:rPr>
                      <w:b/>
                    </w:rPr>
                    <w:t xml:space="preserve">                                                 </w:t>
                  </w:r>
                  <w:r w:rsidRPr="00A02C66">
                    <w:rPr>
                      <w:b/>
                      <w:u w:val="single"/>
                    </w:rPr>
                    <w:t>Title</w:t>
                  </w:r>
                  <w:r w:rsidRPr="00A02C66">
                    <w:rPr>
                      <w:b/>
                    </w:rPr>
                    <w:tab/>
                  </w:r>
                  <w:r w:rsidRPr="00A02C66">
                    <w:rPr>
                      <w:b/>
                      <w:u w:val="single"/>
                    </w:rPr>
                    <w:t>Sheet No.</w:t>
                  </w:r>
                  <w:proofErr w:type="gramEnd"/>
                </w:p>
                <w:p w:rsidR="009F78EA" w:rsidRPr="00A02C66" w:rsidRDefault="009F78EA">
                  <w:pPr>
                    <w:tabs>
                      <w:tab w:val="left" w:pos="936"/>
                      <w:tab w:val="center" w:pos="8337"/>
                    </w:tabs>
                    <w:jc w:val="both"/>
                  </w:pPr>
                </w:p>
                <w:p w:rsidR="009F78EA" w:rsidRPr="00A02C66" w:rsidRDefault="009F78EA">
                  <w:pPr>
                    <w:tabs>
                      <w:tab w:val="center" w:pos="252"/>
                      <w:tab w:val="center" w:pos="8337"/>
                    </w:tabs>
                    <w:jc w:val="center"/>
                  </w:pPr>
                  <w:r w:rsidRPr="00A02C66">
                    <w:rPr>
                      <w:b/>
                    </w:rPr>
                    <w:tab/>
                  </w:r>
                  <w:r w:rsidRPr="00A02C66">
                    <w:rPr>
                      <w:b/>
                      <w:u w:val="single"/>
                    </w:rPr>
                    <w:t>Temporary Rate Adjustments</w:t>
                  </w:r>
                </w:p>
                <w:p w:rsidR="009F78EA" w:rsidRPr="00A02C66" w:rsidRDefault="009F78EA">
                  <w:pPr>
                    <w:tabs>
                      <w:tab w:val="left" w:pos="936"/>
                      <w:tab w:val="center" w:pos="8337"/>
                    </w:tabs>
                    <w:jc w:val="both"/>
                  </w:pPr>
                </w:p>
                <w:p w:rsidR="008D65BE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</w:r>
                  <w:r w:rsidR="008D65BE" w:rsidRPr="00A02C66">
                    <w:t>593</w:t>
                  </w:r>
                  <w:r w:rsidR="008D65BE" w:rsidRPr="00A02C66">
                    <w:tab/>
                    <w:t>Washington Energy Assistance Fund (WEAF) Program Cost Recovery</w:t>
                  </w:r>
                  <w:r w:rsidR="008D65BE" w:rsidRPr="00A02C66">
                    <w:tab/>
                  </w:r>
                  <w:r w:rsidR="008D65BE" w:rsidRPr="00A02C66">
                    <w:tab/>
                    <w:t>593</w:t>
                  </w:r>
                </w:p>
                <w:p w:rsidR="00335F7F" w:rsidRPr="00A02C66" w:rsidRDefault="008D65BE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</w:r>
                  <w:r w:rsidR="00335F7F" w:rsidRPr="00A02C66">
                    <w:t>594</w:t>
                  </w:r>
                  <w:r w:rsidR="00335F7F" w:rsidRPr="00A02C66">
                    <w:tab/>
                    <w:t>Decoupling Mechanism Adjustment</w:t>
                  </w:r>
                  <w:r w:rsidR="00335F7F" w:rsidRPr="00A02C66">
                    <w:tab/>
                  </w:r>
                  <w:r w:rsidR="00335F7F" w:rsidRPr="00A02C66">
                    <w:tab/>
                    <w:t>594</w:t>
                  </w:r>
                </w:p>
                <w:p w:rsidR="009F78EA" w:rsidRPr="00A02C66" w:rsidRDefault="00335F7F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</w:r>
                  <w:r w:rsidR="009F78EA" w:rsidRPr="00A02C66">
                    <w:t>595</w:t>
                  </w:r>
                  <w:r w:rsidR="009F78EA" w:rsidRPr="00A02C66">
                    <w:tab/>
                    <w:t>Temporary Technical Adjustment</w:t>
                  </w:r>
                  <w:r w:rsidR="009F78EA" w:rsidRPr="00A02C66">
                    <w:tab/>
                  </w:r>
                  <w:r w:rsidR="009F78EA" w:rsidRPr="00A02C66">
                    <w:tab/>
                    <w:t>595</w:t>
                  </w:r>
                </w:p>
                <w:p w:rsidR="009F78EA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596</w:t>
                  </w:r>
                  <w:r w:rsidRPr="00A02C66">
                    <w:tab/>
                  </w:r>
                  <w:r w:rsidR="00531EFE" w:rsidRPr="00A02C66">
                    <w:t>Conservation Program</w:t>
                  </w:r>
                  <w:r w:rsidRPr="00A02C66">
                    <w:t xml:space="preserve"> Adjustment</w:t>
                  </w:r>
                  <w:r w:rsidRPr="00A02C66">
                    <w:tab/>
                  </w:r>
                  <w:r w:rsidRPr="00A02C66">
                    <w:tab/>
                    <w:t>596</w:t>
                  </w:r>
                </w:p>
                <w:p w:rsidR="000F4EAC" w:rsidRPr="00A02C66" w:rsidRDefault="000F4EAC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>
                    <w:tab/>
                    <w:t>597</w:t>
                  </w:r>
                  <w:r>
                    <w:tab/>
                    <w:t xml:space="preserve">Cost Recovery Mechanism </w:t>
                  </w:r>
                  <w:r>
                    <w:tab/>
                  </w:r>
                  <w:r>
                    <w:tab/>
                    <w:t>597</w:t>
                  </w: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598</w:t>
                  </w:r>
                  <w:r w:rsidRPr="00A02C66">
                    <w:tab/>
                    <w:t>General Revision of Rate Schedule Charges</w:t>
                  </w:r>
                  <w:r w:rsidRPr="00A02C66">
                    <w:tab/>
                  </w:r>
                  <w:r w:rsidRPr="00A02C66">
                    <w:tab/>
                    <w:t>598</w:t>
                  </w: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</w:r>
                </w:p>
                <w:p w:rsidR="009F78EA" w:rsidRPr="00A02C66" w:rsidRDefault="009F78EA">
                  <w:pPr>
                    <w:tabs>
                      <w:tab w:val="center" w:pos="252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center"/>
                  </w:pPr>
                  <w:r w:rsidRPr="00A02C66">
                    <w:tab/>
                  </w:r>
                  <w:r w:rsidRPr="00A02C66">
                    <w:rPr>
                      <w:b/>
                      <w:u w:val="single"/>
                    </w:rPr>
                    <w:t>Unbundled Distribution System Transportation Service</w:t>
                  </w: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663</w:t>
                  </w:r>
                  <w:r w:rsidRPr="00A02C66">
                    <w:tab/>
                    <w:t>Distribution System Transportation Service</w:t>
                  </w:r>
                  <w:r w:rsidRPr="00A02C66">
                    <w:tab/>
                  </w:r>
                  <w:r w:rsidRPr="00A02C66">
                    <w:tab/>
                    <w:t>663</w:t>
                  </w: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9F78EA" w:rsidRPr="00A02C66" w:rsidRDefault="009F78EA" w:rsidP="006F6945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</w:r>
                </w:p>
                <w:p w:rsidR="009F78EA" w:rsidRPr="00A02C66" w:rsidRDefault="009F78EA">
                  <w:pPr>
                    <w:tabs>
                      <w:tab w:val="center" w:pos="252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center"/>
                  </w:pPr>
                  <w:r w:rsidRPr="00A02C66">
                    <w:tab/>
                  </w:r>
                  <w:r w:rsidRPr="00A02C66">
                    <w:rPr>
                      <w:b/>
                      <w:u w:val="single"/>
                    </w:rPr>
                    <w:t>Optional Pipeline Capacity Schedules</w:t>
                  </w: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685</w:t>
                  </w:r>
                  <w:r w:rsidRPr="00A02C66">
                    <w:tab/>
                    <w:t>Optional Firm Pipeline Capacity</w:t>
                  </w:r>
                  <w:r w:rsidRPr="00A02C66">
                    <w:tab/>
                  </w:r>
                  <w:r w:rsidRPr="00A02C66">
                    <w:tab/>
                    <w:t>685</w:t>
                  </w: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686</w:t>
                  </w:r>
                  <w:r w:rsidRPr="00A02C66">
                    <w:tab/>
                    <w:t>Optional Interruptible Pipeline Capacity</w:t>
                  </w:r>
                  <w:r w:rsidRPr="00A02C66">
                    <w:tab/>
                  </w:r>
                  <w:r w:rsidRPr="00A02C66">
                    <w:tab/>
                    <w:t>686</w:t>
                  </w: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9F78EA" w:rsidRPr="00A02C66" w:rsidRDefault="009F78EA">
                  <w:pPr>
                    <w:tabs>
                      <w:tab w:val="center" w:pos="252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center"/>
                  </w:pPr>
                  <w:r w:rsidRPr="00A02C66">
                    <w:tab/>
                  </w:r>
                  <w:r w:rsidRPr="00A02C66">
                    <w:rPr>
                      <w:b/>
                      <w:u w:val="single"/>
                    </w:rPr>
                    <w:t>Other Optional Services</w:t>
                  </w: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strike/>
                    </w:rPr>
                  </w:pPr>
                  <w:r w:rsidRPr="00A02C66">
                    <w:tab/>
                  </w:r>
                </w:p>
                <w:p w:rsidR="009F78EA" w:rsidRPr="00A02C66" w:rsidRDefault="00A02C66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>
                    <w:tab/>
                  </w:r>
                  <w:r w:rsidR="009F78EA" w:rsidRPr="00A02C66">
                    <w:t>687</w:t>
                  </w:r>
                  <w:r w:rsidR="009F78EA" w:rsidRPr="00A02C66">
                    <w:tab/>
                  </w:r>
                  <w:r w:rsidRPr="00A02C66">
                    <w:t>Optional Gas Management Services</w:t>
                  </w:r>
                  <w:r w:rsidR="009F78EA" w:rsidRPr="00A02C66">
                    <w:tab/>
                  </w:r>
                  <w:r w:rsidR="009F78EA" w:rsidRPr="00A02C66">
                    <w:tab/>
                    <w:t>687</w:t>
                  </w:r>
                </w:p>
                <w:p w:rsidR="009F78EA" w:rsidRPr="00A02C66" w:rsidRDefault="009F78EA">
                  <w:pPr>
                    <w:tabs>
                      <w:tab w:val="right" w:leader="dot" w:pos="-10817"/>
                      <w:tab w:val="left" w:pos="-7877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690</w:t>
                  </w:r>
                  <w:r w:rsidRPr="00A02C66">
                    <w:tab/>
                    <w:t>Buy-Sell Supply Service</w:t>
                  </w:r>
                  <w:r w:rsidRPr="00A02C66">
                    <w:tab/>
                  </w:r>
                  <w:r w:rsidRPr="00A02C66">
                    <w:tab/>
                    <w:t>690</w:t>
                  </w:r>
                </w:p>
                <w:p w:rsidR="009F78EA" w:rsidRPr="00A02C66" w:rsidRDefault="009F78EA" w:rsidP="006F6945">
                  <w:pPr>
                    <w:tabs>
                      <w:tab w:val="center" w:pos="252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center"/>
                  </w:pPr>
                  <w:r w:rsidRPr="00A02C66">
                    <w:tab/>
                  </w:r>
                </w:p>
                <w:p w:rsidR="009F78EA" w:rsidRPr="00A02C66" w:rsidRDefault="009F78EA">
                  <w:pPr>
                    <w:tabs>
                      <w:tab w:val="center" w:pos="252"/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center"/>
                  </w:pPr>
                  <w:r w:rsidRPr="00A02C66">
                    <w:tab/>
                  </w:r>
                  <w:r w:rsidRPr="00A02C66">
                    <w:rPr>
                      <w:b/>
                      <w:u w:val="single"/>
                    </w:rPr>
                    <w:t>Miscellaneous Service Schedules</w:t>
                  </w: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  <w:r w:rsidRPr="00A02C66">
                    <w:tab/>
                    <w:t>700</w:t>
                  </w:r>
                  <w:r w:rsidRPr="00A02C66">
                    <w:tab/>
                    <w:t>Customer-Owned Piping Construction, Operation, &amp; Maintenance</w:t>
                  </w:r>
                  <w:r w:rsidRPr="00A02C66">
                    <w:tab/>
                  </w:r>
                  <w:r w:rsidRPr="00A02C66">
                    <w:tab/>
                    <w:t>700</w:t>
                  </w:r>
                </w:p>
                <w:p w:rsidR="009F78EA" w:rsidRPr="00A02C66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8D65BE" w:rsidRDefault="008D65BE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A02C66" w:rsidRDefault="00A02C6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8B3A16" w:rsidRDefault="008B3A1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</w:pPr>
                </w:p>
                <w:p w:rsidR="009F78EA" w:rsidRDefault="004D793C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  <w:r w:rsidRPr="00A02C66">
                    <w:rPr>
                      <w:b/>
                    </w:rPr>
                    <w:t>CNG/W</w:t>
                  </w:r>
                  <w:r w:rsidR="008D65BE" w:rsidRPr="00A02C66">
                    <w:rPr>
                      <w:b/>
                    </w:rPr>
                    <w:t>16-08-01</w:t>
                  </w:r>
                </w:p>
                <w:p w:rsidR="009F78EA" w:rsidRPr="00A02C66" w:rsidRDefault="004D793C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  <w:r w:rsidRPr="00A02C66">
                    <w:rPr>
                      <w:b/>
                    </w:rPr>
                    <w:t xml:space="preserve">                         </w:t>
                  </w:r>
                  <w:r w:rsidR="008D65BE" w:rsidRPr="00A02C66">
                    <w:rPr>
                      <w:b/>
                    </w:rPr>
                    <w:t>August 1, 2016</w:t>
                  </w:r>
                  <w:r w:rsidR="00305F51">
                    <w:rPr>
                      <w:b/>
                    </w:rPr>
                    <w:t xml:space="preserve">                                                                     </w:t>
                  </w:r>
                  <w:r w:rsidR="00305F51" w:rsidRPr="00A02C66">
                    <w:rPr>
                      <w:b/>
                    </w:rPr>
                    <w:t>September 1, 2016</w:t>
                  </w: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Pr="00A02C66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b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6F6945" w:rsidRDefault="006F6945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9F78EA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</w:rPr>
                  </w:pPr>
                </w:p>
                <w:p w:rsidR="009F78EA" w:rsidRDefault="009F78EA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9F78EA" w:rsidRDefault="00B137C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  <w:r>
                    <w:rPr>
                      <w:rFonts w:ascii="CG Times" w:hAnsi="CG Times"/>
                      <w:b/>
                      <w:sz w:val="16"/>
                    </w:rPr>
                    <w:t>CNG/W13-09-03</w:t>
                  </w:r>
                </w:p>
                <w:p w:rsidR="00B137C6" w:rsidRDefault="00B137C6">
                  <w:pPr>
                    <w:tabs>
                      <w:tab w:val="right" w:pos="1569"/>
                      <w:tab w:val="left" w:pos="1843"/>
                      <w:tab w:val="right" w:leader="dot" w:pos="7660"/>
                      <w:tab w:val="right" w:pos="8452"/>
                    </w:tabs>
                    <w:jc w:val="both"/>
                    <w:rPr>
                      <w:rFonts w:ascii="CG Times" w:hAnsi="CG Times"/>
                      <w:b/>
                      <w:sz w:val="16"/>
                    </w:rPr>
                  </w:pPr>
                </w:p>
                <w:p w:rsidR="009F78EA" w:rsidRDefault="009F78EA">
                  <w:pPr>
                    <w:tabs>
                      <w:tab w:val="left" w:pos="1166"/>
                      <w:tab w:val="left" w:pos="5310"/>
                    </w:tabs>
                    <w:jc w:val="both"/>
                    <w:rPr>
                      <w:rFonts w:ascii="CG Times" w:hAnsi="CG Times"/>
                    </w:rPr>
                  </w:pPr>
                  <w:r>
                    <w:rPr>
                      <w:rFonts w:ascii="CG Times" w:hAnsi="CG Times"/>
                    </w:rPr>
                    <w:tab/>
                  </w:r>
                  <w:r w:rsidR="00B137C6">
                    <w:rPr>
                      <w:rFonts w:ascii="CG Times" w:hAnsi="CG Times"/>
                    </w:rPr>
                    <w:t>September 27, 2013</w:t>
                  </w:r>
                  <w:r>
                    <w:rPr>
                      <w:rFonts w:ascii="CG Times" w:hAnsi="CG Times"/>
                    </w:rPr>
                    <w:tab/>
                    <w:t xml:space="preserve">               </w:t>
                  </w:r>
                  <w:r w:rsidR="00B137C6">
                    <w:rPr>
                      <w:rFonts w:ascii="CG Times" w:hAnsi="CG Times"/>
                    </w:rPr>
                    <w:t>November 1, 2013</w:t>
                  </w:r>
                </w:p>
                <w:p w:rsidR="009F78EA" w:rsidRDefault="009F78EA"/>
              </w:txbxContent>
            </v:textbox>
          </v:rect>
        </w:pict>
      </w:r>
      <w:r w:rsidR="001847CD">
        <w:rPr>
          <w:noProof/>
        </w:rPr>
        <w:pict>
          <v:rect id="_x0000_s1030" style="position:absolute;margin-left:-4.3pt;margin-top:720.8pt;width:532.6pt;height:43.3pt;z-index:251658240;mso-position-horizontal-relative:text;mso-position-vertical-relative:text" o:allowincell="f" filled="f" stroked="f">
            <v:textbox style="mso-next-textbox:#_x0000_s1030" inset="1pt,1pt,1pt,1pt">
              <w:txbxContent>
                <w:p w:rsidR="00C33788" w:rsidRDefault="00C33788" w:rsidP="00C33788">
                  <w:pPr>
                    <w:jc w:val="center"/>
                    <w:rPr>
                      <w:b/>
                      <w:sz w:val="24"/>
                    </w:rPr>
                  </w:pPr>
                  <w:r>
                    <w:t xml:space="preserve">ISSUED BY </w:t>
                  </w:r>
                  <w:r>
                    <w:rPr>
                      <w:b/>
                      <w:sz w:val="24"/>
                    </w:rPr>
                    <w:t>CASCADE NATURAL GAS CORPORATION</w:t>
                  </w:r>
                </w:p>
                <w:p w:rsidR="00C33788" w:rsidRPr="00354F3F" w:rsidRDefault="001847CD" w:rsidP="001847CD">
                  <w:pPr>
                    <w:tabs>
                      <w:tab w:val="left" w:pos="450"/>
                      <w:tab w:val="left" w:pos="1080"/>
                    </w:tabs>
                    <w:rPr>
                      <w:b/>
                      <w:sz w:val="24"/>
                    </w:rPr>
                  </w:pPr>
                  <w:r>
                    <w:tab/>
                  </w:r>
                  <w:r w:rsidR="00C33788">
                    <w:t>BY</w:t>
                  </w:r>
                  <w:r w:rsidR="00C33788">
                    <w:rPr>
                      <w:b/>
                    </w:rPr>
                    <w:t xml:space="preserve">    </w:t>
                  </w:r>
                  <w:r w:rsidR="00C33788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124D033" wp14:editId="7C53E9F3">
                        <wp:extent cx="1382572" cy="197510"/>
                        <wp:effectExtent l="0" t="0" r="825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ke's Signature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2065" cy="198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3788">
                    <w:rPr>
                      <w:b/>
                    </w:rPr>
                    <w:t xml:space="preserve">                                                                                </w:t>
                  </w:r>
                  <w:r w:rsidR="00C33788">
                    <w:t xml:space="preserve">TITLE </w:t>
                  </w:r>
                  <w:r w:rsidR="00C33788" w:rsidRPr="00A47F95">
                    <w:t xml:space="preserve">   </w:t>
                  </w:r>
                  <w:r w:rsidR="00C33788">
                    <w:t xml:space="preserve">     </w:t>
                  </w:r>
                  <w:r w:rsidR="00C33788" w:rsidRPr="00A47F95">
                    <w:rPr>
                      <w:b/>
                    </w:rPr>
                    <w:t xml:space="preserve">Director    </w:t>
                  </w:r>
                </w:p>
                <w:p w:rsidR="00C33788" w:rsidRDefault="001847CD" w:rsidP="00C33788">
                  <w:pPr>
                    <w:ind w:firstLine="720"/>
                  </w:pPr>
                  <w:r>
                    <w:rPr>
                      <w:b/>
                    </w:rPr>
                    <w:t xml:space="preserve">  </w:t>
                  </w:r>
                  <w:r w:rsidR="00C33788">
                    <w:rPr>
                      <w:b/>
                    </w:rPr>
                    <w:t xml:space="preserve">Michael Parvinen </w:t>
                  </w:r>
                  <w:r w:rsidR="00C33788">
                    <w:rPr>
                      <w:b/>
                    </w:rPr>
                    <w:tab/>
                    <w:t xml:space="preserve">  </w:t>
                  </w:r>
                  <w:r w:rsidR="00C33788">
                    <w:rPr>
                      <w:b/>
                    </w:rPr>
                    <w:tab/>
                    <w:t xml:space="preserve">                                                   </w:t>
                  </w:r>
                  <w:r>
                    <w:rPr>
                      <w:b/>
                    </w:rPr>
                    <w:t xml:space="preserve">                  </w:t>
                  </w:r>
                  <w:r>
                    <w:rPr>
                      <w:b/>
                    </w:rPr>
                    <w:tab/>
                    <w:t xml:space="preserve">            </w:t>
                  </w:r>
                  <w:bookmarkStart w:id="0" w:name="_GoBack"/>
                  <w:bookmarkEnd w:id="0"/>
                  <w:r w:rsidR="00C33788">
                    <w:rPr>
                      <w:b/>
                    </w:rPr>
                    <w:t xml:space="preserve"> Regulatory Affairs</w:t>
                  </w:r>
                </w:p>
                <w:p w:rsidR="009F78EA" w:rsidRDefault="009F78EA" w:rsidP="00B137C6"/>
              </w:txbxContent>
            </v:textbox>
          </v:rect>
        </w:pict>
      </w:r>
      <w:r w:rsidR="001847CD">
        <w:rPr>
          <w:noProof/>
        </w:rPr>
        <w:pict>
          <v:rect id="_x0000_s1032" style="position:absolute;margin-left:2.65pt;margin-top:51.25pt;width:50.45pt;height:14.45pt;z-index:251660288;mso-position-horizontal-relative:text;mso-position-vertical-relative:text" o:allowincell="f" filled="f" stroked="f">
            <v:textbox style="mso-next-textbox:#_x0000_s1032" inset="1pt,1pt,1pt,1pt">
              <w:txbxContent>
                <w:p w:rsidR="009F78EA" w:rsidRDefault="009F78EA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 w:rsidR="001847CD">
        <w:rPr>
          <w:noProof/>
        </w:rPr>
        <w:pict>
          <v:rect id="_x0000_s1029" style="position:absolute;margin-left:-4.3pt;margin-top:677.5pt;width:532.6pt;height:43.3pt;z-index:251657216;mso-position-horizontal-relative:text;mso-position-vertical-relative:text" o:allowincell="f" filled="f">
            <v:textbox inset="1pt,1pt,1pt,1pt">
              <w:txbxContent>
                <w:p w:rsidR="009F78EA" w:rsidRDefault="009F78EA"/>
                <w:p w:rsidR="009F78EA" w:rsidRDefault="009F78EA"/>
                <w:p w:rsidR="009F78EA" w:rsidRDefault="009F78EA">
                  <w:r>
                    <w:t xml:space="preserve">        </w:t>
                  </w:r>
                  <w:r>
                    <w:rPr>
                      <w:rFonts w:ascii="CG Times (W1)" w:hAnsi="CG Times (W1)"/>
                      <w:sz w:val="16"/>
                    </w:rPr>
                    <w:t>ISSUED</w:t>
                  </w:r>
                  <w:r>
                    <w:t xml:space="preserve"> _____________________                                       </w:t>
                  </w:r>
                  <w:r>
                    <w:rPr>
                      <w:rFonts w:ascii="CG Times (W1)" w:hAnsi="CG Times (W1)"/>
                      <w:sz w:val="16"/>
                    </w:rPr>
                    <w:t>EFFECTIVE</w:t>
                  </w:r>
                  <w:r>
                    <w:t xml:space="preserve"> _____________________</w:t>
                  </w:r>
                </w:p>
              </w:txbxContent>
            </v:textbox>
          </v:rect>
        </w:pict>
      </w:r>
      <w:r w:rsidR="001847CD">
        <w:rPr>
          <w:noProof/>
        </w:rPr>
        <w:pict>
          <v:rect id="_x0000_s1028" style="position:absolute;margin-left:-4.3pt;margin-top:87.25pt;width:532.6pt;height:590.35pt;z-index:251656192;mso-position-horizontal-relative:text;mso-position-vertical-relative:text" o:allowincell="f" filled="f"/>
        </w:pict>
      </w:r>
      <w:r w:rsidR="001847CD">
        <w:rPr>
          <w:noProof/>
        </w:rPr>
        <w:pict>
          <v:rect id="_x0000_s1027" style="position:absolute;margin-left:-4.3pt;margin-top:65.5pt;width:367pt;height:21.65pt;z-index:251655168;mso-position-horizontal-relative:text;mso-position-vertical-relative:text" o:allowincell="f" filled="f">
            <v:textbox inset="1pt,1pt,1pt,1pt">
              <w:txbxContent>
                <w:p w:rsidR="009F78EA" w:rsidRDefault="009F78EA">
                  <w:pPr>
                    <w:jc w:val="center"/>
                  </w:pPr>
                  <w:r>
                    <w:rPr>
                      <w:rFonts w:ascii="CG Times (W1)" w:hAnsi="CG Times (W1)"/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</w:p>
    <w:sectPr w:rsidR="009F78EA" w:rsidSect="001847CD">
      <w:footerReference w:type="default" r:id="rId10"/>
      <w:pgSz w:w="12240" w:h="15840"/>
      <w:pgMar w:top="270" w:right="1800" w:bottom="1440" w:left="90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8C" w:rsidRDefault="0067758C" w:rsidP="009F78EA">
      <w:r>
        <w:separator/>
      </w:r>
    </w:p>
  </w:endnote>
  <w:endnote w:type="continuationSeparator" w:id="0">
    <w:p w:rsidR="0067758C" w:rsidRDefault="0067758C" w:rsidP="009F78EA">
      <w:r>
        <w:continuationSeparator/>
      </w:r>
    </w:p>
  </w:endnote>
  <w:endnote w:type="continuationNotice" w:id="1">
    <w:p w:rsidR="0067758C" w:rsidRDefault="00677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 w:rsidP="001847CD">
    <w:pPr>
      <w:pStyle w:val="Footer"/>
      <w:tabs>
        <w:tab w:val="left" w:pos="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8C" w:rsidRDefault="0067758C" w:rsidP="009F78EA">
      <w:r>
        <w:separator/>
      </w:r>
    </w:p>
  </w:footnote>
  <w:footnote w:type="continuationSeparator" w:id="0">
    <w:p w:rsidR="0067758C" w:rsidRDefault="0067758C" w:rsidP="009F78EA">
      <w:r>
        <w:continuationSeparator/>
      </w:r>
    </w:p>
  </w:footnote>
  <w:footnote w:type="continuationNotice" w:id="1">
    <w:p w:rsidR="0067758C" w:rsidRDefault="006775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48FE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9C78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AA05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AE21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77CD7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E0F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017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2694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5609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3ED1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622"/>
    <w:rsid w:val="000F4EAC"/>
    <w:rsid w:val="000F6894"/>
    <w:rsid w:val="001847CD"/>
    <w:rsid w:val="001B65B7"/>
    <w:rsid w:val="002D6214"/>
    <w:rsid w:val="00305F51"/>
    <w:rsid w:val="00335F7F"/>
    <w:rsid w:val="004D793C"/>
    <w:rsid w:val="00531EFE"/>
    <w:rsid w:val="005C1AA9"/>
    <w:rsid w:val="0065196C"/>
    <w:rsid w:val="0067758C"/>
    <w:rsid w:val="006F6945"/>
    <w:rsid w:val="008B3A16"/>
    <w:rsid w:val="008D65BE"/>
    <w:rsid w:val="009F78EA"/>
    <w:rsid w:val="00A02C66"/>
    <w:rsid w:val="00A33622"/>
    <w:rsid w:val="00B124C3"/>
    <w:rsid w:val="00B137C6"/>
    <w:rsid w:val="00C33788"/>
    <w:rsid w:val="00F770E6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both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center"/>
      <w:outlineLvl w:val="1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both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center"/>
      <w:outlineLvl w:val="1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ED5DA9-9D15-461C-AB66-510318CB2936}"/>
</file>

<file path=customXml/itemProps2.xml><?xml version="1.0" encoding="utf-8"?>
<ds:datastoreItem xmlns:ds="http://schemas.openxmlformats.org/officeDocument/2006/customXml" ds:itemID="{79A7D203-A94C-4AED-8941-BB5B7DBE870F}"/>
</file>

<file path=customXml/itemProps3.xml><?xml version="1.0" encoding="utf-8"?>
<ds:datastoreItem xmlns:ds="http://schemas.openxmlformats.org/officeDocument/2006/customXml" ds:itemID="{C548F605-62F3-43F6-B47F-A59F27859941}"/>
</file>

<file path=customXml/itemProps4.xml><?xml version="1.0" encoding="utf-8"?>
<ds:datastoreItem xmlns:ds="http://schemas.openxmlformats.org/officeDocument/2006/customXml" ds:itemID="{6A09CA94-7E29-431E-9FF7-309123CEEA7C}"/>
</file>

<file path=customXml/itemProps5.xml><?xml version="1.0" encoding="utf-8"?>
<ds:datastoreItem xmlns:ds="http://schemas.openxmlformats.org/officeDocument/2006/customXml" ds:itemID="{AF6630EF-B030-4225-82EA-89C6A1F23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9</cp:revision>
  <cp:lastPrinted>2007-01-02T19:23:00Z</cp:lastPrinted>
  <dcterms:created xsi:type="dcterms:W3CDTF">2016-05-05T23:19:00Z</dcterms:created>
  <dcterms:modified xsi:type="dcterms:W3CDTF">2016-07-20T21:01:00Z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