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439" w:rsidRPr="00AF31F3" w:rsidRDefault="00000439" w:rsidP="00AF31F3">
      <w:pPr>
        <w:pStyle w:val="center"/>
        <w:keepLines w:val="0"/>
        <w:widowControl w:val="0"/>
        <w:spacing w:before="0" w:line="240" w:lineRule="auto"/>
        <w:jc w:val="left"/>
      </w:pPr>
      <w:bookmarkStart w:id="0" w:name="_GoBack"/>
      <w:bookmarkEnd w:id="0"/>
    </w:p>
    <w:p w:rsidR="006D77CD" w:rsidRPr="004E243F" w:rsidRDefault="000F7A06" w:rsidP="00C2014A">
      <w:pPr>
        <w:suppressLineNumbers/>
        <w:jc w:val="center"/>
        <w:rPr>
          <w:rFonts w:ascii="Times New Roman" w:hAnsi="Times New Roman"/>
          <w:b/>
          <w:sz w:val="24"/>
          <w:szCs w:val="24"/>
        </w:rPr>
      </w:pPr>
      <w:r w:rsidRPr="004E243F">
        <w:rPr>
          <w:rFonts w:ascii="Times New Roman" w:hAnsi="Times New Roman"/>
          <w:b/>
          <w:sz w:val="24"/>
          <w:szCs w:val="24"/>
        </w:rPr>
        <w:t xml:space="preserve">BEFORE THE </w:t>
      </w:r>
      <w:r w:rsidR="00563A1A" w:rsidRPr="004E243F">
        <w:rPr>
          <w:rFonts w:ascii="Times New Roman" w:hAnsi="Times New Roman"/>
          <w:b/>
          <w:sz w:val="24"/>
          <w:szCs w:val="24"/>
        </w:rPr>
        <w:t>WASHINGTON UTILITIES AND TRANSPORTATION COMMISSION</w:t>
      </w:r>
    </w:p>
    <w:p w:rsidR="006D77CD" w:rsidRPr="004E243F" w:rsidRDefault="006D77CD" w:rsidP="000F7A06">
      <w:pPr>
        <w:suppressLineNumbers/>
        <w:jc w:val="center"/>
        <w:rPr>
          <w:rFonts w:ascii="Times New Roman" w:hAnsi="Times New Roman"/>
          <w:b/>
          <w:sz w:val="24"/>
          <w:szCs w:val="24"/>
        </w:rPr>
      </w:pPr>
    </w:p>
    <w:p w:rsidR="000F7A06" w:rsidRPr="004E243F" w:rsidRDefault="000F7A06" w:rsidP="000F7A06">
      <w:pPr>
        <w:suppressLineNumbers/>
        <w:spacing w:line="19" w:lineRule="exact"/>
        <w:rPr>
          <w:rFonts w:ascii="Times New Roman" w:hAnsi="Times New Roman"/>
          <w:sz w:val="24"/>
          <w:szCs w:val="24"/>
        </w:rPr>
      </w:pPr>
    </w:p>
    <w:tbl>
      <w:tblPr>
        <w:tblpPr w:leftFromText="180" w:rightFromText="180" w:vertAnchor="text" w:tblpY="1"/>
        <w:tblOverlap w:val="never"/>
        <w:tblW w:w="0" w:type="auto"/>
        <w:tblLayout w:type="fixed"/>
        <w:tblLook w:val="0000" w:firstRow="0" w:lastRow="0" w:firstColumn="0" w:lastColumn="0" w:noHBand="0" w:noVBand="0"/>
      </w:tblPr>
      <w:tblGrid>
        <w:gridCol w:w="4608"/>
        <w:gridCol w:w="360"/>
        <w:gridCol w:w="4608"/>
      </w:tblGrid>
      <w:tr w:rsidR="000F7A06" w:rsidRPr="004E243F">
        <w:trPr>
          <w:trHeight w:val="3600"/>
        </w:trPr>
        <w:tc>
          <w:tcPr>
            <w:tcW w:w="4608" w:type="dxa"/>
          </w:tcPr>
          <w:p w:rsidR="000F7A06" w:rsidRPr="004E243F" w:rsidRDefault="000F7A06" w:rsidP="00CE63CF">
            <w:pPr>
              <w:suppressLineNumbers/>
              <w:rPr>
                <w:rFonts w:ascii="Times New Roman" w:hAnsi="Times New Roman"/>
                <w:sz w:val="24"/>
                <w:szCs w:val="24"/>
              </w:rPr>
            </w:pPr>
          </w:p>
          <w:p w:rsidR="000F7A06" w:rsidRPr="004E243F" w:rsidRDefault="00563A1A" w:rsidP="00CE63CF">
            <w:pPr>
              <w:suppressLineNumbers/>
              <w:rPr>
                <w:rFonts w:ascii="Times New Roman" w:hAnsi="Times New Roman"/>
                <w:sz w:val="24"/>
                <w:szCs w:val="24"/>
              </w:rPr>
            </w:pPr>
            <w:r w:rsidRPr="004E243F">
              <w:rPr>
                <w:rFonts w:ascii="Times New Roman" w:hAnsi="Times New Roman"/>
                <w:sz w:val="24"/>
                <w:szCs w:val="24"/>
              </w:rPr>
              <w:t>WASHINGTON UTILITIES AND</w:t>
            </w:r>
            <w:r w:rsidR="006D77CD" w:rsidRPr="004E243F">
              <w:rPr>
                <w:rFonts w:ascii="Times New Roman" w:hAnsi="Times New Roman"/>
                <w:sz w:val="24"/>
                <w:szCs w:val="24"/>
              </w:rPr>
              <w:t xml:space="preserve"> </w:t>
            </w:r>
            <w:r w:rsidR="000F7A06" w:rsidRPr="004E243F">
              <w:rPr>
                <w:rFonts w:ascii="Times New Roman" w:hAnsi="Times New Roman"/>
                <w:sz w:val="24"/>
                <w:szCs w:val="24"/>
              </w:rPr>
              <w:t xml:space="preserve"> </w:t>
            </w:r>
          </w:p>
          <w:p w:rsidR="000F7A06" w:rsidRPr="004E243F" w:rsidRDefault="00563A1A" w:rsidP="00CE63CF">
            <w:pPr>
              <w:suppressLineNumbers/>
              <w:rPr>
                <w:rFonts w:ascii="Times New Roman" w:hAnsi="Times New Roman"/>
                <w:sz w:val="24"/>
                <w:szCs w:val="24"/>
              </w:rPr>
            </w:pPr>
            <w:r w:rsidRPr="004E243F">
              <w:rPr>
                <w:rFonts w:ascii="Times New Roman" w:hAnsi="Times New Roman"/>
                <w:sz w:val="24"/>
                <w:szCs w:val="24"/>
              </w:rPr>
              <w:t>TRANSPORTATION COMMISSION,</w:t>
            </w:r>
          </w:p>
          <w:p w:rsidR="0038569F" w:rsidRPr="004E243F" w:rsidRDefault="0038569F" w:rsidP="00CE63CF">
            <w:pPr>
              <w:suppressLineNumbers/>
              <w:rPr>
                <w:rFonts w:ascii="Times New Roman" w:hAnsi="Times New Roman"/>
                <w:sz w:val="24"/>
                <w:szCs w:val="24"/>
              </w:rPr>
            </w:pPr>
          </w:p>
          <w:p w:rsidR="000F7A06" w:rsidRPr="004E243F" w:rsidRDefault="00563A1A" w:rsidP="00CE63CF">
            <w:pPr>
              <w:suppressLineNumbers/>
              <w:rPr>
                <w:rFonts w:ascii="Times New Roman" w:hAnsi="Times New Roman"/>
                <w:sz w:val="24"/>
                <w:szCs w:val="24"/>
              </w:rPr>
            </w:pPr>
            <w:r w:rsidRPr="004E243F">
              <w:rPr>
                <w:rFonts w:ascii="Times New Roman" w:hAnsi="Times New Roman"/>
                <w:sz w:val="24"/>
                <w:szCs w:val="24"/>
              </w:rPr>
              <w:t xml:space="preserve">                      Complainant,</w:t>
            </w:r>
          </w:p>
          <w:p w:rsidR="00563A1A" w:rsidRPr="004E243F" w:rsidRDefault="00563A1A" w:rsidP="00CE63CF">
            <w:pPr>
              <w:suppressLineNumbers/>
              <w:rPr>
                <w:rFonts w:ascii="Times New Roman" w:hAnsi="Times New Roman"/>
                <w:sz w:val="24"/>
                <w:szCs w:val="24"/>
              </w:rPr>
            </w:pPr>
          </w:p>
          <w:p w:rsidR="00563A1A" w:rsidRPr="004E243F" w:rsidRDefault="00563A1A" w:rsidP="00CE63CF">
            <w:pPr>
              <w:suppressLineNumbers/>
              <w:jc w:val="center"/>
              <w:rPr>
                <w:rFonts w:ascii="Times New Roman" w:hAnsi="Times New Roman"/>
                <w:sz w:val="24"/>
                <w:szCs w:val="24"/>
              </w:rPr>
            </w:pPr>
            <w:r w:rsidRPr="004E243F">
              <w:rPr>
                <w:rFonts w:ascii="Times New Roman" w:hAnsi="Times New Roman"/>
                <w:sz w:val="24"/>
                <w:szCs w:val="24"/>
              </w:rPr>
              <w:t>v.</w:t>
            </w:r>
          </w:p>
          <w:p w:rsidR="00FB3B37" w:rsidRPr="004E243F" w:rsidRDefault="00FB3B37" w:rsidP="00FB3B37">
            <w:pPr>
              <w:tabs>
                <w:tab w:val="left" w:pos="2160"/>
              </w:tabs>
              <w:rPr>
                <w:rFonts w:ascii="Times New Roman" w:hAnsi="Times New Roman"/>
                <w:bCs/>
                <w:color w:val="000000"/>
                <w:sz w:val="24"/>
              </w:rPr>
            </w:pPr>
          </w:p>
          <w:p w:rsidR="00FB3B37" w:rsidRPr="004E243F" w:rsidRDefault="00FB3B37" w:rsidP="00FB3B37">
            <w:pPr>
              <w:tabs>
                <w:tab w:val="left" w:pos="2160"/>
              </w:tabs>
              <w:rPr>
                <w:rFonts w:ascii="Times New Roman" w:hAnsi="Times New Roman"/>
                <w:bCs/>
                <w:color w:val="000000"/>
                <w:sz w:val="24"/>
              </w:rPr>
            </w:pPr>
            <w:r w:rsidRPr="004E243F">
              <w:rPr>
                <w:rFonts w:ascii="Times New Roman" w:hAnsi="Times New Roman"/>
                <w:bCs/>
                <w:color w:val="000000"/>
                <w:sz w:val="24"/>
              </w:rPr>
              <w:t xml:space="preserve">PACIFICORP D/B/A PACIFIC POWER &amp; LIGHT COMPANY, </w:t>
            </w:r>
          </w:p>
          <w:p w:rsidR="00FB3B37" w:rsidRPr="004E243F" w:rsidRDefault="00FB3B37" w:rsidP="00FB3B37">
            <w:pPr>
              <w:tabs>
                <w:tab w:val="left" w:pos="2160"/>
              </w:tabs>
              <w:rPr>
                <w:rFonts w:ascii="Times New Roman" w:hAnsi="Times New Roman"/>
                <w:bCs/>
                <w:color w:val="000000"/>
                <w:sz w:val="24"/>
              </w:rPr>
            </w:pPr>
          </w:p>
          <w:p w:rsidR="00563A1A" w:rsidRPr="004E243F" w:rsidRDefault="00563A1A" w:rsidP="00CE63CF">
            <w:pPr>
              <w:suppressLineNumbers/>
              <w:rPr>
                <w:rFonts w:ascii="Times New Roman" w:hAnsi="Times New Roman"/>
                <w:sz w:val="24"/>
                <w:szCs w:val="24"/>
              </w:rPr>
            </w:pPr>
            <w:r w:rsidRPr="004E243F">
              <w:rPr>
                <w:rFonts w:ascii="Times New Roman" w:hAnsi="Times New Roman"/>
                <w:sz w:val="24"/>
                <w:szCs w:val="24"/>
              </w:rPr>
              <w:t xml:space="preserve">                      Respondent.</w:t>
            </w:r>
          </w:p>
          <w:p w:rsidR="000F7A06" w:rsidRPr="004E243F" w:rsidRDefault="000F7A06" w:rsidP="00CE63CF">
            <w:pPr>
              <w:suppressLineNumbers/>
              <w:rPr>
                <w:rFonts w:ascii="Times New Roman" w:hAnsi="Times New Roman"/>
                <w:sz w:val="24"/>
                <w:szCs w:val="24"/>
              </w:rPr>
            </w:pPr>
            <w:r w:rsidRPr="004E243F">
              <w:rPr>
                <w:rFonts w:ascii="Times New Roman" w:hAnsi="Times New Roman"/>
                <w:sz w:val="24"/>
                <w:szCs w:val="24"/>
              </w:rPr>
              <w:tab/>
            </w:r>
            <w:r w:rsidRPr="004E243F">
              <w:rPr>
                <w:rFonts w:ascii="Times New Roman" w:hAnsi="Times New Roman"/>
                <w:sz w:val="24"/>
                <w:szCs w:val="24"/>
              </w:rPr>
              <w:tab/>
            </w:r>
          </w:p>
          <w:p w:rsidR="000F7A06" w:rsidRPr="004E243F" w:rsidRDefault="00F16221" w:rsidP="00945373">
            <w:pPr>
              <w:tabs>
                <w:tab w:val="left" w:pos="2145"/>
              </w:tabs>
              <w:rPr>
                <w:sz w:val="25"/>
                <w:szCs w:val="25"/>
              </w:rPr>
            </w:pPr>
            <w:r w:rsidRPr="004E243F">
              <w:rPr>
                <w:sz w:val="25"/>
                <w:szCs w:val="25"/>
              </w:rPr>
              <w:t>_______________________________</w:t>
            </w:r>
            <w:r w:rsidR="009B5C65" w:rsidRPr="004E243F">
              <w:rPr>
                <w:sz w:val="25"/>
                <w:szCs w:val="25"/>
              </w:rPr>
              <w:t xml:space="preserve"> </w:t>
            </w:r>
          </w:p>
        </w:tc>
        <w:tc>
          <w:tcPr>
            <w:tcW w:w="360" w:type="dxa"/>
          </w:tcPr>
          <w:p w:rsidR="000F7A06" w:rsidRPr="004E243F" w:rsidRDefault="000F7A06" w:rsidP="00CE63CF">
            <w:pPr>
              <w:suppressLineNumbers/>
              <w:rPr>
                <w:rFonts w:ascii="Times New Roman" w:hAnsi="Times New Roman"/>
                <w:sz w:val="24"/>
                <w:szCs w:val="24"/>
              </w:rPr>
            </w:pPr>
            <w:r w:rsidRPr="004E243F">
              <w:rPr>
                <w:rFonts w:ascii="Times New Roman" w:hAnsi="Times New Roman"/>
                <w:sz w:val="24"/>
                <w:szCs w:val="24"/>
              </w:rPr>
              <w:t>)</w:t>
            </w:r>
          </w:p>
          <w:p w:rsidR="000F7A06" w:rsidRPr="004E243F" w:rsidRDefault="000F7A06" w:rsidP="00CE63CF">
            <w:pPr>
              <w:suppressLineNumbers/>
              <w:rPr>
                <w:rFonts w:ascii="Times New Roman" w:hAnsi="Times New Roman"/>
                <w:sz w:val="24"/>
                <w:szCs w:val="24"/>
              </w:rPr>
            </w:pPr>
            <w:r w:rsidRPr="004E243F">
              <w:rPr>
                <w:rFonts w:ascii="Times New Roman" w:hAnsi="Times New Roman"/>
                <w:sz w:val="24"/>
                <w:szCs w:val="24"/>
              </w:rPr>
              <w:t>)</w:t>
            </w:r>
          </w:p>
          <w:p w:rsidR="000F7A06" w:rsidRPr="004E243F" w:rsidRDefault="000F7A06" w:rsidP="00CE63CF">
            <w:pPr>
              <w:suppressLineNumbers/>
              <w:rPr>
                <w:rFonts w:ascii="Times New Roman" w:hAnsi="Times New Roman"/>
                <w:sz w:val="24"/>
                <w:szCs w:val="24"/>
              </w:rPr>
            </w:pPr>
            <w:r w:rsidRPr="004E243F">
              <w:rPr>
                <w:rFonts w:ascii="Times New Roman" w:hAnsi="Times New Roman"/>
                <w:sz w:val="24"/>
                <w:szCs w:val="24"/>
              </w:rPr>
              <w:t>)</w:t>
            </w:r>
          </w:p>
          <w:p w:rsidR="000F7A06" w:rsidRPr="004E243F" w:rsidRDefault="000F7A06" w:rsidP="00CE63CF">
            <w:pPr>
              <w:suppressLineNumbers/>
              <w:rPr>
                <w:rFonts w:ascii="Times New Roman" w:hAnsi="Times New Roman"/>
                <w:sz w:val="24"/>
                <w:szCs w:val="24"/>
              </w:rPr>
            </w:pPr>
            <w:r w:rsidRPr="004E243F">
              <w:rPr>
                <w:rFonts w:ascii="Times New Roman" w:hAnsi="Times New Roman"/>
                <w:sz w:val="24"/>
                <w:szCs w:val="24"/>
              </w:rPr>
              <w:t>)</w:t>
            </w:r>
          </w:p>
          <w:p w:rsidR="000F7A06" w:rsidRPr="004E243F" w:rsidRDefault="000F7A06" w:rsidP="00CE63CF">
            <w:pPr>
              <w:suppressLineNumbers/>
              <w:rPr>
                <w:rFonts w:ascii="Times New Roman" w:hAnsi="Times New Roman"/>
                <w:sz w:val="24"/>
                <w:szCs w:val="24"/>
              </w:rPr>
            </w:pPr>
            <w:r w:rsidRPr="004E243F">
              <w:rPr>
                <w:rFonts w:ascii="Times New Roman" w:hAnsi="Times New Roman"/>
                <w:sz w:val="24"/>
                <w:szCs w:val="24"/>
              </w:rPr>
              <w:t>)</w:t>
            </w:r>
          </w:p>
          <w:p w:rsidR="000F7A06" w:rsidRPr="004E243F" w:rsidRDefault="000F7A06" w:rsidP="00CE63CF">
            <w:pPr>
              <w:suppressLineNumbers/>
              <w:rPr>
                <w:rFonts w:ascii="Times New Roman" w:hAnsi="Times New Roman"/>
                <w:sz w:val="24"/>
                <w:szCs w:val="24"/>
              </w:rPr>
            </w:pPr>
            <w:r w:rsidRPr="004E243F">
              <w:rPr>
                <w:rFonts w:ascii="Times New Roman" w:hAnsi="Times New Roman"/>
                <w:sz w:val="24"/>
                <w:szCs w:val="24"/>
              </w:rPr>
              <w:t>)</w:t>
            </w:r>
          </w:p>
          <w:p w:rsidR="000F7A06" w:rsidRPr="004E243F" w:rsidRDefault="000F7A06" w:rsidP="00CE63CF">
            <w:pPr>
              <w:suppressLineNumbers/>
              <w:rPr>
                <w:rFonts w:ascii="Times New Roman" w:hAnsi="Times New Roman"/>
                <w:sz w:val="24"/>
                <w:szCs w:val="24"/>
              </w:rPr>
            </w:pPr>
            <w:r w:rsidRPr="004E243F">
              <w:rPr>
                <w:rFonts w:ascii="Times New Roman" w:hAnsi="Times New Roman"/>
                <w:sz w:val="24"/>
                <w:szCs w:val="24"/>
              </w:rPr>
              <w:t>)</w:t>
            </w:r>
          </w:p>
          <w:p w:rsidR="000F7A06" w:rsidRPr="004E243F" w:rsidRDefault="000F7A06" w:rsidP="00CE63CF">
            <w:pPr>
              <w:suppressLineNumbers/>
              <w:rPr>
                <w:rFonts w:ascii="Times New Roman" w:hAnsi="Times New Roman"/>
                <w:sz w:val="24"/>
                <w:szCs w:val="24"/>
              </w:rPr>
            </w:pPr>
            <w:r w:rsidRPr="004E243F">
              <w:rPr>
                <w:rFonts w:ascii="Times New Roman" w:hAnsi="Times New Roman"/>
                <w:sz w:val="24"/>
                <w:szCs w:val="24"/>
              </w:rPr>
              <w:t>)))</w:t>
            </w:r>
          </w:p>
          <w:p w:rsidR="000F7A06" w:rsidRPr="004E243F" w:rsidRDefault="000F7A06" w:rsidP="00CE63CF">
            <w:pPr>
              <w:suppressLineNumbers/>
              <w:rPr>
                <w:rFonts w:ascii="Times New Roman" w:hAnsi="Times New Roman"/>
                <w:sz w:val="24"/>
                <w:szCs w:val="24"/>
              </w:rPr>
            </w:pPr>
            <w:r w:rsidRPr="004E243F">
              <w:rPr>
                <w:rFonts w:ascii="Times New Roman" w:hAnsi="Times New Roman"/>
                <w:sz w:val="24"/>
                <w:szCs w:val="24"/>
              </w:rPr>
              <w:t>)</w:t>
            </w:r>
          </w:p>
          <w:p w:rsidR="00CE63CF" w:rsidRPr="004E243F" w:rsidRDefault="00CE63CF" w:rsidP="00CE63CF">
            <w:pPr>
              <w:suppressLineNumbers/>
              <w:rPr>
                <w:rFonts w:ascii="Times New Roman" w:hAnsi="Times New Roman"/>
                <w:sz w:val="24"/>
                <w:szCs w:val="24"/>
              </w:rPr>
            </w:pPr>
            <w:r w:rsidRPr="004E243F">
              <w:rPr>
                <w:rFonts w:ascii="Times New Roman" w:hAnsi="Times New Roman"/>
                <w:sz w:val="24"/>
                <w:szCs w:val="24"/>
              </w:rPr>
              <w:t>)</w:t>
            </w:r>
          </w:p>
          <w:p w:rsidR="00CE63CF" w:rsidRPr="004E243F" w:rsidRDefault="00CE63CF" w:rsidP="00CE63CF">
            <w:pPr>
              <w:suppressLineNumbers/>
              <w:rPr>
                <w:rFonts w:ascii="Times New Roman" w:hAnsi="Times New Roman"/>
                <w:sz w:val="24"/>
                <w:szCs w:val="24"/>
              </w:rPr>
            </w:pPr>
            <w:r w:rsidRPr="004E243F">
              <w:rPr>
                <w:rFonts w:ascii="Times New Roman" w:hAnsi="Times New Roman"/>
                <w:sz w:val="24"/>
                <w:szCs w:val="24"/>
              </w:rPr>
              <w:t>)</w:t>
            </w:r>
          </w:p>
          <w:p w:rsidR="006232B4" w:rsidRPr="004E243F" w:rsidRDefault="006232B4" w:rsidP="00CE63CF">
            <w:pPr>
              <w:suppressLineNumbers/>
              <w:rPr>
                <w:rFonts w:ascii="Times New Roman" w:hAnsi="Times New Roman"/>
                <w:sz w:val="24"/>
                <w:szCs w:val="24"/>
              </w:rPr>
            </w:pPr>
            <w:r w:rsidRPr="004E243F">
              <w:rPr>
                <w:rFonts w:ascii="Times New Roman" w:hAnsi="Times New Roman"/>
                <w:sz w:val="24"/>
                <w:szCs w:val="24"/>
              </w:rPr>
              <w:t>)</w:t>
            </w:r>
          </w:p>
        </w:tc>
        <w:tc>
          <w:tcPr>
            <w:tcW w:w="4608" w:type="dxa"/>
          </w:tcPr>
          <w:p w:rsidR="000F7A06" w:rsidRPr="004E243F" w:rsidRDefault="000F7A06" w:rsidP="00CE63CF">
            <w:pPr>
              <w:suppressLineNumbers/>
              <w:rPr>
                <w:rFonts w:ascii="Times New Roman" w:hAnsi="Times New Roman"/>
                <w:sz w:val="24"/>
                <w:szCs w:val="24"/>
              </w:rPr>
            </w:pPr>
          </w:p>
          <w:p w:rsidR="000F7A06" w:rsidRPr="004E243F" w:rsidRDefault="000F7A06" w:rsidP="00CE63CF">
            <w:pPr>
              <w:suppressLineNumbers/>
              <w:rPr>
                <w:rFonts w:ascii="Times New Roman" w:hAnsi="Times New Roman"/>
                <w:sz w:val="24"/>
                <w:szCs w:val="24"/>
              </w:rPr>
            </w:pPr>
          </w:p>
          <w:p w:rsidR="000F7A06" w:rsidRPr="004E243F" w:rsidRDefault="000F7A06" w:rsidP="00CE63CF">
            <w:pPr>
              <w:suppressLineNumbers/>
              <w:rPr>
                <w:rFonts w:ascii="Times New Roman" w:hAnsi="Times New Roman"/>
                <w:sz w:val="24"/>
                <w:szCs w:val="24"/>
              </w:rPr>
            </w:pPr>
          </w:p>
          <w:p w:rsidR="000F7A06" w:rsidRPr="004E243F" w:rsidRDefault="000F7A06" w:rsidP="00CE63CF">
            <w:pPr>
              <w:suppressLineNumbers/>
              <w:rPr>
                <w:rFonts w:ascii="Times New Roman" w:hAnsi="Times New Roman"/>
                <w:sz w:val="24"/>
                <w:szCs w:val="24"/>
              </w:rPr>
            </w:pPr>
          </w:p>
          <w:p w:rsidR="000F7A06" w:rsidRPr="004E243F" w:rsidRDefault="00FB3B37" w:rsidP="00FB3B37">
            <w:pPr>
              <w:pStyle w:val="Heading3"/>
              <w:ind w:left="792"/>
              <w:rPr>
                <w:rFonts w:ascii="Times New Roman" w:hAnsi="Times New Roman" w:cs="Times New Roman"/>
                <w:sz w:val="24"/>
                <w:szCs w:val="24"/>
              </w:rPr>
            </w:pPr>
            <w:r w:rsidRPr="004E243F">
              <w:rPr>
                <w:rFonts w:ascii="Times New Roman" w:hAnsi="Times New Roman"/>
                <w:b w:val="0"/>
                <w:sz w:val="24"/>
              </w:rPr>
              <w:t>Docket No.</w:t>
            </w:r>
            <w:r w:rsidR="00E4163A" w:rsidRPr="004E243F">
              <w:rPr>
                <w:rFonts w:ascii="Times New Roman" w:hAnsi="Times New Roman"/>
                <w:b w:val="0"/>
                <w:sz w:val="24"/>
              </w:rPr>
              <w:t xml:space="preserve"> UE-</w:t>
            </w:r>
            <w:r w:rsidRPr="004E243F">
              <w:rPr>
                <w:rFonts w:ascii="Times New Roman" w:hAnsi="Times New Roman"/>
                <w:b w:val="0"/>
                <w:sz w:val="24"/>
              </w:rPr>
              <w:t>130043</w:t>
            </w:r>
          </w:p>
        </w:tc>
      </w:tr>
    </w:tbl>
    <w:p w:rsidR="000F7A06" w:rsidRPr="004E243F" w:rsidRDefault="000F7A06" w:rsidP="000F7A06">
      <w:pPr>
        <w:suppressLineNumbers/>
        <w:rPr>
          <w:rFonts w:ascii="Times New Roman" w:hAnsi="Times New Roman"/>
          <w:sz w:val="24"/>
          <w:szCs w:val="24"/>
        </w:rPr>
      </w:pPr>
    </w:p>
    <w:p w:rsidR="00F16221" w:rsidRPr="004E243F" w:rsidRDefault="00F16221" w:rsidP="000F7A06">
      <w:pPr>
        <w:suppressLineNumbers/>
        <w:rPr>
          <w:rFonts w:ascii="Times New Roman" w:hAnsi="Times New Roman"/>
          <w:sz w:val="24"/>
          <w:szCs w:val="24"/>
        </w:rPr>
      </w:pPr>
    </w:p>
    <w:p w:rsidR="00F16221" w:rsidRPr="004E243F" w:rsidRDefault="00F16221" w:rsidP="000F7A06">
      <w:pPr>
        <w:suppressLineNumbers/>
        <w:rPr>
          <w:rFonts w:ascii="Times New Roman" w:hAnsi="Times New Roman"/>
          <w:sz w:val="24"/>
          <w:szCs w:val="24"/>
        </w:rPr>
      </w:pPr>
    </w:p>
    <w:p w:rsidR="00F16221" w:rsidRPr="004E243F" w:rsidRDefault="00F16221" w:rsidP="000F7A06">
      <w:pPr>
        <w:suppressLineNumbers/>
        <w:rPr>
          <w:rFonts w:ascii="Times New Roman" w:hAnsi="Times New Roman"/>
          <w:sz w:val="24"/>
          <w:szCs w:val="24"/>
        </w:rPr>
      </w:pPr>
    </w:p>
    <w:p w:rsidR="00F16221" w:rsidRPr="004E243F" w:rsidRDefault="00F16221" w:rsidP="000F7A06">
      <w:pPr>
        <w:suppressLineNumbers/>
        <w:rPr>
          <w:rFonts w:ascii="Times New Roman" w:hAnsi="Times New Roman"/>
          <w:sz w:val="24"/>
          <w:szCs w:val="24"/>
        </w:rPr>
      </w:pPr>
    </w:p>
    <w:p w:rsidR="00F16221" w:rsidRPr="004E243F" w:rsidRDefault="00F16221" w:rsidP="000F7A06">
      <w:pPr>
        <w:suppressLineNumbers/>
        <w:rPr>
          <w:rFonts w:ascii="Times New Roman" w:hAnsi="Times New Roman"/>
          <w:sz w:val="24"/>
          <w:szCs w:val="24"/>
        </w:rPr>
      </w:pPr>
    </w:p>
    <w:p w:rsidR="00000439" w:rsidRPr="004E243F" w:rsidRDefault="00000439" w:rsidP="00000439">
      <w:pPr>
        <w:pStyle w:val="center"/>
        <w:keepLines w:val="0"/>
        <w:widowControl w:val="0"/>
        <w:spacing w:before="0" w:line="240" w:lineRule="auto"/>
        <w:rPr>
          <w:b/>
        </w:rPr>
      </w:pPr>
    </w:p>
    <w:p w:rsidR="00AF31F3" w:rsidRPr="004E243F" w:rsidRDefault="005C106F" w:rsidP="00000439">
      <w:pPr>
        <w:pStyle w:val="center"/>
        <w:spacing w:before="0" w:line="240" w:lineRule="auto"/>
        <w:rPr>
          <w:b/>
        </w:rPr>
      </w:pPr>
      <w:r w:rsidRPr="004E243F">
        <w:rPr>
          <w:b/>
        </w:rPr>
        <w:t>RESPONSE</w:t>
      </w:r>
      <w:r w:rsidR="0005210C" w:rsidRPr="004E243F">
        <w:rPr>
          <w:b/>
        </w:rPr>
        <w:t xml:space="preserve"> </w:t>
      </w:r>
      <w:r w:rsidR="00000439" w:rsidRPr="004E243F">
        <w:rPr>
          <w:b/>
        </w:rPr>
        <w:t>TESTIMONY OF</w:t>
      </w:r>
      <w:r w:rsidR="00AF31F3" w:rsidRPr="004E243F">
        <w:rPr>
          <w:b/>
        </w:rPr>
        <w:t xml:space="preserve"> </w:t>
      </w:r>
      <w:r w:rsidR="00174F11">
        <w:rPr>
          <w:b/>
        </w:rPr>
        <w:t xml:space="preserve">PAUL </w:t>
      </w:r>
      <w:r w:rsidR="0080411A" w:rsidRPr="004E243F">
        <w:rPr>
          <w:b/>
        </w:rPr>
        <w:t>LES TEEL</w:t>
      </w:r>
      <w:r w:rsidR="00F80C25" w:rsidRPr="004E243F">
        <w:rPr>
          <w:b/>
        </w:rPr>
        <w:t xml:space="preserve">, </w:t>
      </w:r>
      <w:r w:rsidR="003F7A28" w:rsidRPr="004E243F">
        <w:rPr>
          <w:b/>
        </w:rPr>
        <w:t>DAVID RELLER</w:t>
      </w:r>
      <w:r w:rsidR="00174F11">
        <w:rPr>
          <w:b/>
        </w:rPr>
        <w:t xml:space="preserve"> AND </w:t>
      </w:r>
      <w:r w:rsidR="00174F11" w:rsidRPr="004E243F">
        <w:rPr>
          <w:b/>
        </w:rPr>
        <w:t>SCOTT PETERS</w:t>
      </w:r>
    </w:p>
    <w:p w:rsidR="00AF31F3" w:rsidRPr="004E243F" w:rsidRDefault="00AF31F3" w:rsidP="00000439">
      <w:pPr>
        <w:pStyle w:val="center"/>
        <w:spacing w:before="0" w:line="240" w:lineRule="auto"/>
        <w:rPr>
          <w:b/>
        </w:rPr>
      </w:pPr>
    </w:p>
    <w:p w:rsidR="00000439" w:rsidRPr="004E243F" w:rsidRDefault="00000439" w:rsidP="00000439">
      <w:pPr>
        <w:pStyle w:val="center"/>
        <w:spacing w:before="0" w:line="240" w:lineRule="auto"/>
        <w:rPr>
          <w:b/>
        </w:rPr>
      </w:pPr>
      <w:r w:rsidRPr="004E243F">
        <w:rPr>
          <w:b/>
        </w:rPr>
        <w:t xml:space="preserve">ON BEHALF OF </w:t>
      </w:r>
    </w:p>
    <w:p w:rsidR="00785767" w:rsidRPr="004E243F" w:rsidRDefault="00785767" w:rsidP="00F536E0">
      <w:pPr>
        <w:pStyle w:val="center"/>
        <w:spacing w:before="0" w:line="240" w:lineRule="auto"/>
        <w:jc w:val="left"/>
        <w:rPr>
          <w:b/>
        </w:rPr>
      </w:pPr>
    </w:p>
    <w:p w:rsidR="00000439" w:rsidRPr="004E243F" w:rsidRDefault="00FB3B37" w:rsidP="00000439">
      <w:pPr>
        <w:pStyle w:val="center"/>
        <w:spacing w:before="0" w:line="240" w:lineRule="auto"/>
        <w:rPr>
          <w:b/>
        </w:rPr>
      </w:pPr>
      <w:r w:rsidRPr="004E243F">
        <w:rPr>
          <w:b/>
        </w:rPr>
        <w:t>THE COLUMBIA RURAL ELECTRIC COOPERATIVE ASSOCIATION, INC.</w:t>
      </w:r>
    </w:p>
    <w:p w:rsidR="00000439" w:rsidRPr="004E243F" w:rsidRDefault="00000439" w:rsidP="00000439">
      <w:pPr>
        <w:pStyle w:val="center"/>
        <w:keepLines w:val="0"/>
        <w:widowControl w:val="0"/>
        <w:spacing w:before="0" w:line="240" w:lineRule="auto"/>
        <w:rPr>
          <w:b/>
        </w:rPr>
      </w:pPr>
    </w:p>
    <w:p w:rsidR="007E0C18" w:rsidRPr="004E243F" w:rsidRDefault="007E0C18" w:rsidP="00000439">
      <w:pPr>
        <w:pStyle w:val="center"/>
        <w:keepLines w:val="0"/>
        <w:widowControl w:val="0"/>
        <w:spacing w:before="0" w:line="240" w:lineRule="auto"/>
        <w:rPr>
          <w:b/>
        </w:rPr>
      </w:pPr>
    </w:p>
    <w:p w:rsidR="007E0C18" w:rsidRPr="004E243F" w:rsidRDefault="007E0C18" w:rsidP="00000439">
      <w:pPr>
        <w:pStyle w:val="center"/>
        <w:keepLines w:val="0"/>
        <w:widowControl w:val="0"/>
        <w:spacing w:before="0" w:line="240" w:lineRule="auto"/>
        <w:rPr>
          <w:b/>
        </w:rPr>
      </w:pPr>
    </w:p>
    <w:p w:rsidR="0005210C" w:rsidRPr="004E243F" w:rsidRDefault="0005210C" w:rsidP="0005210C">
      <w:pPr>
        <w:rPr>
          <w:rFonts w:ascii="Times New Roman" w:hAnsi="Times New Roman"/>
          <w:sz w:val="24"/>
          <w:szCs w:val="24"/>
        </w:rPr>
      </w:pPr>
    </w:p>
    <w:p w:rsidR="009968F6" w:rsidRPr="004E243F" w:rsidRDefault="00FB3B37" w:rsidP="0005210C">
      <w:pPr>
        <w:pStyle w:val="center"/>
        <w:keepLines w:val="0"/>
        <w:widowControl w:val="0"/>
        <w:spacing w:before="0" w:line="240" w:lineRule="auto"/>
        <w:rPr>
          <w:b/>
          <w:szCs w:val="24"/>
        </w:rPr>
        <w:sectPr w:rsidR="009968F6" w:rsidRPr="004E243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864" w:gutter="0"/>
          <w:pgNumType w:start="1"/>
          <w:cols w:space="720"/>
        </w:sectPr>
      </w:pPr>
      <w:r w:rsidRPr="004E243F">
        <w:rPr>
          <w:b/>
          <w:szCs w:val="24"/>
        </w:rPr>
        <w:t>June 21</w:t>
      </w:r>
      <w:r w:rsidR="0005210C" w:rsidRPr="004E243F">
        <w:rPr>
          <w:b/>
          <w:szCs w:val="24"/>
        </w:rPr>
        <w:t xml:space="preserve">, </w:t>
      </w:r>
      <w:r w:rsidR="00B71863" w:rsidRPr="004E243F">
        <w:rPr>
          <w:b/>
          <w:szCs w:val="24"/>
        </w:rPr>
        <w:t>201</w:t>
      </w:r>
      <w:r w:rsidR="005C106F" w:rsidRPr="004E243F">
        <w:rPr>
          <w:b/>
          <w:szCs w:val="24"/>
        </w:rPr>
        <w:t>3</w:t>
      </w:r>
    </w:p>
    <w:p w:rsidR="00CE63CF" w:rsidRPr="004E243F" w:rsidRDefault="00CE63CF" w:rsidP="0005210C">
      <w:pPr>
        <w:pStyle w:val="center"/>
        <w:keepLines w:val="0"/>
        <w:widowControl w:val="0"/>
        <w:spacing w:before="0" w:line="240" w:lineRule="auto"/>
        <w:rPr>
          <w:b/>
          <w:szCs w:val="24"/>
        </w:rPr>
      </w:pPr>
    </w:p>
    <w:p w:rsidR="009968F6" w:rsidRPr="004E243F" w:rsidRDefault="009968F6" w:rsidP="009968F6">
      <w:pPr>
        <w:suppressLineNumbers/>
        <w:jc w:val="center"/>
        <w:rPr>
          <w:rFonts w:ascii="Times New Roman" w:hAnsi="Times New Roman"/>
          <w:b/>
          <w:bCs/>
          <w:sz w:val="24"/>
        </w:rPr>
      </w:pPr>
      <w:r w:rsidRPr="004E243F">
        <w:rPr>
          <w:rFonts w:ascii="Times New Roman" w:hAnsi="Times New Roman"/>
          <w:b/>
          <w:bCs/>
          <w:sz w:val="24"/>
        </w:rPr>
        <w:t>TABLE OF CONTENTS TO THE</w:t>
      </w:r>
    </w:p>
    <w:p w:rsidR="009968F6" w:rsidRPr="004E243F" w:rsidRDefault="009968F6" w:rsidP="009968F6">
      <w:pPr>
        <w:suppressLineNumbers/>
        <w:jc w:val="center"/>
        <w:rPr>
          <w:rFonts w:ascii="Times New Roman" w:hAnsi="Times New Roman"/>
          <w:b/>
          <w:sz w:val="24"/>
          <w:szCs w:val="24"/>
        </w:rPr>
      </w:pPr>
      <w:r w:rsidRPr="004E243F">
        <w:rPr>
          <w:rFonts w:ascii="Times New Roman" w:hAnsi="Times New Roman"/>
          <w:b/>
          <w:bCs/>
          <w:sz w:val="24"/>
        </w:rPr>
        <w:t xml:space="preserve">RESPONSE TESTIMONY </w:t>
      </w:r>
      <w:r w:rsidRPr="004E243F">
        <w:rPr>
          <w:rFonts w:ascii="Times New Roman" w:hAnsi="Times New Roman"/>
          <w:b/>
          <w:bCs/>
          <w:sz w:val="24"/>
          <w:szCs w:val="24"/>
        </w:rPr>
        <w:t xml:space="preserve">OF </w:t>
      </w:r>
      <w:r w:rsidR="00FB3B37" w:rsidRPr="004E243F">
        <w:rPr>
          <w:rFonts w:ascii="Times New Roman" w:hAnsi="Times New Roman"/>
          <w:b/>
          <w:sz w:val="24"/>
          <w:szCs w:val="24"/>
        </w:rPr>
        <w:t>LES TEEL</w:t>
      </w:r>
    </w:p>
    <w:p w:rsidR="009968F6" w:rsidRPr="004E243F" w:rsidRDefault="009968F6" w:rsidP="009968F6">
      <w:pPr>
        <w:suppressLineNumbers/>
        <w:jc w:val="center"/>
        <w:rPr>
          <w:rFonts w:ascii="Times New Roman" w:hAnsi="Times New Roman"/>
          <w:b/>
          <w:sz w:val="24"/>
          <w:szCs w:val="24"/>
        </w:rPr>
      </w:pPr>
    </w:p>
    <w:p w:rsidR="009968F6" w:rsidRPr="004E243F" w:rsidRDefault="009968F6" w:rsidP="009968F6">
      <w:pPr>
        <w:suppressLineNumbers/>
        <w:jc w:val="right"/>
        <w:rPr>
          <w:rFonts w:ascii="Times New Roman" w:hAnsi="Times New Roman"/>
          <w:b/>
          <w:sz w:val="24"/>
          <w:szCs w:val="24"/>
          <w:u w:val="single"/>
        </w:rPr>
      </w:pPr>
      <w:r w:rsidRPr="004E243F">
        <w:rPr>
          <w:rFonts w:ascii="Times New Roman" w:hAnsi="Times New Roman"/>
          <w:b/>
          <w:sz w:val="24"/>
          <w:szCs w:val="24"/>
          <w:u w:val="single"/>
        </w:rPr>
        <w:t>Page</w:t>
      </w:r>
    </w:p>
    <w:p w:rsidR="009968F6" w:rsidRPr="004E243F" w:rsidRDefault="009968F6" w:rsidP="009968F6">
      <w:pPr>
        <w:suppressLineNumbers/>
        <w:rPr>
          <w:rFonts w:ascii="Times New Roman" w:hAnsi="Times New Roman"/>
          <w:b/>
          <w:sz w:val="24"/>
          <w:szCs w:val="24"/>
        </w:rPr>
      </w:pPr>
    </w:p>
    <w:p w:rsidR="009968F6" w:rsidRPr="004E243F" w:rsidRDefault="00926106" w:rsidP="009968F6">
      <w:pPr>
        <w:widowControl w:val="0"/>
        <w:suppressLineNumbers/>
        <w:shd w:val="clear" w:color="auto" w:fill="FFFFFF" w:themeFill="background1"/>
        <w:tabs>
          <w:tab w:val="left" w:pos="600"/>
          <w:tab w:val="left" w:pos="1080"/>
          <w:tab w:val="right" w:leader="dot" w:pos="9062"/>
        </w:tabs>
        <w:autoSpaceDE w:val="0"/>
        <w:autoSpaceDN w:val="0"/>
        <w:spacing w:line="480" w:lineRule="auto"/>
        <w:jc w:val="both"/>
        <w:rPr>
          <w:rFonts w:ascii="Calibri" w:hAnsi="Calibri"/>
          <w:bCs/>
          <w:noProof/>
          <w:sz w:val="24"/>
          <w:szCs w:val="24"/>
        </w:rPr>
      </w:pPr>
      <w:hyperlink w:anchor="_Toc354495532" w:history="1">
        <w:r w:rsidR="009968F6" w:rsidRPr="004E243F">
          <w:rPr>
            <w:rFonts w:ascii="Times New Roman" w:hAnsi="Times New Roman" w:cs="Arial"/>
            <w:bCs/>
            <w:noProof/>
            <w:sz w:val="24"/>
          </w:rPr>
          <w:t>I.</w:t>
        </w:r>
        <w:r w:rsidR="009968F6" w:rsidRPr="004E243F">
          <w:rPr>
            <w:rFonts w:ascii="Times New Roman" w:hAnsi="Times New Roman" w:cs="Arial"/>
            <w:bCs/>
            <w:noProof/>
            <w:sz w:val="24"/>
          </w:rPr>
          <w:tab/>
          <w:t>Introduction</w:t>
        </w:r>
        <w:r w:rsidR="009968F6" w:rsidRPr="004E243F">
          <w:rPr>
            <w:rFonts w:ascii="Times New Roman" w:hAnsi="Times New Roman" w:cs="Arial"/>
            <w:bCs/>
            <w:noProof/>
            <w:webHidden/>
            <w:sz w:val="24"/>
            <w:szCs w:val="24"/>
          </w:rPr>
          <w:tab/>
        </w:r>
      </w:hyperlink>
      <w:r w:rsidR="009968F6" w:rsidRPr="004E243F">
        <w:rPr>
          <w:rFonts w:ascii="Times New Roman" w:hAnsi="Times New Roman" w:cs="Arial"/>
          <w:bCs/>
          <w:noProof/>
          <w:sz w:val="24"/>
        </w:rPr>
        <w:t>1</w:t>
      </w:r>
    </w:p>
    <w:p w:rsidR="009968F6" w:rsidRPr="004E243F" w:rsidRDefault="00926106" w:rsidP="009968F6">
      <w:pPr>
        <w:widowControl w:val="0"/>
        <w:suppressLineNumbers/>
        <w:shd w:val="clear" w:color="auto" w:fill="FFFFFF" w:themeFill="background1"/>
        <w:tabs>
          <w:tab w:val="left" w:pos="600"/>
          <w:tab w:val="left" w:pos="1080"/>
          <w:tab w:val="right" w:leader="dot" w:pos="9062"/>
        </w:tabs>
        <w:autoSpaceDE w:val="0"/>
        <w:autoSpaceDN w:val="0"/>
        <w:spacing w:line="480" w:lineRule="auto"/>
        <w:jc w:val="both"/>
        <w:rPr>
          <w:rFonts w:ascii="Calibri" w:hAnsi="Calibri"/>
          <w:bCs/>
          <w:noProof/>
          <w:sz w:val="24"/>
          <w:szCs w:val="24"/>
        </w:rPr>
      </w:pPr>
      <w:hyperlink w:anchor="_Toc354495533" w:history="1">
        <w:r w:rsidR="009968F6" w:rsidRPr="004E243F">
          <w:rPr>
            <w:rFonts w:ascii="Times New Roman" w:hAnsi="Times New Roman" w:cs="Arial"/>
            <w:bCs/>
            <w:noProof/>
            <w:sz w:val="24"/>
          </w:rPr>
          <w:t>II.</w:t>
        </w:r>
        <w:r w:rsidR="009968F6" w:rsidRPr="004E243F">
          <w:rPr>
            <w:rFonts w:ascii="Times New Roman" w:hAnsi="Times New Roman" w:cs="Arial"/>
            <w:bCs/>
            <w:noProof/>
            <w:sz w:val="24"/>
          </w:rPr>
          <w:tab/>
        </w:r>
        <w:r w:rsidR="00A268B0" w:rsidRPr="004E243F">
          <w:rPr>
            <w:rFonts w:ascii="Times New Roman" w:hAnsi="Times New Roman" w:cs="Arial"/>
            <w:bCs/>
            <w:noProof/>
            <w:sz w:val="24"/>
          </w:rPr>
          <w:t>Net Removal Tariff</w:t>
        </w:r>
        <w:r w:rsidR="00FB3B37" w:rsidRPr="004E243F">
          <w:rPr>
            <w:rFonts w:ascii="Times New Roman" w:hAnsi="Times New Roman" w:cs="Arial"/>
            <w:bCs/>
            <w:noProof/>
            <w:sz w:val="24"/>
          </w:rPr>
          <w:tab/>
        </w:r>
        <w:r w:rsidR="00A268B0" w:rsidRPr="004E243F">
          <w:rPr>
            <w:rFonts w:ascii="Times New Roman" w:hAnsi="Times New Roman" w:cs="Arial"/>
            <w:bCs/>
            <w:noProof/>
            <w:sz w:val="24"/>
          </w:rPr>
          <w:t>4</w:t>
        </w:r>
        <w:r w:rsidR="009968F6" w:rsidRPr="004E243F">
          <w:rPr>
            <w:rFonts w:ascii="Times New Roman" w:hAnsi="Times New Roman" w:cs="Arial"/>
            <w:bCs/>
            <w:noProof/>
            <w:webHidden/>
            <w:sz w:val="24"/>
            <w:szCs w:val="24"/>
          </w:rPr>
          <w:tab/>
        </w:r>
      </w:hyperlink>
    </w:p>
    <w:p w:rsidR="009968F6" w:rsidRPr="004E243F" w:rsidRDefault="00926106" w:rsidP="009968F6">
      <w:pPr>
        <w:widowControl w:val="0"/>
        <w:suppressLineNumbers/>
        <w:shd w:val="clear" w:color="auto" w:fill="FFFFFF" w:themeFill="background1"/>
        <w:tabs>
          <w:tab w:val="left" w:pos="600"/>
          <w:tab w:val="left" w:pos="1080"/>
          <w:tab w:val="right" w:leader="dot" w:pos="9062"/>
        </w:tabs>
        <w:autoSpaceDE w:val="0"/>
        <w:autoSpaceDN w:val="0"/>
        <w:spacing w:line="480" w:lineRule="auto"/>
        <w:jc w:val="both"/>
        <w:rPr>
          <w:rFonts w:ascii="Times New Roman" w:hAnsi="Times New Roman" w:cs="Arial"/>
          <w:bCs/>
          <w:noProof/>
          <w:sz w:val="24"/>
          <w:szCs w:val="24"/>
        </w:rPr>
      </w:pPr>
      <w:hyperlink w:anchor="_Toc354495537" w:history="1">
        <w:r w:rsidR="009968F6" w:rsidRPr="004E243F">
          <w:rPr>
            <w:rFonts w:ascii="Times New Roman" w:hAnsi="Times New Roman" w:cs="Arial"/>
            <w:bCs/>
            <w:noProof/>
            <w:sz w:val="24"/>
          </w:rPr>
          <w:t>III.</w:t>
        </w:r>
        <w:r w:rsidR="009968F6" w:rsidRPr="004E243F">
          <w:rPr>
            <w:rFonts w:ascii="Times New Roman" w:hAnsi="Times New Roman" w:cs="Arial"/>
            <w:bCs/>
            <w:noProof/>
            <w:sz w:val="24"/>
          </w:rPr>
          <w:tab/>
        </w:r>
        <w:r w:rsidR="00A268B0" w:rsidRPr="004E243F">
          <w:rPr>
            <w:rFonts w:ascii="Times New Roman" w:hAnsi="Times New Roman" w:cs="Arial"/>
            <w:bCs/>
            <w:noProof/>
            <w:sz w:val="24"/>
          </w:rPr>
          <w:t>PacifiCorp’s Use of the Net Removal Tariff</w:t>
        </w:r>
        <w:r w:rsidR="00FB3B37" w:rsidRPr="004E243F">
          <w:rPr>
            <w:rFonts w:ascii="Times New Roman" w:hAnsi="Times New Roman" w:cs="Arial"/>
            <w:bCs/>
            <w:noProof/>
            <w:sz w:val="24"/>
          </w:rPr>
          <w:tab/>
        </w:r>
        <w:r w:rsidR="00A268B0" w:rsidRPr="004E243F">
          <w:rPr>
            <w:rFonts w:ascii="Times New Roman" w:hAnsi="Times New Roman" w:cs="Arial"/>
            <w:bCs/>
            <w:noProof/>
            <w:sz w:val="24"/>
          </w:rPr>
          <w:t>11</w:t>
        </w:r>
        <w:r w:rsidR="009968F6" w:rsidRPr="004E243F">
          <w:rPr>
            <w:rFonts w:ascii="Times New Roman" w:hAnsi="Times New Roman" w:cs="Arial"/>
            <w:bCs/>
            <w:noProof/>
            <w:webHidden/>
            <w:sz w:val="24"/>
            <w:szCs w:val="24"/>
          </w:rPr>
          <w:tab/>
        </w:r>
      </w:hyperlink>
    </w:p>
    <w:p w:rsidR="008C6DAF" w:rsidRPr="004E243F" w:rsidRDefault="00926106" w:rsidP="008C6DAF">
      <w:pPr>
        <w:widowControl w:val="0"/>
        <w:suppressLineNumbers/>
        <w:shd w:val="clear" w:color="auto" w:fill="FFFFFF" w:themeFill="background1"/>
        <w:tabs>
          <w:tab w:val="left" w:pos="600"/>
          <w:tab w:val="left" w:pos="1080"/>
          <w:tab w:val="right" w:leader="dot" w:pos="9062"/>
        </w:tabs>
        <w:autoSpaceDE w:val="0"/>
        <w:autoSpaceDN w:val="0"/>
        <w:spacing w:line="480" w:lineRule="auto"/>
        <w:jc w:val="both"/>
        <w:rPr>
          <w:rFonts w:ascii="Times New Roman" w:hAnsi="Times New Roman" w:cs="Arial"/>
          <w:bCs/>
          <w:noProof/>
          <w:sz w:val="24"/>
          <w:szCs w:val="24"/>
        </w:rPr>
      </w:pPr>
      <w:hyperlink w:anchor="_Toc354495537" w:history="1">
        <w:r w:rsidR="008C6DAF" w:rsidRPr="004E243F">
          <w:rPr>
            <w:rFonts w:ascii="Times New Roman" w:hAnsi="Times New Roman" w:cs="Arial"/>
            <w:bCs/>
            <w:noProof/>
            <w:sz w:val="24"/>
          </w:rPr>
          <w:t>IV.</w:t>
        </w:r>
        <w:r w:rsidR="008C6DAF" w:rsidRPr="004E243F">
          <w:rPr>
            <w:rFonts w:ascii="Times New Roman" w:hAnsi="Times New Roman" w:cs="Arial"/>
            <w:bCs/>
            <w:noProof/>
            <w:sz w:val="24"/>
          </w:rPr>
          <w:tab/>
        </w:r>
        <w:r w:rsidR="00A268B0" w:rsidRPr="004E243F">
          <w:rPr>
            <w:rFonts w:ascii="Times New Roman" w:hAnsi="Times New Roman" w:cs="Arial"/>
            <w:bCs/>
            <w:noProof/>
            <w:sz w:val="24"/>
          </w:rPr>
          <w:t>Columbia REA Recommendations</w:t>
        </w:r>
        <w:r w:rsidR="008C6DAF" w:rsidRPr="004E243F">
          <w:rPr>
            <w:rFonts w:ascii="Times New Roman" w:hAnsi="Times New Roman" w:cs="Arial"/>
            <w:bCs/>
            <w:noProof/>
            <w:sz w:val="24"/>
          </w:rPr>
          <w:tab/>
        </w:r>
        <w:r w:rsidR="00AC6E01">
          <w:rPr>
            <w:rFonts w:ascii="Times New Roman" w:hAnsi="Times New Roman" w:cs="Arial"/>
            <w:bCs/>
            <w:noProof/>
            <w:sz w:val="24"/>
          </w:rPr>
          <w:t>18</w:t>
        </w:r>
        <w:r w:rsidR="008C6DAF" w:rsidRPr="004E243F">
          <w:rPr>
            <w:rFonts w:ascii="Times New Roman" w:hAnsi="Times New Roman" w:cs="Arial"/>
            <w:bCs/>
            <w:noProof/>
            <w:webHidden/>
            <w:sz w:val="24"/>
            <w:szCs w:val="24"/>
          </w:rPr>
          <w:tab/>
        </w:r>
      </w:hyperlink>
    </w:p>
    <w:p w:rsidR="008C6DAF" w:rsidRPr="004E243F" w:rsidRDefault="008C6DAF" w:rsidP="009968F6">
      <w:pPr>
        <w:widowControl w:val="0"/>
        <w:suppressLineNumbers/>
        <w:shd w:val="clear" w:color="auto" w:fill="FFFFFF" w:themeFill="background1"/>
        <w:tabs>
          <w:tab w:val="left" w:pos="600"/>
          <w:tab w:val="left" w:pos="1080"/>
          <w:tab w:val="right" w:leader="dot" w:pos="9062"/>
        </w:tabs>
        <w:autoSpaceDE w:val="0"/>
        <w:autoSpaceDN w:val="0"/>
        <w:spacing w:line="480" w:lineRule="auto"/>
        <w:jc w:val="both"/>
        <w:rPr>
          <w:rFonts w:ascii="Calibri" w:hAnsi="Calibri"/>
          <w:bCs/>
          <w:noProof/>
          <w:sz w:val="24"/>
          <w:szCs w:val="24"/>
        </w:rPr>
      </w:pPr>
    </w:p>
    <w:p w:rsidR="009968F6" w:rsidRPr="004E243F" w:rsidRDefault="009968F6" w:rsidP="009968F6">
      <w:pPr>
        <w:widowControl w:val="0"/>
        <w:suppressLineNumbers/>
        <w:tabs>
          <w:tab w:val="right" w:leader="dot" w:pos="9062"/>
        </w:tabs>
        <w:autoSpaceDE w:val="0"/>
        <w:autoSpaceDN w:val="0"/>
        <w:spacing w:line="480" w:lineRule="auto"/>
        <w:jc w:val="center"/>
        <w:rPr>
          <w:rFonts w:ascii="Times New Roman" w:hAnsi="Times New Roman" w:cs="Courier New"/>
          <w:b/>
          <w:sz w:val="24"/>
        </w:rPr>
      </w:pPr>
    </w:p>
    <w:p w:rsidR="009968F6" w:rsidRPr="004E243F" w:rsidRDefault="009968F6" w:rsidP="009968F6">
      <w:pPr>
        <w:widowControl w:val="0"/>
        <w:suppressLineNumbers/>
        <w:tabs>
          <w:tab w:val="right" w:leader="dot" w:pos="9062"/>
        </w:tabs>
        <w:autoSpaceDE w:val="0"/>
        <w:autoSpaceDN w:val="0"/>
        <w:spacing w:line="480" w:lineRule="auto"/>
        <w:jc w:val="center"/>
        <w:rPr>
          <w:rFonts w:ascii="Calibri" w:hAnsi="Calibri"/>
          <w:b/>
          <w:sz w:val="24"/>
          <w:szCs w:val="22"/>
        </w:rPr>
      </w:pPr>
      <w:r w:rsidRPr="004E243F">
        <w:rPr>
          <w:rFonts w:ascii="Times New Roman" w:hAnsi="Times New Roman" w:cs="Courier New"/>
          <w:b/>
          <w:sz w:val="24"/>
        </w:rPr>
        <w:t>EXHIBITS</w:t>
      </w:r>
      <w:r w:rsidR="00E2145B" w:rsidRPr="004E243F">
        <w:rPr>
          <w:rFonts w:ascii="Times New Roman" w:hAnsi="Times New Roman" w:cs="Courier New"/>
          <w:b/>
          <w:sz w:val="24"/>
        </w:rPr>
        <w:fldChar w:fldCharType="begin"/>
      </w:r>
      <w:r w:rsidRPr="004E243F">
        <w:rPr>
          <w:rFonts w:ascii="Times New Roman" w:hAnsi="Times New Roman" w:cs="Courier New"/>
          <w:b/>
          <w:sz w:val="24"/>
        </w:rPr>
        <w:instrText xml:space="preserve"> TOC \o "1-3" \h \z \u </w:instrText>
      </w:r>
      <w:r w:rsidR="00E2145B" w:rsidRPr="004E243F">
        <w:rPr>
          <w:rFonts w:ascii="Times New Roman" w:hAnsi="Times New Roman" w:cs="Courier New"/>
          <w:b/>
          <w:sz w:val="24"/>
        </w:rPr>
        <w:fldChar w:fldCharType="separate"/>
      </w:r>
    </w:p>
    <w:p w:rsidR="009968F6" w:rsidRPr="004E243F" w:rsidRDefault="00E2145B" w:rsidP="009968F6">
      <w:pPr>
        <w:suppressLineNumbers/>
        <w:tabs>
          <w:tab w:val="left" w:pos="540"/>
          <w:tab w:val="right" w:leader="dot" w:pos="9072"/>
        </w:tabs>
        <w:rPr>
          <w:rFonts w:ascii="Times New Roman" w:hAnsi="Times New Roman"/>
          <w:sz w:val="24"/>
          <w:szCs w:val="24"/>
        </w:rPr>
      </w:pPr>
      <w:r w:rsidRPr="004E243F">
        <w:rPr>
          <w:rFonts w:ascii="Times New Roman" w:hAnsi="Times New Roman"/>
          <w:sz w:val="24"/>
          <w:szCs w:val="24"/>
        </w:rPr>
        <w:fldChar w:fldCharType="end"/>
      </w:r>
      <w:r w:rsidR="00FB3B37" w:rsidRPr="004E243F">
        <w:rPr>
          <w:rFonts w:ascii="Times New Roman" w:hAnsi="Times New Roman"/>
          <w:sz w:val="24"/>
          <w:szCs w:val="24"/>
        </w:rPr>
        <w:t>Exhibit No.___(</w:t>
      </w:r>
      <w:r w:rsidR="0080411A" w:rsidRPr="004E243F">
        <w:rPr>
          <w:rFonts w:ascii="Times New Roman" w:hAnsi="Times New Roman"/>
          <w:sz w:val="24"/>
          <w:szCs w:val="24"/>
        </w:rPr>
        <w:t>P</w:t>
      </w:r>
      <w:r w:rsidR="00FB3B37" w:rsidRPr="004E243F">
        <w:rPr>
          <w:rFonts w:ascii="Times New Roman" w:hAnsi="Times New Roman"/>
          <w:sz w:val="24"/>
          <w:szCs w:val="24"/>
        </w:rPr>
        <w:t>LT</w:t>
      </w:r>
      <w:r w:rsidR="009968F6" w:rsidRPr="004E243F">
        <w:rPr>
          <w:rFonts w:ascii="Times New Roman" w:hAnsi="Times New Roman"/>
          <w:sz w:val="24"/>
          <w:szCs w:val="24"/>
        </w:rPr>
        <w:t>-2) – Qualificat</w:t>
      </w:r>
      <w:r w:rsidR="00FB3B37" w:rsidRPr="004E243F">
        <w:rPr>
          <w:rFonts w:ascii="Times New Roman" w:hAnsi="Times New Roman"/>
          <w:sz w:val="24"/>
          <w:szCs w:val="24"/>
        </w:rPr>
        <w:t xml:space="preserve">ion Statement of </w:t>
      </w:r>
      <w:r w:rsidR="00F96EDD">
        <w:rPr>
          <w:rFonts w:ascii="Times New Roman" w:hAnsi="Times New Roman"/>
          <w:sz w:val="24"/>
          <w:szCs w:val="24"/>
        </w:rPr>
        <w:t xml:space="preserve">Paul </w:t>
      </w:r>
      <w:r w:rsidR="00FB3B37" w:rsidRPr="004E243F">
        <w:rPr>
          <w:rFonts w:ascii="Times New Roman" w:hAnsi="Times New Roman"/>
          <w:sz w:val="24"/>
          <w:szCs w:val="24"/>
        </w:rPr>
        <w:t>Les Teel</w:t>
      </w:r>
    </w:p>
    <w:p w:rsidR="009968F6" w:rsidRPr="004E243F" w:rsidRDefault="00FB3B37" w:rsidP="00FB3B37">
      <w:pPr>
        <w:suppressLineNumbers/>
        <w:tabs>
          <w:tab w:val="left" w:pos="540"/>
          <w:tab w:val="right" w:leader="dot" w:pos="9072"/>
        </w:tabs>
        <w:rPr>
          <w:rFonts w:ascii="Times New Roman" w:hAnsi="Times New Roman"/>
          <w:sz w:val="24"/>
          <w:szCs w:val="24"/>
        </w:rPr>
      </w:pPr>
      <w:r w:rsidRPr="004E243F">
        <w:rPr>
          <w:rFonts w:ascii="Times New Roman" w:hAnsi="Times New Roman"/>
          <w:sz w:val="24"/>
          <w:szCs w:val="24"/>
        </w:rPr>
        <w:t>Exhibit No.___(</w:t>
      </w:r>
      <w:r w:rsidR="0080411A" w:rsidRPr="004E243F">
        <w:rPr>
          <w:rFonts w:ascii="Times New Roman" w:hAnsi="Times New Roman"/>
          <w:sz w:val="24"/>
          <w:szCs w:val="24"/>
        </w:rPr>
        <w:t>P</w:t>
      </w:r>
      <w:r w:rsidRPr="004E243F">
        <w:rPr>
          <w:rFonts w:ascii="Times New Roman" w:hAnsi="Times New Roman"/>
          <w:sz w:val="24"/>
          <w:szCs w:val="24"/>
        </w:rPr>
        <w:t>LT</w:t>
      </w:r>
      <w:r w:rsidR="009968F6" w:rsidRPr="004E243F">
        <w:rPr>
          <w:rFonts w:ascii="Times New Roman" w:hAnsi="Times New Roman"/>
          <w:sz w:val="24"/>
          <w:szCs w:val="24"/>
        </w:rPr>
        <w:t xml:space="preserve">-3) – </w:t>
      </w:r>
      <w:r w:rsidR="00F96EDD">
        <w:rPr>
          <w:rFonts w:ascii="Times New Roman" w:hAnsi="Times New Roman"/>
          <w:sz w:val="24"/>
          <w:szCs w:val="24"/>
        </w:rPr>
        <w:t>Qualification Statement of David</w:t>
      </w:r>
      <w:r w:rsidR="00C3415C" w:rsidRPr="004E243F">
        <w:rPr>
          <w:rFonts w:ascii="Times New Roman" w:hAnsi="Times New Roman"/>
          <w:sz w:val="24"/>
          <w:szCs w:val="24"/>
        </w:rPr>
        <w:t xml:space="preserve"> Reller</w:t>
      </w:r>
    </w:p>
    <w:p w:rsidR="00C3415C" w:rsidRDefault="00C3415C" w:rsidP="00C3415C">
      <w:pPr>
        <w:suppressLineNumbers/>
        <w:tabs>
          <w:tab w:val="left" w:pos="540"/>
          <w:tab w:val="right" w:leader="dot" w:pos="9072"/>
        </w:tabs>
        <w:rPr>
          <w:rFonts w:ascii="Times New Roman" w:hAnsi="Times New Roman"/>
          <w:sz w:val="24"/>
          <w:szCs w:val="24"/>
        </w:rPr>
      </w:pPr>
      <w:r w:rsidRPr="004E243F">
        <w:rPr>
          <w:rFonts w:ascii="Times New Roman" w:hAnsi="Times New Roman"/>
          <w:sz w:val="24"/>
          <w:szCs w:val="24"/>
        </w:rPr>
        <w:t>Exhibit No.___(PLT-4) – Qualification Statement of Scott Peters</w:t>
      </w:r>
    </w:p>
    <w:p w:rsidR="00F0537B" w:rsidRDefault="00F0537B" w:rsidP="00C3415C">
      <w:pPr>
        <w:suppressLineNumbers/>
        <w:tabs>
          <w:tab w:val="left" w:pos="540"/>
          <w:tab w:val="right" w:leader="dot" w:pos="9072"/>
        </w:tabs>
        <w:rPr>
          <w:rFonts w:ascii="Times New Roman" w:hAnsi="Times New Roman"/>
          <w:sz w:val="24"/>
          <w:szCs w:val="24"/>
        </w:rPr>
      </w:pPr>
      <w:r>
        <w:rPr>
          <w:rFonts w:ascii="Times New Roman" w:hAnsi="Times New Roman"/>
          <w:sz w:val="24"/>
          <w:szCs w:val="24"/>
        </w:rPr>
        <w:t>Exhibit No.___(PLT-5</w:t>
      </w:r>
      <w:r w:rsidRPr="004E243F">
        <w:rPr>
          <w:rFonts w:ascii="Times New Roman" w:hAnsi="Times New Roman"/>
          <w:sz w:val="24"/>
          <w:szCs w:val="24"/>
        </w:rPr>
        <w:t>) –</w:t>
      </w:r>
      <w:r>
        <w:rPr>
          <w:rFonts w:ascii="Times New Roman" w:hAnsi="Times New Roman"/>
          <w:sz w:val="24"/>
          <w:szCs w:val="24"/>
        </w:rPr>
        <w:t xml:space="preserve"> </w:t>
      </w:r>
      <w:r w:rsidRPr="00F0537B">
        <w:rPr>
          <w:rFonts w:ascii="Times New Roman" w:hAnsi="Times New Roman"/>
          <w:sz w:val="24"/>
          <w:szCs w:val="24"/>
        </w:rPr>
        <w:t>Previous Testimony of William G. Clemens and Henry B. McIntosh</w:t>
      </w:r>
    </w:p>
    <w:p w:rsidR="00F0537B" w:rsidRDefault="00F0537B" w:rsidP="00C3415C">
      <w:pPr>
        <w:suppressLineNumbers/>
        <w:tabs>
          <w:tab w:val="left" w:pos="540"/>
          <w:tab w:val="right" w:leader="dot" w:pos="9072"/>
        </w:tabs>
        <w:rPr>
          <w:rFonts w:ascii="Times New Roman" w:hAnsi="Times New Roman"/>
          <w:sz w:val="24"/>
          <w:szCs w:val="24"/>
        </w:rPr>
      </w:pPr>
      <w:r>
        <w:rPr>
          <w:rFonts w:ascii="Times New Roman" w:hAnsi="Times New Roman"/>
          <w:sz w:val="24"/>
          <w:szCs w:val="24"/>
        </w:rPr>
        <w:t>Exhibit No.___(PLT-6</w:t>
      </w:r>
      <w:r w:rsidRPr="004E243F">
        <w:rPr>
          <w:rFonts w:ascii="Times New Roman" w:hAnsi="Times New Roman"/>
          <w:sz w:val="24"/>
          <w:szCs w:val="24"/>
        </w:rPr>
        <w:t>) –</w:t>
      </w:r>
      <w:r>
        <w:rPr>
          <w:rFonts w:ascii="Times New Roman" w:hAnsi="Times New Roman"/>
          <w:sz w:val="24"/>
          <w:szCs w:val="24"/>
        </w:rPr>
        <w:t xml:space="preserve"> </w:t>
      </w:r>
      <w:r w:rsidRPr="00F0537B">
        <w:rPr>
          <w:rFonts w:ascii="Times New Roman" w:hAnsi="Times New Roman"/>
          <w:sz w:val="24"/>
          <w:szCs w:val="24"/>
        </w:rPr>
        <w:t>Compliance Reports 2004-2013</w:t>
      </w:r>
    </w:p>
    <w:p w:rsidR="00F0537B" w:rsidRDefault="00F0537B" w:rsidP="00C3415C">
      <w:pPr>
        <w:suppressLineNumbers/>
        <w:tabs>
          <w:tab w:val="left" w:pos="540"/>
          <w:tab w:val="right" w:leader="dot" w:pos="9072"/>
        </w:tabs>
        <w:rPr>
          <w:rFonts w:ascii="Times New Roman" w:hAnsi="Times New Roman"/>
          <w:sz w:val="24"/>
          <w:szCs w:val="24"/>
        </w:rPr>
      </w:pPr>
      <w:r>
        <w:rPr>
          <w:rFonts w:ascii="Times New Roman" w:hAnsi="Times New Roman"/>
          <w:sz w:val="24"/>
          <w:szCs w:val="24"/>
        </w:rPr>
        <w:t>Exhibit No.___(PLT-7</w:t>
      </w:r>
      <w:r w:rsidRPr="004E243F">
        <w:rPr>
          <w:rFonts w:ascii="Times New Roman" w:hAnsi="Times New Roman"/>
          <w:sz w:val="24"/>
          <w:szCs w:val="24"/>
        </w:rPr>
        <w:t>) –</w:t>
      </w:r>
      <w:r>
        <w:rPr>
          <w:rFonts w:ascii="Times New Roman" w:hAnsi="Times New Roman"/>
          <w:sz w:val="24"/>
          <w:szCs w:val="24"/>
        </w:rPr>
        <w:t xml:space="preserve"> </w:t>
      </w:r>
      <w:r w:rsidRPr="00F0537B">
        <w:rPr>
          <w:rFonts w:ascii="Times New Roman" w:hAnsi="Times New Roman"/>
          <w:sz w:val="24"/>
          <w:szCs w:val="24"/>
        </w:rPr>
        <w:t>PacifiCorp Responses to Data Requests</w:t>
      </w:r>
    </w:p>
    <w:p w:rsidR="00F0537B" w:rsidRDefault="00F0537B" w:rsidP="00C3415C">
      <w:pPr>
        <w:suppressLineNumbers/>
        <w:tabs>
          <w:tab w:val="left" w:pos="540"/>
          <w:tab w:val="right" w:leader="dot" w:pos="9072"/>
        </w:tabs>
        <w:rPr>
          <w:rFonts w:ascii="Times New Roman" w:hAnsi="Times New Roman"/>
          <w:sz w:val="24"/>
          <w:szCs w:val="24"/>
        </w:rPr>
      </w:pPr>
      <w:r>
        <w:rPr>
          <w:rFonts w:ascii="Times New Roman" w:hAnsi="Times New Roman"/>
          <w:sz w:val="24"/>
          <w:szCs w:val="24"/>
        </w:rPr>
        <w:t>Exhibit No.___(PLT-8</w:t>
      </w:r>
      <w:r w:rsidRPr="004E243F">
        <w:rPr>
          <w:rFonts w:ascii="Times New Roman" w:hAnsi="Times New Roman"/>
          <w:sz w:val="24"/>
          <w:szCs w:val="24"/>
        </w:rPr>
        <w:t>) –</w:t>
      </w:r>
      <w:r w:rsidR="00CF73BF">
        <w:rPr>
          <w:rFonts w:ascii="Times New Roman" w:hAnsi="Times New Roman"/>
          <w:sz w:val="24"/>
          <w:szCs w:val="24"/>
        </w:rPr>
        <w:t xml:space="preserve"> Contracts and Letters</w:t>
      </w:r>
    </w:p>
    <w:p w:rsidR="00F0537B" w:rsidRPr="004E243F" w:rsidRDefault="00F0537B" w:rsidP="00C3415C">
      <w:pPr>
        <w:suppressLineNumbers/>
        <w:tabs>
          <w:tab w:val="left" w:pos="540"/>
          <w:tab w:val="right" w:leader="dot" w:pos="9072"/>
        </w:tabs>
        <w:rPr>
          <w:rFonts w:ascii="Times New Roman" w:hAnsi="Times New Roman"/>
          <w:sz w:val="24"/>
          <w:szCs w:val="24"/>
        </w:rPr>
      </w:pPr>
      <w:r>
        <w:rPr>
          <w:rFonts w:ascii="Times New Roman" w:hAnsi="Times New Roman"/>
          <w:sz w:val="24"/>
          <w:szCs w:val="24"/>
        </w:rPr>
        <w:t>Exhibit No.___(PLT-9</w:t>
      </w:r>
      <w:r w:rsidRPr="004E243F">
        <w:rPr>
          <w:rFonts w:ascii="Times New Roman" w:hAnsi="Times New Roman"/>
          <w:sz w:val="24"/>
          <w:szCs w:val="24"/>
        </w:rPr>
        <w:t>) –</w:t>
      </w:r>
      <w:r>
        <w:rPr>
          <w:rFonts w:ascii="Times New Roman" w:hAnsi="Times New Roman"/>
          <w:sz w:val="24"/>
          <w:szCs w:val="24"/>
        </w:rPr>
        <w:t xml:space="preserve"> </w:t>
      </w:r>
      <w:r w:rsidRPr="00F0537B">
        <w:rPr>
          <w:rFonts w:ascii="Times New Roman" w:hAnsi="Times New Roman"/>
          <w:sz w:val="24"/>
          <w:szCs w:val="24"/>
        </w:rPr>
        <w:t>Walla Walla Union-Bulletin Article</w:t>
      </w:r>
    </w:p>
    <w:p w:rsidR="00C3415C" w:rsidRPr="004E243F" w:rsidRDefault="00C3415C" w:rsidP="00FB3B37">
      <w:pPr>
        <w:suppressLineNumbers/>
        <w:tabs>
          <w:tab w:val="left" w:pos="540"/>
          <w:tab w:val="right" w:leader="dot" w:pos="9072"/>
        </w:tabs>
        <w:rPr>
          <w:rFonts w:ascii="Times New Roman" w:hAnsi="Times New Roman"/>
          <w:sz w:val="24"/>
          <w:szCs w:val="24"/>
        </w:rPr>
      </w:pPr>
    </w:p>
    <w:p w:rsidR="00000439" w:rsidRPr="004E243F" w:rsidRDefault="00000439" w:rsidP="00000439">
      <w:pPr>
        <w:pStyle w:val="center"/>
        <w:keepLines w:val="0"/>
        <w:widowControl w:val="0"/>
        <w:spacing w:before="0" w:line="240" w:lineRule="auto"/>
        <w:rPr>
          <w:b/>
        </w:rPr>
      </w:pPr>
    </w:p>
    <w:p w:rsidR="00AF31F3" w:rsidRPr="004E243F" w:rsidRDefault="00AF31F3" w:rsidP="00571B64">
      <w:pPr>
        <w:pStyle w:val="center"/>
        <w:keepLines w:val="0"/>
        <w:widowControl w:val="0"/>
        <w:spacing w:before="0" w:line="240" w:lineRule="auto"/>
        <w:rPr>
          <w:b/>
        </w:rPr>
        <w:sectPr w:rsidR="00AF31F3" w:rsidRPr="004E243F">
          <w:headerReference w:type="default" r:id="rId16"/>
          <w:footerReference w:type="default" r:id="rId17"/>
          <w:pgSz w:w="12240" w:h="15840" w:code="1"/>
          <w:pgMar w:top="1440" w:right="1440" w:bottom="1440" w:left="1440" w:header="720" w:footer="864" w:gutter="0"/>
          <w:pgNumType w:start="1"/>
          <w:cols w:space="720"/>
        </w:sectPr>
      </w:pPr>
    </w:p>
    <w:p w:rsidR="00B92A9D" w:rsidRPr="004E243F" w:rsidRDefault="004343DA" w:rsidP="008C6DAF">
      <w:pPr>
        <w:keepNext/>
        <w:spacing w:line="480" w:lineRule="auto"/>
        <w:jc w:val="center"/>
        <w:rPr>
          <w:rFonts w:ascii="Times New Roman" w:hAnsi="Times New Roman"/>
          <w:b/>
          <w:sz w:val="24"/>
        </w:rPr>
      </w:pPr>
      <w:r w:rsidRPr="004E243F">
        <w:rPr>
          <w:rFonts w:ascii="Times New Roman" w:hAnsi="Times New Roman"/>
          <w:b/>
          <w:sz w:val="24"/>
        </w:rPr>
        <w:lastRenderedPageBreak/>
        <w:t xml:space="preserve">I. </w:t>
      </w:r>
      <w:r w:rsidR="00C045B7" w:rsidRPr="004E243F">
        <w:rPr>
          <w:rFonts w:ascii="Times New Roman" w:hAnsi="Times New Roman"/>
          <w:b/>
          <w:sz w:val="24"/>
        </w:rPr>
        <w:tab/>
      </w:r>
      <w:r w:rsidRPr="004E243F">
        <w:rPr>
          <w:rFonts w:ascii="Times New Roman" w:hAnsi="Times New Roman"/>
          <w:b/>
          <w:sz w:val="24"/>
        </w:rPr>
        <w:t>INTRODUCTION</w:t>
      </w:r>
    </w:p>
    <w:p w:rsidR="00B92A9D" w:rsidRPr="004E243F" w:rsidRDefault="00B92A9D" w:rsidP="008C6DAF">
      <w:pPr>
        <w:keepNext/>
        <w:spacing w:line="480" w:lineRule="auto"/>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r>
      <w:r w:rsidR="004343DA" w:rsidRPr="004E243F">
        <w:rPr>
          <w:rFonts w:ascii="Times New Roman" w:hAnsi="Times New Roman"/>
          <w:b/>
          <w:sz w:val="24"/>
        </w:rPr>
        <w:t>PLEASE STATE YOUR NAME</w:t>
      </w:r>
      <w:r w:rsidR="003F7A28" w:rsidRPr="004E243F">
        <w:rPr>
          <w:rFonts w:ascii="Times New Roman" w:hAnsi="Times New Roman"/>
          <w:b/>
          <w:sz w:val="24"/>
        </w:rPr>
        <w:t>S</w:t>
      </w:r>
      <w:r w:rsidR="004343DA" w:rsidRPr="004E243F">
        <w:rPr>
          <w:rFonts w:ascii="Times New Roman" w:hAnsi="Times New Roman"/>
          <w:b/>
          <w:sz w:val="24"/>
        </w:rPr>
        <w:t xml:space="preserve"> AND BUSINESS ADDRESS</w:t>
      </w:r>
      <w:r w:rsidR="003F7A28" w:rsidRPr="004E243F">
        <w:rPr>
          <w:rFonts w:ascii="Times New Roman" w:hAnsi="Times New Roman"/>
          <w:b/>
          <w:sz w:val="24"/>
        </w:rPr>
        <w:t>ES</w:t>
      </w:r>
      <w:r w:rsidR="004343DA" w:rsidRPr="004E243F">
        <w:rPr>
          <w:rFonts w:ascii="Times New Roman" w:hAnsi="Times New Roman"/>
          <w:b/>
          <w:sz w:val="24"/>
        </w:rPr>
        <w:t>.</w:t>
      </w:r>
    </w:p>
    <w:p w:rsidR="00B92A9D" w:rsidRPr="004E243F" w:rsidRDefault="00B92A9D" w:rsidP="00B92A9D">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sz w:val="24"/>
        </w:rPr>
        <w:tab/>
        <w:t xml:space="preserve">My name is </w:t>
      </w:r>
      <w:r w:rsidR="0080411A" w:rsidRPr="004E243F">
        <w:rPr>
          <w:rFonts w:ascii="Times New Roman" w:hAnsi="Times New Roman"/>
          <w:sz w:val="24"/>
        </w:rPr>
        <w:t xml:space="preserve">Paul </w:t>
      </w:r>
      <w:r w:rsidR="00FB3B37" w:rsidRPr="004E243F">
        <w:rPr>
          <w:rFonts w:ascii="Times New Roman" w:hAnsi="Times New Roman"/>
          <w:sz w:val="24"/>
        </w:rPr>
        <w:t>Les</w:t>
      </w:r>
      <w:r w:rsidR="0080411A" w:rsidRPr="004E243F">
        <w:rPr>
          <w:rFonts w:ascii="Times New Roman" w:hAnsi="Times New Roman"/>
          <w:sz w:val="24"/>
        </w:rPr>
        <w:t>lie (“Les”)</w:t>
      </w:r>
      <w:r w:rsidR="00FB3B37" w:rsidRPr="004E243F">
        <w:rPr>
          <w:rFonts w:ascii="Times New Roman" w:hAnsi="Times New Roman"/>
          <w:sz w:val="24"/>
        </w:rPr>
        <w:t xml:space="preserve"> Teel, </w:t>
      </w:r>
      <w:r w:rsidRPr="004E243F">
        <w:rPr>
          <w:rFonts w:ascii="Times New Roman" w:hAnsi="Times New Roman"/>
          <w:sz w:val="24"/>
        </w:rPr>
        <w:t xml:space="preserve">and my business address is </w:t>
      </w:r>
      <w:r w:rsidR="005F4BD5" w:rsidRPr="004E243F">
        <w:rPr>
          <w:rFonts w:ascii="Times New Roman" w:hAnsi="Times New Roman"/>
          <w:sz w:val="24"/>
        </w:rPr>
        <w:t xml:space="preserve">115 E. </w:t>
      </w:r>
      <w:r w:rsidR="00E93B98">
        <w:rPr>
          <w:rFonts w:ascii="Times New Roman" w:hAnsi="Times New Roman"/>
          <w:sz w:val="24"/>
        </w:rPr>
        <w:t>Main Street, Dayton, Washington</w:t>
      </w:r>
      <w:r w:rsidR="005F4BD5" w:rsidRPr="004E243F">
        <w:rPr>
          <w:rFonts w:ascii="Times New Roman" w:hAnsi="Times New Roman"/>
          <w:sz w:val="24"/>
        </w:rPr>
        <w:t xml:space="preserve"> 99328</w:t>
      </w:r>
      <w:r w:rsidRPr="004E243F">
        <w:rPr>
          <w:rFonts w:ascii="Times New Roman" w:hAnsi="Times New Roman"/>
          <w:sz w:val="24"/>
        </w:rPr>
        <w:t xml:space="preserve">.  I am </w:t>
      </w:r>
      <w:r w:rsidR="00FB3B37" w:rsidRPr="004E243F">
        <w:rPr>
          <w:rFonts w:ascii="Times New Roman" w:hAnsi="Times New Roman"/>
          <w:sz w:val="24"/>
        </w:rPr>
        <w:t>the Chief Executive Officer of the Columbia Rural Electric Association, Inc. (“Columbia REA”)</w:t>
      </w:r>
      <w:r w:rsidRPr="004E243F">
        <w:rPr>
          <w:rFonts w:ascii="Times New Roman" w:hAnsi="Times New Roman"/>
          <w:sz w:val="24"/>
        </w:rPr>
        <w:t>.</w:t>
      </w:r>
    </w:p>
    <w:p w:rsidR="003F7A28" w:rsidRPr="004E243F" w:rsidRDefault="003F7A28" w:rsidP="007E2593">
      <w:pPr>
        <w:tabs>
          <w:tab w:val="left" w:pos="1440"/>
        </w:tabs>
        <w:spacing w:line="480" w:lineRule="auto"/>
        <w:ind w:left="720" w:hanging="720"/>
        <w:rPr>
          <w:rFonts w:ascii="Times New Roman" w:hAnsi="Times New Roman"/>
          <w:sz w:val="24"/>
        </w:rPr>
      </w:pPr>
      <w:r w:rsidRPr="004E243F">
        <w:rPr>
          <w:rFonts w:ascii="Times New Roman" w:hAnsi="Times New Roman"/>
          <w:sz w:val="24"/>
        </w:rPr>
        <w:tab/>
      </w:r>
      <w:r w:rsidRPr="004E243F">
        <w:rPr>
          <w:rFonts w:ascii="Times New Roman" w:hAnsi="Times New Roman"/>
          <w:sz w:val="24"/>
        </w:rPr>
        <w:tab/>
        <w:t>My name is David Reller</w:t>
      </w:r>
      <w:r w:rsidR="005F4BD5" w:rsidRPr="004E243F">
        <w:rPr>
          <w:rFonts w:ascii="Times New Roman" w:hAnsi="Times New Roman"/>
          <w:sz w:val="24"/>
        </w:rPr>
        <w:t xml:space="preserve">, and my business address is 115 E. </w:t>
      </w:r>
      <w:r w:rsidR="00E93B98">
        <w:rPr>
          <w:rFonts w:ascii="Times New Roman" w:hAnsi="Times New Roman"/>
          <w:sz w:val="24"/>
        </w:rPr>
        <w:t>Main Street, Dayton, Washington</w:t>
      </w:r>
      <w:r w:rsidR="005F4BD5" w:rsidRPr="004E243F">
        <w:rPr>
          <w:rFonts w:ascii="Times New Roman" w:hAnsi="Times New Roman"/>
          <w:sz w:val="24"/>
        </w:rPr>
        <w:t xml:space="preserve"> 99328</w:t>
      </w:r>
      <w:r w:rsidRPr="004E243F">
        <w:rPr>
          <w:rFonts w:ascii="Times New Roman" w:hAnsi="Times New Roman"/>
          <w:sz w:val="24"/>
        </w:rPr>
        <w:t>.  I am the Manage</w:t>
      </w:r>
      <w:r w:rsidR="00D02F7D" w:rsidRPr="004E243F">
        <w:rPr>
          <w:rFonts w:ascii="Times New Roman" w:hAnsi="Times New Roman"/>
          <w:sz w:val="24"/>
        </w:rPr>
        <w:t>r of Engineering and Operations a</w:t>
      </w:r>
      <w:r w:rsidR="00813BE3" w:rsidRPr="004E243F">
        <w:rPr>
          <w:rFonts w:ascii="Times New Roman" w:hAnsi="Times New Roman"/>
          <w:sz w:val="24"/>
        </w:rPr>
        <w:t>t Columbia REA.</w:t>
      </w:r>
      <w:r w:rsidRPr="004E243F">
        <w:rPr>
          <w:rFonts w:ascii="Times New Roman" w:hAnsi="Times New Roman"/>
          <w:sz w:val="24"/>
        </w:rPr>
        <w:t xml:space="preserve">  </w:t>
      </w:r>
    </w:p>
    <w:p w:rsidR="00E15415" w:rsidRPr="004E243F" w:rsidRDefault="00E15415" w:rsidP="00B92A9D">
      <w:pPr>
        <w:spacing w:line="480" w:lineRule="auto"/>
        <w:ind w:left="720" w:hanging="720"/>
        <w:rPr>
          <w:rFonts w:ascii="Times New Roman" w:hAnsi="Times New Roman"/>
          <w:sz w:val="24"/>
        </w:rPr>
      </w:pPr>
      <w:r w:rsidRPr="004E243F">
        <w:rPr>
          <w:rFonts w:ascii="Times New Roman" w:hAnsi="Times New Roman"/>
          <w:sz w:val="24"/>
        </w:rPr>
        <w:tab/>
      </w:r>
      <w:r w:rsidRPr="004E243F">
        <w:rPr>
          <w:rFonts w:ascii="Times New Roman" w:hAnsi="Times New Roman"/>
          <w:sz w:val="24"/>
        </w:rPr>
        <w:tab/>
        <w:t>My name is Scott Peter</w:t>
      </w:r>
      <w:r w:rsidR="005F4BD5" w:rsidRPr="004E243F">
        <w:rPr>
          <w:rFonts w:ascii="Times New Roman" w:hAnsi="Times New Roman"/>
          <w:sz w:val="24"/>
        </w:rPr>
        <w:t>s, and my business address is 115 E. Main Street, Dayton, Washington, 99328</w:t>
      </w:r>
      <w:r w:rsidRPr="004E243F">
        <w:rPr>
          <w:rFonts w:ascii="Times New Roman" w:hAnsi="Times New Roman"/>
          <w:sz w:val="24"/>
        </w:rPr>
        <w:t>.  I am the Manager of Marketing and Member Services at Columbia REA.</w:t>
      </w:r>
      <w:r w:rsidR="00150919" w:rsidRPr="004E243F">
        <w:rPr>
          <w:rFonts w:ascii="Times New Roman" w:hAnsi="Times New Roman"/>
          <w:sz w:val="24"/>
        </w:rPr>
        <w:t xml:space="preserve">  I have been the individual who, on behalf of Columbia REA, has had contact with a number of persons and entities that have bee</w:t>
      </w:r>
      <w:r w:rsidR="00C400D8" w:rsidRPr="004E243F">
        <w:rPr>
          <w:rFonts w:ascii="Times New Roman" w:hAnsi="Times New Roman"/>
          <w:sz w:val="24"/>
        </w:rPr>
        <w:t>n frustrated by PacifiCorp’</w:t>
      </w:r>
      <w:r w:rsidR="00150919" w:rsidRPr="004E243F">
        <w:rPr>
          <w:rFonts w:ascii="Times New Roman" w:hAnsi="Times New Roman"/>
          <w:sz w:val="24"/>
        </w:rPr>
        <w:t xml:space="preserve">s </w:t>
      </w:r>
      <w:r w:rsidR="005F4BD5" w:rsidRPr="004E243F">
        <w:rPr>
          <w:rFonts w:ascii="Times New Roman" w:hAnsi="Times New Roman"/>
          <w:sz w:val="24"/>
        </w:rPr>
        <w:t xml:space="preserve">(or the “Company”) </w:t>
      </w:r>
      <w:r w:rsidR="00150919" w:rsidRPr="004E243F">
        <w:rPr>
          <w:rFonts w:ascii="Times New Roman" w:hAnsi="Times New Roman"/>
          <w:sz w:val="24"/>
        </w:rPr>
        <w:t>disconnection practices, and I am one of the individuals at Columbia REA that works with new cooperative members.</w:t>
      </w:r>
    </w:p>
    <w:p w:rsidR="00605CC3" w:rsidRPr="004E243F" w:rsidRDefault="00605CC3" w:rsidP="008C6DAF">
      <w:pPr>
        <w:keepNext/>
        <w:spacing w:line="480" w:lineRule="auto"/>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PLEASE DESCRIBE YOUR BACKGROUND AND EXPERIENCE.</w:t>
      </w:r>
    </w:p>
    <w:p w:rsidR="00605CC3" w:rsidRPr="004E243F" w:rsidRDefault="00605CC3" w:rsidP="00B92A9D">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sz w:val="24"/>
        </w:rPr>
        <w:tab/>
      </w:r>
      <w:r w:rsidR="003B288C" w:rsidRPr="004E243F">
        <w:rPr>
          <w:rFonts w:ascii="Times New Roman" w:hAnsi="Times New Roman"/>
          <w:sz w:val="24"/>
        </w:rPr>
        <w:t xml:space="preserve">On behalf of Columbia REA, we all have experience with PacifiCorp’s net removal tariff, either as customers of PacifiCorp or working with other PacifiCorp customers.  </w:t>
      </w:r>
      <w:r w:rsidR="00813BE3" w:rsidRPr="004E243F">
        <w:rPr>
          <w:rFonts w:ascii="Times New Roman" w:hAnsi="Times New Roman"/>
          <w:sz w:val="24"/>
          <w:szCs w:val="24"/>
        </w:rPr>
        <w:t>A further description of our</w:t>
      </w:r>
      <w:r w:rsidRPr="004E243F">
        <w:rPr>
          <w:rFonts w:ascii="Times New Roman" w:hAnsi="Times New Roman"/>
          <w:sz w:val="24"/>
          <w:szCs w:val="24"/>
        </w:rPr>
        <w:t xml:space="preserve"> educational background and work experie</w:t>
      </w:r>
      <w:r w:rsidR="00C73386" w:rsidRPr="004E243F">
        <w:rPr>
          <w:rFonts w:ascii="Times New Roman" w:hAnsi="Times New Roman"/>
          <w:sz w:val="24"/>
          <w:szCs w:val="24"/>
        </w:rPr>
        <w:t>nce can be found in Exhibit No</w:t>
      </w:r>
      <w:r w:rsidR="00F909B0" w:rsidRPr="004E243F">
        <w:rPr>
          <w:rFonts w:ascii="Times New Roman" w:hAnsi="Times New Roman"/>
          <w:sz w:val="24"/>
          <w:szCs w:val="24"/>
        </w:rPr>
        <w:t>s</w:t>
      </w:r>
      <w:r w:rsidR="00C73386" w:rsidRPr="004E243F">
        <w:rPr>
          <w:rFonts w:ascii="Times New Roman" w:hAnsi="Times New Roman"/>
          <w:sz w:val="24"/>
          <w:szCs w:val="24"/>
        </w:rPr>
        <w:t>.</w:t>
      </w:r>
      <w:r w:rsidRPr="004E243F">
        <w:rPr>
          <w:rFonts w:ascii="Times New Roman" w:hAnsi="Times New Roman"/>
          <w:sz w:val="24"/>
          <w:szCs w:val="24"/>
        </w:rPr>
        <w:t>___</w:t>
      </w:r>
      <w:r w:rsidR="00626B8F" w:rsidRPr="004E243F">
        <w:rPr>
          <w:rFonts w:ascii="Times New Roman" w:hAnsi="Times New Roman"/>
          <w:sz w:val="24"/>
          <w:szCs w:val="24"/>
        </w:rPr>
        <w:t xml:space="preserve"> </w:t>
      </w:r>
      <w:r w:rsidR="00FB3B37" w:rsidRPr="004E243F">
        <w:rPr>
          <w:rFonts w:ascii="Times New Roman" w:hAnsi="Times New Roman"/>
          <w:sz w:val="24"/>
          <w:szCs w:val="24"/>
        </w:rPr>
        <w:t>(</w:t>
      </w:r>
      <w:r w:rsidR="00D02F7D" w:rsidRPr="004E243F">
        <w:rPr>
          <w:rFonts w:ascii="Times New Roman" w:hAnsi="Times New Roman"/>
          <w:sz w:val="24"/>
          <w:szCs w:val="24"/>
        </w:rPr>
        <w:t>P</w:t>
      </w:r>
      <w:r w:rsidR="00FB3B37" w:rsidRPr="004E243F">
        <w:rPr>
          <w:rFonts w:ascii="Times New Roman" w:hAnsi="Times New Roman"/>
          <w:sz w:val="24"/>
          <w:szCs w:val="24"/>
        </w:rPr>
        <w:t>LT</w:t>
      </w:r>
      <w:r w:rsidR="00C73386" w:rsidRPr="004E243F">
        <w:rPr>
          <w:rFonts w:ascii="Times New Roman" w:hAnsi="Times New Roman"/>
          <w:sz w:val="24"/>
          <w:szCs w:val="24"/>
        </w:rPr>
        <w:t>-2)</w:t>
      </w:r>
      <w:r w:rsidR="00F909B0" w:rsidRPr="004E243F">
        <w:rPr>
          <w:rFonts w:ascii="Times New Roman" w:hAnsi="Times New Roman"/>
          <w:sz w:val="24"/>
          <w:szCs w:val="24"/>
        </w:rPr>
        <w:t>, (PLT-3) and (PLT-4)</w:t>
      </w:r>
      <w:r w:rsidRPr="004E243F">
        <w:rPr>
          <w:rFonts w:ascii="Times New Roman" w:hAnsi="Times New Roman"/>
          <w:sz w:val="24"/>
        </w:rPr>
        <w:t>.</w:t>
      </w:r>
    </w:p>
    <w:p w:rsidR="00B92A9D" w:rsidRPr="004E243F" w:rsidRDefault="00B92A9D" w:rsidP="008C6DAF">
      <w:pPr>
        <w:keepNext/>
        <w:spacing w:line="480" w:lineRule="auto"/>
        <w:rPr>
          <w:rFonts w:ascii="Times New Roman" w:hAnsi="Times New Roman"/>
          <w:b/>
          <w:sz w:val="24"/>
          <w:szCs w:val="24"/>
        </w:rPr>
      </w:pPr>
      <w:r w:rsidRPr="004E243F">
        <w:rPr>
          <w:rFonts w:ascii="Times New Roman" w:hAnsi="Times New Roman"/>
          <w:b/>
          <w:sz w:val="24"/>
        </w:rPr>
        <w:t>Q.</w:t>
      </w:r>
      <w:r w:rsidRPr="004E243F">
        <w:rPr>
          <w:rFonts w:ascii="Times New Roman" w:hAnsi="Times New Roman"/>
          <w:b/>
          <w:sz w:val="24"/>
        </w:rPr>
        <w:tab/>
      </w:r>
      <w:r w:rsidR="00625DAC" w:rsidRPr="004E243F">
        <w:rPr>
          <w:rFonts w:ascii="Times New Roman" w:hAnsi="Times New Roman"/>
          <w:b/>
          <w:sz w:val="24"/>
        </w:rPr>
        <w:t xml:space="preserve">ON WHOSE BEHALF </w:t>
      </w:r>
      <w:r w:rsidR="00625DAC" w:rsidRPr="004E243F">
        <w:rPr>
          <w:rFonts w:ascii="Times New Roman" w:hAnsi="Times New Roman"/>
          <w:b/>
          <w:sz w:val="24"/>
          <w:szCs w:val="24"/>
        </w:rPr>
        <w:t>ARE YOU APPEARING IN THIS PROCEEDING</w:t>
      </w:r>
      <w:r w:rsidR="00B91E0B" w:rsidRPr="004E243F">
        <w:rPr>
          <w:rFonts w:ascii="Times New Roman" w:hAnsi="Times New Roman"/>
          <w:b/>
          <w:sz w:val="24"/>
          <w:szCs w:val="24"/>
        </w:rPr>
        <w:t>?</w:t>
      </w:r>
    </w:p>
    <w:p w:rsidR="00F82D36" w:rsidRPr="004E243F" w:rsidRDefault="00B92A9D" w:rsidP="00F82D36">
      <w:pPr>
        <w:spacing w:line="480" w:lineRule="auto"/>
        <w:ind w:left="720" w:hanging="720"/>
        <w:rPr>
          <w:rFonts w:ascii="Times New Roman" w:hAnsi="Times New Roman"/>
          <w:sz w:val="24"/>
          <w:szCs w:val="24"/>
        </w:rPr>
      </w:pPr>
      <w:r w:rsidRPr="004E243F">
        <w:rPr>
          <w:rFonts w:ascii="Times New Roman" w:hAnsi="Times New Roman"/>
          <w:b/>
          <w:sz w:val="24"/>
          <w:szCs w:val="24"/>
        </w:rPr>
        <w:t>A.</w:t>
      </w:r>
      <w:r w:rsidRPr="004E243F">
        <w:rPr>
          <w:rFonts w:ascii="Times New Roman" w:hAnsi="Times New Roman"/>
          <w:sz w:val="24"/>
          <w:szCs w:val="24"/>
        </w:rPr>
        <w:tab/>
      </w:r>
      <w:r w:rsidR="00F82D36" w:rsidRPr="004E243F">
        <w:rPr>
          <w:rFonts w:ascii="Times New Roman" w:hAnsi="Times New Roman"/>
          <w:sz w:val="24"/>
          <w:szCs w:val="24"/>
        </w:rPr>
        <w:t>We are testifying on behalf of Columbia REA</w:t>
      </w:r>
      <w:r w:rsidR="00240092" w:rsidRPr="004E243F">
        <w:rPr>
          <w:rFonts w:ascii="Times New Roman" w:hAnsi="Times New Roman"/>
          <w:sz w:val="24"/>
          <w:szCs w:val="24"/>
        </w:rPr>
        <w:t xml:space="preserve">, which is an </w:t>
      </w:r>
      <w:r w:rsidR="00CF1621">
        <w:rPr>
          <w:rFonts w:ascii="Times New Roman" w:hAnsi="Times New Roman"/>
          <w:sz w:val="24"/>
          <w:szCs w:val="24"/>
        </w:rPr>
        <w:t>interveno</w:t>
      </w:r>
      <w:r w:rsidR="00240092" w:rsidRPr="004E243F">
        <w:rPr>
          <w:rFonts w:ascii="Times New Roman" w:hAnsi="Times New Roman"/>
          <w:sz w:val="24"/>
          <w:szCs w:val="24"/>
        </w:rPr>
        <w:t>r in this case.  Columbia REA</w:t>
      </w:r>
      <w:r w:rsidR="00F82D36" w:rsidRPr="004E243F">
        <w:rPr>
          <w:rFonts w:ascii="Times New Roman" w:hAnsi="Times New Roman"/>
          <w:sz w:val="24"/>
          <w:szCs w:val="24"/>
        </w:rPr>
        <w:t xml:space="preserve"> is a non-profit electric cooperative that was formed in 1939.  In May 1940, Columbia REA had 69 miles of line serving 90 members, and has grown to more than 4,500 member accounts and nearly 1,200 miles of electric line throughout Walla </w:t>
      </w:r>
      <w:r w:rsidR="00F82D36" w:rsidRPr="004E243F">
        <w:rPr>
          <w:rFonts w:ascii="Times New Roman" w:hAnsi="Times New Roman"/>
          <w:sz w:val="24"/>
          <w:szCs w:val="24"/>
        </w:rPr>
        <w:lastRenderedPageBreak/>
        <w:t>Walla, Umatilla and Columbia counties.  Columbia REA is governed by a nine member Board of Directors that is elected by the cooperative’s members.</w:t>
      </w:r>
    </w:p>
    <w:p w:rsidR="00240092" w:rsidRPr="004E243F" w:rsidRDefault="00F82D36" w:rsidP="007E2593">
      <w:pPr>
        <w:tabs>
          <w:tab w:val="left" w:pos="1440"/>
        </w:tabs>
        <w:spacing w:line="480" w:lineRule="auto"/>
        <w:ind w:left="720" w:hanging="720"/>
        <w:rPr>
          <w:rFonts w:ascii="Times New Roman" w:hAnsi="Times New Roman"/>
          <w:sz w:val="24"/>
          <w:szCs w:val="24"/>
        </w:rPr>
      </w:pPr>
      <w:r w:rsidRPr="004E243F">
        <w:rPr>
          <w:rFonts w:ascii="Times New Roman" w:hAnsi="Times New Roman"/>
          <w:b/>
          <w:sz w:val="24"/>
          <w:szCs w:val="24"/>
        </w:rPr>
        <w:tab/>
      </w:r>
      <w:r w:rsidRPr="004E243F">
        <w:rPr>
          <w:rFonts w:ascii="Times New Roman" w:hAnsi="Times New Roman"/>
          <w:b/>
          <w:sz w:val="24"/>
          <w:szCs w:val="24"/>
        </w:rPr>
        <w:tab/>
      </w:r>
      <w:r w:rsidRPr="004E243F">
        <w:rPr>
          <w:rFonts w:ascii="Times New Roman" w:hAnsi="Times New Roman"/>
          <w:sz w:val="24"/>
          <w:szCs w:val="24"/>
        </w:rPr>
        <w:t>Columbia REA serves its members from its headquarters located in Dayton, Washington</w:t>
      </w:r>
      <w:r w:rsidR="00D3176A" w:rsidRPr="004E243F">
        <w:rPr>
          <w:rFonts w:ascii="Times New Roman" w:hAnsi="Times New Roman"/>
          <w:sz w:val="24"/>
          <w:szCs w:val="24"/>
        </w:rPr>
        <w:t>,</w:t>
      </w:r>
      <w:r w:rsidRPr="004E243F">
        <w:rPr>
          <w:rFonts w:ascii="Times New Roman" w:hAnsi="Times New Roman"/>
          <w:sz w:val="24"/>
          <w:szCs w:val="24"/>
        </w:rPr>
        <w:t xml:space="preserve"> and its new Service Center in Walla Walla, Washington</w:t>
      </w:r>
      <w:r w:rsidR="00D3176A" w:rsidRPr="004E243F">
        <w:rPr>
          <w:rFonts w:ascii="Times New Roman" w:hAnsi="Times New Roman"/>
          <w:sz w:val="24"/>
          <w:szCs w:val="24"/>
        </w:rPr>
        <w:t>,</w:t>
      </w:r>
      <w:r w:rsidRPr="004E243F">
        <w:rPr>
          <w:rFonts w:ascii="Times New Roman" w:hAnsi="Times New Roman"/>
          <w:sz w:val="24"/>
          <w:szCs w:val="24"/>
        </w:rPr>
        <w:t xml:space="preserve"> that was completed in 2013.  Both locations contain buildings and facilities with offices for Columbia REA management, engineering, line workers</w:t>
      </w:r>
      <w:r w:rsidR="00E93B98">
        <w:rPr>
          <w:rFonts w:ascii="Times New Roman" w:hAnsi="Times New Roman"/>
          <w:sz w:val="24"/>
          <w:szCs w:val="24"/>
        </w:rPr>
        <w:t>,</w:t>
      </w:r>
      <w:r w:rsidRPr="004E243F">
        <w:rPr>
          <w:rFonts w:ascii="Times New Roman" w:hAnsi="Times New Roman"/>
          <w:sz w:val="24"/>
          <w:szCs w:val="24"/>
        </w:rPr>
        <w:t xml:space="preserve"> and staff as well as Customer Service.  Poles, facilities, equipment, vehicles and employees are strategically located to provide quality and reliable service to the members. </w:t>
      </w:r>
    </w:p>
    <w:p w:rsidR="00B92A9D" w:rsidRPr="004E243F" w:rsidRDefault="00B92A9D" w:rsidP="008C6DAF">
      <w:pPr>
        <w:keepNext/>
        <w:spacing w:line="480" w:lineRule="auto"/>
        <w:rPr>
          <w:rFonts w:ascii="Times New Roman" w:hAnsi="Times New Roman"/>
          <w:b/>
          <w:sz w:val="24"/>
        </w:rPr>
      </w:pPr>
      <w:r w:rsidRPr="004E243F">
        <w:rPr>
          <w:rFonts w:ascii="Times New Roman" w:hAnsi="Times New Roman"/>
          <w:b/>
          <w:sz w:val="24"/>
          <w:szCs w:val="24"/>
        </w:rPr>
        <w:t>Q.</w:t>
      </w:r>
      <w:r w:rsidRPr="004E243F">
        <w:rPr>
          <w:rFonts w:ascii="Times New Roman" w:hAnsi="Times New Roman"/>
          <w:b/>
          <w:sz w:val="24"/>
          <w:szCs w:val="24"/>
        </w:rPr>
        <w:tab/>
      </w:r>
      <w:r w:rsidR="00625DAC" w:rsidRPr="004E243F">
        <w:rPr>
          <w:rFonts w:ascii="Times New Roman" w:hAnsi="Times New Roman"/>
          <w:b/>
          <w:sz w:val="24"/>
          <w:szCs w:val="24"/>
        </w:rPr>
        <w:t>WHAT IS THE PURPOSE</w:t>
      </w:r>
      <w:r w:rsidR="00625DAC" w:rsidRPr="004E243F">
        <w:rPr>
          <w:rFonts w:ascii="Times New Roman" w:hAnsi="Times New Roman"/>
          <w:b/>
          <w:sz w:val="24"/>
        </w:rPr>
        <w:t xml:space="preserve"> OF YOUR</w:t>
      </w:r>
      <w:r w:rsidR="000C56F6" w:rsidRPr="004E243F">
        <w:rPr>
          <w:rFonts w:ascii="Times New Roman" w:hAnsi="Times New Roman"/>
          <w:b/>
          <w:sz w:val="24"/>
        </w:rPr>
        <w:t xml:space="preserve"> TESTIMONY?</w:t>
      </w:r>
    </w:p>
    <w:p w:rsidR="000C56F6" w:rsidRPr="004E243F" w:rsidRDefault="000C56F6" w:rsidP="004E399E">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b/>
          <w:sz w:val="24"/>
        </w:rPr>
        <w:tab/>
      </w:r>
      <w:r w:rsidR="00D94FF7" w:rsidRPr="004E243F">
        <w:rPr>
          <w:rFonts w:ascii="Times New Roman" w:hAnsi="Times New Roman"/>
          <w:sz w:val="24"/>
        </w:rPr>
        <w:t xml:space="preserve">The purpose of this testimony is to address </w:t>
      </w:r>
      <w:r w:rsidR="00FB3B37" w:rsidRPr="004E243F">
        <w:rPr>
          <w:rFonts w:ascii="Times New Roman" w:hAnsi="Times New Roman"/>
          <w:sz w:val="24"/>
        </w:rPr>
        <w:t>PacifiCorp’s net removal tariff</w:t>
      </w:r>
      <w:r w:rsidR="00CF1621">
        <w:rPr>
          <w:rFonts w:ascii="Times New Roman" w:hAnsi="Times New Roman"/>
          <w:sz w:val="24"/>
        </w:rPr>
        <w:t>, its proposed changes</w:t>
      </w:r>
      <w:r w:rsidR="00FB3B37" w:rsidRPr="004E243F">
        <w:rPr>
          <w:rFonts w:ascii="Times New Roman" w:hAnsi="Times New Roman"/>
          <w:sz w:val="24"/>
        </w:rPr>
        <w:t xml:space="preserve"> and related business </w:t>
      </w:r>
      <w:r w:rsidR="00F80C25" w:rsidRPr="004E243F">
        <w:rPr>
          <w:rFonts w:ascii="Times New Roman" w:hAnsi="Times New Roman"/>
          <w:sz w:val="24"/>
        </w:rPr>
        <w:t>practices, which are</w:t>
      </w:r>
      <w:r w:rsidR="00FB3B37" w:rsidRPr="004E243F">
        <w:rPr>
          <w:rFonts w:ascii="Times New Roman" w:hAnsi="Times New Roman"/>
          <w:sz w:val="24"/>
        </w:rPr>
        <w:t xml:space="preserve"> in Schedule 300 and Rule 6</w:t>
      </w:r>
      <w:r w:rsidR="00D94FF7" w:rsidRPr="004E243F">
        <w:rPr>
          <w:rFonts w:ascii="Times New Roman" w:hAnsi="Times New Roman"/>
          <w:sz w:val="24"/>
        </w:rPr>
        <w:t>.</w:t>
      </w:r>
      <w:r w:rsidR="00240092" w:rsidRPr="004E243F">
        <w:rPr>
          <w:rFonts w:ascii="Times New Roman" w:hAnsi="Times New Roman"/>
          <w:sz w:val="24"/>
        </w:rPr>
        <w:t xml:space="preserve">  The pre-hearing conference order allows Columbia REA to discuss PacifiCorp’s proposal to charge customers the actual cost of disconnection and removal of facilities, according to Schedule 300 and the changes proposed in Rule 6 of the General Rules and Regulations, which are part of PacifiCorp’s tariff.</w:t>
      </w:r>
    </w:p>
    <w:p w:rsidR="00816CB7" w:rsidRPr="004E243F" w:rsidRDefault="00816CB7"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r>
      <w:r w:rsidR="00842F83" w:rsidRPr="004E243F">
        <w:rPr>
          <w:rFonts w:ascii="Times New Roman" w:hAnsi="Times New Roman"/>
          <w:b/>
          <w:sz w:val="24"/>
        </w:rPr>
        <w:t>PLEASE SUMMARIZE YOUR TESTIMONY IN THIS PROCEEDING.</w:t>
      </w:r>
    </w:p>
    <w:p w:rsidR="00816CB7" w:rsidRPr="004E243F" w:rsidRDefault="00816CB7" w:rsidP="00816CB7">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b/>
          <w:sz w:val="24"/>
        </w:rPr>
        <w:tab/>
      </w:r>
      <w:r w:rsidR="003F7A28" w:rsidRPr="004E243F">
        <w:rPr>
          <w:rFonts w:ascii="Times New Roman" w:hAnsi="Times New Roman"/>
          <w:sz w:val="24"/>
        </w:rPr>
        <w:t xml:space="preserve">Our </w:t>
      </w:r>
      <w:r w:rsidR="0079637C" w:rsidRPr="004E243F">
        <w:rPr>
          <w:rFonts w:ascii="Times New Roman" w:hAnsi="Times New Roman"/>
          <w:sz w:val="24"/>
        </w:rPr>
        <w:t>t</w:t>
      </w:r>
      <w:r w:rsidR="003F7A28" w:rsidRPr="004E243F">
        <w:rPr>
          <w:rFonts w:ascii="Times New Roman" w:hAnsi="Times New Roman"/>
          <w:sz w:val="24"/>
        </w:rPr>
        <w:t xml:space="preserve">estimony provides the </w:t>
      </w:r>
      <w:r w:rsidR="003F7A28" w:rsidRPr="004E243F">
        <w:rPr>
          <w:rFonts w:ascii="Times New Roman" w:hAnsi="Times New Roman"/>
          <w:sz w:val="24"/>
          <w:szCs w:val="24"/>
        </w:rPr>
        <w:t>Washington Utilities and Transportation Commission (the “Commission” or “WUTC”)</w:t>
      </w:r>
      <w:r w:rsidR="0079637C" w:rsidRPr="004E243F">
        <w:rPr>
          <w:rFonts w:ascii="Times New Roman" w:hAnsi="Times New Roman"/>
          <w:sz w:val="24"/>
        </w:rPr>
        <w:t xml:space="preserve"> with background information regarding the history of PacifiCorp’s net removal tariff, including its adoption</w:t>
      </w:r>
      <w:r w:rsidR="00D3176A" w:rsidRPr="004E243F">
        <w:rPr>
          <w:rFonts w:ascii="Times New Roman" w:hAnsi="Times New Roman"/>
          <w:sz w:val="24"/>
        </w:rPr>
        <w:t xml:space="preserve"> and application, and recommendations for</w:t>
      </w:r>
      <w:r w:rsidR="0079637C" w:rsidRPr="004E243F">
        <w:rPr>
          <w:rFonts w:ascii="Times New Roman" w:hAnsi="Times New Roman"/>
          <w:sz w:val="24"/>
        </w:rPr>
        <w:t xml:space="preserve"> changes to the net removal tariff that </w:t>
      </w:r>
      <w:r w:rsidR="00F60125" w:rsidRPr="004E243F">
        <w:rPr>
          <w:rFonts w:ascii="Times New Roman" w:hAnsi="Times New Roman"/>
          <w:sz w:val="24"/>
        </w:rPr>
        <w:t>will better protect customers who are considering</w:t>
      </w:r>
      <w:r w:rsidR="00E93B98">
        <w:rPr>
          <w:rFonts w:ascii="Times New Roman" w:hAnsi="Times New Roman"/>
          <w:sz w:val="24"/>
        </w:rPr>
        <w:t>,</w:t>
      </w:r>
      <w:r w:rsidR="00F60125" w:rsidRPr="004E243F">
        <w:rPr>
          <w:rFonts w:ascii="Times New Roman" w:hAnsi="Times New Roman"/>
          <w:sz w:val="24"/>
        </w:rPr>
        <w:t xml:space="preserve"> or who decide not to take</w:t>
      </w:r>
      <w:r w:rsidR="00E93B98">
        <w:rPr>
          <w:rFonts w:ascii="Times New Roman" w:hAnsi="Times New Roman"/>
          <w:sz w:val="24"/>
        </w:rPr>
        <w:t>,</w:t>
      </w:r>
      <w:r w:rsidR="00F60125" w:rsidRPr="004E243F">
        <w:rPr>
          <w:rFonts w:ascii="Times New Roman" w:hAnsi="Times New Roman"/>
          <w:sz w:val="24"/>
        </w:rPr>
        <w:t xml:space="preserve"> electric service from PacifiCorp</w:t>
      </w:r>
      <w:r w:rsidR="0079637C" w:rsidRPr="004E243F">
        <w:rPr>
          <w:rFonts w:ascii="Times New Roman" w:hAnsi="Times New Roman"/>
          <w:sz w:val="24"/>
        </w:rPr>
        <w:t>.</w:t>
      </w:r>
      <w:r w:rsidR="00CF1621">
        <w:rPr>
          <w:rFonts w:ascii="Times New Roman" w:hAnsi="Times New Roman"/>
          <w:sz w:val="24"/>
        </w:rPr>
        <w:t xml:space="preserve">  In addition, our proposed changes</w:t>
      </w:r>
      <w:r w:rsidR="0079637C" w:rsidRPr="004E243F">
        <w:rPr>
          <w:rFonts w:ascii="Times New Roman" w:hAnsi="Times New Roman"/>
          <w:sz w:val="24"/>
        </w:rPr>
        <w:t xml:space="preserve"> </w:t>
      </w:r>
      <w:r w:rsidR="00CF1621">
        <w:rPr>
          <w:rFonts w:ascii="Times New Roman" w:hAnsi="Times New Roman"/>
          <w:sz w:val="24"/>
        </w:rPr>
        <w:t>will add clarity and avoid unnecessary disputes and controversy.</w:t>
      </w:r>
      <w:r w:rsidR="0079637C" w:rsidRPr="004E243F">
        <w:rPr>
          <w:rFonts w:ascii="Times New Roman" w:hAnsi="Times New Roman"/>
          <w:sz w:val="24"/>
        </w:rPr>
        <w:t xml:space="preserve"> </w:t>
      </w:r>
      <w:r w:rsidR="00CF1621">
        <w:rPr>
          <w:rFonts w:ascii="Times New Roman" w:hAnsi="Times New Roman"/>
          <w:sz w:val="24"/>
        </w:rPr>
        <w:t xml:space="preserve"> </w:t>
      </w:r>
      <w:r w:rsidR="0079637C" w:rsidRPr="004E243F">
        <w:rPr>
          <w:rFonts w:ascii="Times New Roman" w:hAnsi="Times New Roman"/>
          <w:sz w:val="24"/>
        </w:rPr>
        <w:t xml:space="preserve">Columbia REA has unique expertise as both Columbia REA itself and some </w:t>
      </w:r>
      <w:r w:rsidR="0079637C" w:rsidRPr="004E243F">
        <w:rPr>
          <w:rFonts w:ascii="Times New Roman" w:hAnsi="Times New Roman"/>
          <w:sz w:val="24"/>
        </w:rPr>
        <w:lastRenderedPageBreak/>
        <w:t xml:space="preserve">of our current members were formerly served by PacifiCorp and have </w:t>
      </w:r>
      <w:r w:rsidR="00B500E7" w:rsidRPr="004E243F">
        <w:rPr>
          <w:rFonts w:ascii="Times New Roman" w:hAnsi="Times New Roman"/>
          <w:sz w:val="24"/>
        </w:rPr>
        <w:t xml:space="preserve">been </w:t>
      </w:r>
      <w:r w:rsidR="00F80C25" w:rsidRPr="004E243F">
        <w:rPr>
          <w:rFonts w:ascii="Times New Roman" w:hAnsi="Times New Roman"/>
          <w:sz w:val="24"/>
        </w:rPr>
        <w:t>subjected to PacifiCorp’s practices</w:t>
      </w:r>
      <w:r w:rsidR="00B500E7" w:rsidRPr="004E243F">
        <w:rPr>
          <w:rFonts w:ascii="Times New Roman" w:hAnsi="Times New Roman"/>
          <w:sz w:val="24"/>
        </w:rPr>
        <w:t xml:space="preserve"> under the net removal tariff.  </w:t>
      </w:r>
    </w:p>
    <w:p w:rsidR="00240092" w:rsidRPr="004E243F" w:rsidRDefault="00240092" w:rsidP="007E2593">
      <w:pPr>
        <w:tabs>
          <w:tab w:val="left" w:pos="1440"/>
        </w:tabs>
        <w:spacing w:line="480" w:lineRule="auto"/>
        <w:ind w:left="720" w:hanging="720"/>
        <w:rPr>
          <w:rFonts w:ascii="Times New Roman" w:hAnsi="Times New Roman"/>
          <w:sz w:val="24"/>
          <w:szCs w:val="24"/>
        </w:rPr>
      </w:pPr>
      <w:r w:rsidRPr="004E243F">
        <w:rPr>
          <w:rFonts w:ascii="Times New Roman" w:hAnsi="Times New Roman"/>
          <w:sz w:val="24"/>
        </w:rPr>
        <w:tab/>
      </w:r>
      <w:r w:rsidRPr="004E243F">
        <w:rPr>
          <w:rFonts w:ascii="Times New Roman" w:hAnsi="Times New Roman"/>
          <w:sz w:val="24"/>
        </w:rPr>
        <w:tab/>
        <w:t xml:space="preserve">PacifiCorp’s net removal tariff, as presently written, states that when a customer requests permanent disconnection, the customer shall pay the actual cost for removal, less salvage </w:t>
      </w:r>
      <w:r w:rsidR="008031D0" w:rsidRPr="004E243F">
        <w:rPr>
          <w:rFonts w:ascii="Times New Roman" w:hAnsi="Times New Roman"/>
          <w:sz w:val="24"/>
        </w:rPr>
        <w:t xml:space="preserve">and the net book value </w:t>
      </w:r>
      <w:r w:rsidRPr="004E243F">
        <w:rPr>
          <w:rFonts w:ascii="Times New Roman" w:hAnsi="Times New Roman"/>
          <w:sz w:val="24"/>
        </w:rPr>
        <w:t>of only those facilities that need to be removed for safety or operational reasons, and only if those facilities were necessary to provide service to the customer.  PacifiCorp has used this tariff in inconsistent ways</w:t>
      </w:r>
      <w:r w:rsidR="003B288C" w:rsidRPr="004E243F">
        <w:rPr>
          <w:rFonts w:ascii="Times New Roman" w:hAnsi="Times New Roman"/>
          <w:sz w:val="24"/>
        </w:rPr>
        <w:t xml:space="preserve"> in terms of </w:t>
      </w:r>
      <w:r w:rsidR="00EF13F2">
        <w:rPr>
          <w:rFonts w:ascii="Times New Roman" w:hAnsi="Times New Roman"/>
          <w:sz w:val="24"/>
        </w:rPr>
        <w:t>the conditions under which</w:t>
      </w:r>
      <w:r w:rsidR="003B288C" w:rsidRPr="004E243F">
        <w:rPr>
          <w:rFonts w:ascii="Times New Roman" w:hAnsi="Times New Roman"/>
          <w:sz w:val="24"/>
        </w:rPr>
        <w:t xml:space="preserve"> facilities can remain on the customer’s property</w:t>
      </w:r>
      <w:r w:rsidRPr="004E243F">
        <w:rPr>
          <w:rFonts w:ascii="Times New Roman" w:hAnsi="Times New Roman"/>
          <w:sz w:val="24"/>
        </w:rPr>
        <w:t xml:space="preserve">.  On one hand, PacifiCorp has used this tariff to unreasonably demand payment for abandoned facilities that have little or no value, and on the other hand, </w:t>
      </w:r>
      <w:r w:rsidR="008031D0" w:rsidRPr="004E243F">
        <w:rPr>
          <w:rFonts w:ascii="Times New Roman" w:hAnsi="Times New Roman"/>
          <w:sz w:val="24"/>
        </w:rPr>
        <w:t xml:space="preserve">PacifiCorp has </w:t>
      </w:r>
      <w:r w:rsidRPr="004E243F">
        <w:rPr>
          <w:rFonts w:ascii="Times New Roman" w:hAnsi="Times New Roman"/>
          <w:sz w:val="24"/>
        </w:rPr>
        <w:t xml:space="preserve">conveyed these facilities for no value.  The net removal tariff should be modified to protect customers and provide certainty </w:t>
      </w:r>
      <w:r w:rsidR="00E93B98">
        <w:rPr>
          <w:rFonts w:ascii="Times New Roman" w:hAnsi="Times New Roman"/>
          <w:sz w:val="24"/>
        </w:rPr>
        <w:t xml:space="preserve">as </w:t>
      </w:r>
      <w:r w:rsidRPr="004E243F">
        <w:rPr>
          <w:rFonts w:ascii="Times New Roman" w:hAnsi="Times New Roman"/>
          <w:sz w:val="24"/>
        </w:rPr>
        <w:t>to how PacifiCorp applies its disconnection practices</w:t>
      </w:r>
      <w:r w:rsidR="003B288C" w:rsidRPr="004E243F">
        <w:rPr>
          <w:rFonts w:ascii="Times New Roman" w:hAnsi="Times New Roman"/>
          <w:sz w:val="24"/>
        </w:rPr>
        <w:t xml:space="preserve"> </w:t>
      </w:r>
      <w:r w:rsidR="008031D0" w:rsidRPr="004E243F">
        <w:rPr>
          <w:rFonts w:ascii="Times New Roman" w:hAnsi="Times New Roman"/>
          <w:sz w:val="24"/>
        </w:rPr>
        <w:t xml:space="preserve">in a number of circumstances, including </w:t>
      </w:r>
      <w:r w:rsidR="003B288C" w:rsidRPr="004E243F">
        <w:rPr>
          <w:rFonts w:ascii="Times New Roman" w:hAnsi="Times New Roman"/>
          <w:sz w:val="24"/>
        </w:rPr>
        <w:t xml:space="preserve">when </w:t>
      </w:r>
      <w:r w:rsidR="008031D0" w:rsidRPr="004E243F">
        <w:rPr>
          <w:rFonts w:ascii="Times New Roman" w:hAnsi="Times New Roman"/>
          <w:sz w:val="24"/>
        </w:rPr>
        <w:t xml:space="preserve">the </w:t>
      </w:r>
      <w:r w:rsidR="003B288C" w:rsidRPr="004E243F">
        <w:rPr>
          <w:rFonts w:ascii="Times New Roman" w:hAnsi="Times New Roman"/>
          <w:sz w:val="24"/>
        </w:rPr>
        <w:t>facilities will remain on-site</w:t>
      </w:r>
      <w:r w:rsidRPr="004E243F">
        <w:rPr>
          <w:rFonts w:ascii="Times New Roman" w:hAnsi="Times New Roman"/>
          <w:sz w:val="24"/>
        </w:rPr>
        <w:t>.</w:t>
      </w:r>
    </w:p>
    <w:p w:rsidR="00DF6BB0" w:rsidRPr="004E243F" w:rsidRDefault="00DF6BB0" w:rsidP="008C6DAF">
      <w:pPr>
        <w:keepNext/>
        <w:spacing w:after="24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 xml:space="preserve">PLEASE </w:t>
      </w:r>
      <w:r w:rsidR="00842F83" w:rsidRPr="004E243F">
        <w:rPr>
          <w:rFonts w:ascii="Times New Roman" w:hAnsi="Times New Roman"/>
          <w:b/>
          <w:sz w:val="24"/>
        </w:rPr>
        <w:t>SUMMARIZE YOUR SPECIFIC RECOMMENDATIONS</w:t>
      </w:r>
      <w:r w:rsidRPr="004E243F">
        <w:rPr>
          <w:rFonts w:ascii="Times New Roman" w:hAnsi="Times New Roman"/>
          <w:b/>
          <w:sz w:val="24"/>
        </w:rPr>
        <w:t>.</w:t>
      </w:r>
    </w:p>
    <w:p w:rsidR="00240092" w:rsidRPr="004E243F" w:rsidRDefault="00DF6BB0" w:rsidP="00816CB7">
      <w:pPr>
        <w:spacing w:line="480" w:lineRule="auto"/>
        <w:ind w:left="720" w:hanging="720"/>
        <w:rPr>
          <w:rFonts w:ascii="Times New Roman" w:hAnsi="Times New Roman"/>
          <w:sz w:val="24"/>
          <w:szCs w:val="24"/>
        </w:rPr>
      </w:pPr>
      <w:r w:rsidRPr="004E243F">
        <w:rPr>
          <w:rFonts w:ascii="Times New Roman" w:hAnsi="Times New Roman"/>
          <w:b/>
          <w:sz w:val="24"/>
        </w:rPr>
        <w:t>A.</w:t>
      </w:r>
      <w:r w:rsidRPr="004E243F">
        <w:rPr>
          <w:rFonts w:ascii="Times New Roman" w:hAnsi="Times New Roman"/>
          <w:b/>
          <w:sz w:val="24"/>
        </w:rPr>
        <w:tab/>
      </w:r>
      <w:r w:rsidR="003F7A28" w:rsidRPr="004E243F">
        <w:rPr>
          <w:rFonts w:ascii="Times New Roman" w:hAnsi="Times New Roman"/>
          <w:sz w:val="24"/>
          <w:szCs w:val="24"/>
        </w:rPr>
        <w:t>We</w:t>
      </w:r>
      <w:r w:rsidR="00B500E7" w:rsidRPr="004E243F">
        <w:rPr>
          <w:rFonts w:ascii="Times New Roman" w:hAnsi="Times New Roman"/>
          <w:sz w:val="24"/>
          <w:szCs w:val="24"/>
        </w:rPr>
        <w:t xml:space="preserve"> recommend that the </w:t>
      </w:r>
      <w:r w:rsidR="003F7A28" w:rsidRPr="004E243F">
        <w:rPr>
          <w:rFonts w:ascii="Times New Roman" w:hAnsi="Times New Roman"/>
          <w:sz w:val="24"/>
          <w:szCs w:val="24"/>
        </w:rPr>
        <w:t xml:space="preserve">Commission </w:t>
      </w:r>
      <w:r w:rsidR="00B500E7" w:rsidRPr="004E243F">
        <w:rPr>
          <w:rFonts w:ascii="Times New Roman" w:hAnsi="Times New Roman"/>
          <w:sz w:val="24"/>
          <w:szCs w:val="24"/>
        </w:rPr>
        <w:t>reject PacifiCorp’s proposed chan</w:t>
      </w:r>
      <w:r w:rsidR="00F60125" w:rsidRPr="004E243F">
        <w:rPr>
          <w:rFonts w:ascii="Times New Roman" w:hAnsi="Times New Roman"/>
          <w:sz w:val="24"/>
          <w:szCs w:val="24"/>
        </w:rPr>
        <w:t>ges to the net removal tariff that would</w:t>
      </w:r>
      <w:r w:rsidR="00B500E7" w:rsidRPr="004E243F">
        <w:rPr>
          <w:rFonts w:ascii="Times New Roman" w:hAnsi="Times New Roman"/>
          <w:sz w:val="24"/>
          <w:szCs w:val="24"/>
        </w:rPr>
        <w:t xml:space="preserve"> eliminate </w:t>
      </w:r>
      <w:r w:rsidR="00F60125" w:rsidRPr="004E243F">
        <w:rPr>
          <w:rFonts w:ascii="Times New Roman" w:hAnsi="Times New Roman"/>
          <w:sz w:val="24"/>
          <w:szCs w:val="24"/>
        </w:rPr>
        <w:t xml:space="preserve">the </w:t>
      </w:r>
      <w:r w:rsidR="00B500E7" w:rsidRPr="004E243F">
        <w:rPr>
          <w:rFonts w:ascii="Times New Roman" w:hAnsi="Times New Roman"/>
          <w:sz w:val="24"/>
          <w:szCs w:val="24"/>
        </w:rPr>
        <w:t>capped fees</w:t>
      </w:r>
      <w:r w:rsidR="00E93B98">
        <w:rPr>
          <w:rFonts w:ascii="Times New Roman" w:hAnsi="Times New Roman"/>
          <w:sz w:val="24"/>
          <w:szCs w:val="24"/>
        </w:rPr>
        <w:t xml:space="preserve"> for</w:t>
      </w:r>
      <w:r w:rsidR="00140EFE" w:rsidRPr="004E243F">
        <w:rPr>
          <w:rFonts w:ascii="Times New Roman" w:hAnsi="Times New Roman"/>
          <w:sz w:val="24"/>
          <w:szCs w:val="24"/>
        </w:rPr>
        <w:t xml:space="preserve"> certain residential disconnections.  </w:t>
      </w:r>
      <w:r w:rsidR="00240092" w:rsidRPr="004E243F">
        <w:rPr>
          <w:rFonts w:ascii="Times New Roman" w:hAnsi="Times New Roman"/>
          <w:sz w:val="24"/>
          <w:szCs w:val="24"/>
        </w:rPr>
        <w:t xml:space="preserve">Whenever possible, PacifiCorp’s rates and charges should be subjected to set, capped fees so that PacifiCorp does not have </w:t>
      </w:r>
      <w:r w:rsidR="00E31918" w:rsidRPr="004E243F">
        <w:rPr>
          <w:rFonts w:ascii="Times New Roman" w:hAnsi="Times New Roman"/>
          <w:sz w:val="24"/>
          <w:szCs w:val="24"/>
        </w:rPr>
        <w:t>discretion to abuse its</w:t>
      </w:r>
      <w:r w:rsidR="00240092" w:rsidRPr="004E243F">
        <w:rPr>
          <w:rFonts w:ascii="Times New Roman" w:hAnsi="Times New Roman"/>
          <w:sz w:val="24"/>
          <w:szCs w:val="24"/>
        </w:rPr>
        <w:t xml:space="preserve"> power </w:t>
      </w:r>
      <w:r w:rsidR="00D3176A" w:rsidRPr="004E243F">
        <w:rPr>
          <w:rFonts w:ascii="Times New Roman" w:hAnsi="Times New Roman"/>
          <w:sz w:val="24"/>
          <w:szCs w:val="24"/>
        </w:rPr>
        <w:t xml:space="preserve">to inflate the costs </w:t>
      </w:r>
      <w:r w:rsidR="00CF1621">
        <w:rPr>
          <w:rFonts w:ascii="Times New Roman" w:hAnsi="Times New Roman"/>
          <w:sz w:val="24"/>
          <w:szCs w:val="24"/>
        </w:rPr>
        <w:t>associated with removal</w:t>
      </w:r>
      <w:r w:rsidR="00D3176A" w:rsidRPr="004E243F">
        <w:rPr>
          <w:rFonts w:ascii="Times New Roman" w:hAnsi="Times New Roman"/>
          <w:sz w:val="24"/>
          <w:szCs w:val="24"/>
        </w:rPr>
        <w:t>.</w:t>
      </w:r>
      <w:r w:rsidR="00240092" w:rsidRPr="004E243F">
        <w:rPr>
          <w:rFonts w:ascii="Times New Roman" w:hAnsi="Times New Roman"/>
          <w:sz w:val="24"/>
          <w:szCs w:val="24"/>
        </w:rPr>
        <w:t xml:space="preserve"> </w:t>
      </w:r>
      <w:r w:rsidR="00D3176A" w:rsidRPr="004E243F">
        <w:rPr>
          <w:rFonts w:ascii="Times New Roman" w:hAnsi="Times New Roman"/>
          <w:sz w:val="24"/>
          <w:szCs w:val="24"/>
        </w:rPr>
        <w:t xml:space="preserve"> This will allow</w:t>
      </w:r>
      <w:r w:rsidR="00240092" w:rsidRPr="004E243F">
        <w:rPr>
          <w:rFonts w:ascii="Times New Roman" w:hAnsi="Times New Roman"/>
          <w:sz w:val="24"/>
          <w:szCs w:val="24"/>
        </w:rPr>
        <w:t xml:space="preserve"> customers </w:t>
      </w:r>
      <w:r w:rsidR="00D3176A" w:rsidRPr="004E243F">
        <w:rPr>
          <w:rFonts w:ascii="Times New Roman" w:hAnsi="Times New Roman"/>
          <w:sz w:val="24"/>
          <w:szCs w:val="24"/>
        </w:rPr>
        <w:t xml:space="preserve">to </w:t>
      </w:r>
      <w:r w:rsidR="00240092" w:rsidRPr="004E243F">
        <w:rPr>
          <w:rFonts w:ascii="Times New Roman" w:hAnsi="Times New Roman"/>
          <w:sz w:val="24"/>
          <w:szCs w:val="24"/>
        </w:rPr>
        <w:t>know how much they are paying before</w:t>
      </w:r>
      <w:r w:rsidR="00CF1621">
        <w:rPr>
          <w:rFonts w:ascii="Times New Roman" w:hAnsi="Times New Roman"/>
          <w:sz w:val="24"/>
          <w:szCs w:val="24"/>
        </w:rPr>
        <w:t xml:space="preserve"> they decided to utilize the tariff.  All customers should be treated consistently</w:t>
      </w:r>
      <w:r w:rsidR="00240092" w:rsidRPr="004E243F">
        <w:rPr>
          <w:rFonts w:ascii="Times New Roman" w:hAnsi="Times New Roman"/>
          <w:sz w:val="24"/>
          <w:szCs w:val="24"/>
        </w:rPr>
        <w:t>.</w:t>
      </w:r>
    </w:p>
    <w:p w:rsidR="00140EFE" w:rsidRPr="004E243F" w:rsidRDefault="00240092" w:rsidP="00816CB7">
      <w:pPr>
        <w:spacing w:line="480" w:lineRule="auto"/>
        <w:ind w:left="720" w:hanging="720"/>
        <w:rPr>
          <w:rFonts w:ascii="Times New Roman" w:hAnsi="Times New Roman"/>
          <w:sz w:val="24"/>
          <w:szCs w:val="24"/>
        </w:rPr>
      </w:pPr>
      <w:r w:rsidRPr="004E243F">
        <w:rPr>
          <w:rFonts w:ascii="Times New Roman" w:hAnsi="Times New Roman"/>
          <w:b/>
          <w:sz w:val="24"/>
        </w:rPr>
        <w:tab/>
      </w:r>
      <w:r w:rsidRPr="004E243F">
        <w:rPr>
          <w:rFonts w:ascii="Times New Roman" w:hAnsi="Times New Roman"/>
          <w:b/>
          <w:sz w:val="24"/>
        </w:rPr>
        <w:tab/>
      </w:r>
      <w:r w:rsidR="00140EFE" w:rsidRPr="004E243F">
        <w:rPr>
          <w:rFonts w:ascii="Times New Roman" w:hAnsi="Times New Roman"/>
          <w:sz w:val="24"/>
          <w:szCs w:val="24"/>
        </w:rPr>
        <w:t>In a</w:t>
      </w:r>
      <w:r w:rsidR="00F60125" w:rsidRPr="004E243F">
        <w:rPr>
          <w:rFonts w:ascii="Times New Roman" w:hAnsi="Times New Roman"/>
          <w:sz w:val="24"/>
          <w:szCs w:val="24"/>
        </w:rPr>
        <w:t>ddition, we</w:t>
      </w:r>
      <w:r w:rsidR="00D3176A" w:rsidRPr="004E243F">
        <w:rPr>
          <w:rFonts w:ascii="Times New Roman" w:hAnsi="Times New Roman"/>
          <w:sz w:val="24"/>
          <w:szCs w:val="24"/>
        </w:rPr>
        <w:t xml:space="preserve"> recommend</w:t>
      </w:r>
      <w:r w:rsidR="00140EFE" w:rsidRPr="004E243F">
        <w:rPr>
          <w:rFonts w:ascii="Times New Roman" w:hAnsi="Times New Roman"/>
          <w:sz w:val="24"/>
          <w:szCs w:val="24"/>
        </w:rPr>
        <w:t xml:space="preserve"> the Commission make additional changes that will provide better information to customers, protect them from paying unreasonable charges, </w:t>
      </w:r>
      <w:r w:rsidR="00140EFE" w:rsidRPr="004E243F">
        <w:rPr>
          <w:rFonts w:ascii="Times New Roman" w:hAnsi="Times New Roman"/>
          <w:sz w:val="24"/>
          <w:szCs w:val="24"/>
        </w:rPr>
        <w:lastRenderedPageBreak/>
        <w:t xml:space="preserve">and rectify some of the problems associated with PacifiCorp’s application of the net removal </w:t>
      </w:r>
      <w:r w:rsidR="00813BE3" w:rsidRPr="004E243F">
        <w:rPr>
          <w:rFonts w:ascii="Times New Roman" w:hAnsi="Times New Roman"/>
          <w:sz w:val="24"/>
          <w:szCs w:val="24"/>
        </w:rPr>
        <w:t>tariff over the last decade.  Our</w:t>
      </w:r>
      <w:r w:rsidR="00140EFE" w:rsidRPr="004E243F">
        <w:rPr>
          <w:rFonts w:ascii="Times New Roman" w:hAnsi="Times New Roman"/>
          <w:sz w:val="24"/>
          <w:szCs w:val="24"/>
        </w:rPr>
        <w:t xml:space="preserve"> specific changes include:</w:t>
      </w:r>
    </w:p>
    <w:p w:rsidR="00F60125" w:rsidRPr="004E243F" w:rsidRDefault="00140EFE" w:rsidP="00F60125">
      <w:pPr>
        <w:pStyle w:val="ListParagraph"/>
        <w:numPr>
          <w:ilvl w:val="0"/>
          <w:numId w:val="4"/>
        </w:numPr>
        <w:spacing w:line="240" w:lineRule="auto"/>
        <w:ind w:hanging="720"/>
        <w:rPr>
          <w:rFonts w:ascii="Times New Roman" w:hAnsi="Times New Roman"/>
          <w:sz w:val="24"/>
        </w:rPr>
      </w:pPr>
      <w:r w:rsidRPr="004E243F">
        <w:rPr>
          <w:rFonts w:ascii="Times New Roman" w:hAnsi="Times New Roman"/>
          <w:sz w:val="24"/>
        </w:rPr>
        <w:t>A departing customer should only be required to pay the re</w:t>
      </w:r>
      <w:r w:rsidR="00E93B98">
        <w:rPr>
          <w:rFonts w:ascii="Times New Roman" w:hAnsi="Times New Roman"/>
          <w:sz w:val="24"/>
        </w:rPr>
        <w:t>asonable costs associated with</w:t>
      </w:r>
      <w:r w:rsidRPr="004E243F">
        <w:rPr>
          <w:rFonts w:ascii="Times New Roman" w:hAnsi="Times New Roman"/>
          <w:sz w:val="24"/>
        </w:rPr>
        <w:t xml:space="preserve"> net removal</w:t>
      </w:r>
      <w:r w:rsidR="0046706E" w:rsidRPr="004E243F">
        <w:rPr>
          <w:rFonts w:ascii="Times New Roman" w:hAnsi="Times New Roman"/>
          <w:sz w:val="24"/>
        </w:rPr>
        <w:t>, and Pacif</w:t>
      </w:r>
      <w:r w:rsidR="00F60125" w:rsidRPr="004E243F">
        <w:rPr>
          <w:rFonts w:ascii="Times New Roman" w:hAnsi="Times New Roman"/>
          <w:sz w:val="24"/>
        </w:rPr>
        <w:t>iCorp should be required to use “good utility practice</w:t>
      </w:r>
      <w:r w:rsidR="00F80C25" w:rsidRPr="004E243F">
        <w:rPr>
          <w:rFonts w:ascii="Times New Roman" w:hAnsi="Times New Roman"/>
          <w:sz w:val="24"/>
        </w:rPr>
        <w:t>s</w:t>
      </w:r>
      <w:r w:rsidR="00270917" w:rsidRPr="004E243F">
        <w:rPr>
          <w:rFonts w:ascii="Times New Roman" w:hAnsi="Times New Roman"/>
          <w:sz w:val="24"/>
        </w:rPr>
        <w:t>”</w:t>
      </w:r>
      <w:r w:rsidR="00F60125" w:rsidRPr="004E243F">
        <w:rPr>
          <w:rFonts w:ascii="Times New Roman" w:hAnsi="Times New Roman"/>
          <w:sz w:val="24"/>
        </w:rPr>
        <w:t xml:space="preserve"> when removing facilities.</w:t>
      </w:r>
    </w:p>
    <w:p w:rsidR="00F60125" w:rsidRPr="004E243F" w:rsidRDefault="00F60125" w:rsidP="00E9274E">
      <w:pPr>
        <w:suppressLineNumbers/>
        <w:rPr>
          <w:rFonts w:ascii="Times New Roman" w:hAnsi="Times New Roman"/>
          <w:sz w:val="24"/>
        </w:rPr>
      </w:pPr>
    </w:p>
    <w:p w:rsidR="00270917" w:rsidRPr="004E243F" w:rsidRDefault="00F60125" w:rsidP="007E2593">
      <w:pPr>
        <w:pStyle w:val="ListParagraph"/>
        <w:numPr>
          <w:ilvl w:val="0"/>
          <w:numId w:val="4"/>
        </w:numPr>
        <w:tabs>
          <w:tab w:val="left" w:pos="1440"/>
        </w:tabs>
        <w:spacing w:line="240" w:lineRule="auto"/>
        <w:ind w:hanging="720"/>
        <w:rPr>
          <w:rFonts w:ascii="Times New Roman" w:hAnsi="Times New Roman"/>
          <w:sz w:val="24"/>
        </w:rPr>
      </w:pPr>
      <w:r w:rsidRPr="004E243F">
        <w:rPr>
          <w:rFonts w:ascii="Times New Roman" w:hAnsi="Times New Roman"/>
          <w:sz w:val="24"/>
        </w:rPr>
        <w:t xml:space="preserve">A departing customer </w:t>
      </w:r>
      <w:r w:rsidR="00F80C25" w:rsidRPr="004E243F">
        <w:rPr>
          <w:rFonts w:ascii="Times New Roman" w:hAnsi="Times New Roman"/>
          <w:sz w:val="24"/>
        </w:rPr>
        <w:t>should be permitted to retain a qualified</w:t>
      </w:r>
      <w:r w:rsidR="00D3176A" w:rsidRPr="004E243F">
        <w:rPr>
          <w:rFonts w:ascii="Times New Roman" w:hAnsi="Times New Roman"/>
          <w:sz w:val="24"/>
        </w:rPr>
        <w:t xml:space="preserve"> independent third-</w:t>
      </w:r>
      <w:r w:rsidRPr="004E243F">
        <w:rPr>
          <w:rFonts w:ascii="Times New Roman" w:hAnsi="Times New Roman"/>
          <w:sz w:val="24"/>
        </w:rPr>
        <w:t>party to remove any facilities.</w:t>
      </w:r>
    </w:p>
    <w:p w:rsidR="00F60125" w:rsidRPr="004E243F" w:rsidRDefault="00F60125" w:rsidP="00E9274E">
      <w:pPr>
        <w:suppressLineNumbers/>
        <w:rPr>
          <w:rFonts w:ascii="Times New Roman" w:hAnsi="Times New Roman"/>
          <w:sz w:val="24"/>
        </w:rPr>
      </w:pPr>
    </w:p>
    <w:p w:rsidR="00270917" w:rsidRPr="004E243F" w:rsidRDefault="00270917" w:rsidP="00270917">
      <w:pPr>
        <w:pStyle w:val="ListParagraph"/>
        <w:numPr>
          <w:ilvl w:val="0"/>
          <w:numId w:val="4"/>
        </w:numPr>
        <w:spacing w:line="240" w:lineRule="auto"/>
        <w:ind w:hanging="720"/>
        <w:rPr>
          <w:rFonts w:ascii="Times New Roman" w:hAnsi="Times New Roman"/>
          <w:sz w:val="24"/>
        </w:rPr>
      </w:pPr>
      <w:r w:rsidRPr="004E243F">
        <w:rPr>
          <w:rFonts w:ascii="Times New Roman" w:hAnsi="Times New Roman"/>
          <w:sz w:val="24"/>
        </w:rPr>
        <w:t>PacifiCorp’s cost for removing the facilities shou</w:t>
      </w:r>
      <w:r w:rsidR="00E31918" w:rsidRPr="004E243F">
        <w:rPr>
          <w:rFonts w:ascii="Times New Roman" w:hAnsi="Times New Roman"/>
          <w:sz w:val="24"/>
        </w:rPr>
        <w:t>ld not exceed the salvage</w:t>
      </w:r>
      <w:r w:rsidRPr="004E243F">
        <w:rPr>
          <w:rFonts w:ascii="Times New Roman" w:hAnsi="Times New Roman"/>
          <w:sz w:val="24"/>
        </w:rPr>
        <w:t xml:space="preserve"> value of the facility, unless the customer has specifically requested that the</w:t>
      </w:r>
      <w:r w:rsidR="00F80C25" w:rsidRPr="004E243F">
        <w:rPr>
          <w:rFonts w:ascii="Times New Roman" w:hAnsi="Times New Roman"/>
          <w:sz w:val="24"/>
        </w:rPr>
        <w:t xml:space="preserve"> facilities</w:t>
      </w:r>
      <w:r w:rsidRPr="004E243F">
        <w:rPr>
          <w:rFonts w:ascii="Times New Roman" w:hAnsi="Times New Roman"/>
          <w:sz w:val="24"/>
        </w:rPr>
        <w:t xml:space="preserve"> must be removed.  W</w:t>
      </w:r>
      <w:r w:rsidR="00813BE3" w:rsidRPr="004E243F">
        <w:rPr>
          <w:rFonts w:ascii="Times New Roman" w:hAnsi="Times New Roman"/>
          <w:sz w:val="24"/>
        </w:rPr>
        <w:t>hen the costs of removal exceed</w:t>
      </w:r>
      <w:r w:rsidRPr="004E243F">
        <w:rPr>
          <w:rFonts w:ascii="Times New Roman" w:hAnsi="Times New Roman"/>
          <w:sz w:val="24"/>
        </w:rPr>
        <w:t xml:space="preserve"> the </w:t>
      </w:r>
      <w:r w:rsidR="00E31918" w:rsidRPr="004E243F">
        <w:rPr>
          <w:rFonts w:ascii="Times New Roman" w:hAnsi="Times New Roman"/>
          <w:sz w:val="24"/>
        </w:rPr>
        <w:t>salvage</w:t>
      </w:r>
      <w:r w:rsidRPr="004E243F">
        <w:rPr>
          <w:rFonts w:ascii="Times New Roman" w:hAnsi="Times New Roman"/>
          <w:sz w:val="24"/>
        </w:rPr>
        <w:t xml:space="preserve"> value, then the customer should be given the opportunity to retain and purchase the facility fo</w:t>
      </w:r>
      <w:r w:rsidR="00E31918" w:rsidRPr="004E243F">
        <w:rPr>
          <w:rFonts w:ascii="Times New Roman" w:hAnsi="Times New Roman"/>
          <w:sz w:val="24"/>
        </w:rPr>
        <w:t>r their reasonable salvage</w:t>
      </w:r>
      <w:r w:rsidR="00F60125" w:rsidRPr="004E243F">
        <w:rPr>
          <w:rFonts w:ascii="Times New Roman" w:hAnsi="Times New Roman"/>
          <w:sz w:val="24"/>
        </w:rPr>
        <w:t xml:space="preserve"> value.</w:t>
      </w:r>
    </w:p>
    <w:p w:rsidR="00270917" w:rsidRPr="004E243F" w:rsidRDefault="00270917" w:rsidP="00E9274E">
      <w:pPr>
        <w:pStyle w:val="ListParagraph"/>
        <w:suppressLineNumbers/>
        <w:rPr>
          <w:rFonts w:ascii="Times New Roman" w:hAnsi="Times New Roman"/>
          <w:sz w:val="24"/>
        </w:rPr>
      </w:pPr>
    </w:p>
    <w:p w:rsidR="00270917" w:rsidRPr="004E243F" w:rsidRDefault="00270917" w:rsidP="00270917">
      <w:pPr>
        <w:pStyle w:val="ListParagraph"/>
        <w:numPr>
          <w:ilvl w:val="0"/>
          <w:numId w:val="4"/>
        </w:numPr>
        <w:spacing w:line="240" w:lineRule="auto"/>
        <w:ind w:hanging="720"/>
        <w:rPr>
          <w:rFonts w:ascii="Times New Roman" w:hAnsi="Times New Roman"/>
          <w:sz w:val="24"/>
        </w:rPr>
      </w:pPr>
      <w:r w:rsidRPr="004E243F">
        <w:rPr>
          <w:rFonts w:ascii="Times New Roman" w:hAnsi="Times New Roman"/>
          <w:sz w:val="24"/>
        </w:rPr>
        <w:t>PacifiCorp should only recover its actual costs of removal, and should not be allowed to recover stranded costs or depreciation.</w:t>
      </w:r>
    </w:p>
    <w:p w:rsidR="00270917" w:rsidRPr="004E243F" w:rsidRDefault="00270917" w:rsidP="00E9274E">
      <w:pPr>
        <w:pStyle w:val="ListParagraph"/>
        <w:suppressLineNumbers/>
        <w:rPr>
          <w:rFonts w:ascii="Times New Roman" w:hAnsi="Times New Roman"/>
          <w:sz w:val="24"/>
        </w:rPr>
      </w:pPr>
    </w:p>
    <w:p w:rsidR="00270917" w:rsidRPr="004E243F" w:rsidRDefault="00270917" w:rsidP="00270917">
      <w:pPr>
        <w:pStyle w:val="ListParagraph"/>
        <w:numPr>
          <w:ilvl w:val="0"/>
          <w:numId w:val="4"/>
        </w:numPr>
        <w:spacing w:line="240" w:lineRule="auto"/>
        <w:ind w:hanging="720"/>
        <w:rPr>
          <w:rFonts w:ascii="Times New Roman" w:hAnsi="Times New Roman"/>
          <w:sz w:val="24"/>
        </w:rPr>
      </w:pPr>
      <w:r w:rsidRPr="004E243F">
        <w:rPr>
          <w:rFonts w:ascii="Times New Roman" w:hAnsi="Times New Roman"/>
          <w:sz w:val="24"/>
        </w:rPr>
        <w:t>PacifiCorp should provide a removal cost estimate within 30 days</w:t>
      </w:r>
      <w:r w:rsidR="00930B9C">
        <w:rPr>
          <w:rFonts w:ascii="Times New Roman" w:hAnsi="Times New Roman"/>
          <w:sz w:val="24"/>
        </w:rPr>
        <w:t xml:space="preserve"> of the </w:t>
      </w:r>
      <w:r w:rsidR="00F80C25" w:rsidRPr="004E243F">
        <w:rPr>
          <w:rFonts w:ascii="Times New Roman" w:hAnsi="Times New Roman"/>
          <w:sz w:val="24"/>
        </w:rPr>
        <w:t>request of the customer</w:t>
      </w:r>
      <w:r w:rsidRPr="004E243F">
        <w:rPr>
          <w:rFonts w:ascii="Times New Roman" w:hAnsi="Times New Roman"/>
          <w:sz w:val="24"/>
        </w:rPr>
        <w:t xml:space="preserve">.  The removal </w:t>
      </w:r>
      <w:r w:rsidR="00255B43" w:rsidRPr="004E243F">
        <w:rPr>
          <w:rFonts w:ascii="Times New Roman" w:hAnsi="Times New Roman"/>
          <w:sz w:val="24"/>
        </w:rPr>
        <w:t>estimate should contain engineering, re</w:t>
      </w:r>
      <w:r w:rsidR="00D3176A" w:rsidRPr="004E243F">
        <w:rPr>
          <w:rFonts w:ascii="Times New Roman" w:hAnsi="Times New Roman"/>
          <w:sz w:val="24"/>
        </w:rPr>
        <w:t>moval costs,</w:t>
      </w:r>
      <w:r w:rsidR="00A51676" w:rsidRPr="004E243F">
        <w:rPr>
          <w:rFonts w:ascii="Times New Roman" w:hAnsi="Times New Roman"/>
          <w:sz w:val="24"/>
        </w:rPr>
        <w:t xml:space="preserve"> the cost to abandon certain facilities i</w:t>
      </w:r>
      <w:r w:rsidR="00F54F74" w:rsidRPr="004E243F">
        <w:rPr>
          <w:rFonts w:ascii="Times New Roman" w:hAnsi="Times New Roman"/>
          <w:sz w:val="24"/>
        </w:rPr>
        <w:t>n place, and should identify the</w:t>
      </w:r>
      <w:r w:rsidR="00A51676" w:rsidRPr="004E243F">
        <w:rPr>
          <w:rFonts w:ascii="Times New Roman" w:hAnsi="Times New Roman"/>
          <w:sz w:val="24"/>
        </w:rPr>
        <w:t xml:space="preserve"> safety and operational reasons for the removal.</w:t>
      </w:r>
    </w:p>
    <w:p w:rsidR="00F54F74" w:rsidRPr="004E243F" w:rsidRDefault="00F54F74" w:rsidP="00E9274E">
      <w:pPr>
        <w:pStyle w:val="ListParagraph"/>
        <w:suppressLineNumbers/>
        <w:rPr>
          <w:rFonts w:ascii="Times New Roman" w:hAnsi="Times New Roman"/>
          <w:sz w:val="24"/>
        </w:rPr>
      </w:pPr>
    </w:p>
    <w:p w:rsidR="00F54F74" w:rsidRPr="004E243F" w:rsidRDefault="00F81FFD" w:rsidP="00270917">
      <w:pPr>
        <w:pStyle w:val="ListParagraph"/>
        <w:numPr>
          <w:ilvl w:val="0"/>
          <w:numId w:val="4"/>
        </w:numPr>
        <w:spacing w:line="240" w:lineRule="auto"/>
        <w:ind w:hanging="720"/>
        <w:rPr>
          <w:rFonts w:ascii="Times New Roman" w:hAnsi="Times New Roman"/>
          <w:sz w:val="24"/>
        </w:rPr>
      </w:pPr>
      <w:r w:rsidRPr="004E243F">
        <w:rPr>
          <w:rFonts w:ascii="Times New Roman" w:hAnsi="Times New Roman"/>
          <w:sz w:val="24"/>
        </w:rPr>
        <w:t xml:space="preserve">PacifiCorp should be required to provide a thorough accounting of all net removal costs, and the salvage value with its </w:t>
      </w:r>
      <w:r w:rsidR="00CF1621">
        <w:rPr>
          <w:rFonts w:ascii="Times New Roman" w:hAnsi="Times New Roman"/>
          <w:sz w:val="24"/>
        </w:rPr>
        <w:t xml:space="preserve">final </w:t>
      </w:r>
      <w:r w:rsidRPr="004E243F">
        <w:rPr>
          <w:rFonts w:ascii="Times New Roman" w:hAnsi="Times New Roman"/>
          <w:sz w:val="24"/>
        </w:rPr>
        <w:t>bill.</w:t>
      </w:r>
    </w:p>
    <w:p w:rsidR="00F81FFD" w:rsidRPr="004E243F" w:rsidRDefault="00F81FFD" w:rsidP="00E9274E">
      <w:pPr>
        <w:pStyle w:val="ListParagraph"/>
        <w:suppressLineNumbers/>
        <w:rPr>
          <w:rFonts w:ascii="Times New Roman" w:hAnsi="Times New Roman"/>
          <w:sz w:val="24"/>
        </w:rPr>
      </w:pPr>
    </w:p>
    <w:p w:rsidR="00F60125" w:rsidRPr="004E243F" w:rsidRDefault="00F81FFD" w:rsidP="00270917">
      <w:pPr>
        <w:pStyle w:val="ListParagraph"/>
        <w:numPr>
          <w:ilvl w:val="0"/>
          <w:numId w:val="4"/>
        </w:numPr>
        <w:spacing w:line="240" w:lineRule="auto"/>
        <w:ind w:hanging="720"/>
        <w:rPr>
          <w:rFonts w:ascii="Times New Roman" w:hAnsi="Times New Roman"/>
          <w:sz w:val="24"/>
        </w:rPr>
      </w:pPr>
      <w:r w:rsidRPr="004E243F">
        <w:rPr>
          <w:rFonts w:ascii="Times New Roman" w:hAnsi="Times New Roman"/>
          <w:sz w:val="24"/>
        </w:rPr>
        <w:t xml:space="preserve">PacifiCorp should not be required to impose </w:t>
      </w:r>
      <w:r w:rsidR="003F7A28" w:rsidRPr="004E243F">
        <w:rPr>
          <w:rFonts w:ascii="Times New Roman" w:hAnsi="Times New Roman"/>
          <w:sz w:val="24"/>
        </w:rPr>
        <w:t>any charges that are not speci</w:t>
      </w:r>
      <w:r w:rsidR="00813BE3" w:rsidRPr="004E243F">
        <w:rPr>
          <w:rFonts w:ascii="Times New Roman" w:hAnsi="Times New Roman"/>
          <w:sz w:val="24"/>
        </w:rPr>
        <w:t xml:space="preserve">fied in the net removal tariff, and the Company should be required to request approval from this Commission before imposing any new charges upon customers.  </w:t>
      </w:r>
    </w:p>
    <w:p w:rsidR="004010E8" w:rsidRPr="004E243F" w:rsidRDefault="00F60125" w:rsidP="00E9274E">
      <w:pPr>
        <w:suppressLineNumbers/>
        <w:rPr>
          <w:rFonts w:ascii="Times New Roman" w:hAnsi="Times New Roman"/>
          <w:sz w:val="24"/>
        </w:rPr>
      </w:pPr>
      <w:r w:rsidRPr="004E243F">
        <w:rPr>
          <w:rFonts w:ascii="Times New Roman" w:hAnsi="Times New Roman"/>
          <w:sz w:val="24"/>
        </w:rPr>
        <w:t xml:space="preserve"> </w:t>
      </w:r>
      <w:r w:rsidR="00DF6BB0" w:rsidRPr="004E243F">
        <w:rPr>
          <w:rFonts w:ascii="Times New Roman" w:hAnsi="Times New Roman"/>
          <w:sz w:val="24"/>
        </w:rPr>
        <w:tab/>
      </w:r>
      <w:r w:rsidR="00DF6BB0" w:rsidRPr="004E243F">
        <w:rPr>
          <w:rFonts w:ascii="Times New Roman" w:hAnsi="Times New Roman"/>
          <w:sz w:val="24"/>
        </w:rPr>
        <w:tab/>
      </w:r>
    </w:p>
    <w:p w:rsidR="005F5E33" w:rsidRPr="004E243F" w:rsidRDefault="000E77FC" w:rsidP="008C6DAF">
      <w:pPr>
        <w:keepNext/>
        <w:spacing w:line="480" w:lineRule="auto"/>
        <w:ind w:left="720" w:firstLine="720"/>
        <w:jc w:val="center"/>
        <w:rPr>
          <w:rFonts w:ascii="Times New Roman" w:hAnsi="Times New Roman"/>
          <w:b/>
          <w:sz w:val="24"/>
        </w:rPr>
      </w:pPr>
      <w:r w:rsidRPr="004E243F">
        <w:rPr>
          <w:rFonts w:ascii="Times New Roman" w:hAnsi="Times New Roman"/>
          <w:b/>
          <w:sz w:val="24"/>
        </w:rPr>
        <w:t>II.</w:t>
      </w:r>
      <w:r w:rsidRPr="004E243F">
        <w:rPr>
          <w:rFonts w:ascii="Times New Roman" w:hAnsi="Times New Roman"/>
          <w:b/>
          <w:sz w:val="24"/>
        </w:rPr>
        <w:tab/>
      </w:r>
      <w:r w:rsidR="00DF22B2" w:rsidRPr="004E243F">
        <w:rPr>
          <w:rFonts w:ascii="Times New Roman" w:hAnsi="Times New Roman"/>
          <w:b/>
          <w:sz w:val="24"/>
        </w:rPr>
        <w:t>NET REMOVAL TARIFF</w:t>
      </w:r>
    </w:p>
    <w:p w:rsidR="00A45D53" w:rsidRPr="004E243F" w:rsidRDefault="00A45D53"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r>
      <w:r w:rsidR="003B43C1" w:rsidRPr="004E243F">
        <w:rPr>
          <w:rFonts w:ascii="Times New Roman" w:hAnsi="Times New Roman"/>
          <w:b/>
          <w:sz w:val="24"/>
        </w:rPr>
        <w:t xml:space="preserve">PLEASE DESCRIBE THE </w:t>
      </w:r>
      <w:r w:rsidR="00CF1621">
        <w:rPr>
          <w:rFonts w:ascii="Times New Roman" w:hAnsi="Times New Roman"/>
          <w:b/>
          <w:sz w:val="24"/>
        </w:rPr>
        <w:t xml:space="preserve">CURRENT </w:t>
      </w:r>
      <w:r w:rsidR="003B43C1" w:rsidRPr="004E243F">
        <w:rPr>
          <w:rFonts w:ascii="Times New Roman" w:hAnsi="Times New Roman"/>
          <w:b/>
          <w:sz w:val="24"/>
        </w:rPr>
        <w:t>NET REMOVAL TARIFF</w:t>
      </w:r>
      <w:r w:rsidRPr="004E243F">
        <w:rPr>
          <w:rFonts w:ascii="Times New Roman" w:hAnsi="Times New Roman"/>
          <w:b/>
          <w:sz w:val="24"/>
        </w:rPr>
        <w:t>.</w:t>
      </w:r>
    </w:p>
    <w:p w:rsidR="00842F83" w:rsidRPr="004E243F" w:rsidRDefault="00A45D53" w:rsidP="00842F83">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b/>
          <w:sz w:val="24"/>
        </w:rPr>
        <w:tab/>
      </w:r>
      <w:r w:rsidR="00F60125" w:rsidRPr="004E243F">
        <w:rPr>
          <w:rFonts w:ascii="Times New Roman" w:hAnsi="Times New Roman"/>
          <w:sz w:val="24"/>
        </w:rPr>
        <w:t xml:space="preserve">The </w:t>
      </w:r>
      <w:r w:rsidR="00EA7926" w:rsidRPr="004E243F">
        <w:rPr>
          <w:rFonts w:ascii="Times New Roman" w:hAnsi="Times New Roman"/>
          <w:sz w:val="24"/>
        </w:rPr>
        <w:t xml:space="preserve">net removal tariff </w:t>
      </w:r>
      <w:r w:rsidR="00F60125" w:rsidRPr="004E243F">
        <w:rPr>
          <w:rFonts w:ascii="Times New Roman" w:hAnsi="Times New Roman"/>
          <w:sz w:val="24"/>
        </w:rPr>
        <w:t>was intended to allow</w:t>
      </w:r>
      <w:r w:rsidR="00EA7926" w:rsidRPr="004E243F">
        <w:rPr>
          <w:rFonts w:ascii="Times New Roman" w:hAnsi="Times New Roman"/>
          <w:sz w:val="24"/>
        </w:rPr>
        <w:t xml:space="preserve"> PacifiCorp to charge the actual costs of removal, less salvage, of facilities that are removed when a customer permanently disconnects service.  PacifiCorp is not supposed to remove facilities unless they need to </w:t>
      </w:r>
      <w:r w:rsidR="00EA7926" w:rsidRPr="004E243F">
        <w:rPr>
          <w:rFonts w:ascii="Times New Roman" w:hAnsi="Times New Roman"/>
          <w:sz w:val="24"/>
        </w:rPr>
        <w:lastRenderedPageBreak/>
        <w:t xml:space="preserve">be removed for safety or operational reasons.  </w:t>
      </w:r>
      <w:r w:rsidR="00F60125" w:rsidRPr="004E243F">
        <w:rPr>
          <w:rFonts w:ascii="Times New Roman" w:hAnsi="Times New Roman"/>
          <w:sz w:val="24"/>
        </w:rPr>
        <w:t>While customers must pay the actual removal costs for most removals, t</w:t>
      </w:r>
      <w:r w:rsidR="00EA7926" w:rsidRPr="004E243F">
        <w:rPr>
          <w:rFonts w:ascii="Times New Roman" w:hAnsi="Times New Roman"/>
          <w:sz w:val="24"/>
        </w:rPr>
        <w:t xml:space="preserve">here is a specific and capped charge for a limited number of facilities, including </w:t>
      </w:r>
      <w:r w:rsidR="00813BE3" w:rsidRPr="004E243F">
        <w:rPr>
          <w:rFonts w:ascii="Times New Roman" w:hAnsi="Times New Roman"/>
          <w:sz w:val="24"/>
        </w:rPr>
        <w:t>$200 for overhead and $400 for</w:t>
      </w:r>
      <w:r w:rsidR="00EA7926" w:rsidRPr="004E243F">
        <w:rPr>
          <w:rFonts w:ascii="Times New Roman" w:hAnsi="Times New Roman"/>
          <w:sz w:val="24"/>
        </w:rPr>
        <w:t xml:space="preserve"> underground residential service drop and meter only.</w:t>
      </w:r>
    </w:p>
    <w:p w:rsidR="003B43C1" w:rsidRPr="004E243F" w:rsidRDefault="003B43C1"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WHAT ARE THE PACIFICORP TARIFFS SPECIFICALLY AT ISSUE?</w:t>
      </w:r>
    </w:p>
    <w:p w:rsidR="003B43C1" w:rsidRPr="004E243F" w:rsidRDefault="003B43C1" w:rsidP="003B43C1">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b/>
          <w:sz w:val="24"/>
        </w:rPr>
        <w:tab/>
      </w:r>
      <w:r w:rsidRPr="004E243F">
        <w:rPr>
          <w:rFonts w:ascii="Times New Roman" w:hAnsi="Times New Roman"/>
          <w:sz w:val="24"/>
        </w:rPr>
        <w:t xml:space="preserve">The </w:t>
      </w:r>
      <w:r w:rsidR="00F60125" w:rsidRPr="004E243F">
        <w:rPr>
          <w:rFonts w:ascii="Times New Roman" w:hAnsi="Times New Roman"/>
          <w:sz w:val="24"/>
        </w:rPr>
        <w:t>current version of the net removal tariff is</w:t>
      </w:r>
      <w:r w:rsidRPr="004E243F">
        <w:rPr>
          <w:rFonts w:ascii="Times New Roman" w:hAnsi="Times New Roman"/>
          <w:sz w:val="24"/>
        </w:rPr>
        <w:t xml:space="preserve"> found in PacifiCorp’s Rule 6.I (Facilities on Customer’s Premises—Permanent Disconnection and Removal of Company Facilities), and the charges for some net removals are found in PacifiCorp’s Schedule 300 (Charges as Defined by the Rules and Regulations).  The original net removal tariff was located in PacifiCorp’s Rule 4.F (Application for Electric Service—Availability for Electric Service).</w:t>
      </w:r>
    </w:p>
    <w:p w:rsidR="00EA7926" w:rsidRPr="004E243F" w:rsidRDefault="00EA7926"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WHEN WAS THE NET REMOVAL TARIFF ADOPTED?</w:t>
      </w:r>
    </w:p>
    <w:p w:rsidR="001A2D2F" w:rsidRPr="004E243F" w:rsidRDefault="00EA7926" w:rsidP="00EA7926">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b/>
          <w:sz w:val="24"/>
        </w:rPr>
        <w:tab/>
      </w:r>
      <w:r w:rsidRPr="004E243F">
        <w:rPr>
          <w:rFonts w:ascii="Times New Roman" w:hAnsi="Times New Roman"/>
          <w:sz w:val="24"/>
        </w:rPr>
        <w:t>The</w:t>
      </w:r>
      <w:r w:rsidR="00F60125" w:rsidRPr="004E243F">
        <w:rPr>
          <w:rFonts w:ascii="Times New Roman" w:hAnsi="Times New Roman"/>
          <w:sz w:val="24"/>
        </w:rPr>
        <w:t xml:space="preserve"> Commission adopted the original net removal tariff in a contested proceeding in 2002.</w:t>
      </w:r>
      <w:r w:rsidR="000952E8" w:rsidRPr="004E243F">
        <w:rPr>
          <w:rFonts w:ascii="Times New Roman" w:hAnsi="Times New Roman"/>
          <w:sz w:val="24"/>
          <w:u w:val="single"/>
          <w:vertAlign w:val="superscript"/>
        </w:rPr>
        <w:footnoteReference w:id="1"/>
      </w:r>
      <w:r w:rsidR="000952E8" w:rsidRPr="004E243F">
        <w:rPr>
          <w:rFonts w:ascii="Times New Roman" w:hAnsi="Times New Roman"/>
          <w:sz w:val="24"/>
          <w:szCs w:val="24"/>
          <w:vertAlign w:val="superscript"/>
        </w:rPr>
        <w:t>/</w:t>
      </w:r>
      <w:r w:rsidR="000952E8" w:rsidRPr="004E243F">
        <w:rPr>
          <w:rFonts w:ascii="Times New Roman" w:hAnsi="Times New Roman"/>
          <w:sz w:val="24"/>
          <w:szCs w:val="24"/>
        </w:rPr>
        <w:t xml:space="preserve"> </w:t>
      </w:r>
      <w:r w:rsidR="00F60125" w:rsidRPr="004E243F">
        <w:rPr>
          <w:rFonts w:ascii="Times New Roman" w:hAnsi="Times New Roman"/>
          <w:sz w:val="24"/>
        </w:rPr>
        <w:t xml:space="preserve">  </w:t>
      </w:r>
    </w:p>
    <w:p w:rsidR="001A2D2F" w:rsidRPr="004E243F" w:rsidRDefault="001A2D2F"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r>
      <w:r w:rsidR="00CF1621">
        <w:rPr>
          <w:rFonts w:ascii="Times New Roman" w:hAnsi="Times New Roman"/>
          <w:b/>
          <w:sz w:val="24"/>
        </w:rPr>
        <w:t>WHAT WAS THE PURPOSE OF</w:t>
      </w:r>
      <w:r w:rsidRPr="004E243F">
        <w:rPr>
          <w:rFonts w:ascii="Times New Roman" w:hAnsi="Times New Roman"/>
          <w:b/>
          <w:sz w:val="24"/>
        </w:rPr>
        <w:t xml:space="preserve"> THE NET REMOVAL TARIFF?</w:t>
      </w:r>
    </w:p>
    <w:p w:rsidR="001A2D2F" w:rsidRPr="004E243F" w:rsidRDefault="001A2D2F" w:rsidP="001A2D2F">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b/>
          <w:sz w:val="24"/>
        </w:rPr>
        <w:tab/>
      </w:r>
      <w:r w:rsidRPr="004E243F">
        <w:rPr>
          <w:rFonts w:ascii="Times New Roman" w:hAnsi="Times New Roman"/>
          <w:sz w:val="24"/>
        </w:rPr>
        <w:t xml:space="preserve">PacifiCorp originally proposed the net removal tariff to apply only to customers who disconnected from its facilities to switch to another utility.  PacifiCorp also proposed that </w:t>
      </w:r>
      <w:r w:rsidR="00813BE3" w:rsidRPr="004E243F">
        <w:rPr>
          <w:rFonts w:ascii="Times New Roman" w:hAnsi="Times New Roman"/>
          <w:sz w:val="24"/>
        </w:rPr>
        <w:t xml:space="preserve">all </w:t>
      </w:r>
      <w:r w:rsidRPr="004E243F">
        <w:rPr>
          <w:rFonts w:ascii="Times New Roman" w:hAnsi="Times New Roman"/>
          <w:sz w:val="24"/>
        </w:rPr>
        <w:t>disconnecting customers would pay the actual costs of removal, less the salvage value of any assets removed.</w:t>
      </w:r>
    </w:p>
    <w:p w:rsidR="001A2D2F" w:rsidRPr="004E243F" w:rsidRDefault="001A2D2F"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r>
      <w:r w:rsidR="0085087C" w:rsidRPr="004E243F">
        <w:rPr>
          <w:rFonts w:ascii="Times New Roman" w:hAnsi="Times New Roman"/>
          <w:b/>
          <w:sz w:val="24"/>
        </w:rPr>
        <w:t>PLEASE EXPLAIN HOW THE NET REMOVAL TARIFF WAS ADOPTED.</w:t>
      </w:r>
    </w:p>
    <w:p w:rsidR="001A2D2F" w:rsidRPr="004E243F" w:rsidRDefault="001A2D2F" w:rsidP="001A2D2F">
      <w:pPr>
        <w:spacing w:line="480" w:lineRule="auto"/>
        <w:ind w:left="720" w:hanging="720"/>
        <w:rPr>
          <w:rFonts w:ascii="Times New Roman" w:hAnsi="Times New Roman"/>
          <w:b/>
          <w:sz w:val="24"/>
        </w:rPr>
      </w:pPr>
      <w:r w:rsidRPr="004E243F">
        <w:rPr>
          <w:rFonts w:ascii="Times New Roman" w:hAnsi="Times New Roman"/>
          <w:b/>
          <w:sz w:val="24"/>
        </w:rPr>
        <w:t>A.</w:t>
      </w:r>
      <w:r w:rsidRPr="004E243F">
        <w:rPr>
          <w:rFonts w:ascii="Times New Roman" w:hAnsi="Times New Roman"/>
          <w:sz w:val="24"/>
        </w:rPr>
        <w:tab/>
        <w:t>Columbia REA, the Industrial Customers of Northwest Utilities (“ICNU”)</w:t>
      </w:r>
      <w:r w:rsidR="00D3176A" w:rsidRPr="004E243F">
        <w:rPr>
          <w:rFonts w:ascii="Times New Roman" w:hAnsi="Times New Roman"/>
          <w:sz w:val="24"/>
        </w:rPr>
        <w:t>,</w:t>
      </w:r>
      <w:r w:rsidRPr="004E243F">
        <w:rPr>
          <w:rFonts w:ascii="Times New Roman" w:hAnsi="Times New Roman"/>
          <w:sz w:val="24"/>
        </w:rPr>
        <w:t xml:space="preserve"> and the Commission Staff</w:t>
      </w:r>
      <w:r w:rsidR="00E93B98">
        <w:rPr>
          <w:rFonts w:ascii="Times New Roman" w:hAnsi="Times New Roman"/>
          <w:sz w:val="24"/>
        </w:rPr>
        <w:t xml:space="preserve"> (“Staff”)</w:t>
      </w:r>
      <w:r w:rsidRPr="004E243F">
        <w:rPr>
          <w:rFonts w:ascii="Times New Roman" w:hAnsi="Times New Roman"/>
          <w:sz w:val="24"/>
        </w:rPr>
        <w:t xml:space="preserve"> all raised </w:t>
      </w:r>
      <w:r w:rsidR="00D3176A" w:rsidRPr="004E243F">
        <w:rPr>
          <w:rFonts w:ascii="Times New Roman" w:hAnsi="Times New Roman"/>
          <w:sz w:val="24"/>
        </w:rPr>
        <w:t>concerns with PacifiCorp’s</w:t>
      </w:r>
      <w:r w:rsidRPr="004E243F">
        <w:rPr>
          <w:rFonts w:ascii="Times New Roman" w:hAnsi="Times New Roman"/>
          <w:sz w:val="24"/>
        </w:rPr>
        <w:t xml:space="preserve"> net removal tariff</w:t>
      </w:r>
      <w:r w:rsidR="00D3176A" w:rsidRPr="004E243F">
        <w:rPr>
          <w:rFonts w:ascii="Times New Roman" w:hAnsi="Times New Roman"/>
          <w:sz w:val="24"/>
        </w:rPr>
        <w:t xml:space="preserve"> filing</w:t>
      </w:r>
      <w:r w:rsidRPr="004E243F">
        <w:rPr>
          <w:rFonts w:ascii="Times New Roman" w:hAnsi="Times New Roman"/>
          <w:sz w:val="24"/>
        </w:rPr>
        <w:t xml:space="preserve">.  </w:t>
      </w:r>
      <w:r w:rsidRPr="004E243F">
        <w:rPr>
          <w:rFonts w:ascii="Times New Roman" w:hAnsi="Times New Roman"/>
          <w:sz w:val="24"/>
        </w:rPr>
        <w:lastRenderedPageBreak/>
        <w:t>Staff objected on the grounds that it was vague in terms of defining the scope of the proposed charges and discri</w:t>
      </w:r>
      <w:r w:rsidR="00D3176A" w:rsidRPr="004E243F">
        <w:rPr>
          <w:rFonts w:ascii="Times New Roman" w:hAnsi="Times New Roman"/>
          <w:sz w:val="24"/>
        </w:rPr>
        <w:t>minatory in terms of applying it</w:t>
      </w:r>
      <w:r w:rsidRPr="004E243F">
        <w:rPr>
          <w:rFonts w:ascii="Times New Roman" w:hAnsi="Times New Roman"/>
          <w:sz w:val="24"/>
        </w:rPr>
        <w:t xml:space="preserve"> to customers seeking to switch utilities.  Staff proposed a modified net removal tariff </w:t>
      </w:r>
      <w:r w:rsidR="0085087C" w:rsidRPr="004E243F">
        <w:rPr>
          <w:rFonts w:ascii="Times New Roman" w:hAnsi="Times New Roman"/>
          <w:sz w:val="24"/>
        </w:rPr>
        <w:t>that would apply to all customers who sought permanent disconnection when the facilities are not likely to be reused, flat charges for normal residential overhead or un</w:t>
      </w:r>
      <w:r w:rsidR="00E31918" w:rsidRPr="004E243F">
        <w:rPr>
          <w:rFonts w:ascii="Times New Roman" w:hAnsi="Times New Roman"/>
          <w:sz w:val="24"/>
        </w:rPr>
        <w:t>derground removals, and</w:t>
      </w:r>
      <w:r w:rsidR="0085087C" w:rsidRPr="004E243F">
        <w:rPr>
          <w:rFonts w:ascii="Times New Roman" w:hAnsi="Times New Roman"/>
          <w:sz w:val="24"/>
        </w:rPr>
        <w:t xml:space="preserve"> reporting requirements and a sunset</w:t>
      </w:r>
      <w:r w:rsidR="00E93B98">
        <w:rPr>
          <w:rFonts w:ascii="Times New Roman" w:hAnsi="Times New Roman"/>
          <w:sz w:val="24"/>
        </w:rPr>
        <w:t xml:space="preserve"> date.  PacifiCorp agreed to</w:t>
      </w:r>
      <w:r w:rsidR="00C400D8" w:rsidRPr="004E243F">
        <w:rPr>
          <w:rFonts w:ascii="Times New Roman" w:hAnsi="Times New Roman"/>
          <w:sz w:val="24"/>
        </w:rPr>
        <w:t xml:space="preserve"> Staff’</w:t>
      </w:r>
      <w:r w:rsidR="005B2145" w:rsidRPr="004E243F">
        <w:rPr>
          <w:rFonts w:ascii="Times New Roman" w:hAnsi="Times New Roman"/>
          <w:sz w:val="24"/>
        </w:rPr>
        <w:t>s revisions.  T</w:t>
      </w:r>
      <w:r w:rsidR="0085087C" w:rsidRPr="004E243F">
        <w:rPr>
          <w:rFonts w:ascii="Times New Roman" w:hAnsi="Times New Roman"/>
          <w:sz w:val="24"/>
        </w:rPr>
        <w:t xml:space="preserve">he Commission </w:t>
      </w:r>
      <w:r w:rsidR="005B2145" w:rsidRPr="004E243F">
        <w:rPr>
          <w:rFonts w:ascii="Times New Roman" w:hAnsi="Times New Roman"/>
          <w:sz w:val="24"/>
        </w:rPr>
        <w:t xml:space="preserve">rejected PacifiCorp’s filed net removal tariff, but </w:t>
      </w:r>
      <w:r w:rsidR="0085087C" w:rsidRPr="004E243F">
        <w:rPr>
          <w:rFonts w:ascii="Times New Roman" w:hAnsi="Times New Roman"/>
          <w:sz w:val="24"/>
        </w:rPr>
        <w:t xml:space="preserve">approved the </w:t>
      </w:r>
      <w:r w:rsidR="005B2145" w:rsidRPr="004E243F">
        <w:rPr>
          <w:rFonts w:ascii="Times New Roman" w:hAnsi="Times New Roman"/>
          <w:sz w:val="24"/>
        </w:rPr>
        <w:t xml:space="preserve">modified </w:t>
      </w:r>
      <w:r w:rsidR="0085087C" w:rsidRPr="004E243F">
        <w:rPr>
          <w:rFonts w:ascii="Times New Roman" w:hAnsi="Times New Roman"/>
          <w:sz w:val="24"/>
        </w:rPr>
        <w:t xml:space="preserve">net removal tariff over the objections of ICNU and Columbia REA.  </w:t>
      </w:r>
    </w:p>
    <w:p w:rsidR="001A2D2F" w:rsidRPr="004E243F" w:rsidRDefault="001A2D2F"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r>
      <w:r w:rsidR="0085087C" w:rsidRPr="004E243F">
        <w:rPr>
          <w:rFonts w:ascii="Times New Roman" w:hAnsi="Times New Roman"/>
          <w:b/>
          <w:sz w:val="24"/>
        </w:rPr>
        <w:t>IS THE BACKGROUND REGARDING THE COMMISSION’S ADOPTION OF THE NET REMOVAL TARIFF RELEVANT AND IMPORTANT IN THIS CASE?</w:t>
      </w:r>
    </w:p>
    <w:p w:rsidR="00050E85" w:rsidRPr="004E243F" w:rsidRDefault="001A2D2F" w:rsidP="001A2D2F">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b/>
          <w:sz w:val="24"/>
        </w:rPr>
        <w:tab/>
      </w:r>
      <w:r w:rsidR="0085087C" w:rsidRPr="004E243F">
        <w:rPr>
          <w:rFonts w:ascii="Times New Roman" w:hAnsi="Times New Roman"/>
          <w:sz w:val="24"/>
        </w:rPr>
        <w:t xml:space="preserve">Yes.  </w:t>
      </w:r>
      <w:r w:rsidR="00181F77" w:rsidRPr="004E243F">
        <w:rPr>
          <w:rFonts w:ascii="Times New Roman" w:hAnsi="Times New Roman"/>
          <w:sz w:val="24"/>
        </w:rPr>
        <w:t>The Commission approved the net removal tariff based on claims by PacifiCorp regarding how it would implement the tariff and what actions it would take under the tariff.</w:t>
      </w:r>
      <w:r w:rsidR="00545FDD" w:rsidRPr="004E243F">
        <w:rPr>
          <w:rFonts w:ascii="Times New Roman" w:hAnsi="Times New Roman"/>
          <w:sz w:val="24"/>
        </w:rPr>
        <w:t xml:space="preserve">  Th</w:t>
      </w:r>
      <w:r w:rsidR="00C400D8" w:rsidRPr="004E243F">
        <w:rPr>
          <w:rFonts w:ascii="Times New Roman" w:hAnsi="Times New Roman"/>
          <w:sz w:val="24"/>
        </w:rPr>
        <w:t>e Commission also adopted Staff’</w:t>
      </w:r>
      <w:r w:rsidR="00545FDD" w:rsidRPr="004E243F">
        <w:rPr>
          <w:rFonts w:ascii="Times New Roman" w:hAnsi="Times New Roman"/>
          <w:sz w:val="24"/>
        </w:rPr>
        <w:t>s recommended changes that were agreed to by PacifiCorp, which were intended to provide protections to disconnecting customers.</w:t>
      </w:r>
      <w:r w:rsidR="00181F77" w:rsidRPr="004E243F">
        <w:rPr>
          <w:rFonts w:ascii="Times New Roman" w:hAnsi="Times New Roman"/>
          <w:sz w:val="24"/>
        </w:rPr>
        <w:t xml:space="preserve">  The Commission should review whether PacifiCorp has acted in a manner consistent with</w:t>
      </w:r>
      <w:r w:rsidR="00545FDD" w:rsidRPr="004E243F">
        <w:rPr>
          <w:rFonts w:ascii="Times New Roman" w:hAnsi="Times New Roman"/>
          <w:sz w:val="24"/>
        </w:rPr>
        <w:t xml:space="preserve"> the Commission’s conditions as well as</w:t>
      </w:r>
      <w:r w:rsidR="00E31918" w:rsidRPr="004E243F">
        <w:rPr>
          <w:rFonts w:ascii="Times New Roman" w:hAnsi="Times New Roman"/>
          <w:sz w:val="24"/>
        </w:rPr>
        <w:t xml:space="preserve"> </w:t>
      </w:r>
      <w:r w:rsidR="00181F77" w:rsidRPr="004E243F">
        <w:rPr>
          <w:rFonts w:ascii="Times New Roman" w:hAnsi="Times New Roman"/>
          <w:sz w:val="24"/>
        </w:rPr>
        <w:t xml:space="preserve">statements </w:t>
      </w:r>
      <w:r w:rsidR="00D3176A" w:rsidRPr="004E243F">
        <w:rPr>
          <w:rFonts w:ascii="Times New Roman" w:hAnsi="Times New Roman"/>
          <w:sz w:val="24"/>
        </w:rPr>
        <w:t xml:space="preserve">made by the Company in order </w:t>
      </w:r>
      <w:r w:rsidR="00181F77" w:rsidRPr="004E243F">
        <w:rPr>
          <w:rFonts w:ascii="Times New Roman" w:hAnsi="Times New Roman"/>
          <w:sz w:val="24"/>
        </w:rPr>
        <w:t>t</w:t>
      </w:r>
      <w:r w:rsidR="00545FDD" w:rsidRPr="004E243F">
        <w:rPr>
          <w:rFonts w:ascii="Times New Roman" w:hAnsi="Times New Roman"/>
          <w:sz w:val="24"/>
        </w:rPr>
        <w:t>o obtain Commission approval.  It is highly relevant</w:t>
      </w:r>
      <w:r w:rsidR="00181F77" w:rsidRPr="004E243F">
        <w:rPr>
          <w:rFonts w:ascii="Times New Roman" w:hAnsi="Times New Roman"/>
          <w:sz w:val="24"/>
        </w:rPr>
        <w:t xml:space="preserve"> whether PacifiCorp has acted consistently with the Commission’s direction.  </w:t>
      </w:r>
    </w:p>
    <w:p w:rsidR="009E0FA3" w:rsidRPr="004E243F" w:rsidRDefault="00050E85" w:rsidP="001A2D2F">
      <w:pPr>
        <w:spacing w:line="480" w:lineRule="auto"/>
        <w:ind w:left="720" w:hanging="720"/>
        <w:rPr>
          <w:rFonts w:ascii="Times New Roman" w:hAnsi="Times New Roman"/>
          <w:sz w:val="24"/>
        </w:rPr>
      </w:pPr>
      <w:r w:rsidRPr="004E243F">
        <w:rPr>
          <w:rFonts w:ascii="Times New Roman" w:hAnsi="Times New Roman"/>
          <w:sz w:val="24"/>
        </w:rPr>
        <w:tab/>
      </w:r>
      <w:r w:rsidRPr="004E243F">
        <w:rPr>
          <w:rFonts w:ascii="Times New Roman" w:hAnsi="Times New Roman"/>
          <w:sz w:val="24"/>
        </w:rPr>
        <w:tab/>
        <w:t>The background regarding the original adoption of the net removal tariff is also relevant to ascertain whether changes should be made to the</w:t>
      </w:r>
      <w:r w:rsidR="00CF1621">
        <w:rPr>
          <w:rFonts w:ascii="Times New Roman" w:hAnsi="Times New Roman"/>
          <w:sz w:val="24"/>
        </w:rPr>
        <w:t xml:space="preserve"> current</w:t>
      </w:r>
      <w:r w:rsidRPr="004E243F">
        <w:rPr>
          <w:rFonts w:ascii="Times New Roman" w:hAnsi="Times New Roman"/>
          <w:sz w:val="24"/>
        </w:rPr>
        <w:t xml:space="preserve"> tariff, including PacifiCorp’s and Colum</w:t>
      </w:r>
      <w:r w:rsidR="00CF1621">
        <w:rPr>
          <w:rFonts w:ascii="Times New Roman" w:hAnsi="Times New Roman"/>
          <w:sz w:val="24"/>
        </w:rPr>
        <w:t>bia REA’s different revisions.</w:t>
      </w:r>
      <w:r w:rsidR="004072BC" w:rsidRPr="004E243F">
        <w:rPr>
          <w:rFonts w:ascii="Times New Roman" w:hAnsi="Times New Roman"/>
          <w:sz w:val="24"/>
        </w:rPr>
        <w:t xml:space="preserve">  To provide the Commission with full information regarding the basis for its original adopt</w:t>
      </w:r>
      <w:r w:rsidR="00545FDD" w:rsidRPr="004E243F">
        <w:rPr>
          <w:rFonts w:ascii="Times New Roman" w:hAnsi="Times New Roman"/>
          <w:sz w:val="24"/>
        </w:rPr>
        <w:t>ion of the net removal tariff, we</w:t>
      </w:r>
      <w:r w:rsidR="008031D0" w:rsidRPr="004E243F">
        <w:rPr>
          <w:rFonts w:ascii="Times New Roman" w:hAnsi="Times New Roman"/>
          <w:sz w:val="24"/>
        </w:rPr>
        <w:t xml:space="preserve"> </w:t>
      </w:r>
      <w:r w:rsidR="008031D0" w:rsidRPr="004E243F">
        <w:rPr>
          <w:rFonts w:ascii="Times New Roman" w:hAnsi="Times New Roman"/>
          <w:sz w:val="24"/>
        </w:rPr>
        <w:lastRenderedPageBreak/>
        <w:t>have attached as exhibits</w:t>
      </w:r>
      <w:r w:rsidR="00444835" w:rsidRPr="004E243F">
        <w:rPr>
          <w:rFonts w:ascii="Times New Roman" w:hAnsi="Times New Roman"/>
          <w:sz w:val="24"/>
        </w:rPr>
        <w:t xml:space="preserve"> PacifiCorp</w:t>
      </w:r>
      <w:r w:rsidR="00E31918" w:rsidRPr="004E243F">
        <w:rPr>
          <w:rFonts w:ascii="Times New Roman" w:hAnsi="Times New Roman"/>
          <w:sz w:val="24"/>
        </w:rPr>
        <w:t xml:space="preserve"> and Staff’s</w:t>
      </w:r>
      <w:r w:rsidR="008031D0" w:rsidRPr="004E243F">
        <w:rPr>
          <w:rFonts w:ascii="Times New Roman" w:hAnsi="Times New Roman"/>
          <w:sz w:val="24"/>
        </w:rPr>
        <w:t xml:space="preserve"> testimony </w:t>
      </w:r>
      <w:r w:rsidR="00CF1621">
        <w:rPr>
          <w:rFonts w:ascii="Times New Roman" w:hAnsi="Times New Roman"/>
          <w:sz w:val="24"/>
        </w:rPr>
        <w:t xml:space="preserve">in </w:t>
      </w:r>
      <w:r w:rsidR="008031D0" w:rsidRPr="004E243F">
        <w:rPr>
          <w:rFonts w:ascii="Times New Roman" w:hAnsi="Times New Roman"/>
          <w:sz w:val="24"/>
        </w:rPr>
        <w:t>the orig</w:t>
      </w:r>
      <w:r w:rsidR="00CF1621">
        <w:rPr>
          <w:rFonts w:ascii="Times New Roman" w:hAnsi="Times New Roman"/>
          <w:sz w:val="24"/>
        </w:rPr>
        <w:t>inal net removal tariff</w:t>
      </w:r>
      <w:r w:rsidR="008031D0" w:rsidRPr="004E243F">
        <w:rPr>
          <w:rFonts w:ascii="Times New Roman" w:hAnsi="Times New Roman"/>
          <w:sz w:val="24"/>
        </w:rPr>
        <w:t xml:space="preserve"> proceeding</w:t>
      </w:r>
      <w:r w:rsidR="004072BC" w:rsidRPr="004E243F">
        <w:rPr>
          <w:rFonts w:ascii="Times New Roman" w:hAnsi="Times New Roman"/>
          <w:sz w:val="24"/>
        </w:rPr>
        <w:t>.</w:t>
      </w:r>
      <w:r w:rsidR="00181F77" w:rsidRPr="004E243F">
        <w:rPr>
          <w:rFonts w:ascii="Times New Roman" w:hAnsi="Times New Roman"/>
          <w:sz w:val="24"/>
        </w:rPr>
        <w:t xml:space="preserve"> </w:t>
      </w:r>
    </w:p>
    <w:p w:rsidR="00392358" w:rsidRPr="004E243F" w:rsidRDefault="00392358"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 xml:space="preserve">WHEN </w:t>
      </w:r>
      <w:r w:rsidR="00476F98">
        <w:rPr>
          <w:rFonts w:ascii="Times New Roman" w:hAnsi="Times New Roman"/>
          <w:b/>
          <w:sz w:val="24"/>
        </w:rPr>
        <w:t xml:space="preserve">IS </w:t>
      </w:r>
      <w:r w:rsidRPr="004E243F">
        <w:rPr>
          <w:rFonts w:ascii="Times New Roman" w:hAnsi="Times New Roman"/>
          <w:b/>
          <w:sz w:val="24"/>
        </w:rPr>
        <w:t xml:space="preserve">IT APPROPRIATE FOR PACIFICORP TO </w:t>
      </w:r>
      <w:r w:rsidR="00CF1621">
        <w:rPr>
          <w:rFonts w:ascii="Times New Roman" w:hAnsi="Times New Roman"/>
          <w:b/>
          <w:sz w:val="24"/>
        </w:rPr>
        <w:t xml:space="preserve">REMOVE FACILITIES AND </w:t>
      </w:r>
      <w:r w:rsidRPr="004E243F">
        <w:rPr>
          <w:rFonts w:ascii="Times New Roman" w:hAnsi="Times New Roman"/>
          <w:b/>
          <w:sz w:val="24"/>
        </w:rPr>
        <w:t>CHARGE A CUSTOMER UNDER THE NET REMOVAL TARIFF?</w:t>
      </w:r>
    </w:p>
    <w:p w:rsidR="00392358" w:rsidRPr="004E243F" w:rsidRDefault="00392358" w:rsidP="00392358">
      <w:pPr>
        <w:keepNext/>
        <w:keepLines/>
        <w:spacing w:line="480" w:lineRule="auto"/>
        <w:ind w:left="720" w:hanging="720"/>
        <w:rPr>
          <w:rFonts w:ascii="Times New Roman" w:hAnsi="Times New Roman"/>
          <w:b/>
          <w:sz w:val="24"/>
        </w:rPr>
      </w:pPr>
      <w:r w:rsidRPr="004E243F">
        <w:rPr>
          <w:rFonts w:ascii="Times New Roman" w:hAnsi="Times New Roman"/>
          <w:b/>
          <w:sz w:val="24"/>
        </w:rPr>
        <w:t>A.</w:t>
      </w:r>
      <w:r w:rsidR="000734E1" w:rsidRPr="004E243F">
        <w:rPr>
          <w:rFonts w:ascii="Times New Roman" w:hAnsi="Times New Roman"/>
          <w:sz w:val="24"/>
        </w:rPr>
        <w:tab/>
      </w:r>
      <w:r w:rsidR="00CF1621">
        <w:rPr>
          <w:rFonts w:ascii="Times New Roman" w:hAnsi="Times New Roman"/>
          <w:sz w:val="24"/>
        </w:rPr>
        <w:t>Remov</w:t>
      </w:r>
      <w:r w:rsidR="008031D0" w:rsidRPr="004E243F">
        <w:rPr>
          <w:rFonts w:ascii="Times New Roman" w:hAnsi="Times New Roman"/>
          <w:sz w:val="24"/>
        </w:rPr>
        <w:t>al is appropriate after a</w:t>
      </w:r>
      <w:r w:rsidR="000734E1" w:rsidRPr="004E243F">
        <w:rPr>
          <w:rFonts w:ascii="Times New Roman" w:hAnsi="Times New Roman"/>
          <w:sz w:val="24"/>
        </w:rPr>
        <w:t xml:space="preserve"> customer first</w:t>
      </w:r>
      <w:r w:rsidRPr="004E243F">
        <w:rPr>
          <w:rFonts w:ascii="Times New Roman" w:hAnsi="Times New Roman"/>
          <w:sz w:val="24"/>
        </w:rPr>
        <w:t xml:space="preserve"> request</w:t>
      </w:r>
      <w:r w:rsidR="008031D0" w:rsidRPr="004E243F">
        <w:rPr>
          <w:rFonts w:ascii="Times New Roman" w:hAnsi="Times New Roman"/>
          <w:sz w:val="24"/>
        </w:rPr>
        <w:t>s</w:t>
      </w:r>
      <w:r w:rsidRPr="004E243F">
        <w:rPr>
          <w:rFonts w:ascii="Times New Roman" w:hAnsi="Times New Roman"/>
          <w:sz w:val="24"/>
        </w:rPr>
        <w:t xml:space="preserve"> permanent disconnection</w:t>
      </w:r>
      <w:r w:rsidR="000734E1" w:rsidRPr="004E243F">
        <w:rPr>
          <w:rFonts w:ascii="Times New Roman" w:hAnsi="Times New Roman"/>
          <w:sz w:val="24"/>
        </w:rPr>
        <w:t xml:space="preserve"> of PacifiCorp’s facilities, and t</w:t>
      </w:r>
      <w:r w:rsidRPr="004E243F">
        <w:rPr>
          <w:rFonts w:ascii="Times New Roman" w:hAnsi="Times New Roman"/>
          <w:sz w:val="24"/>
        </w:rPr>
        <w:t>he</w:t>
      </w:r>
      <w:r w:rsidR="008031D0" w:rsidRPr="004E243F">
        <w:rPr>
          <w:rFonts w:ascii="Times New Roman" w:hAnsi="Times New Roman"/>
          <w:sz w:val="24"/>
        </w:rPr>
        <w:t>n the</w:t>
      </w:r>
      <w:r w:rsidRPr="004E243F">
        <w:rPr>
          <w:rFonts w:ascii="Times New Roman" w:hAnsi="Times New Roman"/>
          <w:sz w:val="24"/>
        </w:rPr>
        <w:t xml:space="preserve"> facilities </w:t>
      </w:r>
      <w:r w:rsidR="00E31918" w:rsidRPr="004E243F">
        <w:rPr>
          <w:rFonts w:ascii="Times New Roman" w:hAnsi="Times New Roman"/>
          <w:sz w:val="24"/>
        </w:rPr>
        <w:t>should not</w:t>
      </w:r>
      <w:r w:rsidRPr="004E243F">
        <w:rPr>
          <w:rFonts w:ascii="Times New Roman" w:hAnsi="Times New Roman"/>
          <w:sz w:val="24"/>
        </w:rPr>
        <w:t xml:space="preserve"> be removed unless there are safety or operational reasons for their removal.  As we will explain later in our testimon</w:t>
      </w:r>
      <w:r w:rsidR="00D5409E" w:rsidRPr="004E243F">
        <w:rPr>
          <w:rFonts w:ascii="Times New Roman" w:hAnsi="Times New Roman"/>
          <w:sz w:val="24"/>
        </w:rPr>
        <w:t>y, we believe that PacifiCorp may be</w:t>
      </w:r>
      <w:r w:rsidRPr="004E243F">
        <w:rPr>
          <w:rFonts w:ascii="Times New Roman" w:hAnsi="Times New Roman"/>
          <w:sz w:val="24"/>
        </w:rPr>
        <w:t xml:space="preserve"> requiring removals when there is not a safety or operational reason for the removal. </w:t>
      </w:r>
    </w:p>
    <w:p w:rsidR="009E0FA3" w:rsidRPr="004E243F" w:rsidRDefault="009E0FA3"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r>
      <w:r w:rsidR="00597E76" w:rsidRPr="004E243F">
        <w:rPr>
          <w:rFonts w:ascii="Times New Roman" w:hAnsi="Times New Roman"/>
          <w:b/>
          <w:sz w:val="24"/>
        </w:rPr>
        <w:t>PLEASE EXPLAIN YOUR UNDERSTANDING OF WHAT COSTS A CUSTOMER SHOULD PAY UNDER THE NET REMOVAL TARIFF.</w:t>
      </w:r>
    </w:p>
    <w:p w:rsidR="001A5D05" w:rsidRPr="004E243F" w:rsidRDefault="009E0FA3" w:rsidP="00392358">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sz w:val="24"/>
        </w:rPr>
        <w:tab/>
      </w:r>
      <w:r w:rsidR="00597E76" w:rsidRPr="004E243F">
        <w:rPr>
          <w:rFonts w:ascii="Times New Roman" w:hAnsi="Times New Roman"/>
          <w:sz w:val="24"/>
        </w:rPr>
        <w:t>If removal is appropriate, then a customer should pay the costs to remove the fac</w:t>
      </w:r>
      <w:r w:rsidR="000D5938" w:rsidRPr="004E243F">
        <w:rPr>
          <w:rFonts w:ascii="Times New Roman" w:hAnsi="Times New Roman"/>
          <w:sz w:val="24"/>
        </w:rPr>
        <w:t>ilities, less salvage value.  Our</w:t>
      </w:r>
      <w:r w:rsidR="00597E76" w:rsidRPr="004E243F">
        <w:rPr>
          <w:rFonts w:ascii="Times New Roman" w:hAnsi="Times New Roman"/>
          <w:sz w:val="24"/>
        </w:rPr>
        <w:t xml:space="preserve"> understanding is that the net removal tariff was intended to require the customer to pay the actual costs of removing the facilities, but the customer would be credited any salvage value</w:t>
      </w:r>
      <w:r w:rsidR="005B2145" w:rsidRPr="004E243F">
        <w:rPr>
          <w:rFonts w:ascii="Times New Roman" w:hAnsi="Times New Roman"/>
          <w:sz w:val="24"/>
        </w:rPr>
        <w:t>.</w:t>
      </w:r>
      <w:r w:rsidR="00D2340C" w:rsidRPr="004E243F">
        <w:rPr>
          <w:rFonts w:ascii="Times New Roman" w:hAnsi="Times New Roman"/>
          <w:b/>
          <w:sz w:val="24"/>
        </w:rPr>
        <w:t xml:space="preserve">  </w:t>
      </w:r>
      <w:r w:rsidR="00D2340C" w:rsidRPr="004E243F">
        <w:rPr>
          <w:rFonts w:ascii="Times New Roman" w:hAnsi="Times New Roman"/>
          <w:sz w:val="24"/>
        </w:rPr>
        <w:t xml:space="preserve">Our understanding </w:t>
      </w:r>
      <w:r w:rsidR="008031D0" w:rsidRPr="004E243F">
        <w:rPr>
          <w:rFonts w:ascii="Times New Roman" w:hAnsi="Times New Roman"/>
          <w:sz w:val="24"/>
        </w:rPr>
        <w:t>is that the types of costs the C</w:t>
      </w:r>
      <w:r w:rsidR="00D2340C" w:rsidRPr="004E243F">
        <w:rPr>
          <w:rFonts w:ascii="Times New Roman" w:hAnsi="Times New Roman"/>
          <w:sz w:val="24"/>
        </w:rPr>
        <w:t>ompany could rec</w:t>
      </w:r>
      <w:r w:rsidR="00CF1621">
        <w:rPr>
          <w:rFonts w:ascii="Times New Roman" w:hAnsi="Times New Roman"/>
          <w:sz w:val="24"/>
        </w:rPr>
        <w:t>over include</w:t>
      </w:r>
      <w:r w:rsidR="00D2340C" w:rsidRPr="004E243F">
        <w:rPr>
          <w:rFonts w:ascii="Times New Roman" w:hAnsi="Times New Roman"/>
          <w:sz w:val="24"/>
        </w:rPr>
        <w:t xml:space="preserve"> labor, salvage on removed materials, travel costs, flagging, equipment, vehicle and overheads.  </w:t>
      </w:r>
      <w:r w:rsidR="00E93B98">
        <w:rPr>
          <w:rFonts w:ascii="Times New Roman" w:hAnsi="Times New Roman"/>
          <w:sz w:val="24"/>
        </w:rPr>
        <w:t>I</w:t>
      </w:r>
      <w:r w:rsidR="00E31918" w:rsidRPr="004E243F">
        <w:rPr>
          <w:rFonts w:ascii="Times New Roman" w:hAnsi="Times New Roman"/>
          <w:sz w:val="24"/>
        </w:rPr>
        <w:t>n the original proceeding to adopt the net removal tariff</w:t>
      </w:r>
      <w:r w:rsidR="00E93B98">
        <w:rPr>
          <w:rFonts w:ascii="Times New Roman" w:hAnsi="Times New Roman"/>
          <w:sz w:val="24"/>
        </w:rPr>
        <w:t>,</w:t>
      </w:r>
      <w:r w:rsidR="00E31918" w:rsidRPr="004E243F">
        <w:rPr>
          <w:rFonts w:ascii="Times New Roman" w:hAnsi="Times New Roman"/>
          <w:sz w:val="24"/>
        </w:rPr>
        <w:t xml:space="preserve"> </w:t>
      </w:r>
      <w:r w:rsidR="00E93B98">
        <w:rPr>
          <w:rFonts w:ascii="Times New Roman" w:hAnsi="Times New Roman"/>
          <w:sz w:val="24"/>
        </w:rPr>
        <w:t xml:space="preserve">we are not aware of PacifiCorp proposing </w:t>
      </w:r>
      <w:r w:rsidR="00D2340C" w:rsidRPr="004E243F">
        <w:rPr>
          <w:rFonts w:ascii="Times New Roman" w:hAnsi="Times New Roman"/>
          <w:sz w:val="24"/>
        </w:rPr>
        <w:t>that the salvage value be reduced by the depreciation or net book value of any facilities.</w:t>
      </w:r>
    </w:p>
    <w:p w:rsidR="009E0FA3" w:rsidRPr="004E243F" w:rsidRDefault="009E0FA3"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r>
      <w:r w:rsidR="005B2145" w:rsidRPr="004E243F">
        <w:rPr>
          <w:rFonts w:ascii="Times New Roman" w:hAnsi="Times New Roman"/>
          <w:b/>
          <w:sz w:val="24"/>
        </w:rPr>
        <w:t>PLEASE EXPLAIN THE CONDITIONS THE COMMISSION IMPOSED UPON THE COMPANY.</w:t>
      </w:r>
    </w:p>
    <w:p w:rsidR="00087A0A" w:rsidRPr="004E243F" w:rsidRDefault="009E0FA3" w:rsidP="009E0FA3">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sz w:val="24"/>
        </w:rPr>
        <w:tab/>
      </w:r>
      <w:r w:rsidR="005B2145" w:rsidRPr="004E243F">
        <w:rPr>
          <w:rFonts w:ascii="Times New Roman" w:hAnsi="Times New Roman"/>
          <w:sz w:val="24"/>
        </w:rPr>
        <w:t xml:space="preserve">Our review of </w:t>
      </w:r>
      <w:r w:rsidR="00E93B98">
        <w:rPr>
          <w:rFonts w:ascii="Times New Roman" w:hAnsi="Times New Roman"/>
          <w:sz w:val="24"/>
        </w:rPr>
        <w:t xml:space="preserve">the </w:t>
      </w:r>
      <w:r w:rsidR="00081AA2" w:rsidRPr="004E243F">
        <w:rPr>
          <w:rFonts w:ascii="Times New Roman" w:hAnsi="Times New Roman"/>
          <w:sz w:val="24"/>
        </w:rPr>
        <w:t>Eight</w:t>
      </w:r>
      <w:r w:rsidR="00D3176A" w:rsidRPr="004E243F">
        <w:rPr>
          <w:rFonts w:ascii="Times New Roman" w:hAnsi="Times New Roman"/>
          <w:sz w:val="24"/>
        </w:rPr>
        <w:t>h</w:t>
      </w:r>
      <w:r w:rsidR="00081AA2" w:rsidRPr="004E243F">
        <w:rPr>
          <w:rFonts w:ascii="Times New Roman" w:hAnsi="Times New Roman"/>
          <w:sz w:val="24"/>
        </w:rPr>
        <w:t xml:space="preserve"> Order approving Staff’s modified net removal tariff identified two conditions for approval</w:t>
      </w:r>
      <w:r w:rsidR="005B2145" w:rsidRPr="004E243F">
        <w:rPr>
          <w:rFonts w:ascii="Times New Roman" w:hAnsi="Times New Roman"/>
          <w:sz w:val="24"/>
        </w:rPr>
        <w:t>:  1) the tariff sunset on December 31, 2005, so that it could be re</w:t>
      </w:r>
      <w:r w:rsidR="00D3176A" w:rsidRPr="004E243F">
        <w:rPr>
          <w:rFonts w:ascii="Times New Roman" w:hAnsi="Times New Roman"/>
          <w:sz w:val="24"/>
        </w:rPr>
        <w:t>-</w:t>
      </w:r>
      <w:r w:rsidR="005B2145" w:rsidRPr="004E243F">
        <w:rPr>
          <w:rFonts w:ascii="Times New Roman" w:hAnsi="Times New Roman"/>
          <w:sz w:val="24"/>
        </w:rPr>
        <w:t xml:space="preserve">examined based on its application during the three years following adoption; and 2) PacifiCorp would be required to report annually on its use of the tariff, in order to </w:t>
      </w:r>
      <w:r w:rsidR="005B2145" w:rsidRPr="004E243F">
        <w:rPr>
          <w:rFonts w:ascii="Times New Roman" w:hAnsi="Times New Roman"/>
          <w:sz w:val="24"/>
        </w:rPr>
        <w:lastRenderedPageBreak/>
        <w:t>facilitate evaluation after the tariff expired.</w:t>
      </w:r>
      <w:r w:rsidR="000734E1" w:rsidRPr="004E243F">
        <w:rPr>
          <w:rFonts w:ascii="Times New Roman" w:hAnsi="Times New Roman"/>
          <w:sz w:val="24"/>
          <w:u w:val="single"/>
          <w:vertAlign w:val="superscript"/>
        </w:rPr>
        <w:footnoteReference w:id="2"/>
      </w:r>
      <w:r w:rsidR="000734E1" w:rsidRPr="004E243F">
        <w:rPr>
          <w:rFonts w:ascii="Times New Roman" w:hAnsi="Times New Roman"/>
          <w:sz w:val="24"/>
          <w:szCs w:val="24"/>
          <w:vertAlign w:val="superscript"/>
        </w:rPr>
        <w:t>/</w:t>
      </w:r>
      <w:r w:rsidR="005B2145" w:rsidRPr="004E243F">
        <w:rPr>
          <w:rFonts w:ascii="Times New Roman" w:hAnsi="Times New Roman"/>
          <w:sz w:val="24"/>
        </w:rPr>
        <w:t xml:space="preserve"> </w:t>
      </w:r>
      <w:r w:rsidR="008031D0" w:rsidRPr="004E243F">
        <w:rPr>
          <w:rFonts w:ascii="Times New Roman" w:hAnsi="Times New Roman"/>
          <w:sz w:val="24"/>
        </w:rPr>
        <w:t xml:space="preserve"> It is our understanding</w:t>
      </w:r>
      <w:r w:rsidR="000D5938" w:rsidRPr="004E243F">
        <w:rPr>
          <w:rFonts w:ascii="Times New Roman" w:hAnsi="Times New Roman"/>
          <w:sz w:val="24"/>
        </w:rPr>
        <w:t xml:space="preserve"> that Staff proposed these requirements to ensure reasonable conduct by all parties.</w:t>
      </w:r>
      <w:r w:rsidR="000952E8" w:rsidRPr="004E243F">
        <w:rPr>
          <w:rFonts w:ascii="Times New Roman" w:hAnsi="Times New Roman"/>
          <w:sz w:val="24"/>
          <w:u w:val="single"/>
          <w:vertAlign w:val="superscript"/>
        </w:rPr>
        <w:footnoteReference w:id="3"/>
      </w:r>
      <w:r w:rsidR="000952E8" w:rsidRPr="004E243F">
        <w:rPr>
          <w:rFonts w:ascii="Times New Roman" w:hAnsi="Times New Roman"/>
          <w:sz w:val="24"/>
          <w:szCs w:val="24"/>
          <w:vertAlign w:val="superscript"/>
        </w:rPr>
        <w:t>/</w:t>
      </w:r>
      <w:r w:rsidR="000D5938" w:rsidRPr="004E243F">
        <w:rPr>
          <w:rFonts w:ascii="Times New Roman" w:hAnsi="Times New Roman"/>
          <w:sz w:val="24"/>
        </w:rPr>
        <w:t xml:space="preserve">  </w:t>
      </w:r>
    </w:p>
    <w:p w:rsidR="00087A0A" w:rsidRPr="004E243F" w:rsidRDefault="00087A0A"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PLEASE EXPLAIN THE PURPOSE OF THE REPORTING REQUIREMENTS.</w:t>
      </w:r>
    </w:p>
    <w:p w:rsidR="00087A0A" w:rsidRPr="004E243F" w:rsidRDefault="00087A0A" w:rsidP="009E0FA3">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sz w:val="24"/>
        </w:rPr>
        <w:tab/>
        <w:t>It is our understanding that PacifiCorp was to file with the Commission record</w:t>
      </w:r>
      <w:r w:rsidR="00D3176A" w:rsidRPr="004E243F">
        <w:rPr>
          <w:rFonts w:ascii="Times New Roman" w:hAnsi="Times New Roman"/>
          <w:sz w:val="24"/>
        </w:rPr>
        <w:t xml:space="preserve">s of the estimates for </w:t>
      </w:r>
      <w:r w:rsidR="00CF1621">
        <w:rPr>
          <w:rFonts w:ascii="Times New Roman" w:hAnsi="Times New Roman"/>
          <w:sz w:val="24"/>
        </w:rPr>
        <w:t xml:space="preserve">the costs of </w:t>
      </w:r>
      <w:r w:rsidR="00D3176A" w:rsidRPr="004E243F">
        <w:rPr>
          <w:rFonts w:ascii="Times New Roman" w:hAnsi="Times New Roman"/>
          <w:sz w:val="24"/>
        </w:rPr>
        <w:t>removal</w:t>
      </w:r>
      <w:r w:rsidR="00CF1621">
        <w:rPr>
          <w:rFonts w:ascii="Times New Roman" w:hAnsi="Times New Roman"/>
          <w:sz w:val="24"/>
        </w:rPr>
        <w:t xml:space="preserve"> of facilities</w:t>
      </w:r>
      <w:r w:rsidR="00D3176A" w:rsidRPr="004E243F">
        <w:rPr>
          <w:rFonts w:ascii="Times New Roman" w:hAnsi="Times New Roman"/>
          <w:sz w:val="24"/>
        </w:rPr>
        <w:t xml:space="preserve"> quoted to customers, estimates of salvage value</w:t>
      </w:r>
      <w:r w:rsidRPr="004E243F">
        <w:rPr>
          <w:rFonts w:ascii="Times New Roman" w:hAnsi="Times New Roman"/>
          <w:sz w:val="24"/>
        </w:rPr>
        <w:t xml:space="preserve"> quoted </w:t>
      </w:r>
      <w:r w:rsidR="00546A56" w:rsidRPr="004E243F">
        <w:rPr>
          <w:rFonts w:ascii="Times New Roman" w:hAnsi="Times New Roman"/>
          <w:sz w:val="24"/>
        </w:rPr>
        <w:t xml:space="preserve">to </w:t>
      </w:r>
      <w:r w:rsidRPr="004E243F">
        <w:rPr>
          <w:rFonts w:ascii="Times New Roman" w:hAnsi="Times New Roman"/>
          <w:sz w:val="24"/>
        </w:rPr>
        <w:t xml:space="preserve">customers, the actual cost of removal, and the actual salvage value.  One purpose of this </w:t>
      </w:r>
      <w:r w:rsidR="00CF1621">
        <w:rPr>
          <w:rFonts w:ascii="Times New Roman" w:hAnsi="Times New Roman"/>
          <w:sz w:val="24"/>
        </w:rPr>
        <w:t xml:space="preserve">annual </w:t>
      </w:r>
      <w:r w:rsidRPr="004E243F">
        <w:rPr>
          <w:rFonts w:ascii="Times New Roman" w:hAnsi="Times New Roman"/>
          <w:sz w:val="24"/>
        </w:rPr>
        <w:t>filing was to remove any incentive PacifiCorp migh</w:t>
      </w:r>
      <w:r w:rsidR="00BF3BB0" w:rsidRPr="004E243F">
        <w:rPr>
          <w:rFonts w:ascii="Times New Roman" w:hAnsi="Times New Roman"/>
          <w:sz w:val="24"/>
        </w:rPr>
        <w:t>t have to inflate</w:t>
      </w:r>
      <w:r w:rsidRPr="004E243F">
        <w:rPr>
          <w:rFonts w:ascii="Times New Roman" w:hAnsi="Times New Roman"/>
          <w:sz w:val="24"/>
        </w:rPr>
        <w:t xml:space="preserve"> estimates in order to discourage customers from leaving.  Allowing</w:t>
      </w:r>
      <w:r w:rsidR="00BF3BB0" w:rsidRPr="004E243F">
        <w:rPr>
          <w:rFonts w:ascii="Times New Roman" w:hAnsi="Times New Roman"/>
          <w:sz w:val="24"/>
        </w:rPr>
        <w:t xml:space="preserve"> Staff and the public to review </w:t>
      </w:r>
      <w:r w:rsidRPr="004E243F">
        <w:rPr>
          <w:rFonts w:ascii="Times New Roman" w:hAnsi="Times New Roman"/>
          <w:sz w:val="24"/>
        </w:rPr>
        <w:t xml:space="preserve">PacifiCorp </w:t>
      </w:r>
      <w:r w:rsidR="00BF3BB0" w:rsidRPr="004E243F">
        <w:rPr>
          <w:rFonts w:ascii="Times New Roman" w:hAnsi="Times New Roman"/>
          <w:sz w:val="24"/>
        </w:rPr>
        <w:t xml:space="preserve">estimates </w:t>
      </w:r>
      <w:r w:rsidRPr="004E243F">
        <w:rPr>
          <w:rFonts w:ascii="Times New Roman" w:hAnsi="Times New Roman"/>
          <w:sz w:val="24"/>
        </w:rPr>
        <w:t>provide</w:t>
      </w:r>
      <w:r w:rsidR="00BF3BB0" w:rsidRPr="004E243F">
        <w:rPr>
          <w:rFonts w:ascii="Times New Roman" w:hAnsi="Times New Roman"/>
          <w:sz w:val="24"/>
        </w:rPr>
        <w:t>s</w:t>
      </w:r>
      <w:r w:rsidRPr="004E243F">
        <w:rPr>
          <w:rFonts w:ascii="Times New Roman" w:hAnsi="Times New Roman"/>
          <w:sz w:val="24"/>
        </w:rPr>
        <w:t xml:space="preserve"> a safeguard against abuse of the tariff.</w:t>
      </w:r>
      <w:r w:rsidR="00E31918" w:rsidRPr="004E243F">
        <w:rPr>
          <w:rFonts w:ascii="Times New Roman" w:hAnsi="Times New Roman"/>
          <w:sz w:val="24"/>
        </w:rPr>
        <w:t xml:space="preserve">  Attached to our testimony are copies of PacifiCorp’s reports.</w:t>
      </w:r>
      <w:r w:rsidR="00E31918" w:rsidRPr="004E243F">
        <w:rPr>
          <w:rStyle w:val="FootnoteReference"/>
          <w:sz w:val="24"/>
        </w:rPr>
        <w:footnoteReference w:id="4"/>
      </w:r>
      <w:r w:rsidR="00E31918" w:rsidRPr="004E243F">
        <w:rPr>
          <w:rFonts w:ascii="Times New Roman" w:hAnsi="Times New Roman"/>
          <w:sz w:val="24"/>
          <w:vertAlign w:val="superscript"/>
        </w:rPr>
        <w:t>/</w:t>
      </w:r>
      <w:r w:rsidRPr="004E243F">
        <w:rPr>
          <w:rFonts w:ascii="Times New Roman" w:hAnsi="Times New Roman"/>
          <w:sz w:val="24"/>
        </w:rPr>
        <w:t xml:space="preserve">  </w:t>
      </w:r>
    </w:p>
    <w:p w:rsidR="00087A0A" w:rsidRPr="004E243F" w:rsidRDefault="00087A0A"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PLEASE EXPLAIN THE PURPOSE OF THE SUNSET PROVISION.</w:t>
      </w:r>
    </w:p>
    <w:p w:rsidR="00087A0A" w:rsidRPr="004E243F" w:rsidRDefault="00087A0A" w:rsidP="009E0FA3">
      <w:pPr>
        <w:spacing w:line="480" w:lineRule="auto"/>
        <w:ind w:left="720" w:hanging="720"/>
        <w:rPr>
          <w:rFonts w:ascii="Times New Roman" w:hAnsi="Times New Roman"/>
          <w:b/>
          <w:sz w:val="24"/>
        </w:rPr>
      </w:pPr>
      <w:r w:rsidRPr="004E243F">
        <w:rPr>
          <w:rFonts w:ascii="Times New Roman" w:hAnsi="Times New Roman"/>
          <w:b/>
          <w:sz w:val="24"/>
        </w:rPr>
        <w:t>A.</w:t>
      </w:r>
      <w:r w:rsidRPr="004E243F">
        <w:rPr>
          <w:rFonts w:ascii="Times New Roman" w:hAnsi="Times New Roman"/>
          <w:sz w:val="24"/>
        </w:rPr>
        <w:tab/>
      </w:r>
      <w:r w:rsidR="00627BB8" w:rsidRPr="004E243F">
        <w:rPr>
          <w:rFonts w:ascii="Times New Roman" w:hAnsi="Times New Roman"/>
          <w:sz w:val="24"/>
        </w:rPr>
        <w:t xml:space="preserve">Based on </w:t>
      </w:r>
      <w:r w:rsidR="000D5938" w:rsidRPr="004E243F">
        <w:rPr>
          <w:rFonts w:ascii="Times New Roman" w:hAnsi="Times New Roman"/>
          <w:sz w:val="24"/>
        </w:rPr>
        <w:t xml:space="preserve">both Staff and </w:t>
      </w:r>
      <w:r w:rsidR="00627BB8" w:rsidRPr="004E243F">
        <w:rPr>
          <w:rFonts w:ascii="Times New Roman" w:hAnsi="Times New Roman"/>
          <w:sz w:val="24"/>
        </w:rPr>
        <w:t xml:space="preserve">PacifiCorp’s </w:t>
      </w:r>
      <w:r w:rsidR="009B5F67" w:rsidRPr="004E243F">
        <w:rPr>
          <w:rFonts w:ascii="Times New Roman" w:hAnsi="Times New Roman"/>
          <w:sz w:val="24"/>
        </w:rPr>
        <w:t>witnesses’</w:t>
      </w:r>
      <w:r w:rsidR="00627BB8" w:rsidRPr="004E243F">
        <w:rPr>
          <w:rFonts w:ascii="Times New Roman" w:hAnsi="Times New Roman"/>
          <w:sz w:val="24"/>
        </w:rPr>
        <w:t xml:space="preserve"> </w:t>
      </w:r>
      <w:r w:rsidR="008031D0" w:rsidRPr="004E243F">
        <w:rPr>
          <w:rFonts w:ascii="Times New Roman" w:hAnsi="Times New Roman"/>
          <w:sz w:val="24"/>
        </w:rPr>
        <w:t xml:space="preserve">testimony </w:t>
      </w:r>
      <w:r w:rsidR="00627BB8" w:rsidRPr="004E243F">
        <w:rPr>
          <w:rFonts w:ascii="Times New Roman" w:hAnsi="Times New Roman"/>
          <w:sz w:val="24"/>
        </w:rPr>
        <w:t xml:space="preserve">in support of the </w:t>
      </w:r>
      <w:r w:rsidR="00E31918" w:rsidRPr="004E243F">
        <w:rPr>
          <w:rFonts w:ascii="Times New Roman" w:hAnsi="Times New Roman"/>
          <w:sz w:val="24"/>
        </w:rPr>
        <w:t xml:space="preserve">modified </w:t>
      </w:r>
      <w:r w:rsidR="00627BB8" w:rsidRPr="004E243F">
        <w:rPr>
          <w:rFonts w:ascii="Times New Roman" w:hAnsi="Times New Roman"/>
          <w:sz w:val="24"/>
        </w:rPr>
        <w:t>net removal tariff, t</w:t>
      </w:r>
      <w:r w:rsidR="000D5938" w:rsidRPr="004E243F">
        <w:rPr>
          <w:rFonts w:ascii="Times New Roman" w:hAnsi="Times New Roman"/>
          <w:sz w:val="24"/>
        </w:rPr>
        <w:t xml:space="preserve">he sunset provision would have </w:t>
      </w:r>
      <w:r w:rsidR="00627BB8" w:rsidRPr="004E243F">
        <w:rPr>
          <w:rFonts w:ascii="Times New Roman" w:hAnsi="Times New Roman"/>
          <w:sz w:val="24"/>
        </w:rPr>
        <w:t>an established expiration date for the proposed net removal charges th</w:t>
      </w:r>
      <w:r w:rsidR="000D5938" w:rsidRPr="004E243F">
        <w:rPr>
          <w:rFonts w:ascii="Times New Roman" w:hAnsi="Times New Roman"/>
          <w:sz w:val="24"/>
        </w:rPr>
        <w:t xml:space="preserve">at would place </w:t>
      </w:r>
      <w:r w:rsidR="00627BB8" w:rsidRPr="004E243F">
        <w:rPr>
          <w:rFonts w:ascii="Times New Roman" w:hAnsi="Times New Roman"/>
          <w:sz w:val="24"/>
        </w:rPr>
        <w:t>the burden on the Company to affirmatively come before the Commission t</w:t>
      </w:r>
      <w:r w:rsidR="000D5938" w:rsidRPr="004E243F">
        <w:rPr>
          <w:rFonts w:ascii="Times New Roman" w:hAnsi="Times New Roman"/>
          <w:sz w:val="24"/>
        </w:rPr>
        <w:t>o extend or modify the charges.</w:t>
      </w:r>
      <w:r w:rsidR="000734E1" w:rsidRPr="004E243F">
        <w:rPr>
          <w:rFonts w:ascii="Times New Roman" w:hAnsi="Times New Roman"/>
          <w:sz w:val="24"/>
          <w:u w:val="single"/>
          <w:vertAlign w:val="superscript"/>
        </w:rPr>
        <w:footnoteReference w:id="5"/>
      </w:r>
      <w:r w:rsidR="000734E1" w:rsidRPr="004E243F">
        <w:rPr>
          <w:rFonts w:ascii="Times New Roman" w:hAnsi="Times New Roman"/>
          <w:sz w:val="24"/>
          <w:szCs w:val="24"/>
          <w:vertAlign w:val="superscript"/>
        </w:rPr>
        <w:t>/</w:t>
      </w:r>
      <w:r w:rsidR="00627BB8" w:rsidRPr="004E243F">
        <w:rPr>
          <w:rFonts w:ascii="Times New Roman" w:hAnsi="Times New Roman"/>
          <w:sz w:val="24"/>
        </w:rPr>
        <w:t xml:space="preserve">  </w:t>
      </w:r>
      <w:r w:rsidR="005B2145" w:rsidRPr="004E243F">
        <w:rPr>
          <w:rFonts w:ascii="Times New Roman" w:hAnsi="Times New Roman"/>
          <w:sz w:val="24"/>
        </w:rPr>
        <w:t>The Commission expressly approved the tariff subject to these conditions, stating: “Staff’s recommended sunset date and reporting requirements will help ensure reasonable conduct by all concerned, and will provide data to evaluate the tariff’s operation.”</w:t>
      </w:r>
      <w:r w:rsidR="000734E1" w:rsidRPr="00DD3CB1">
        <w:rPr>
          <w:rFonts w:ascii="Times New Roman" w:hAnsi="Times New Roman"/>
          <w:sz w:val="24"/>
          <w:vertAlign w:val="superscript"/>
        </w:rPr>
        <w:t xml:space="preserve"> </w:t>
      </w:r>
      <w:r w:rsidR="000734E1" w:rsidRPr="004E243F">
        <w:rPr>
          <w:rFonts w:ascii="Times New Roman" w:hAnsi="Times New Roman"/>
          <w:sz w:val="24"/>
          <w:u w:val="single"/>
          <w:vertAlign w:val="superscript"/>
        </w:rPr>
        <w:footnoteReference w:id="6"/>
      </w:r>
      <w:r w:rsidR="000734E1" w:rsidRPr="004E243F">
        <w:rPr>
          <w:rFonts w:ascii="Times New Roman" w:hAnsi="Times New Roman"/>
          <w:sz w:val="24"/>
          <w:szCs w:val="24"/>
          <w:vertAlign w:val="superscript"/>
        </w:rPr>
        <w:t>/</w:t>
      </w:r>
      <w:r w:rsidR="005B2145" w:rsidRPr="004E243F">
        <w:rPr>
          <w:rFonts w:ascii="Times New Roman" w:hAnsi="Times New Roman"/>
          <w:sz w:val="24"/>
        </w:rPr>
        <w:t xml:space="preserve">  </w:t>
      </w:r>
      <w:r w:rsidRPr="004E243F">
        <w:rPr>
          <w:rFonts w:ascii="Times New Roman" w:hAnsi="Times New Roman"/>
          <w:sz w:val="24"/>
        </w:rPr>
        <w:t xml:space="preserve">Thus, the </w:t>
      </w:r>
      <w:r w:rsidRPr="004E243F">
        <w:rPr>
          <w:rFonts w:ascii="Times New Roman" w:hAnsi="Times New Roman"/>
          <w:sz w:val="24"/>
        </w:rPr>
        <w:lastRenderedPageBreak/>
        <w:t xml:space="preserve">sunset provision </w:t>
      </w:r>
      <w:r w:rsidR="00E31918" w:rsidRPr="004E243F">
        <w:rPr>
          <w:rFonts w:ascii="Times New Roman" w:hAnsi="Times New Roman"/>
          <w:sz w:val="24"/>
        </w:rPr>
        <w:t xml:space="preserve">also </w:t>
      </w:r>
      <w:r w:rsidRPr="004E243F">
        <w:rPr>
          <w:rFonts w:ascii="Times New Roman" w:hAnsi="Times New Roman"/>
          <w:sz w:val="24"/>
        </w:rPr>
        <w:t>appeared t</w:t>
      </w:r>
      <w:r w:rsidR="000D5938" w:rsidRPr="004E243F">
        <w:rPr>
          <w:rFonts w:ascii="Times New Roman" w:hAnsi="Times New Roman"/>
          <w:sz w:val="24"/>
        </w:rPr>
        <w:t xml:space="preserve">o be placed in order to ensure </w:t>
      </w:r>
      <w:r w:rsidRPr="004E243F">
        <w:rPr>
          <w:rFonts w:ascii="Times New Roman" w:hAnsi="Times New Roman"/>
          <w:sz w:val="24"/>
        </w:rPr>
        <w:t>reaso</w:t>
      </w:r>
      <w:r w:rsidR="000D5938" w:rsidRPr="004E243F">
        <w:rPr>
          <w:rFonts w:ascii="Times New Roman" w:hAnsi="Times New Roman"/>
          <w:sz w:val="24"/>
        </w:rPr>
        <w:t>nable conduct by all involved.</w:t>
      </w:r>
      <w:r w:rsidR="000734E1" w:rsidRPr="004E243F">
        <w:rPr>
          <w:rFonts w:ascii="Times New Roman" w:hAnsi="Times New Roman"/>
          <w:sz w:val="24"/>
          <w:u w:val="single"/>
          <w:vertAlign w:val="superscript"/>
        </w:rPr>
        <w:footnoteReference w:id="7"/>
      </w:r>
      <w:r w:rsidR="000734E1" w:rsidRPr="004E243F">
        <w:rPr>
          <w:rFonts w:ascii="Times New Roman" w:hAnsi="Times New Roman"/>
          <w:sz w:val="24"/>
          <w:szCs w:val="24"/>
          <w:vertAlign w:val="superscript"/>
        </w:rPr>
        <w:t>/</w:t>
      </w:r>
      <w:r w:rsidR="000D5938" w:rsidRPr="004E243F">
        <w:rPr>
          <w:rFonts w:ascii="Times New Roman" w:hAnsi="Times New Roman"/>
          <w:sz w:val="24"/>
        </w:rPr>
        <w:t xml:space="preserve"> </w:t>
      </w:r>
    </w:p>
    <w:p w:rsidR="009E0FA3" w:rsidRPr="004E243F" w:rsidRDefault="009E0FA3"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r>
      <w:r w:rsidR="00081AA2" w:rsidRPr="004E243F">
        <w:rPr>
          <w:rFonts w:ascii="Times New Roman" w:hAnsi="Times New Roman"/>
          <w:b/>
          <w:sz w:val="24"/>
        </w:rPr>
        <w:t xml:space="preserve">ARE YOU AWARE OF THE COMPANY SEEKING COMMISSION APPROVAL OF THE NET REMOVAL TARIFF </w:t>
      </w:r>
      <w:r w:rsidR="00E93B98">
        <w:rPr>
          <w:rFonts w:ascii="Times New Roman" w:hAnsi="Times New Roman"/>
          <w:b/>
          <w:sz w:val="24"/>
        </w:rPr>
        <w:t>AT THE END OF THE SUNSET PERIOD?</w:t>
      </w:r>
    </w:p>
    <w:p w:rsidR="008E0D75" w:rsidRPr="004E243F" w:rsidRDefault="009E0FA3" w:rsidP="009E0FA3">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sz w:val="24"/>
        </w:rPr>
        <w:tab/>
      </w:r>
      <w:r w:rsidR="008031D0" w:rsidRPr="004E243F">
        <w:rPr>
          <w:rFonts w:ascii="Times New Roman" w:hAnsi="Times New Roman"/>
          <w:sz w:val="24"/>
        </w:rPr>
        <w:t>No, we are</w:t>
      </w:r>
      <w:r w:rsidR="00081AA2" w:rsidRPr="004E243F">
        <w:rPr>
          <w:rFonts w:ascii="Times New Roman" w:hAnsi="Times New Roman"/>
          <w:sz w:val="24"/>
        </w:rPr>
        <w:t xml:space="preserve"> not aware of the Company re</w:t>
      </w:r>
      <w:r w:rsidR="00BF3BB0" w:rsidRPr="004E243F">
        <w:rPr>
          <w:rFonts w:ascii="Times New Roman" w:hAnsi="Times New Roman"/>
          <w:sz w:val="24"/>
        </w:rPr>
        <w:t>-fil</w:t>
      </w:r>
      <w:r w:rsidR="00081AA2" w:rsidRPr="004E243F">
        <w:rPr>
          <w:rFonts w:ascii="Times New Roman" w:hAnsi="Times New Roman"/>
          <w:sz w:val="24"/>
        </w:rPr>
        <w:t xml:space="preserve">ing the net removal tariff at the end of the sunset period, or </w:t>
      </w:r>
      <w:r w:rsidR="00BF3BB0" w:rsidRPr="004E243F">
        <w:rPr>
          <w:rFonts w:ascii="Times New Roman" w:hAnsi="Times New Roman"/>
          <w:sz w:val="24"/>
        </w:rPr>
        <w:t>if the Commission reviewed</w:t>
      </w:r>
      <w:r w:rsidR="00081AA2" w:rsidRPr="004E243F">
        <w:rPr>
          <w:rFonts w:ascii="Times New Roman" w:hAnsi="Times New Roman"/>
          <w:sz w:val="24"/>
        </w:rPr>
        <w:t xml:space="preserve"> whether the net removal tariff has been reasonably implemented.  Columbia REA sought to obtain PacifiCorp’s views r</w:t>
      </w:r>
      <w:r w:rsidR="00BF3BB0" w:rsidRPr="004E243F">
        <w:rPr>
          <w:rFonts w:ascii="Times New Roman" w:hAnsi="Times New Roman"/>
          <w:sz w:val="24"/>
        </w:rPr>
        <w:t xml:space="preserve">egarding the sunset provision through discovery in this proceeding.  </w:t>
      </w:r>
      <w:r w:rsidR="00081AA2" w:rsidRPr="004E243F">
        <w:rPr>
          <w:rFonts w:ascii="Times New Roman" w:hAnsi="Times New Roman"/>
          <w:sz w:val="24"/>
        </w:rPr>
        <w:t xml:space="preserve">PacifiCorp refused to </w:t>
      </w:r>
      <w:r w:rsidR="005C3F1C">
        <w:rPr>
          <w:rFonts w:ascii="Times New Roman" w:hAnsi="Times New Roman"/>
          <w:sz w:val="24"/>
        </w:rPr>
        <w:t xml:space="preserve">fully </w:t>
      </w:r>
      <w:r w:rsidR="00460BE9">
        <w:rPr>
          <w:rFonts w:ascii="Times New Roman" w:hAnsi="Times New Roman"/>
          <w:sz w:val="24"/>
        </w:rPr>
        <w:t>answer some</w:t>
      </w:r>
      <w:r w:rsidR="00081AA2" w:rsidRPr="004E243F">
        <w:rPr>
          <w:rFonts w:ascii="Times New Roman" w:hAnsi="Times New Roman"/>
          <w:sz w:val="24"/>
        </w:rPr>
        <w:t xml:space="preserve"> of the requests</w:t>
      </w:r>
      <w:r w:rsidR="00BF3BB0" w:rsidRPr="004E243F">
        <w:rPr>
          <w:rFonts w:ascii="Times New Roman" w:hAnsi="Times New Roman"/>
          <w:sz w:val="24"/>
        </w:rPr>
        <w:t>,</w:t>
      </w:r>
      <w:r w:rsidR="00081AA2" w:rsidRPr="004E243F">
        <w:rPr>
          <w:rFonts w:ascii="Times New Roman" w:hAnsi="Times New Roman"/>
          <w:sz w:val="24"/>
        </w:rPr>
        <w:t xml:space="preserve"> raising a number of objections.</w:t>
      </w:r>
      <w:r w:rsidR="000734E1" w:rsidRPr="004E243F">
        <w:rPr>
          <w:rFonts w:ascii="Times New Roman" w:hAnsi="Times New Roman"/>
          <w:sz w:val="24"/>
          <w:u w:val="single"/>
          <w:vertAlign w:val="superscript"/>
        </w:rPr>
        <w:footnoteReference w:id="8"/>
      </w:r>
      <w:r w:rsidR="000734E1" w:rsidRPr="004E243F">
        <w:rPr>
          <w:rFonts w:ascii="Times New Roman" w:hAnsi="Times New Roman"/>
          <w:sz w:val="24"/>
          <w:szCs w:val="24"/>
          <w:vertAlign w:val="superscript"/>
        </w:rPr>
        <w:t>/</w:t>
      </w:r>
      <w:r w:rsidR="00B94754" w:rsidRPr="004E243F">
        <w:rPr>
          <w:rFonts w:ascii="Times New Roman" w:hAnsi="Times New Roman"/>
          <w:sz w:val="24"/>
        </w:rPr>
        <w:t xml:space="preserve">  P</w:t>
      </w:r>
      <w:r w:rsidR="00BF3BB0" w:rsidRPr="004E243F">
        <w:rPr>
          <w:rFonts w:ascii="Times New Roman" w:hAnsi="Times New Roman"/>
          <w:sz w:val="24"/>
        </w:rPr>
        <w:t>acifiCorp’s discovery responses</w:t>
      </w:r>
      <w:r w:rsidR="00B94754" w:rsidRPr="004E243F">
        <w:rPr>
          <w:rFonts w:ascii="Times New Roman" w:hAnsi="Times New Roman"/>
          <w:sz w:val="24"/>
        </w:rPr>
        <w:t xml:space="preserve"> state</w:t>
      </w:r>
      <w:r w:rsidR="00BF3BB0" w:rsidRPr="004E243F">
        <w:rPr>
          <w:rFonts w:ascii="Times New Roman" w:hAnsi="Times New Roman"/>
          <w:sz w:val="24"/>
        </w:rPr>
        <w:t>d that the Company</w:t>
      </w:r>
      <w:r w:rsidR="00B94754" w:rsidRPr="004E243F">
        <w:rPr>
          <w:rFonts w:ascii="Times New Roman" w:hAnsi="Times New Roman"/>
          <w:sz w:val="24"/>
        </w:rPr>
        <w:t xml:space="preserve"> did not file a request to extend or modify the net removal tariff</w:t>
      </w:r>
      <w:r w:rsidR="00E31918" w:rsidRPr="004E243F">
        <w:rPr>
          <w:rFonts w:ascii="Times New Roman" w:hAnsi="Times New Roman"/>
          <w:sz w:val="24"/>
        </w:rPr>
        <w:t>,</w:t>
      </w:r>
      <w:r w:rsidR="00627BB8" w:rsidRPr="004E243F">
        <w:rPr>
          <w:rFonts w:ascii="Times New Roman" w:hAnsi="Times New Roman"/>
          <w:sz w:val="24"/>
        </w:rPr>
        <w:t xml:space="preserve"> and the Company does not believe the tariff sunsetted or expired on December 31, 2005</w:t>
      </w:r>
      <w:r w:rsidR="00AB45BE" w:rsidRPr="004E243F">
        <w:rPr>
          <w:rFonts w:ascii="Times New Roman" w:hAnsi="Times New Roman"/>
          <w:sz w:val="24"/>
        </w:rPr>
        <w:t>.</w:t>
      </w:r>
      <w:r w:rsidR="000734E1" w:rsidRPr="004E243F">
        <w:rPr>
          <w:rFonts w:ascii="Times New Roman" w:hAnsi="Times New Roman"/>
          <w:sz w:val="24"/>
          <w:u w:val="single"/>
          <w:vertAlign w:val="superscript"/>
        </w:rPr>
        <w:footnoteReference w:id="9"/>
      </w:r>
      <w:r w:rsidR="000734E1" w:rsidRPr="004E243F">
        <w:rPr>
          <w:rFonts w:ascii="Times New Roman" w:hAnsi="Times New Roman"/>
          <w:sz w:val="24"/>
          <w:szCs w:val="24"/>
          <w:vertAlign w:val="superscript"/>
        </w:rPr>
        <w:t>/</w:t>
      </w:r>
      <w:r w:rsidR="00B94754" w:rsidRPr="004E243F">
        <w:rPr>
          <w:rFonts w:ascii="Times New Roman" w:hAnsi="Times New Roman"/>
          <w:sz w:val="24"/>
        </w:rPr>
        <w:t xml:space="preserve"> </w:t>
      </w:r>
      <w:r w:rsidR="00AB45BE" w:rsidRPr="004E243F">
        <w:rPr>
          <w:rFonts w:ascii="Times New Roman" w:hAnsi="Times New Roman"/>
          <w:sz w:val="24"/>
        </w:rPr>
        <w:t>Therefore, PacifiCorp did not affirmatively come before the Commissio</w:t>
      </w:r>
      <w:r w:rsidR="00627BB8" w:rsidRPr="004E243F">
        <w:rPr>
          <w:rFonts w:ascii="Times New Roman" w:hAnsi="Times New Roman"/>
          <w:sz w:val="24"/>
        </w:rPr>
        <w:t xml:space="preserve">n bearing the burden to prove that the net removal tariff should be continued.  </w:t>
      </w:r>
    </w:p>
    <w:p w:rsidR="008E0D75" w:rsidRPr="004E243F" w:rsidRDefault="008E0D75"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HAS THE NET REMOVAL TARIFF BEEN CHANGED SINCE ITS ADOPTION BY THE COMMISSION?</w:t>
      </w:r>
    </w:p>
    <w:p w:rsidR="008E0D75" w:rsidRPr="004E243F" w:rsidRDefault="008E0D75" w:rsidP="009E0FA3">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sz w:val="24"/>
        </w:rPr>
        <w:tab/>
      </w:r>
      <w:r w:rsidR="008031D0" w:rsidRPr="004E243F">
        <w:rPr>
          <w:rFonts w:ascii="Times New Roman" w:hAnsi="Times New Roman"/>
          <w:sz w:val="24"/>
        </w:rPr>
        <w:t>We are</w:t>
      </w:r>
      <w:r w:rsidR="00BF3BB0" w:rsidRPr="004E243F">
        <w:rPr>
          <w:rFonts w:ascii="Times New Roman" w:hAnsi="Times New Roman"/>
          <w:sz w:val="24"/>
        </w:rPr>
        <w:t xml:space="preserve"> aware of PacifiCorp</w:t>
      </w:r>
      <w:r w:rsidR="00627BB8" w:rsidRPr="004E243F">
        <w:rPr>
          <w:rFonts w:ascii="Times New Roman" w:hAnsi="Times New Roman"/>
          <w:sz w:val="24"/>
        </w:rPr>
        <w:t xml:space="preserve"> seeking</w:t>
      </w:r>
      <w:r w:rsidR="00081AA2" w:rsidRPr="004E243F">
        <w:rPr>
          <w:rFonts w:ascii="Times New Roman" w:hAnsi="Times New Roman"/>
          <w:sz w:val="24"/>
        </w:rPr>
        <w:t xml:space="preserve"> revisions to the ret removal tariff once, which was in June 2012, almost </w:t>
      </w:r>
      <w:r w:rsidR="00E31918" w:rsidRPr="004E243F">
        <w:rPr>
          <w:rFonts w:ascii="Times New Roman" w:hAnsi="Times New Roman"/>
          <w:sz w:val="24"/>
        </w:rPr>
        <w:t xml:space="preserve">10 years after the tariff was adopted and almost </w:t>
      </w:r>
      <w:r w:rsidR="00081AA2" w:rsidRPr="004E243F">
        <w:rPr>
          <w:rFonts w:ascii="Times New Roman" w:hAnsi="Times New Roman"/>
          <w:sz w:val="24"/>
        </w:rPr>
        <w:t>seven years after the December 31, 2005 sun</w:t>
      </w:r>
      <w:r w:rsidR="00E31918" w:rsidRPr="004E243F">
        <w:rPr>
          <w:rFonts w:ascii="Times New Roman" w:hAnsi="Times New Roman"/>
          <w:sz w:val="24"/>
        </w:rPr>
        <w:t>s</w:t>
      </w:r>
      <w:r w:rsidR="00081AA2" w:rsidRPr="004E243F">
        <w:rPr>
          <w:rFonts w:ascii="Times New Roman" w:hAnsi="Times New Roman"/>
          <w:sz w:val="24"/>
        </w:rPr>
        <w:t>et date.</w:t>
      </w:r>
      <w:r w:rsidR="000734E1" w:rsidRPr="004E243F">
        <w:rPr>
          <w:rFonts w:ascii="Times New Roman" w:hAnsi="Times New Roman"/>
          <w:sz w:val="24"/>
          <w:u w:val="single"/>
          <w:vertAlign w:val="superscript"/>
        </w:rPr>
        <w:footnoteReference w:id="10"/>
      </w:r>
      <w:r w:rsidR="000734E1" w:rsidRPr="004E243F">
        <w:rPr>
          <w:rFonts w:ascii="Times New Roman" w:hAnsi="Times New Roman"/>
          <w:sz w:val="24"/>
          <w:szCs w:val="24"/>
          <w:vertAlign w:val="superscript"/>
        </w:rPr>
        <w:t>/</w:t>
      </w:r>
      <w:r w:rsidR="00081AA2" w:rsidRPr="004E243F">
        <w:rPr>
          <w:rFonts w:ascii="Times New Roman" w:hAnsi="Times New Roman"/>
          <w:sz w:val="24"/>
        </w:rPr>
        <w:t xml:space="preserve">  </w:t>
      </w:r>
      <w:r w:rsidRPr="004E243F">
        <w:rPr>
          <w:rFonts w:ascii="Times New Roman" w:hAnsi="Times New Roman"/>
          <w:sz w:val="24"/>
        </w:rPr>
        <w:t xml:space="preserve">PacifiCorp filed </w:t>
      </w:r>
      <w:r w:rsidR="00BF3BB0" w:rsidRPr="004E243F">
        <w:rPr>
          <w:rFonts w:ascii="Times New Roman" w:hAnsi="Times New Roman"/>
          <w:sz w:val="24"/>
        </w:rPr>
        <w:t>various</w:t>
      </w:r>
      <w:r w:rsidRPr="004E243F">
        <w:rPr>
          <w:rFonts w:ascii="Times New Roman" w:hAnsi="Times New Roman"/>
          <w:sz w:val="24"/>
        </w:rPr>
        <w:t xml:space="preserve"> changes to a number of rules and Schedule 300.</w:t>
      </w:r>
      <w:r w:rsidR="000734E1" w:rsidRPr="004E243F">
        <w:rPr>
          <w:rFonts w:ascii="Times New Roman" w:hAnsi="Times New Roman"/>
          <w:sz w:val="24"/>
          <w:u w:val="single"/>
          <w:vertAlign w:val="superscript"/>
        </w:rPr>
        <w:footnoteReference w:id="11"/>
      </w:r>
      <w:r w:rsidR="000734E1" w:rsidRPr="004E243F">
        <w:rPr>
          <w:rFonts w:ascii="Times New Roman" w:hAnsi="Times New Roman"/>
          <w:sz w:val="24"/>
          <w:szCs w:val="24"/>
          <w:vertAlign w:val="superscript"/>
        </w:rPr>
        <w:t>/</w:t>
      </w:r>
      <w:r w:rsidRPr="004E243F">
        <w:rPr>
          <w:rFonts w:ascii="Times New Roman" w:hAnsi="Times New Roman"/>
          <w:sz w:val="24"/>
        </w:rPr>
        <w:t xml:space="preserve">  PacifiCorp characterized the changes as “housekeeping</w:t>
      </w:r>
      <w:r w:rsidR="00BF3BB0" w:rsidRPr="004E243F">
        <w:rPr>
          <w:rFonts w:ascii="Times New Roman" w:hAnsi="Times New Roman"/>
          <w:sz w:val="24"/>
        </w:rPr>
        <w:t>,</w:t>
      </w:r>
      <w:r w:rsidRPr="004E243F">
        <w:rPr>
          <w:rFonts w:ascii="Times New Roman" w:hAnsi="Times New Roman"/>
          <w:sz w:val="24"/>
        </w:rPr>
        <w:t>” and did not identify whether there were any substantive revisions to the net removal tarif</w:t>
      </w:r>
      <w:r w:rsidR="007F2247" w:rsidRPr="004E243F">
        <w:rPr>
          <w:rFonts w:ascii="Times New Roman" w:hAnsi="Times New Roman"/>
          <w:sz w:val="24"/>
        </w:rPr>
        <w:t>f.</w:t>
      </w:r>
      <w:r w:rsidR="00E31918" w:rsidRPr="004E243F">
        <w:rPr>
          <w:rFonts w:ascii="Times New Roman" w:hAnsi="Times New Roman"/>
          <w:sz w:val="24"/>
        </w:rPr>
        <w:t xml:space="preserve"> </w:t>
      </w:r>
      <w:r w:rsidRPr="004E243F">
        <w:rPr>
          <w:rFonts w:ascii="Times New Roman" w:hAnsi="Times New Roman"/>
          <w:sz w:val="24"/>
        </w:rPr>
        <w:t xml:space="preserve"> The</w:t>
      </w:r>
      <w:r w:rsidR="007D44D0" w:rsidRPr="004E243F">
        <w:rPr>
          <w:rFonts w:ascii="Times New Roman" w:hAnsi="Times New Roman"/>
          <w:sz w:val="24"/>
        </w:rPr>
        <w:t>se “housekeeping</w:t>
      </w:r>
      <w:r w:rsidR="00460BE9">
        <w:rPr>
          <w:rFonts w:ascii="Times New Roman" w:hAnsi="Times New Roman"/>
          <w:sz w:val="24"/>
        </w:rPr>
        <w:t>”</w:t>
      </w:r>
      <w:r w:rsidR="007D44D0" w:rsidRPr="004E243F">
        <w:rPr>
          <w:rFonts w:ascii="Times New Roman" w:hAnsi="Times New Roman"/>
          <w:sz w:val="24"/>
        </w:rPr>
        <w:t xml:space="preserve"> changes</w:t>
      </w:r>
      <w:r w:rsidRPr="004E243F">
        <w:rPr>
          <w:rFonts w:ascii="Times New Roman" w:hAnsi="Times New Roman"/>
          <w:sz w:val="24"/>
        </w:rPr>
        <w:t xml:space="preserve"> were approved by the Commission a little ove</w:t>
      </w:r>
      <w:r w:rsidR="007D44D0" w:rsidRPr="004E243F">
        <w:rPr>
          <w:rFonts w:ascii="Times New Roman" w:hAnsi="Times New Roman"/>
          <w:sz w:val="24"/>
        </w:rPr>
        <w:t xml:space="preserve">r a month after </w:t>
      </w:r>
      <w:r w:rsidR="007D44D0" w:rsidRPr="004E243F">
        <w:rPr>
          <w:rFonts w:ascii="Times New Roman" w:hAnsi="Times New Roman"/>
          <w:sz w:val="24"/>
        </w:rPr>
        <w:lastRenderedPageBreak/>
        <w:t xml:space="preserve">they were filed, and it </w:t>
      </w:r>
      <w:r w:rsidR="008031D0" w:rsidRPr="004E243F">
        <w:rPr>
          <w:rFonts w:ascii="Times New Roman" w:hAnsi="Times New Roman"/>
          <w:sz w:val="24"/>
        </w:rPr>
        <w:t>is unclear whether</w:t>
      </w:r>
      <w:r w:rsidR="007D44D0" w:rsidRPr="004E243F">
        <w:rPr>
          <w:rFonts w:ascii="Times New Roman" w:hAnsi="Times New Roman"/>
          <w:sz w:val="24"/>
        </w:rPr>
        <w:t xml:space="preserve"> the Commission discussed any of the specific changes.</w:t>
      </w:r>
      <w:r w:rsidR="006A696A">
        <w:rPr>
          <w:rFonts w:ascii="Times New Roman" w:hAnsi="Times New Roman"/>
          <w:sz w:val="24"/>
        </w:rPr>
        <w:t xml:space="preserve">  We were not aware at the time that PacifiCorp soug</w:t>
      </w:r>
      <w:r w:rsidR="00E93B98">
        <w:rPr>
          <w:rFonts w:ascii="Times New Roman" w:hAnsi="Times New Roman"/>
          <w:sz w:val="24"/>
        </w:rPr>
        <w:t>ht to substantially change the net removal t</w:t>
      </w:r>
      <w:r w:rsidR="006A696A">
        <w:rPr>
          <w:rFonts w:ascii="Times New Roman" w:hAnsi="Times New Roman"/>
          <w:sz w:val="24"/>
        </w:rPr>
        <w:t>ariff th</w:t>
      </w:r>
      <w:r w:rsidR="00AC6E01">
        <w:rPr>
          <w:rFonts w:ascii="Times New Roman" w:hAnsi="Times New Roman"/>
          <w:sz w:val="24"/>
        </w:rPr>
        <w:t>r</w:t>
      </w:r>
      <w:r w:rsidR="006A696A">
        <w:rPr>
          <w:rFonts w:ascii="Times New Roman" w:hAnsi="Times New Roman"/>
          <w:sz w:val="24"/>
        </w:rPr>
        <w:t>ough these so-called “housekeeping</w:t>
      </w:r>
      <w:r w:rsidR="00460BE9">
        <w:rPr>
          <w:rFonts w:ascii="Times New Roman" w:hAnsi="Times New Roman"/>
          <w:sz w:val="24"/>
        </w:rPr>
        <w:t>” changes.</w:t>
      </w:r>
      <w:r w:rsidR="007D44D0" w:rsidRPr="004E243F">
        <w:rPr>
          <w:rFonts w:ascii="Times New Roman" w:hAnsi="Times New Roman"/>
          <w:sz w:val="24"/>
        </w:rPr>
        <w:t xml:space="preserve">  </w:t>
      </w:r>
      <w:r w:rsidRPr="004E243F">
        <w:rPr>
          <w:rFonts w:ascii="Times New Roman" w:hAnsi="Times New Roman"/>
          <w:sz w:val="24"/>
        </w:rPr>
        <w:t xml:space="preserve"> </w:t>
      </w:r>
    </w:p>
    <w:p w:rsidR="008E0D75" w:rsidRPr="004E243F" w:rsidRDefault="008E0D75"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WERE ANY OF THE</w:t>
      </w:r>
      <w:r w:rsidR="00BF3BB0" w:rsidRPr="004E243F">
        <w:rPr>
          <w:rFonts w:ascii="Times New Roman" w:hAnsi="Times New Roman"/>
          <w:b/>
          <w:sz w:val="24"/>
        </w:rPr>
        <w:t>SE</w:t>
      </w:r>
      <w:r w:rsidRPr="004E243F">
        <w:rPr>
          <w:rFonts w:ascii="Times New Roman" w:hAnsi="Times New Roman"/>
          <w:b/>
          <w:sz w:val="24"/>
        </w:rPr>
        <w:t xml:space="preserve"> CHANGES SIGNIFICANT?</w:t>
      </w:r>
    </w:p>
    <w:p w:rsidR="00D2340C" w:rsidRPr="004E243F" w:rsidRDefault="008E0D75" w:rsidP="008E0D75">
      <w:pPr>
        <w:spacing w:line="480" w:lineRule="auto"/>
        <w:ind w:left="720" w:hanging="720"/>
        <w:rPr>
          <w:rFonts w:ascii="Times New Roman" w:hAnsi="Times New Roman"/>
          <w:sz w:val="24"/>
        </w:rPr>
      </w:pPr>
      <w:r w:rsidRPr="004E243F">
        <w:rPr>
          <w:rFonts w:ascii="Times New Roman" w:hAnsi="Times New Roman"/>
          <w:b/>
          <w:sz w:val="24"/>
        </w:rPr>
        <w:t>A.</w:t>
      </w:r>
      <w:r w:rsidR="00E31918" w:rsidRPr="004E243F">
        <w:rPr>
          <w:rFonts w:ascii="Times New Roman" w:hAnsi="Times New Roman"/>
          <w:sz w:val="24"/>
        </w:rPr>
        <w:tab/>
        <w:t>Yes</w:t>
      </w:r>
      <w:r w:rsidRPr="004E243F">
        <w:rPr>
          <w:rFonts w:ascii="Times New Roman" w:hAnsi="Times New Roman"/>
          <w:sz w:val="24"/>
        </w:rPr>
        <w:t xml:space="preserve">.  </w:t>
      </w:r>
      <w:r w:rsidR="007D44D0" w:rsidRPr="004E243F">
        <w:rPr>
          <w:rFonts w:ascii="Times New Roman" w:hAnsi="Times New Roman"/>
          <w:sz w:val="24"/>
        </w:rPr>
        <w:t>For example, t</w:t>
      </w:r>
      <w:r w:rsidRPr="004E243F">
        <w:rPr>
          <w:rFonts w:ascii="Times New Roman" w:hAnsi="Times New Roman"/>
          <w:sz w:val="24"/>
        </w:rPr>
        <w:t>he current version of the net removal tariff includes a definition of salvage “as the non-zero value difference between the salvage value and the net book value of the Company’s facilities that are removed.”</w:t>
      </w:r>
      <w:r w:rsidR="000734E1" w:rsidRPr="004E243F">
        <w:rPr>
          <w:rFonts w:ascii="Times New Roman" w:hAnsi="Times New Roman"/>
          <w:sz w:val="24"/>
          <w:u w:val="single"/>
          <w:vertAlign w:val="superscript"/>
        </w:rPr>
        <w:footnoteReference w:id="12"/>
      </w:r>
      <w:r w:rsidR="000734E1" w:rsidRPr="004E243F">
        <w:rPr>
          <w:rFonts w:ascii="Times New Roman" w:hAnsi="Times New Roman"/>
          <w:sz w:val="24"/>
          <w:szCs w:val="24"/>
          <w:vertAlign w:val="superscript"/>
        </w:rPr>
        <w:t>/</w:t>
      </w:r>
      <w:r w:rsidRPr="004E243F">
        <w:rPr>
          <w:rFonts w:ascii="Times New Roman" w:hAnsi="Times New Roman"/>
          <w:sz w:val="24"/>
        </w:rPr>
        <w:t xml:space="preserve">  </w:t>
      </w:r>
      <w:r w:rsidR="00D2340C" w:rsidRPr="004E243F">
        <w:rPr>
          <w:rFonts w:ascii="Times New Roman" w:hAnsi="Times New Roman"/>
          <w:sz w:val="24"/>
        </w:rPr>
        <w:t>This provision changed the tariff to allow PacifiCorp to reduce the salvage value by the net book value or depreciation of the facilities, which does not appear to be allowed in the original net removal tariff.</w:t>
      </w:r>
    </w:p>
    <w:p w:rsidR="008E0D75" w:rsidRPr="004E243F" w:rsidRDefault="00D2340C" w:rsidP="00E84230">
      <w:pPr>
        <w:tabs>
          <w:tab w:val="left" w:pos="1440"/>
        </w:tabs>
        <w:spacing w:line="480" w:lineRule="auto"/>
        <w:ind w:left="720" w:hanging="720"/>
        <w:rPr>
          <w:rFonts w:ascii="Times New Roman" w:hAnsi="Times New Roman"/>
          <w:sz w:val="24"/>
        </w:rPr>
      </w:pPr>
      <w:r w:rsidRPr="004E243F">
        <w:rPr>
          <w:rFonts w:ascii="Times New Roman" w:hAnsi="Times New Roman"/>
          <w:sz w:val="24"/>
        </w:rPr>
        <w:tab/>
      </w:r>
      <w:r w:rsidRPr="004E243F">
        <w:rPr>
          <w:rFonts w:ascii="Times New Roman" w:hAnsi="Times New Roman"/>
          <w:sz w:val="24"/>
        </w:rPr>
        <w:tab/>
      </w:r>
      <w:r w:rsidR="007D44D0" w:rsidRPr="004E243F">
        <w:rPr>
          <w:rFonts w:ascii="Times New Roman" w:hAnsi="Times New Roman"/>
          <w:sz w:val="24"/>
        </w:rPr>
        <w:t xml:space="preserve">Although this language is </w:t>
      </w:r>
      <w:r w:rsidR="00BF3BB0" w:rsidRPr="004E243F">
        <w:rPr>
          <w:rFonts w:ascii="Times New Roman" w:hAnsi="Times New Roman"/>
          <w:sz w:val="24"/>
        </w:rPr>
        <w:t>vague</w:t>
      </w:r>
      <w:r w:rsidR="007D44D0" w:rsidRPr="004E243F">
        <w:rPr>
          <w:rFonts w:ascii="Times New Roman" w:hAnsi="Times New Roman"/>
          <w:sz w:val="24"/>
        </w:rPr>
        <w:t xml:space="preserve">, the term “non-zero value difference” could </w:t>
      </w:r>
      <w:r w:rsidRPr="004E243F">
        <w:rPr>
          <w:rFonts w:ascii="Times New Roman" w:hAnsi="Times New Roman"/>
          <w:sz w:val="24"/>
        </w:rPr>
        <w:t xml:space="preserve">also </w:t>
      </w:r>
      <w:r w:rsidR="007D44D0" w:rsidRPr="004E243F">
        <w:rPr>
          <w:rFonts w:ascii="Times New Roman" w:hAnsi="Times New Roman"/>
          <w:sz w:val="24"/>
        </w:rPr>
        <w:t xml:space="preserve">mean that the salvage value could be negative, which would mean that the Company might seek to charge a customer for both the actual costs of removing the facilities plus the remaining net book value of the asset.  </w:t>
      </w:r>
      <w:r w:rsidR="00AE1741" w:rsidRPr="004E243F">
        <w:rPr>
          <w:rFonts w:ascii="Times New Roman" w:hAnsi="Times New Roman"/>
          <w:sz w:val="24"/>
        </w:rPr>
        <w:t xml:space="preserve">This would be inconsistent with the purpose of the net removal tariff, which was </w:t>
      </w:r>
      <w:r w:rsidR="00BF3BB0" w:rsidRPr="004E243F">
        <w:rPr>
          <w:rFonts w:ascii="Times New Roman" w:hAnsi="Times New Roman"/>
          <w:sz w:val="24"/>
        </w:rPr>
        <w:t xml:space="preserve">designed </w:t>
      </w:r>
      <w:r w:rsidR="00AE1741" w:rsidRPr="004E243F">
        <w:rPr>
          <w:rFonts w:ascii="Times New Roman" w:hAnsi="Times New Roman"/>
          <w:sz w:val="24"/>
        </w:rPr>
        <w:t>to charge customers the actual costs of removal minus any salvage value left over from facilities</w:t>
      </w:r>
      <w:r w:rsidR="00BF3BB0" w:rsidRPr="004E243F">
        <w:rPr>
          <w:rFonts w:ascii="Times New Roman" w:hAnsi="Times New Roman"/>
          <w:sz w:val="24"/>
        </w:rPr>
        <w:t xml:space="preserve">. </w:t>
      </w:r>
      <w:r w:rsidR="00AE1741" w:rsidRPr="004E243F">
        <w:rPr>
          <w:rFonts w:ascii="Times New Roman" w:hAnsi="Times New Roman"/>
          <w:sz w:val="24"/>
        </w:rPr>
        <w:t xml:space="preserve"> </w:t>
      </w:r>
      <w:r w:rsidR="006C17B9" w:rsidRPr="004E243F">
        <w:rPr>
          <w:rFonts w:ascii="Times New Roman" w:hAnsi="Times New Roman"/>
          <w:sz w:val="24"/>
        </w:rPr>
        <w:t>The actual costs of removal should not be increased to compensate PacifiCorp for any alleged stranded costs or net book value.</w:t>
      </w:r>
      <w:r w:rsidR="00476F98">
        <w:rPr>
          <w:rFonts w:ascii="Times New Roman" w:hAnsi="Times New Roman"/>
          <w:sz w:val="24"/>
        </w:rPr>
        <w:t xml:space="preserve">  The net book value may also include installed plant that is retired.  This value may include some assets that were originally paid for by the customer, which should not be included in any alleged stranded costs or net book value.</w:t>
      </w:r>
    </w:p>
    <w:p w:rsidR="00554742" w:rsidRPr="004E243F" w:rsidRDefault="00554742"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WAS COLUMBIA REA INFORMED OF THE CHANGES TO THE NET REMOVAL TARIFF?</w:t>
      </w:r>
    </w:p>
    <w:p w:rsidR="001A2D2F" w:rsidRPr="004E243F" w:rsidRDefault="00554742" w:rsidP="001A2D2F">
      <w:pPr>
        <w:spacing w:line="480" w:lineRule="auto"/>
        <w:ind w:left="720" w:hanging="720"/>
        <w:rPr>
          <w:rFonts w:ascii="Times New Roman" w:hAnsi="Times New Roman"/>
          <w:b/>
          <w:sz w:val="24"/>
        </w:rPr>
      </w:pPr>
      <w:r w:rsidRPr="004E243F">
        <w:rPr>
          <w:rFonts w:ascii="Times New Roman" w:hAnsi="Times New Roman"/>
          <w:b/>
          <w:sz w:val="24"/>
        </w:rPr>
        <w:t>A.</w:t>
      </w:r>
      <w:r w:rsidRPr="004E243F">
        <w:rPr>
          <w:rFonts w:ascii="Times New Roman" w:hAnsi="Times New Roman"/>
          <w:sz w:val="24"/>
        </w:rPr>
        <w:tab/>
        <w:t>Not t</w:t>
      </w:r>
      <w:r w:rsidR="006C17B9" w:rsidRPr="004E243F">
        <w:rPr>
          <w:rFonts w:ascii="Times New Roman" w:hAnsi="Times New Roman"/>
          <w:sz w:val="24"/>
        </w:rPr>
        <w:t>hat we are</w:t>
      </w:r>
      <w:r w:rsidRPr="004E243F">
        <w:rPr>
          <w:rFonts w:ascii="Times New Roman" w:hAnsi="Times New Roman"/>
          <w:sz w:val="24"/>
        </w:rPr>
        <w:t xml:space="preserve"> aware of.  Although Columbia REA was involved in the rate case in which the net removal tariff was adopted, has paid charges under the net removal tariff, </w:t>
      </w:r>
      <w:r w:rsidRPr="004E243F">
        <w:rPr>
          <w:rFonts w:ascii="Times New Roman" w:hAnsi="Times New Roman"/>
          <w:sz w:val="24"/>
        </w:rPr>
        <w:lastRenderedPageBreak/>
        <w:t>and could be impacted by the tariff, PacifiCorp does not appear to have informed Columbia REA of the changes</w:t>
      </w:r>
      <w:r w:rsidR="00930B9C">
        <w:rPr>
          <w:rFonts w:ascii="Times New Roman" w:hAnsi="Times New Roman"/>
          <w:sz w:val="24"/>
        </w:rPr>
        <w:t xml:space="preserve"> that were made in 2012</w:t>
      </w:r>
      <w:r w:rsidRPr="004E243F">
        <w:rPr>
          <w:rFonts w:ascii="Times New Roman" w:hAnsi="Times New Roman"/>
          <w:sz w:val="24"/>
        </w:rPr>
        <w:t>.  The cover letter to the revisions does not indica</w:t>
      </w:r>
      <w:r w:rsidR="00BF3BB0" w:rsidRPr="004E243F">
        <w:rPr>
          <w:rFonts w:ascii="Times New Roman" w:hAnsi="Times New Roman"/>
          <w:sz w:val="24"/>
        </w:rPr>
        <w:t>te that PacifiCorp informed any</w:t>
      </w:r>
      <w:r w:rsidRPr="004E243F">
        <w:rPr>
          <w:rFonts w:ascii="Times New Roman" w:hAnsi="Times New Roman"/>
          <w:sz w:val="24"/>
        </w:rPr>
        <w:t>one</w:t>
      </w:r>
      <w:r w:rsidR="00BF3BB0" w:rsidRPr="004E243F">
        <w:rPr>
          <w:rFonts w:ascii="Times New Roman" w:hAnsi="Times New Roman"/>
          <w:sz w:val="24"/>
        </w:rPr>
        <w:t>,</w:t>
      </w:r>
      <w:r w:rsidRPr="004E243F">
        <w:rPr>
          <w:rFonts w:ascii="Times New Roman" w:hAnsi="Times New Roman"/>
          <w:sz w:val="24"/>
        </w:rPr>
        <w:t xml:space="preserve"> other th</w:t>
      </w:r>
      <w:r w:rsidR="006C17B9" w:rsidRPr="004E243F">
        <w:rPr>
          <w:rFonts w:ascii="Times New Roman" w:hAnsi="Times New Roman"/>
          <w:sz w:val="24"/>
        </w:rPr>
        <w:t>an the Commission</w:t>
      </w:r>
      <w:r w:rsidRPr="004E243F">
        <w:rPr>
          <w:rFonts w:ascii="Times New Roman" w:hAnsi="Times New Roman"/>
          <w:sz w:val="24"/>
        </w:rPr>
        <w:t>.</w:t>
      </w:r>
      <w:r w:rsidR="000734E1" w:rsidRPr="004E243F">
        <w:rPr>
          <w:rFonts w:ascii="Times New Roman" w:hAnsi="Times New Roman"/>
          <w:sz w:val="24"/>
          <w:u w:val="single"/>
          <w:vertAlign w:val="superscript"/>
        </w:rPr>
        <w:footnoteReference w:id="13"/>
      </w:r>
      <w:r w:rsidR="000734E1" w:rsidRPr="004E243F">
        <w:rPr>
          <w:rFonts w:ascii="Times New Roman" w:hAnsi="Times New Roman"/>
          <w:sz w:val="24"/>
          <w:szCs w:val="24"/>
          <w:vertAlign w:val="superscript"/>
        </w:rPr>
        <w:t>/</w:t>
      </w:r>
      <w:r w:rsidRPr="004E243F">
        <w:rPr>
          <w:rFonts w:ascii="Times New Roman" w:hAnsi="Times New Roman"/>
          <w:sz w:val="24"/>
        </w:rPr>
        <w:t xml:space="preserve">  </w:t>
      </w:r>
    </w:p>
    <w:p w:rsidR="001A2D2F" w:rsidRPr="004E243F" w:rsidRDefault="001A2D2F"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r>
      <w:r w:rsidR="004072BC" w:rsidRPr="004E243F">
        <w:rPr>
          <w:rFonts w:ascii="Times New Roman" w:hAnsi="Times New Roman"/>
          <w:b/>
          <w:sz w:val="24"/>
        </w:rPr>
        <w:t>DOES COLUMBIA REA HAVE A NET REMOVAL TARIFF?</w:t>
      </w:r>
    </w:p>
    <w:p w:rsidR="003B43C1" w:rsidRPr="004E243F" w:rsidRDefault="001A2D2F" w:rsidP="00E31918">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b/>
          <w:sz w:val="24"/>
        </w:rPr>
        <w:tab/>
      </w:r>
      <w:r w:rsidR="004072BC" w:rsidRPr="004E243F">
        <w:rPr>
          <w:rFonts w:ascii="Times New Roman" w:hAnsi="Times New Roman"/>
          <w:sz w:val="24"/>
        </w:rPr>
        <w:t xml:space="preserve">No.  </w:t>
      </w:r>
      <w:r w:rsidRPr="004E243F">
        <w:rPr>
          <w:rFonts w:ascii="Times New Roman" w:hAnsi="Times New Roman"/>
          <w:sz w:val="24"/>
        </w:rPr>
        <w:tab/>
      </w:r>
    </w:p>
    <w:p w:rsidR="005F5E33" w:rsidRPr="004E243F" w:rsidRDefault="007E6258" w:rsidP="008C6DAF">
      <w:pPr>
        <w:keepNext/>
        <w:spacing w:after="240"/>
        <w:ind w:left="720" w:hanging="720"/>
        <w:jc w:val="center"/>
        <w:rPr>
          <w:rFonts w:ascii="Times New Roman" w:hAnsi="Times New Roman"/>
          <w:b/>
          <w:sz w:val="24"/>
        </w:rPr>
      </w:pPr>
      <w:r w:rsidRPr="004E243F">
        <w:rPr>
          <w:rFonts w:ascii="Times New Roman" w:hAnsi="Times New Roman"/>
          <w:b/>
          <w:sz w:val="24"/>
        </w:rPr>
        <w:t>III.</w:t>
      </w:r>
      <w:r w:rsidRPr="004E243F">
        <w:rPr>
          <w:rFonts w:ascii="Times New Roman" w:hAnsi="Times New Roman"/>
          <w:b/>
          <w:sz w:val="24"/>
        </w:rPr>
        <w:tab/>
      </w:r>
      <w:r w:rsidR="00A02800" w:rsidRPr="004E243F">
        <w:rPr>
          <w:rFonts w:ascii="Times New Roman" w:hAnsi="Times New Roman"/>
          <w:b/>
          <w:sz w:val="24"/>
        </w:rPr>
        <w:t>PACIFICORP’S USE OF THE NET REMOVAL TARIFF</w:t>
      </w:r>
    </w:p>
    <w:p w:rsidR="000714CA" w:rsidRPr="004E243F" w:rsidRDefault="000714CA"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r>
      <w:r w:rsidR="00A02800" w:rsidRPr="004E243F">
        <w:rPr>
          <w:rFonts w:ascii="Times New Roman" w:hAnsi="Times New Roman"/>
          <w:b/>
          <w:sz w:val="24"/>
        </w:rPr>
        <w:t>PLEASE SUMMARIZE THIS SECTION OF YOUR TESTIMONY.</w:t>
      </w:r>
    </w:p>
    <w:p w:rsidR="00A02800" w:rsidRPr="004E243F" w:rsidRDefault="006E70A8" w:rsidP="00842F83">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b/>
          <w:sz w:val="24"/>
        </w:rPr>
        <w:tab/>
      </w:r>
      <w:r w:rsidR="00A02800" w:rsidRPr="004E243F">
        <w:rPr>
          <w:rFonts w:ascii="Times New Roman" w:hAnsi="Times New Roman"/>
          <w:sz w:val="24"/>
        </w:rPr>
        <w:t xml:space="preserve">We will provide historical information regarding how PacifiCorp has used the net removal tariff.  This is not a comprehensive summary, but primarily focuses on areas </w:t>
      </w:r>
      <w:r w:rsidR="006A696A">
        <w:rPr>
          <w:rFonts w:ascii="Times New Roman" w:hAnsi="Times New Roman"/>
          <w:sz w:val="24"/>
        </w:rPr>
        <w:t>in which</w:t>
      </w:r>
      <w:r w:rsidR="00A02800" w:rsidRPr="004E243F">
        <w:rPr>
          <w:rFonts w:ascii="Times New Roman" w:hAnsi="Times New Roman"/>
          <w:sz w:val="24"/>
        </w:rPr>
        <w:t xml:space="preserve"> </w:t>
      </w:r>
      <w:r w:rsidR="00087A0A" w:rsidRPr="004E243F">
        <w:rPr>
          <w:rFonts w:ascii="Times New Roman" w:hAnsi="Times New Roman"/>
          <w:sz w:val="24"/>
        </w:rPr>
        <w:t xml:space="preserve">Columbia </w:t>
      </w:r>
      <w:r w:rsidR="006C17B9" w:rsidRPr="004E243F">
        <w:rPr>
          <w:rFonts w:ascii="Times New Roman" w:hAnsi="Times New Roman"/>
          <w:sz w:val="24"/>
        </w:rPr>
        <w:t xml:space="preserve">REA </w:t>
      </w:r>
      <w:r w:rsidR="00087A0A" w:rsidRPr="004E243F">
        <w:rPr>
          <w:rFonts w:ascii="Times New Roman" w:hAnsi="Times New Roman"/>
          <w:sz w:val="24"/>
        </w:rPr>
        <w:t>is aware of</w:t>
      </w:r>
      <w:r w:rsidR="00A02800" w:rsidRPr="004E243F">
        <w:rPr>
          <w:rFonts w:ascii="Times New Roman" w:hAnsi="Times New Roman"/>
          <w:sz w:val="24"/>
        </w:rPr>
        <w:t xml:space="preserve"> </w:t>
      </w:r>
      <w:r w:rsidR="008031D0" w:rsidRPr="004E243F">
        <w:rPr>
          <w:rFonts w:ascii="Times New Roman" w:hAnsi="Times New Roman"/>
          <w:sz w:val="24"/>
        </w:rPr>
        <w:t xml:space="preserve">significant </w:t>
      </w:r>
      <w:r w:rsidR="00A02800" w:rsidRPr="004E243F">
        <w:rPr>
          <w:rFonts w:ascii="Times New Roman" w:hAnsi="Times New Roman"/>
          <w:sz w:val="24"/>
        </w:rPr>
        <w:t>disputes regarding the application and use of the net removal tariff.</w:t>
      </w:r>
    </w:p>
    <w:p w:rsidR="00240092" w:rsidRPr="004E243F" w:rsidRDefault="00C400D8"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HAVE YOU REVIEWED PACIFICORP’S RESPONSES TO COLUMBIA REA’</w:t>
      </w:r>
      <w:r w:rsidR="00240092" w:rsidRPr="004E243F">
        <w:rPr>
          <w:rFonts w:ascii="Times New Roman" w:hAnsi="Times New Roman"/>
          <w:b/>
          <w:sz w:val="24"/>
        </w:rPr>
        <w:t>S DATA REQUESTS?</w:t>
      </w:r>
    </w:p>
    <w:p w:rsidR="00240092" w:rsidRPr="004E243F" w:rsidRDefault="00240092" w:rsidP="00240092">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b/>
          <w:sz w:val="24"/>
        </w:rPr>
        <w:tab/>
      </w:r>
      <w:r w:rsidRPr="004E243F">
        <w:rPr>
          <w:rFonts w:ascii="Times New Roman" w:hAnsi="Times New Roman"/>
          <w:sz w:val="24"/>
        </w:rPr>
        <w:t>Yes, and in the first supplemental response to Columbia REA data request 2.4, PacifiCorp was asked whether facilities have been left in place after the customer requested a change of service or util</w:t>
      </w:r>
      <w:r w:rsidR="00E31918" w:rsidRPr="004E243F">
        <w:rPr>
          <w:rFonts w:ascii="Times New Roman" w:hAnsi="Times New Roman"/>
          <w:sz w:val="24"/>
        </w:rPr>
        <w:t>ity provider.</w:t>
      </w:r>
      <w:r w:rsidR="00E31918" w:rsidRPr="004E243F">
        <w:rPr>
          <w:rStyle w:val="FootnoteReference"/>
          <w:sz w:val="24"/>
        </w:rPr>
        <w:footnoteReference w:id="14"/>
      </w:r>
      <w:r w:rsidR="00E31918" w:rsidRPr="004E243F">
        <w:rPr>
          <w:rFonts w:ascii="Times New Roman" w:hAnsi="Times New Roman"/>
          <w:sz w:val="24"/>
          <w:vertAlign w:val="superscript"/>
        </w:rPr>
        <w:t>/</w:t>
      </w:r>
      <w:r w:rsidRPr="004E243F">
        <w:rPr>
          <w:rFonts w:ascii="Times New Roman" w:hAnsi="Times New Roman"/>
          <w:sz w:val="24"/>
        </w:rPr>
        <w:t xml:space="preserve">  The Company </w:t>
      </w:r>
      <w:r w:rsidR="00625A7D">
        <w:rPr>
          <w:rFonts w:ascii="Times New Roman" w:hAnsi="Times New Roman"/>
          <w:sz w:val="24"/>
        </w:rPr>
        <w:t>stated that</w:t>
      </w:r>
      <w:r w:rsidRPr="004E243F">
        <w:rPr>
          <w:rFonts w:ascii="Times New Roman" w:hAnsi="Times New Roman"/>
          <w:sz w:val="24"/>
        </w:rPr>
        <w:t xml:space="preserve"> it does not remove facilities when a customer requests a change </w:t>
      </w:r>
      <w:r w:rsidR="00B47E33" w:rsidRPr="004E243F">
        <w:rPr>
          <w:rFonts w:ascii="Times New Roman" w:hAnsi="Times New Roman"/>
          <w:sz w:val="24"/>
        </w:rPr>
        <w:t>of service or utility provider “</w:t>
      </w:r>
      <w:r w:rsidRPr="004E243F">
        <w:rPr>
          <w:rFonts w:ascii="Times New Roman" w:hAnsi="Times New Roman"/>
          <w:sz w:val="24"/>
        </w:rPr>
        <w:t>if there is no safety or operational reason to remove the facilities serving th</w:t>
      </w:r>
      <w:r w:rsidR="00E31918" w:rsidRPr="004E243F">
        <w:rPr>
          <w:rFonts w:ascii="Times New Roman" w:hAnsi="Times New Roman"/>
          <w:sz w:val="24"/>
        </w:rPr>
        <w:t>e customer.</w:t>
      </w:r>
      <w:r w:rsidR="00B47E33" w:rsidRPr="004E243F">
        <w:rPr>
          <w:rFonts w:ascii="Times New Roman" w:hAnsi="Times New Roman"/>
          <w:sz w:val="24"/>
        </w:rPr>
        <w:t>”</w:t>
      </w:r>
      <w:r w:rsidR="00E31918" w:rsidRPr="004E243F">
        <w:rPr>
          <w:rStyle w:val="FootnoteReference"/>
          <w:sz w:val="24"/>
        </w:rPr>
        <w:footnoteReference w:id="15"/>
      </w:r>
      <w:r w:rsidR="00E31918" w:rsidRPr="004E243F">
        <w:rPr>
          <w:rFonts w:ascii="Times New Roman" w:hAnsi="Times New Roman"/>
          <w:sz w:val="24"/>
          <w:vertAlign w:val="superscript"/>
        </w:rPr>
        <w:t>/</w:t>
      </w:r>
      <w:r w:rsidR="008031D0" w:rsidRPr="004E243F">
        <w:rPr>
          <w:rFonts w:ascii="Times New Roman" w:hAnsi="Times New Roman"/>
          <w:sz w:val="24"/>
        </w:rPr>
        <w:t xml:space="preserve">  The C</w:t>
      </w:r>
      <w:r w:rsidRPr="004E243F">
        <w:rPr>
          <w:rFonts w:ascii="Times New Roman" w:hAnsi="Times New Roman"/>
          <w:sz w:val="24"/>
        </w:rPr>
        <w:t xml:space="preserve">ompany further answered </w:t>
      </w:r>
      <w:r w:rsidR="00BF3BB0" w:rsidRPr="004E243F">
        <w:rPr>
          <w:rFonts w:ascii="Times New Roman" w:hAnsi="Times New Roman"/>
          <w:sz w:val="24"/>
        </w:rPr>
        <w:t>with</w:t>
      </w:r>
      <w:r w:rsidRPr="004E243F">
        <w:rPr>
          <w:rFonts w:ascii="Times New Roman" w:hAnsi="Times New Roman"/>
          <w:sz w:val="24"/>
        </w:rPr>
        <w:t xml:space="preserve"> the following.</w:t>
      </w:r>
    </w:p>
    <w:p w:rsidR="00240092" w:rsidRPr="004E243F" w:rsidRDefault="00240092" w:rsidP="00240092">
      <w:pPr>
        <w:ind w:left="1440" w:right="1440"/>
        <w:jc w:val="both"/>
        <w:rPr>
          <w:rFonts w:ascii="Times New Roman" w:hAnsi="Times New Roman"/>
          <w:sz w:val="24"/>
        </w:rPr>
      </w:pPr>
      <w:r w:rsidRPr="004E243F">
        <w:rPr>
          <w:rFonts w:ascii="Times New Roman" w:hAnsi="Times New Roman"/>
          <w:sz w:val="24"/>
        </w:rPr>
        <w:t xml:space="preserve">In addition, even if there is a safety or operational issue, the company </w:t>
      </w:r>
      <w:r w:rsidRPr="004E243F">
        <w:rPr>
          <w:rFonts w:ascii="Times New Roman" w:hAnsi="Times New Roman"/>
          <w:i/>
          <w:sz w:val="24"/>
        </w:rPr>
        <w:t>may negotiate</w:t>
      </w:r>
      <w:r w:rsidRPr="004E243F">
        <w:rPr>
          <w:rFonts w:ascii="Times New Roman" w:hAnsi="Times New Roman"/>
          <w:sz w:val="24"/>
        </w:rPr>
        <w:t xml:space="preserve"> with an individual customer to leave certain facilities in place provided the customer agrees to purchase </w:t>
      </w:r>
      <w:r w:rsidRPr="004E243F">
        <w:rPr>
          <w:rFonts w:ascii="Times New Roman" w:hAnsi="Times New Roman"/>
          <w:sz w:val="24"/>
        </w:rPr>
        <w:lastRenderedPageBreak/>
        <w:t>and assume liability for those facilities.  The amount to be paid for</w:t>
      </w:r>
      <w:r w:rsidR="00E07845">
        <w:rPr>
          <w:rFonts w:ascii="Times New Roman" w:hAnsi="Times New Roman"/>
          <w:sz w:val="24"/>
        </w:rPr>
        <w:t xml:space="preserve"> the</w:t>
      </w:r>
      <w:r w:rsidRPr="004E243F">
        <w:rPr>
          <w:rFonts w:ascii="Times New Roman" w:hAnsi="Times New Roman"/>
          <w:sz w:val="24"/>
        </w:rPr>
        <w:t xml:space="preserve"> facilities would be </w:t>
      </w:r>
      <w:r w:rsidRPr="004E243F">
        <w:rPr>
          <w:rFonts w:ascii="Times New Roman" w:hAnsi="Times New Roman"/>
          <w:i/>
          <w:sz w:val="24"/>
        </w:rPr>
        <w:t>negotiated</w:t>
      </w:r>
      <w:r w:rsidRPr="004E243F">
        <w:rPr>
          <w:rFonts w:ascii="Times New Roman" w:hAnsi="Times New Roman"/>
          <w:sz w:val="24"/>
        </w:rPr>
        <w:t xml:space="preserve"> wi</w:t>
      </w:r>
      <w:r w:rsidR="008D28CE" w:rsidRPr="004E243F">
        <w:rPr>
          <w:rFonts w:ascii="Times New Roman" w:hAnsi="Times New Roman"/>
          <w:sz w:val="24"/>
        </w:rPr>
        <w:t>th the customer</w:t>
      </w:r>
      <w:r w:rsidRPr="004E243F">
        <w:rPr>
          <w:rFonts w:ascii="Times New Roman" w:hAnsi="Times New Roman"/>
          <w:sz w:val="24"/>
        </w:rPr>
        <w:t>.</w:t>
      </w:r>
      <w:r w:rsidR="00E31918" w:rsidRPr="004E243F">
        <w:rPr>
          <w:rStyle w:val="FootnoteReference"/>
          <w:sz w:val="24"/>
        </w:rPr>
        <w:footnoteReference w:id="16"/>
      </w:r>
      <w:r w:rsidR="00E31918" w:rsidRPr="004E243F">
        <w:rPr>
          <w:rFonts w:ascii="Times New Roman" w:hAnsi="Times New Roman"/>
          <w:sz w:val="24"/>
          <w:vertAlign w:val="superscript"/>
        </w:rPr>
        <w:t>/</w:t>
      </w:r>
    </w:p>
    <w:p w:rsidR="00240092" w:rsidRPr="004E243F" w:rsidRDefault="00240092" w:rsidP="00E9274E">
      <w:pPr>
        <w:suppressLineNumbers/>
        <w:ind w:left="1440" w:right="1440"/>
        <w:rPr>
          <w:rFonts w:ascii="Times New Roman" w:hAnsi="Times New Roman"/>
          <w:sz w:val="24"/>
        </w:rPr>
      </w:pPr>
    </w:p>
    <w:p w:rsidR="00240092" w:rsidRPr="004E243F" w:rsidRDefault="00BF3BB0" w:rsidP="00240092">
      <w:pPr>
        <w:spacing w:line="480" w:lineRule="auto"/>
        <w:ind w:left="720"/>
        <w:rPr>
          <w:rFonts w:ascii="Times New Roman" w:hAnsi="Times New Roman"/>
          <w:sz w:val="24"/>
        </w:rPr>
      </w:pPr>
      <w:r w:rsidRPr="004E243F">
        <w:rPr>
          <w:rFonts w:ascii="Times New Roman" w:hAnsi="Times New Roman"/>
          <w:sz w:val="24"/>
        </w:rPr>
        <w:t>This</w:t>
      </w:r>
      <w:r w:rsidR="00240092" w:rsidRPr="004E243F">
        <w:rPr>
          <w:rFonts w:ascii="Times New Roman" w:hAnsi="Times New Roman"/>
          <w:sz w:val="24"/>
        </w:rPr>
        <w:t xml:space="preserve"> creates uncertainty for the customer</w:t>
      </w:r>
      <w:r w:rsidR="00E93B98">
        <w:rPr>
          <w:rFonts w:ascii="Times New Roman" w:hAnsi="Times New Roman"/>
          <w:sz w:val="24"/>
        </w:rPr>
        <w:t>.</w:t>
      </w:r>
      <w:r w:rsidR="00240092" w:rsidRPr="004E243F">
        <w:rPr>
          <w:rFonts w:ascii="Times New Roman" w:hAnsi="Times New Roman"/>
          <w:sz w:val="24"/>
        </w:rPr>
        <w:t xml:space="preserve"> </w:t>
      </w:r>
      <w:r w:rsidR="00E93B98">
        <w:rPr>
          <w:rFonts w:ascii="Times New Roman" w:hAnsi="Times New Roman"/>
          <w:sz w:val="24"/>
        </w:rPr>
        <w:t xml:space="preserve"> T</w:t>
      </w:r>
      <w:r w:rsidR="00240092" w:rsidRPr="004E243F">
        <w:rPr>
          <w:rFonts w:ascii="Times New Roman" w:hAnsi="Times New Roman"/>
          <w:sz w:val="24"/>
        </w:rPr>
        <w:t>hus</w:t>
      </w:r>
      <w:r w:rsidR="00E93B98">
        <w:rPr>
          <w:rFonts w:ascii="Times New Roman" w:hAnsi="Times New Roman"/>
          <w:sz w:val="24"/>
        </w:rPr>
        <w:t>,</w:t>
      </w:r>
      <w:r w:rsidR="00240092" w:rsidRPr="004E243F">
        <w:rPr>
          <w:rFonts w:ascii="Times New Roman" w:hAnsi="Times New Roman"/>
          <w:sz w:val="24"/>
        </w:rPr>
        <w:t xml:space="preserve"> Rule 6.I </w:t>
      </w:r>
      <w:r w:rsidR="007A29A2" w:rsidRPr="004E243F">
        <w:rPr>
          <w:rFonts w:ascii="Times New Roman" w:hAnsi="Times New Roman"/>
          <w:sz w:val="24"/>
        </w:rPr>
        <w:t>is not currently</w:t>
      </w:r>
      <w:r w:rsidR="00240092" w:rsidRPr="004E243F">
        <w:rPr>
          <w:rFonts w:ascii="Times New Roman" w:hAnsi="Times New Roman"/>
          <w:sz w:val="24"/>
        </w:rPr>
        <w:t xml:space="preserve"> clear </w:t>
      </w:r>
      <w:r w:rsidRPr="004E243F">
        <w:rPr>
          <w:rFonts w:ascii="Times New Roman" w:hAnsi="Times New Roman"/>
          <w:sz w:val="24"/>
        </w:rPr>
        <w:t xml:space="preserve">in terms </w:t>
      </w:r>
      <w:r w:rsidR="00E93B98">
        <w:rPr>
          <w:rFonts w:ascii="Times New Roman" w:hAnsi="Times New Roman"/>
          <w:sz w:val="24"/>
        </w:rPr>
        <w:t>the appropriate charge</w:t>
      </w:r>
      <w:r w:rsidR="00240092" w:rsidRPr="004E243F">
        <w:rPr>
          <w:rFonts w:ascii="Times New Roman" w:hAnsi="Times New Roman"/>
          <w:sz w:val="24"/>
        </w:rPr>
        <w:t xml:space="preserve"> to abandon fa</w:t>
      </w:r>
      <w:r w:rsidR="00E93B98">
        <w:rPr>
          <w:rFonts w:ascii="Times New Roman" w:hAnsi="Times New Roman"/>
          <w:sz w:val="24"/>
        </w:rPr>
        <w:t>cilities in place on a customer’</w:t>
      </w:r>
      <w:r w:rsidR="00240092" w:rsidRPr="004E243F">
        <w:rPr>
          <w:rFonts w:ascii="Times New Roman" w:hAnsi="Times New Roman"/>
          <w:sz w:val="24"/>
        </w:rPr>
        <w:t xml:space="preserve">s property.  </w:t>
      </w:r>
    </w:p>
    <w:p w:rsidR="00240092" w:rsidRPr="004E243F" w:rsidRDefault="00240092" w:rsidP="008C6DAF">
      <w:pPr>
        <w:keepNext/>
        <w:spacing w:line="480" w:lineRule="auto"/>
        <w:ind w:left="720" w:hanging="720"/>
        <w:rPr>
          <w:rFonts w:ascii="Times New Roman" w:hAnsi="Times New Roman"/>
          <w:b/>
          <w:bCs/>
          <w:sz w:val="24"/>
        </w:rPr>
      </w:pPr>
      <w:r w:rsidRPr="004E243F">
        <w:rPr>
          <w:rFonts w:ascii="Times New Roman" w:hAnsi="Times New Roman"/>
          <w:b/>
          <w:bCs/>
          <w:sz w:val="24"/>
        </w:rPr>
        <w:t>Q.</w:t>
      </w:r>
      <w:r w:rsidRPr="004E243F">
        <w:rPr>
          <w:rFonts w:ascii="Times New Roman" w:hAnsi="Times New Roman"/>
          <w:b/>
          <w:bCs/>
          <w:sz w:val="24"/>
        </w:rPr>
        <w:tab/>
        <w:t>IDENTIFY EXAMPLES CONCERNING PACIFICORP</w:t>
      </w:r>
      <w:r w:rsidR="00C400D8" w:rsidRPr="004E243F">
        <w:rPr>
          <w:rFonts w:ascii="Times New Roman" w:hAnsi="Times New Roman"/>
          <w:b/>
          <w:bCs/>
          <w:sz w:val="24"/>
        </w:rPr>
        <w:t>’</w:t>
      </w:r>
      <w:r w:rsidRPr="004E243F">
        <w:rPr>
          <w:rFonts w:ascii="Times New Roman" w:hAnsi="Times New Roman"/>
          <w:b/>
          <w:bCs/>
          <w:sz w:val="24"/>
        </w:rPr>
        <w:t>S USE OF RULE 6.</w:t>
      </w:r>
    </w:p>
    <w:p w:rsidR="00240092" w:rsidRPr="004E243F" w:rsidRDefault="00240092" w:rsidP="00BF3BB0">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b/>
          <w:sz w:val="24"/>
        </w:rPr>
        <w:tab/>
      </w:r>
      <w:r w:rsidRPr="004E243F">
        <w:rPr>
          <w:rFonts w:ascii="Times New Roman" w:hAnsi="Times New Roman"/>
          <w:sz w:val="24"/>
        </w:rPr>
        <w:t>The Walla Walla Country Club</w:t>
      </w:r>
      <w:r w:rsidR="00BF3BB0" w:rsidRPr="004E243F">
        <w:rPr>
          <w:rFonts w:ascii="Times New Roman" w:hAnsi="Times New Roman"/>
          <w:sz w:val="24"/>
        </w:rPr>
        <w:t xml:space="preserve"> (the “</w:t>
      </w:r>
      <w:r w:rsidR="006A696A">
        <w:rPr>
          <w:rFonts w:ascii="Times New Roman" w:hAnsi="Times New Roman"/>
          <w:sz w:val="24"/>
        </w:rPr>
        <w:t xml:space="preserve">Country </w:t>
      </w:r>
      <w:r w:rsidR="00BF3BB0" w:rsidRPr="004E243F">
        <w:rPr>
          <w:rFonts w:ascii="Times New Roman" w:hAnsi="Times New Roman"/>
          <w:sz w:val="24"/>
        </w:rPr>
        <w:t>Club”)</w:t>
      </w:r>
      <w:r w:rsidRPr="004E243F">
        <w:rPr>
          <w:rFonts w:ascii="Times New Roman" w:hAnsi="Times New Roman"/>
          <w:sz w:val="24"/>
        </w:rPr>
        <w:t xml:space="preserve"> came to us and asked if we could provide electric service.  At presen</w:t>
      </w:r>
      <w:r w:rsidR="00B47E33" w:rsidRPr="004E243F">
        <w:rPr>
          <w:rFonts w:ascii="Times New Roman" w:hAnsi="Times New Roman"/>
          <w:sz w:val="24"/>
        </w:rPr>
        <w:t xml:space="preserve">t, the </w:t>
      </w:r>
      <w:r w:rsidR="006A696A">
        <w:rPr>
          <w:rFonts w:ascii="Times New Roman" w:hAnsi="Times New Roman"/>
          <w:sz w:val="24"/>
        </w:rPr>
        <w:t xml:space="preserve">Country </w:t>
      </w:r>
      <w:r w:rsidR="00B47E33" w:rsidRPr="004E243F">
        <w:rPr>
          <w:rFonts w:ascii="Times New Roman" w:hAnsi="Times New Roman"/>
          <w:sz w:val="24"/>
        </w:rPr>
        <w:t>Club is served by PacifiCorp</w:t>
      </w:r>
      <w:r w:rsidRPr="004E243F">
        <w:rPr>
          <w:rFonts w:ascii="Times New Roman" w:hAnsi="Times New Roman"/>
          <w:sz w:val="24"/>
        </w:rPr>
        <w:t xml:space="preserve">.  In November 2012, the </w:t>
      </w:r>
      <w:r w:rsidR="003D0CF3">
        <w:rPr>
          <w:rFonts w:ascii="Times New Roman" w:hAnsi="Times New Roman"/>
          <w:sz w:val="24"/>
        </w:rPr>
        <w:t>Country</w:t>
      </w:r>
      <w:r w:rsidR="003D0CF3" w:rsidRPr="004E243F">
        <w:rPr>
          <w:rFonts w:ascii="Times New Roman" w:hAnsi="Times New Roman"/>
          <w:sz w:val="24"/>
        </w:rPr>
        <w:t xml:space="preserve"> </w:t>
      </w:r>
      <w:r w:rsidRPr="004E243F">
        <w:rPr>
          <w:rFonts w:ascii="Times New Roman" w:hAnsi="Times New Roman"/>
          <w:sz w:val="24"/>
        </w:rPr>
        <w:t xml:space="preserve">Club gave notice to PacifiCorp that it desired to disconnect its electric services and obtain service from Columbia REA.  PacifiCorp notified the </w:t>
      </w:r>
      <w:r w:rsidR="003D0CF3">
        <w:rPr>
          <w:rFonts w:ascii="Times New Roman" w:hAnsi="Times New Roman"/>
          <w:sz w:val="24"/>
        </w:rPr>
        <w:t>Country</w:t>
      </w:r>
      <w:r w:rsidR="003D0CF3" w:rsidRPr="004E243F">
        <w:rPr>
          <w:rFonts w:ascii="Times New Roman" w:hAnsi="Times New Roman"/>
          <w:sz w:val="24"/>
        </w:rPr>
        <w:t xml:space="preserve"> </w:t>
      </w:r>
      <w:r w:rsidRPr="004E243F">
        <w:rPr>
          <w:rFonts w:ascii="Times New Roman" w:hAnsi="Times New Roman"/>
          <w:sz w:val="24"/>
        </w:rPr>
        <w:t>Club that the disconnect w</w:t>
      </w:r>
      <w:r w:rsidR="00373381" w:rsidRPr="004E243F">
        <w:rPr>
          <w:rFonts w:ascii="Times New Roman" w:hAnsi="Times New Roman"/>
          <w:sz w:val="24"/>
        </w:rPr>
        <w:t>ould cost approximately $19,581, and t</w:t>
      </w:r>
      <w:r w:rsidRPr="004E243F">
        <w:rPr>
          <w:rFonts w:ascii="Times New Roman" w:hAnsi="Times New Roman"/>
          <w:sz w:val="24"/>
        </w:rPr>
        <w:t xml:space="preserve">he </w:t>
      </w:r>
      <w:r w:rsidR="003D0CF3">
        <w:rPr>
          <w:rFonts w:ascii="Times New Roman" w:hAnsi="Times New Roman"/>
          <w:sz w:val="24"/>
        </w:rPr>
        <w:t>Country</w:t>
      </w:r>
      <w:r w:rsidR="003D0CF3" w:rsidRPr="004E243F">
        <w:rPr>
          <w:rFonts w:ascii="Times New Roman" w:hAnsi="Times New Roman"/>
          <w:sz w:val="24"/>
        </w:rPr>
        <w:t xml:space="preserve"> </w:t>
      </w:r>
      <w:r w:rsidRPr="004E243F">
        <w:rPr>
          <w:rFonts w:ascii="Times New Roman" w:hAnsi="Times New Roman"/>
          <w:sz w:val="24"/>
        </w:rPr>
        <w:t xml:space="preserve">Club tendered that amount to PacifiCorp.  </w:t>
      </w:r>
    </w:p>
    <w:p w:rsidR="00240092" w:rsidRPr="004E243F" w:rsidRDefault="00240092" w:rsidP="00E84230">
      <w:pPr>
        <w:tabs>
          <w:tab w:val="left" w:pos="1440"/>
        </w:tabs>
        <w:spacing w:line="480" w:lineRule="auto"/>
        <w:ind w:left="720"/>
        <w:rPr>
          <w:rFonts w:ascii="Times New Roman" w:hAnsi="Times New Roman"/>
          <w:sz w:val="24"/>
        </w:rPr>
      </w:pPr>
      <w:r w:rsidRPr="004E243F">
        <w:rPr>
          <w:rFonts w:ascii="Times New Roman" w:hAnsi="Times New Roman"/>
          <w:b/>
          <w:sz w:val="24"/>
        </w:rPr>
        <w:tab/>
      </w:r>
      <w:r w:rsidR="00373381" w:rsidRPr="004E243F">
        <w:rPr>
          <w:rFonts w:ascii="Times New Roman" w:hAnsi="Times New Roman"/>
          <w:sz w:val="24"/>
        </w:rPr>
        <w:t>W</w:t>
      </w:r>
      <w:r w:rsidRPr="004E243F">
        <w:rPr>
          <w:rFonts w:ascii="Times New Roman" w:hAnsi="Times New Roman"/>
          <w:sz w:val="24"/>
        </w:rPr>
        <w:t>hen the</w:t>
      </w:r>
      <w:r w:rsidR="00373381" w:rsidRPr="004E243F">
        <w:rPr>
          <w:rFonts w:ascii="Times New Roman" w:hAnsi="Times New Roman"/>
          <w:sz w:val="24"/>
        </w:rPr>
        <w:t xml:space="preserve"> </w:t>
      </w:r>
      <w:r w:rsidR="003D0CF3">
        <w:rPr>
          <w:rFonts w:ascii="Times New Roman" w:hAnsi="Times New Roman"/>
          <w:sz w:val="24"/>
        </w:rPr>
        <w:t>Country</w:t>
      </w:r>
      <w:r w:rsidR="003D0CF3" w:rsidRPr="004E243F">
        <w:rPr>
          <w:rFonts w:ascii="Times New Roman" w:hAnsi="Times New Roman"/>
          <w:sz w:val="24"/>
        </w:rPr>
        <w:t xml:space="preserve"> </w:t>
      </w:r>
      <w:r w:rsidR="00373381" w:rsidRPr="004E243F">
        <w:rPr>
          <w:rFonts w:ascii="Times New Roman" w:hAnsi="Times New Roman"/>
          <w:sz w:val="24"/>
        </w:rPr>
        <w:t>Club informed</w:t>
      </w:r>
      <w:r w:rsidRPr="004E243F">
        <w:rPr>
          <w:rFonts w:ascii="Times New Roman" w:hAnsi="Times New Roman"/>
          <w:sz w:val="24"/>
        </w:rPr>
        <w:t xml:space="preserve"> PacifiCorp that it desired to retain the underground conduit, part of which had been paid for by the </w:t>
      </w:r>
      <w:r w:rsidR="003D0CF3">
        <w:rPr>
          <w:rFonts w:ascii="Times New Roman" w:hAnsi="Times New Roman"/>
          <w:sz w:val="24"/>
        </w:rPr>
        <w:t>Country</w:t>
      </w:r>
      <w:r w:rsidR="003D0CF3" w:rsidRPr="004E243F">
        <w:rPr>
          <w:rFonts w:ascii="Times New Roman" w:hAnsi="Times New Roman"/>
          <w:sz w:val="24"/>
        </w:rPr>
        <w:t xml:space="preserve"> </w:t>
      </w:r>
      <w:r w:rsidRPr="004E243F">
        <w:rPr>
          <w:rFonts w:ascii="Times New Roman" w:hAnsi="Times New Roman"/>
          <w:sz w:val="24"/>
        </w:rPr>
        <w:t>Club, PacifiCorp stated the disconnect cost would be $104,176.00.  The disconnectio</w:t>
      </w:r>
      <w:r w:rsidR="00476F98">
        <w:rPr>
          <w:rFonts w:ascii="Times New Roman" w:hAnsi="Times New Roman"/>
          <w:sz w:val="24"/>
        </w:rPr>
        <w:t>n consisted of four</w:t>
      </w:r>
      <w:r w:rsidR="00373381" w:rsidRPr="004E243F">
        <w:rPr>
          <w:rFonts w:ascii="Times New Roman" w:hAnsi="Times New Roman"/>
          <w:sz w:val="24"/>
        </w:rPr>
        <w:t xml:space="preserve"> components: </w:t>
      </w:r>
      <w:r w:rsidRPr="004E243F">
        <w:rPr>
          <w:rFonts w:ascii="Times New Roman" w:hAnsi="Times New Roman"/>
          <w:sz w:val="24"/>
        </w:rPr>
        <w:t xml:space="preserve">1) $66,718 for the </w:t>
      </w:r>
      <w:r w:rsidRPr="004E243F">
        <w:rPr>
          <w:rFonts w:ascii="Times New Roman" w:hAnsi="Times New Roman"/>
          <w:sz w:val="24"/>
          <w:u w:val="single"/>
        </w:rPr>
        <w:t>removal</w:t>
      </w:r>
      <w:r w:rsidRPr="004E243F">
        <w:rPr>
          <w:rFonts w:ascii="Times New Roman" w:hAnsi="Times New Roman"/>
          <w:sz w:val="24"/>
        </w:rPr>
        <w:t xml:space="preserve"> </w:t>
      </w:r>
      <w:r w:rsidR="00E07845">
        <w:rPr>
          <w:rFonts w:ascii="Times New Roman" w:hAnsi="Times New Roman"/>
          <w:sz w:val="24"/>
        </w:rPr>
        <w:t xml:space="preserve">or sale </w:t>
      </w:r>
      <w:r w:rsidRPr="004E243F">
        <w:rPr>
          <w:rFonts w:ascii="Times New Roman" w:hAnsi="Times New Roman"/>
          <w:sz w:val="24"/>
        </w:rPr>
        <w:t>of</w:t>
      </w:r>
      <w:r w:rsidR="00476F98">
        <w:rPr>
          <w:rFonts w:ascii="Times New Roman" w:hAnsi="Times New Roman"/>
          <w:sz w:val="24"/>
        </w:rPr>
        <w:t xml:space="preserve"> the conduit and vaults; </w:t>
      </w:r>
      <w:r w:rsidRPr="004E243F">
        <w:rPr>
          <w:rFonts w:ascii="Times New Roman" w:hAnsi="Times New Roman"/>
          <w:sz w:val="24"/>
        </w:rPr>
        <w:t>2) $</w:t>
      </w:r>
      <w:r w:rsidR="00476F98">
        <w:rPr>
          <w:rFonts w:ascii="Times New Roman" w:hAnsi="Times New Roman"/>
          <w:sz w:val="24"/>
        </w:rPr>
        <w:t>19,373</w:t>
      </w:r>
      <w:r w:rsidRPr="004E243F">
        <w:rPr>
          <w:rFonts w:ascii="Times New Roman" w:hAnsi="Times New Roman"/>
          <w:sz w:val="24"/>
        </w:rPr>
        <w:t xml:space="preserve"> for the removal of other facilities such as wires, transformers, and metering equipment</w:t>
      </w:r>
      <w:r w:rsidR="00476F98">
        <w:rPr>
          <w:rFonts w:ascii="Times New Roman" w:hAnsi="Times New Roman"/>
          <w:sz w:val="24"/>
        </w:rPr>
        <w:t>; 3) $19,877 for the net book value of the facilities to be removed; and 4) a $1,792 credit for the salvage value.</w:t>
      </w:r>
      <w:r w:rsidR="00476F98" w:rsidRPr="00476F98">
        <w:rPr>
          <w:rFonts w:ascii="Times New Roman" w:hAnsi="Times New Roman"/>
          <w:sz w:val="24"/>
          <w:u w:val="single"/>
          <w:vertAlign w:val="superscript"/>
        </w:rPr>
        <w:footnoteReference w:id="17"/>
      </w:r>
      <w:r w:rsidR="00476F98" w:rsidRPr="00476F98">
        <w:rPr>
          <w:rFonts w:ascii="Times New Roman" w:hAnsi="Times New Roman"/>
          <w:sz w:val="24"/>
          <w:vertAlign w:val="superscript"/>
        </w:rPr>
        <w:t>/</w:t>
      </w:r>
      <w:r w:rsidR="00476F98" w:rsidRPr="00476F98">
        <w:rPr>
          <w:rFonts w:ascii="Times New Roman" w:hAnsi="Times New Roman"/>
          <w:sz w:val="24"/>
        </w:rPr>
        <w:t xml:space="preserve"> </w:t>
      </w:r>
      <w:r w:rsidRPr="004E243F">
        <w:rPr>
          <w:rFonts w:ascii="Times New Roman" w:hAnsi="Times New Roman"/>
          <w:sz w:val="24"/>
        </w:rPr>
        <w:t xml:space="preserve"> </w:t>
      </w:r>
    </w:p>
    <w:p w:rsidR="00240092" w:rsidRPr="004E243F" w:rsidRDefault="00E84230" w:rsidP="00E84230">
      <w:pPr>
        <w:tabs>
          <w:tab w:val="left" w:pos="1440"/>
        </w:tabs>
        <w:spacing w:line="480" w:lineRule="auto"/>
        <w:ind w:left="720"/>
        <w:rPr>
          <w:rFonts w:ascii="Times New Roman" w:hAnsi="Times New Roman"/>
          <w:sz w:val="24"/>
        </w:rPr>
      </w:pPr>
      <w:r w:rsidRPr="004E243F">
        <w:rPr>
          <w:rFonts w:ascii="Times New Roman" w:hAnsi="Times New Roman"/>
          <w:sz w:val="24"/>
        </w:rPr>
        <w:tab/>
      </w:r>
      <w:r w:rsidR="00240092" w:rsidRPr="004E243F">
        <w:rPr>
          <w:rFonts w:ascii="Times New Roman" w:hAnsi="Times New Roman"/>
          <w:sz w:val="24"/>
        </w:rPr>
        <w:t xml:space="preserve">PacifiCorp stated it would sell the conduit and vaults to the </w:t>
      </w:r>
      <w:r w:rsidR="003D0CF3">
        <w:rPr>
          <w:rFonts w:ascii="Times New Roman" w:hAnsi="Times New Roman"/>
          <w:sz w:val="24"/>
        </w:rPr>
        <w:t>Country</w:t>
      </w:r>
      <w:r w:rsidR="003D0CF3" w:rsidRPr="004E243F">
        <w:rPr>
          <w:rFonts w:ascii="Times New Roman" w:hAnsi="Times New Roman"/>
          <w:sz w:val="24"/>
        </w:rPr>
        <w:t xml:space="preserve"> </w:t>
      </w:r>
      <w:r w:rsidR="00240092" w:rsidRPr="004E243F">
        <w:rPr>
          <w:rFonts w:ascii="Times New Roman" w:hAnsi="Times New Roman"/>
          <w:sz w:val="24"/>
        </w:rPr>
        <w:t>Club for the exact sum it would cost to remove t</w:t>
      </w:r>
      <w:r w:rsidR="00373381" w:rsidRPr="004E243F">
        <w:rPr>
          <w:rFonts w:ascii="Times New Roman" w:hAnsi="Times New Roman"/>
          <w:sz w:val="24"/>
        </w:rPr>
        <w:t>he facilities,</w:t>
      </w:r>
      <w:r w:rsidR="00240092" w:rsidRPr="004E243F">
        <w:rPr>
          <w:rFonts w:ascii="Times New Roman" w:hAnsi="Times New Roman"/>
          <w:sz w:val="24"/>
        </w:rPr>
        <w:t xml:space="preserve"> $66,718.</w:t>
      </w:r>
      <w:r w:rsidR="003B288C" w:rsidRPr="004E243F">
        <w:rPr>
          <w:rFonts w:ascii="Times New Roman" w:hAnsi="Times New Roman"/>
          <w:sz w:val="24"/>
          <w:u w:val="single"/>
          <w:vertAlign w:val="superscript"/>
        </w:rPr>
        <w:footnoteReference w:id="18"/>
      </w:r>
      <w:r w:rsidR="003B288C" w:rsidRPr="004E243F">
        <w:rPr>
          <w:rFonts w:ascii="Times New Roman" w:hAnsi="Times New Roman"/>
          <w:sz w:val="24"/>
          <w:vertAlign w:val="superscript"/>
        </w:rPr>
        <w:t>/</w:t>
      </w:r>
      <w:r w:rsidR="00240092" w:rsidRPr="004E243F">
        <w:rPr>
          <w:rFonts w:ascii="Times New Roman" w:hAnsi="Times New Roman"/>
          <w:sz w:val="24"/>
        </w:rPr>
        <w:t xml:space="preserve">  We</w:t>
      </w:r>
      <w:r w:rsidR="00E93B98">
        <w:rPr>
          <w:rFonts w:ascii="Times New Roman" w:hAnsi="Times New Roman"/>
          <w:sz w:val="24"/>
        </w:rPr>
        <w:t xml:space="preserve"> believe those</w:t>
      </w:r>
      <w:r w:rsidR="0017581E" w:rsidRPr="004E243F">
        <w:rPr>
          <w:rFonts w:ascii="Times New Roman" w:hAnsi="Times New Roman"/>
          <w:sz w:val="24"/>
        </w:rPr>
        <w:t xml:space="preserve"> </w:t>
      </w:r>
      <w:r w:rsidR="00240092" w:rsidRPr="004E243F">
        <w:rPr>
          <w:rFonts w:ascii="Times New Roman" w:hAnsi="Times New Roman"/>
          <w:sz w:val="24"/>
        </w:rPr>
        <w:t>installed conduit and vaults have a market or purchase value of approximately $</w:t>
      </w:r>
      <w:r w:rsidR="0017581E" w:rsidRPr="004E243F">
        <w:rPr>
          <w:rFonts w:ascii="Times New Roman" w:hAnsi="Times New Roman"/>
          <w:sz w:val="24"/>
        </w:rPr>
        <w:t>5,000 to $</w:t>
      </w:r>
      <w:r w:rsidR="00240092" w:rsidRPr="004E243F">
        <w:rPr>
          <w:rFonts w:ascii="Times New Roman" w:hAnsi="Times New Roman"/>
          <w:sz w:val="24"/>
        </w:rPr>
        <w:t xml:space="preserve">10,000.  </w:t>
      </w:r>
      <w:r w:rsidR="00C400D8" w:rsidRPr="004E243F">
        <w:rPr>
          <w:rFonts w:ascii="Times New Roman" w:hAnsi="Times New Roman"/>
          <w:sz w:val="24"/>
        </w:rPr>
        <w:t>This means that PacifiCorp’</w:t>
      </w:r>
      <w:r w:rsidR="00240092" w:rsidRPr="004E243F">
        <w:rPr>
          <w:rFonts w:ascii="Times New Roman" w:hAnsi="Times New Roman"/>
          <w:sz w:val="24"/>
        </w:rPr>
        <w:t xml:space="preserve">s sale price of $66,718 is a sum greater than the cost to </w:t>
      </w:r>
      <w:r w:rsidR="00240092" w:rsidRPr="004E243F">
        <w:rPr>
          <w:rFonts w:ascii="Times New Roman" w:hAnsi="Times New Roman"/>
          <w:sz w:val="24"/>
        </w:rPr>
        <w:lastRenderedPageBreak/>
        <w:t xml:space="preserve">purchase and install the conduit and the vaults, and exceeds the actual salvage value and the cost for similar new (or replacement) conduit and vaults.  </w:t>
      </w:r>
    </w:p>
    <w:p w:rsidR="00240092" w:rsidRPr="004E243F" w:rsidRDefault="00E84230" w:rsidP="00C14AB4">
      <w:pPr>
        <w:tabs>
          <w:tab w:val="left" w:pos="1440"/>
        </w:tabs>
        <w:spacing w:line="480" w:lineRule="auto"/>
        <w:ind w:left="720"/>
        <w:rPr>
          <w:rFonts w:ascii="Times New Roman" w:hAnsi="Times New Roman"/>
          <w:sz w:val="24"/>
        </w:rPr>
      </w:pPr>
      <w:r w:rsidRPr="004E243F">
        <w:rPr>
          <w:rFonts w:ascii="Times New Roman" w:hAnsi="Times New Roman"/>
          <w:sz w:val="24"/>
        </w:rPr>
        <w:tab/>
      </w:r>
      <w:r w:rsidR="003B288C" w:rsidRPr="004E243F">
        <w:rPr>
          <w:rFonts w:ascii="Times New Roman" w:hAnsi="Times New Roman"/>
          <w:sz w:val="24"/>
        </w:rPr>
        <w:t>As you can see, the “</w:t>
      </w:r>
      <w:r w:rsidR="00240092" w:rsidRPr="004E243F">
        <w:rPr>
          <w:rFonts w:ascii="Times New Roman" w:hAnsi="Times New Roman"/>
          <w:sz w:val="24"/>
        </w:rPr>
        <w:t>negotiation</w:t>
      </w:r>
      <w:r w:rsidR="003B288C" w:rsidRPr="004E243F">
        <w:rPr>
          <w:rFonts w:ascii="Times New Roman" w:hAnsi="Times New Roman"/>
          <w:sz w:val="24"/>
        </w:rPr>
        <w:t>”</w:t>
      </w:r>
      <w:r w:rsidR="00240092" w:rsidRPr="004E243F">
        <w:rPr>
          <w:rFonts w:ascii="Times New Roman" w:hAnsi="Times New Roman"/>
          <w:sz w:val="24"/>
        </w:rPr>
        <w:t xml:space="preserve"> results </w:t>
      </w:r>
      <w:r w:rsidR="00B47E33" w:rsidRPr="004E243F">
        <w:rPr>
          <w:rFonts w:ascii="Times New Roman" w:hAnsi="Times New Roman"/>
          <w:sz w:val="24"/>
        </w:rPr>
        <w:t xml:space="preserve">in exorbitant demands by PacifiCorp </w:t>
      </w:r>
      <w:r w:rsidR="00240092" w:rsidRPr="004E243F">
        <w:rPr>
          <w:rFonts w:ascii="Times New Roman" w:hAnsi="Times New Roman"/>
          <w:sz w:val="24"/>
        </w:rPr>
        <w:t>and create</w:t>
      </w:r>
      <w:r w:rsidR="00373381" w:rsidRPr="004E243F">
        <w:rPr>
          <w:rFonts w:ascii="Times New Roman" w:hAnsi="Times New Roman"/>
          <w:sz w:val="24"/>
        </w:rPr>
        <w:t>s</w:t>
      </w:r>
      <w:r w:rsidR="00240092" w:rsidRPr="004E243F">
        <w:rPr>
          <w:rFonts w:ascii="Times New Roman" w:hAnsi="Times New Roman"/>
          <w:sz w:val="24"/>
        </w:rPr>
        <w:t xml:space="preserve"> a hardship upon customers desiring to disconnect their facilities.  </w:t>
      </w:r>
    </w:p>
    <w:p w:rsidR="00240092" w:rsidRPr="004E243F" w:rsidRDefault="00240092"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 xml:space="preserve">TELL US ABOUT THE MAY 23, 2013 TELEPHONE CONFERENCE WITH </w:t>
      </w:r>
      <w:r w:rsidR="00B47E33" w:rsidRPr="004E243F">
        <w:rPr>
          <w:rFonts w:ascii="Times New Roman" w:hAnsi="Times New Roman"/>
          <w:b/>
          <w:sz w:val="24"/>
        </w:rPr>
        <w:t xml:space="preserve"> PACIFICORP</w:t>
      </w:r>
      <w:r w:rsidRPr="004E243F">
        <w:rPr>
          <w:rFonts w:ascii="Times New Roman" w:hAnsi="Times New Roman"/>
          <w:b/>
          <w:sz w:val="24"/>
        </w:rPr>
        <w:t xml:space="preserve"> </w:t>
      </w:r>
      <w:r w:rsidR="00373381" w:rsidRPr="004E243F">
        <w:rPr>
          <w:rFonts w:ascii="Times New Roman" w:hAnsi="Times New Roman"/>
          <w:b/>
          <w:sz w:val="24"/>
        </w:rPr>
        <w:t xml:space="preserve">REPRESENTATIVES </w:t>
      </w:r>
      <w:r w:rsidRPr="004E243F">
        <w:rPr>
          <w:rFonts w:ascii="Times New Roman" w:hAnsi="Times New Roman"/>
          <w:b/>
          <w:sz w:val="24"/>
        </w:rPr>
        <w:t>THAT RELATED TO THE COUNTRY CLUB DISCONNECT.</w:t>
      </w:r>
    </w:p>
    <w:p w:rsidR="00240092" w:rsidRPr="004E243F" w:rsidRDefault="00240092" w:rsidP="00E84230">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b/>
          <w:sz w:val="24"/>
        </w:rPr>
        <w:tab/>
      </w:r>
      <w:r w:rsidRPr="004E243F">
        <w:rPr>
          <w:rFonts w:ascii="Times New Roman" w:hAnsi="Times New Roman"/>
          <w:sz w:val="24"/>
        </w:rPr>
        <w:t xml:space="preserve">During that </w:t>
      </w:r>
      <w:r w:rsidR="00B47E33" w:rsidRPr="004E243F">
        <w:rPr>
          <w:rFonts w:ascii="Times New Roman" w:hAnsi="Times New Roman"/>
          <w:sz w:val="24"/>
        </w:rPr>
        <w:t>call, we were assisting</w:t>
      </w:r>
      <w:r w:rsidR="00373381" w:rsidRPr="004E243F">
        <w:rPr>
          <w:rFonts w:ascii="Times New Roman" w:hAnsi="Times New Roman"/>
          <w:sz w:val="24"/>
        </w:rPr>
        <w:t xml:space="preserve"> the </w:t>
      </w:r>
      <w:r w:rsidR="003D0CF3">
        <w:rPr>
          <w:rFonts w:ascii="Times New Roman" w:hAnsi="Times New Roman"/>
          <w:sz w:val="24"/>
        </w:rPr>
        <w:t>Country</w:t>
      </w:r>
      <w:r w:rsidR="003D0CF3" w:rsidRPr="004E243F">
        <w:rPr>
          <w:rFonts w:ascii="Times New Roman" w:hAnsi="Times New Roman"/>
          <w:sz w:val="24"/>
        </w:rPr>
        <w:t xml:space="preserve"> </w:t>
      </w:r>
      <w:r w:rsidR="00373381" w:rsidRPr="004E243F">
        <w:rPr>
          <w:rFonts w:ascii="Times New Roman" w:hAnsi="Times New Roman"/>
          <w:sz w:val="24"/>
        </w:rPr>
        <w:t>Club</w:t>
      </w:r>
      <w:r w:rsidR="00B47E33" w:rsidRPr="004E243F">
        <w:rPr>
          <w:rFonts w:ascii="Times New Roman" w:hAnsi="Times New Roman"/>
          <w:sz w:val="24"/>
        </w:rPr>
        <w:t xml:space="preserve"> in the “negotiation”</w:t>
      </w:r>
      <w:r w:rsidRPr="004E243F">
        <w:rPr>
          <w:rFonts w:ascii="Times New Roman" w:hAnsi="Times New Roman"/>
          <w:sz w:val="24"/>
        </w:rPr>
        <w:t xml:space="preserve"> of the reasonable value of the </w:t>
      </w:r>
      <w:r w:rsidR="00373381" w:rsidRPr="004E243F">
        <w:rPr>
          <w:rFonts w:ascii="Times New Roman" w:hAnsi="Times New Roman"/>
          <w:sz w:val="24"/>
        </w:rPr>
        <w:t xml:space="preserve">abandoned </w:t>
      </w:r>
      <w:r w:rsidRPr="004E243F">
        <w:rPr>
          <w:rFonts w:ascii="Times New Roman" w:hAnsi="Times New Roman"/>
          <w:sz w:val="24"/>
        </w:rPr>
        <w:t>conduit and vaults</w:t>
      </w:r>
      <w:r w:rsidR="00373381" w:rsidRPr="004E243F">
        <w:rPr>
          <w:rFonts w:ascii="Times New Roman" w:hAnsi="Times New Roman"/>
          <w:sz w:val="24"/>
        </w:rPr>
        <w:t xml:space="preserve">.  </w:t>
      </w:r>
      <w:r w:rsidRPr="004E243F">
        <w:rPr>
          <w:rFonts w:ascii="Times New Roman" w:hAnsi="Times New Roman"/>
          <w:sz w:val="24"/>
        </w:rPr>
        <w:t>The conduit and v</w:t>
      </w:r>
      <w:r w:rsidR="00373381" w:rsidRPr="004E243F">
        <w:rPr>
          <w:rFonts w:ascii="Times New Roman" w:hAnsi="Times New Roman"/>
          <w:sz w:val="24"/>
        </w:rPr>
        <w:t>aults are located on the</w:t>
      </w:r>
      <w:r w:rsidRPr="004E243F">
        <w:rPr>
          <w:rFonts w:ascii="Times New Roman" w:hAnsi="Times New Roman"/>
          <w:sz w:val="24"/>
        </w:rPr>
        <w:t xml:space="preserve"> </w:t>
      </w:r>
      <w:r w:rsidR="003D0CF3">
        <w:rPr>
          <w:rFonts w:ascii="Times New Roman" w:hAnsi="Times New Roman"/>
          <w:sz w:val="24"/>
        </w:rPr>
        <w:t>Country</w:t>
      </w:r>
      <w:r w:rsidR="003D0CF3" w:rsidRPr="004E243F">
        <w:rPr>
          <w:rFonts w:ascii="Times New Roman" w:hAnsi="Times New Roman"/>
          <w:sz w:val="24"/>
        </w:rPr>
        <w:t xml:space="preserve"> </w:t>
      </w:r>
      <w:r w:rsidRPr="004E243F">
        <w:rPr>
          <w:rFonts w:ascii="Times New Roman" w:hAnsi="Times New Roman"/>
          <w:sz w:val="24"/>
        </w:rPr>
        <w:t>Club property, and as stated above, a segment of the conduit was installed and paid for by the Country Club.  Pat Eagan,</w:t>
      </w:r>
      <w:r w:rsidR="00B47E33" w:rsidRPr="004E243F">
        <w:rPr>
          <w:rFonts w:ascii="Times New Roman" w:hAnsi="Times New Roman"/>
          <w:sz w:val="24"/>
        </w:rPr>
        <w:t xml:space="preserve"> </w:t>
      </w:r>
      <w:r w:rsidR="00373381" w:rsidRPr="004E243F">
        <w:rPr>
          <w:rFonts w:ascii="Times New Roman" w:hAnsi="Times New Roman"/>
          <w:sz w:val="24"/>
        </w:rPr>
        <w:t xml:space="preserve">a </w:t>
      </w:r>
      <w:r w:rsidR="00B47E33" w:rsidRPr="004E243F">
        <w:rPr>
          <w:rFonts w:ascii="Times New Roman" w:hAnsi="Times New Roman"/>
          <w:sz w:val="24"/>
        </w:rPr>
        <w:t>representative of PacifiCorp</w:t>
      </w:r>
      <w:r w:rsidRPr="004E243F">
        <w:rPr>
          <w:rFonts w:ascii="Times New Roman" w:hAnsi="Times New Roman"/>
          <w:sz w:val="24"/>
        </w:rPr>
        <w:t>, stated one of the reasons for the $66,000 charge was that Paci</w:t>
      </w:r>
      <w:r w:rsidR="00B47E33" w:rsidRPr="004E243F">
        <w:rPr>
          <w:rFonts w:ascii="Times New Roman" w:hAnsi="Times New Roman"/>
          <w:sz w:val="24"/>
        </w:rPr>
        <w:t>fiCorp</w:t>
      </w:r>
      <w:r w:rsidR="00373381" w:rsidRPr="004E243F">
        <w:rPr>
          <w:rFonts w:ascii="Times New Roman" w:hAnsi="Times New Roman"/>
          <w:sz w:val="24"/>
        </w:rPr>
        <w:t xml:space="preserve"> spent</w:t>
      </w:r>
      <w:r w:rsidRPr="004E243F">
        <w:rPr>
          <w:rFonts w:ascii="Times New Roman" w:hAnsi="Times New Roman"/>
          <w:sz w:val="24"/>
        </w:rPr>
        <w:t xml:space="preserve"> time estimating and losing load to Columbi</w:t>
      </w:r>
      <w:r w:rsidR="00B47E33" w:rsidRPr="004E243F">
        <w:rPr>
          <w:rFonts w:ascii="Times New Roman" w:hAnsi="Times New Roman"/>
          <w:sz w:val="24"/>
        </w:rPr>
        <w:t>a REA, which harms PacifiCorp</w:t>
      </w:r>
      <w:r w:rsidR="00C400D8" w:rsidRPr="004E243F">
        <w:rPr>
          <w:rFonts w:ascii="Times New Roman" w:hAnsi="Times New Roman"/>
          <w:sz w:val="24"/>
        </w:rPr>
        <w:t>’</w:t>
      </w:r>
      <w:r w:rsidRPr="004E243F">
        <w:rPr>
          <w:rFonts w:ascii="Times New Roman" w:hAnsi="Times New Roman"/>
          <w:sz w:val="24"/>
        </w:rPr>
        <w:t xml:space="preserve">s customers.  When asked whether he would negotiate the reasonable value of the abandoned conduit and facilities, the </w:t>
      </w:r>
      <w:r w:rsidR="00150919" w:rsidRPr="004E243F">
        <w:rPr>
          <w:rFonts w:ascii="Times New Roman" w:hAnsi="Times New Roman"/>
          <w:sz w:val="24"/>
        </w:rPr>
        <w:t>following statements were made:</w:t>
      </w:r>
    </w:p>
    <w:p w:rsidR="00240092" w:rsidRPr="004E243F" w:rsidRDefault="00240092" w:rsidP="00150919">
      <w:pPr>
        <w:spacing w:after="240"/>
        <w:ind w:left="1440" w:hanging="720"/>
        <w:rPr>
          <w:rFonts w:ascii="Times New Roman" w:hAnsi="Times New Roman"/>
          <w:sz w:val="24"/>
        </w:rPr>
      </w:pPr>
      <w:r w:rsidRPr="004E243F">
        <w:rPr>
          <w:rFonts w:ascii="Times New Roman" w:hAnsi="Times New Roman"/>
          <w:sz w:val="24"/>
        </w:rPr>
        <w:tab/>
        <w:t>(1)</w:t>
      </w:r>
      <w:r w:rsidRPr="004E243F">
        <w:rPr>
          <w:rFonts w:ascii="Times New Roman" w:hAnsi="Times New Roman"/>
          <w:sz w:val="24"/>
        </w:rPr>
        <w:tab/>
        <w:t>We will negotiate if it relates to a service territo</w:t>
      </w:r>
      <w:r w:rsidR="00150919" w:rsidRPr="004E243F">
        <w:rPr>
          <w:rFonts w:ascii="Times New Roman" w:hAnsi="Times New Roman"/>
          <w:sz w:val="24"/>
        </w:rPr>
        <w:t>ry agreement;</w:t>
      </w:r>
      <w:r w:rsidRPr="004E243F">
        <w:rPr>
          <w:rFonts w:ascii="Times New Roman" w:hAnsi="Times New Roman"/>
          <w:sz w:val="24"/>
        </w:rPr>
        <w:t xml:space="preserve">  </w:t>
      </w:r>
      <w:r w:rsidR="00150919" w:rsidRPr="004E243F">
        <w:rPr>
          <w:rFonts w:ascii="Times New Roman" w:hAnsi="Times New Roman"/>
          <w:sz w:val="24"/>
        </w:rPr>
        <w:t>and</w:t>
      </w:r>
    </w:p>
    <w:p w:rsidR="00240092" w:rsidRPr="004E243F" w:rsidRDefault="00240092" w:rsidP="00150919">
      <w:pPr>
        <w:spacing w:after="240"/>
        <w:ind w:left="1440" w:hanging="720"/>
        <w:rPr>
          <w:rFonts w:ascii="Times New Roman" w:hAnsi="Times New Roman"/>
          <w:sz w:val="24"/>
        </w:rPr>
      </w:pPr>
      <w:r w:rsidRPr="004E243F">
        <w:rPr>
          <w:rFonts w:ascii="Times New Roman" w:hAnsi="Times New Roman"/>
          <w:sz w:val="24"/>
        </w:rPr>
        <w:tab/>
        <w:t>(2)</w:t>
      </w:r>
      <w:r w:rsidRPr="004E243F">
        <w:rPr>
          <w:rFonts w:ascii="Times New Roman" w:hAnsi="Times New Roman"/>
          <w:sz w:val="24"/>
        </w:rPr>
        <w:tab/>
        <w:t>This case is an example which should be sent to the WUTC for review.</w:t>
      </w:r>
    </w:p>
    <w:p w:rsidR="00240092" w:rsidRPr="004E243F" w:rsidRDefault="00240092" w:rsidP="00C400D8">
      <w:pPr>
        <w:spacing w:line="480" w:lineRule="auto"/>
        <w:ind w:left="720" w:hanging="720"/>
        <w:rPr>
          <w:rFonts w:ascii="Times New Roman" w:hAnsi="Times New Roman"/>
          <w:sz w:val="24"/>
        </w:rPr>
      </w:pPr>
      <w:r w:rsidRPr="004E243F">
        <w:rPr>
          <w:rFonts w:ascii="Times New Roman" w:hAnsi="Times New Roman"/>
          <w:sz w:val="24"/>
        </w:rPr>
        <w:tab/>
      </w:r>
      <w:r w:rsidR="00B47E33" w:rsidRPr="004E243F">
        <w:rPr>
          <w:rFonts w:ascii="Times New Roman" w:hAnsi="Times New Roman"/>
          <w:sz w:val="24"/>
        </w:rPr>
        <w:t>Columbia REA</w:t>
      </w:r>
      <w:r w:rsidR="00373381" w:rsidRPr="004E243F">
        <w:rPr>
          <w:rFonts w:ascii="Times New Roman" w:hAnsi="Times New Roman"/>
          <w:sz w:val="24"/>
        </w:rPr>
        <w:t xml:space="preserve"> mentioned that the</w:t>
      </w:r>
      <w:r w:rsidR="00150919" w:rsidRPr="004E243F">
        <w:rPr>
          <w:rFonts w:ascii="Times New Roman" w:hAnsi="Times New Roman"/>
          <w:sz w:val="24"/>
        </w:rPr>
        <w:t xml:space="preserve"> </w:t>
      </w:r>
      <w:r w:rsidR="003D0CF3">
        <w:rPr>
          <w:rFonts w:ascii="Times New Roman" w:hAnsi="Times New Roman"/>
          <w:sz w:val="24"/>
        </w:rPr>
        <w:t>Country</w:t>
      </w:r>
      <w:r w:rsidR="003D0CF3" w:rsidRPr="004E243F">
        <w:rPr>
          <w:rFonts w:ascii="Times New Roman" w:hAnsi="Times New Roman"/>
          <w:sz w:val="24"/>
        </w:rPr>
        <w:t xml:space="preserve"> </w:t>
      </w:r>
      <w:r w:rsidR="00150919" w:rsidRPr="004E243F">
        <w:rPr>
          <w:rFonts w:ascii="Times New Roman" w:hAnsi="Times New Roman"/>
          <w:sz w:val="24"/>
        </w:rPr>
        <w:t xml:space="preserve">Club disconnect has nothing to do with service </w:t>
      </w:r>
      <w:r w:rsidR="003D0CF3">
        <w:rPr>
          <w:rFonts w:ascii="Times New Roman" w:hAnsi="Times New Roman"/>
          <w:sz w:val="24"/>
        </w:rPr>
        <w:t xml:space="preserve">territory issues </w:t>
      </w:r>
      <w:r w:rsidR="00150919" w:rsidRPr="004E243F">
        <w:rPr>
          <w:rFonts w:ascii="Times New Roman" w:hAnsi="Times New Roman"/>
          <w:sz w:val="24"/>
        </w:rPr>
        <w:t>and they should not be held hostage as a result of this demand.</w:t>
      </w:r>
      <w:r w:rsidR="00B47E33" w:rsidRPr="004E243F">
        <w:rPr>
          <w:rFonts w:ascii="Times New Roman" w:hAnsi="Times New Roman"/>
          <w:sz w:val="24"/>
        </w:rPr>
        <w:t xml:space="preserve">  </w:t>
      </w:r>
      <w:r w:rsidRPr="004E243F">
        <w:rPr>
          <w:rFonts w:ascii="Times New Roman" w:hAnsi="Times New Roman"/>
          <w:sz w:val="24"/>
        </w:rPr>
        <w:t xml:space="preserve">   </w:t>
      </w:r>
    </w:p>
    <w:p w:rsidR="00150919" w:rsidRPr="004E243F" w:rsidRDefault="00240092" w:rsidP="00A55677">
      <w:pPr>
        <w:spacing w:line="480" w:lineRule="auto"/>
        <w:ind w:left="720" w:hanging="720"/>
        <w:rPr>
          <w:rFonts w:ascii="Times New Roman" w:hAnsi="Times New Roman"/>
          <w:sz w:val="24"/>
        </w:rPr>
      </w:pPr>
      <w:r w:rsidRPr="004E243F">
        <w:rPr>
          <w:rFonts w:ascii="Times New Roman" w:hAnsi="Times New Roman"/>
          <w:sz w:val="24"/>
        </w:rPr>
        <w:tab/>
      </w:r>
      <w:r w:rsidR="00150919" w:rsidRPr="004E243F">
        <w:rPr>
          <w:rFonts w:ascii="Times New Roman" w:hAnsi="Times New Roman"/>
          <w:sz w:val="24"/>
        </w:rPr>
        <w:tab/>
        <w:t>Our</w:t>
      </w:r>
      <w:r w:rsidRPr="004E243F">
        <w:rPr>
          <w:rFonts w:ascii="Times New Roman" w:hAnsi="Times New Roman"/>
          <w:sz w:val="24"/>
        </w:rPr>
        <w:t xml:space="preserve"> </w:t>
      </w:r>
      <w:r w:rsidR="003B288C" w:rsidRPr="004E243F">
        <w:rPr>
          <w:rFonts w:ascii="Times New Roman" w:hAnsi="Times New Roman"/>
          <w:sz w:val="24"/>
        </w:rPr>
        <w:t>experience</w:t>
      </w:r>
      <w:r w:rsidR="00F909B0" w:rsidRPr="004E243F">
        <w:rPr>
          <w:rFonts w:ascii="Times New Roman" w:hAnsi="Times New Roman"/>
          <w:sz w:val="24"/>
        </w:rPr>
        <w:t xml:space="preserve"> is that the “negotiation”</w:t>
      </w:r>
      <w:r w:rsidRPr="004E243F">
        <w:rPr>
          <w:rFonts w:ascii="Times New Roman" w:hAnsi="Times New Roman"/>
          <w:sz w:val="24"/>
        </w:rPr>
        <w:t xml:space="preserve"> that PacifiCorp engages in under Rule 6 must not be allowed</w:t>
      </w:r>
      <w:r w:rsidR="003B288C" w:rsidRPr="004E243F">
        <w:rPr>
          <w:rFonts w:ascii="Times New Roman" w:hAnsi="Times New Roman"/>
          <w:sz w:val="24"/>
        </w:rPr>
        <w:t xml:space="preserve"> because it imposes undue hardship on the customer</w:t>
      </w:r>
      <w:r w:rsidR="003D0CF3">
        <w:rPr>
          <w:rFonts w:ascii="Times New Roman" w:hAnsi="Times New Roman"/>
          <w:sz w:val="24"/>
        </w:rPr>
        <w:t>, it results in contentious disputes and delays the process</w:t>
      </w:r>
      <w:r w:rsidRPr="004E243F">
        <w:rPr>
          <w:rFonts w:ascii="Times New Roman" w:hAnsi="Times New Roman"/>
          <w:sz w:val="24"/>
        </w:rPr>
        <w:t xml:space="preserve">.  Specifically, PacifiCorp should </w:t>
      </w:r>
      <w:r w:rsidR="00C400D8" w:rsidRPr="004E243F">
        <w:rPr>
          <w:rFonts w:ascii="Times New Roman" w:hAnsi="Times New Roman"/>
          <w:sz w:val="24"/>
        </w:rPr>
        <w:t xml:space="preserve">not </w:t>
      </w:r>
      <w:r w:rsidRPr="004E243F">
        <w:rPr>
          <w:rFonts w:ascii="Times New Roman" w:hAnsi="Times New Roman"/>
          <w:sz w:val="24"/>
        </w:rPr>
        <w:t xml:space="preserve">be allowed to recover </w:t>
      </w:r>
      <w:r w:rsidR="00C400D8" w:rsidRPr="004E243F">
        <w:rPr>
          <w:rFonts w:ascii="Times New Roman" w:hAnsi="Times New Roman"/>
          <w:sz w:val="24"/>
        </w:rPr>
        <w:t xml:space="preserve">any more than </w:t>
      </w:r>
      <w:r w:rsidRPr="004E243F">
        <w:rPr>
          <w:rFonts w:ascii="Times New Roman" w:hAnsi="Times New Roman"/>
          <w:sz w:val="24"/>
        </w:rPr>
        <w:t xml:space="preserve">the </w:t>
      </w:r>
      <w:r w:rsidR="003B288C" w:rsidRPr="004E243F">
        <w:rPr>
          <w:rFonts w:ascii="Times New Roman" w:hAnsi="Times New Roman"/>
          <w:sz w:val="24"/>
        </w:rPr>
        <w:t xml:space="preserve">salvage </w:t>
      </w:r>
      <w:r w:rsidRPr="004E243F">
        <w:rPr>
          <w:rFonts w:ascii="Times New Roman" w:hAnsi="Times New Roman"/>
          <w:sz w:val="24"/>
        </w:rPr>
        <w:t>value of facilities to be aba</w:t>
      </w:r>
      <w:r w:rsidR="003B288C" w:rsidRPr="004E243F">
        <w:rPr>
          <w:rFonts w:ascii="Times New Roman" w:hAnsi="Times New Roman"/>
          <w:sz w:val="24"/>
        </w:rPr>
        <w:t>ndoned and placed on a customer’</w:t>
      </w:r>
      <w:r w:rsidRPr="004E243F">
        <w:rPr>
          <w:rFonts w:ascii="Times New Roman" w:hAnsi="Times New Roman"/>
          <w:sz w:val="24"/>
        </w:rPr>
        <w:t xml:space="preserve">s property </w:t>
      </w:r>
      <w:r w:rsidR="00C400D8" w:rsidRPr="004E243F">
        <w:rPr>
          <w:rFonts w:ascii="Times New Roman" w:hAnsi="Times New Roman"/>
          <w:sz w:val="24"/>
        </w:rPr>
        <w:t>when the customer wants to disconnect</w:t>
      </w:r>
      <w:r w:rsidR="00E93B98">
        <w:rPr>
          <w:rFonts w:ascii="Times New Roman" w:hAnsi="Times New Roman"/>
          <w:sz w:val="24"/>
        </w:rPr>
        <w:t>,</w:t>
      </w:r>
      <w:r w:rsidR="00C400D8" w:rsidRPr="004E243F">
        <w:rPr>
          <w:rFonts w:ascii="Times New Roman" w:hAnsi="Times New Roman"/>
          <w:sz w:val="24"/>
        </w:rPr>
        <w:t xml:space="preserve"> but does not </w:t>
      </w:r>
      <w:r w:rsidR="00C400D8" w:rsidRPr="004E243F">
        <w:rPr>
          <w:rFonts w:ascii="Times New Roman" w:hAnsi="Times New Roman"/>
          <w:sz w:val="24"/>
        </w:rPr>
        <w:lastRenderedPageBreak/>
        <w:t>want the facilities removed</w:t>
      </w:r>
      <w:r w:rsidRPr="004E243F">
        <w:rPr>
          <w:rFonts w:ascii="Times New Roman" w:hAnsi="Times New Roman"/>
          <w:sz w:val="24"/>
        </w:rPr>
        <w:t xml:space="preserve">.  </w:t>
      </w:r>
      <w:r w:rsidR="003D0CF3">
        <w:rPr>
          <w:rFonts w:ascii="Times New Roman" w:hAnsi="Times New Roman"/>
          <w:sz w:val="24"/>
        </w:rPr>
        <w:t>Conduit and underground vaults are often abandoned in place.</w:t>
      </w:r>
    </w:p>
    <w:p w:rsidR="00150919" w:rsidRPr="004E243F" w:rsidRDefault="00A55677"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HAS PACIFIC</w:t>
      </w:r>
      <w:r w:rsidR="00C56860" w:rsidRPr="004E243F">
        <w:rPr>
          <w:rFonts w:ascii="Times New Roman" w:hAnsi="Times New Roman"/>
          <w:b/>
          <w:sz w:val="24"/>
        </w:rPr>
        <w:t>ORP ALW</w:t>
      </w:r>
      <w:r w:rsidR="00C400D8" w:rsidRPr="004E243F">
        <w:rPr>
          <w:rFonts w:ascii="Times New Roman" w:hAnsi="Times New Roman"/>
          <w:b/>
          <w:sz w:val="24"/>
        </w:rPr>
        <w:t>AYS REQUIRED CUSTOMERS TO PAY F</w:t>
      </w:r>
      <w:r w:rsidR="00C56860" w:rsidRPr="004E243F">
        <w:rPr>
          <w:rFonts w:ascii="Times New Roman" w:hAnsi="Times New Roman"/>
          <w:b/>
          <w:sz w:val="24"/>
        </w:rPr>
        <w:t xml:space="preserve">OR THE REMOVAL OF </w:t>
      </w:r>
      <w:r w:rsidR="00EB6005" w:rsidRPr="004E243F">
        <w:rPr>
          <w:rFonts w:ascii="Times New Roman" w:hAnsi="Times New Roman"/>
          <w:b/>
          <w:sz w:val="24"/>
        </w:rPr>
        <w:t>CONDUIT</w:t>
      </w:r>
      <w:r w:rsidR="00C56860" w:rsidRPr="004E243F">
        <w:rPr>
          <w:rFonts w:ascii="Times New Roman" w:hAnsi="Times New Roman"/>
          <w:b/>
          <w:sz w:val="24"/>
        </w:rPr>
        <w:t>?</w:t>
      </w:r>
    </w:p>
    <w:p w:rsidR="00150919" w:rsidRPr="004E243F" w:rsidRDefault="00150919" w:rsidP="00EB6005">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sz w:val="24"/>
        </w:rPr>
        <w:tab/>
      </w:r>
      <w:r w:rsidR="00EB6005" w:rsidRPr="004E243F">
        <w:rPr>
          <w:rFonts w:ascii="Times New Roman" w:hAnsi="Times New Roman"/>
          <w:sz w:val="24"/>
        </w:rPr>
        <w:t>No</w:t>
      </w:r>
      <w:r w:rsidRPr="004E243F">
        <w:rPr>
          <w:rFonts w:ascii="Times New Roman" w:hAnsi="Times New Roman"/>
          <w:sz w:val="24"/>
        </w:rPr>
        <w:t>.  As part of the removal</w:t>
      </w:r>
      <w:r w:rsidR="00EB6005" w:rsidRPr="004E243F">
        <w:rPr>
          <w:rFonts w:ascii="Times New Roman" w:hAnsi="Times New Roman"/>
          <w:sz w:val="24"/>
        </w:rPr>
        <w:t xml:space="preserve"> at Columbia REA’s</w:t>
      </w:r>
      <w:r w:rsidR="00C56860" w:rsidRPr="004E243F">
        <w:rPr>
          <w:rFonts w:ascii="Times New Roman" w:hAnsi="Times New Roman"/>
          <w:sz w:val="24"/>
        </w:rPr>
        <w:t xml:space="preserve"> Dayton facility,</w:t>
      </w:r>
      <w:r w:rsidR="00EB6005" w:rsidRPr="004E243F">
        <w:rPr>
          <w:rFonts w:ascii="Times New Roman" w:hAnsi="Times New Roman"/>
          <w:sz w:val="24"/>
        </w:rPr>
        <w:t xml:space="preserve"> we</w:t>
      </w:r>
      <w:r w:rsidRPr="004E243F">
        <w:rPr>
          <w:rFonts w:ascii="Times New Roman" w:hAnsi="Times New Roman"/>
          <w:sz w:val="24"/>
        </w:rPr>
        <w:t xml:space="preserve"> requested that we be able to keep the runs of conduit tha</w:t>
      </w:r>
      <w:r w:rsidR="00373381" w:rsidRPr="004E243F">
        <w:rPr>
          <w:rFonts w:ascii="Times New Roman" w:hAnsi="Times New Roman"/>
          <w:sz w:val="24"/>
        </w:rPr>
        <w:t>t existed.  In return, Jay Ball from PacifiCorp</w:t>
      </w:r>
      <w:r w:rsidRPr="004E243F">
        <w:rPr>
          <w:rFonts w:ascii="Times New Roman" w:hAnsi="Times New Roman"/>
          <w:sz w:val="24"/>
        </w:rPr>
        <w:t xml:space="preserve"> said t</w:t>
      </w:r>
      <w:r w:rsidR="00BA4D75" w:rsidRPr="004E243F">
        <w:rPr>
          <w:rFonts w:ascii="Times New Roman" w:hAnsi="Times New Roman"/>
          <w:sz w:val="24"/>
        </w:rPr>
        <w:t>o keep the conduit</w:t>
      </w:r>
      <w:r w:rsidR="00373381" w:rsidRPr="004E243F">
        <w:rPr>
          <w:rFonts w:ascii="Times New Roman" w:hAnsi="Times New Roman"/>
          <w:sz w:val="24"/>
        </w:rPr>
        <w:t>,</w:t>
      </w:r>
      <w:r w:rsidR="00BA4D75" w:rsidRPr="004E243F">
        <w:rPr>
          <w:rFonts w:ascii="Times New Roman" w:hAnsi="Times New Roman"/>
          <w:sz w:val="24"/>
        </w:rPr>
        <w:t xml:space="preserve"> PacifiCorp</w:t>
      </w:r>
      <w:r w:rsidRPr="004E243F">
        <w:rPr>
          <w:rFonts w:ascii="Times New Roman" w:hAnsi="Times New Roman"/>
          <w:sz w:val="24"/>
        </w:rPr>
        <w:t xml:space="preserve"> </w:t>
      </w:r>
      <w:r w:rsidR="00373381" w:rsidRPr="004E243F">
        <w:rPr>
          <w:rFonts w:ascii="Times New Roman" w:hAnsi="Times New Roman"/>
          <w:sz w:val="24"/>
        </w:rPr>
        <w:t xml:space="preserve">only </w:t>
      </w:r>
      <w:r w:rsidRPr="004E243F">
        <w:rPr>
          <w:rFonts w:ascii="Times New Roman" w:hAnsi="Times New Roman"/>
          <w:sz w:val="24"/>
        </w:rPr>
        <w:t>desired a Bill of Sale from Colu</w:t>
      </w:r>
      <w:r w:rsidR="00C56860" w:rsidRPr="004E243F">
        <w:rPr>
          <w:rFonts w:ascii="Times New Roman" w:hAnsi="Times New Roman"/>
          <w:sz w:val="24"/>
        </w:rPr>
        <w:t>mbia REA.  On August 23, 2011, we</w:t>
      </w:r>
      <w:r w:rsidRPr="004E243F">
        <w:rPr>
          <w:rFonts w:ascii="Times New Roman" w:hAnsi="Times New Roman"/>
          <w:sz w:val="24"/>
        </w:rPr>
        <w:t xml:space="preserve"> received the Bill of Sale for the</w:t>
      </w:r>
      <w:r w:rsidR="00E93B98">
        <w:rPr>
          <w:rFonts w:ascii="Times New Roman" w:hAnsi="Times New Roman"/>
          <w:sz w:val="24"/>
        </w:rPr>
        <w:t xml:space="preserve"> conduit </w:t>
      </w:r>
      <w:r w:rsidR="006D2823" w:rsidRPr="004E243F">
        <w:rPr>
          <w:rFonts w:ascii="Times New Roman" w:hAnsi="Times New Roman"/>
          <w:sz w:val="24"/>
        </w:rPr>
        <w:t>show</w:t>
      </w:r>
      <w:r w:rsidR="00E93B98">
        <w:rPr>
          <w:rFonts w:ascii="Times New Roman" w:hAnsi="Times New Roman"/>
          <w:sz w:val="24"/>
        </w:rPr>
        <w:t>ing</w:t>
      </w:r>
      <w:r w:rsidR="006D2823" w:rsidRPr="004E243F">
        <w:rPr>
          <w:rFonts w:ascii="Times New Roman" w:hAnsi="Times New Roman"/>
          <w:sz w:val="24"/>
        </w:rPr>
        <w:t xml:space="preserve"> for two</w:t>
      </w:r>
      <w:r w:rsidR="00373381" w:rsidRPr="004E243F">
        <w:rPr>
          <w:rFonts w:ascii="Times New Roman" w:hAnsi="Times New Roman"/>
          <w:sz w:val="24"/>
        </w:rPr>
        <w:t>,</w:t>
      </w:r>
      <w:r w:rsidR="006D2823" w:rsidRPr="004E243F">
        <w:rPr>
          <w:rFonts w:ascii="Times New Roman" w:hAnsi="Times New Roman"/>
          <w:sz w:val="24"/>
        </w:rPr>
        <w:t xml:space="preserve"> 90 foot runs of 4 inch</w:t>
      </w:r>
      <w:r w:rsidRPr="004E243F">
        <w:rPr>
          <w:rFonts w:ascii="Times New Roman" w:hAnsi="Times New Roman"/>
          <w:sz w:val="24"/>
        </w:rPr>
        <w:t xml:space="preserve"> PVC conduit located in the alley behind our Dayton of</w:t>
      </w:r>
      <w:r w:rsidR="00373381" w:rsidRPr="004E243F">
        <w:rPr>
          <w:rFonts w:ascii="Times New Roman" w:hAnsi="Times New Roman"/>
          <w:sz w:val="24"/>
        </w:rPr>
        <w:t>fice.</w:t>
      </w:r>
      <w:r w:rsidR="00BA4D75" w:rsidRPr="004E243F">
        <w:rPr>
          <w:rFonts w:ascii="Times New Roman" w:hAnsi="Times New Roman"/>
          <w:sz w:val="24"/>
        </w:rPr>
        <w:t xml:space="preserve"> </w:t>
      </w:r>
      <w:r w:rsidR="00373381" w:rsidRPr="004E243F">
        <w:rPr>
          <w:rFonts w:ascii="Times New Roman" w:hAnsi="Times New Roman"/>
          <w:sz w:val="24"/>
        </w:rPr>
        <w:t xml:space="preserve"> </w:t>
      </w:r>
      <w:r w:rsidR="00BA4D75" w:rsidRPr="004E243F">
        <w:rPr>
          <w:rFonts w:ascii="Times New Roman" w:hAnsi="Times New Roman"/>
          <w:sz w:val="24"/>
        </w:rPr>
        <w:t>PacifiCorp</w:t>
      </w:r>
      <w:r w:rsidR="00EB6005" w:rsidRPr="004E243F">
        <w:rPr>
          <w:rFonts w:ascii="Times New Roman" w:hAnsi="Times New Roman"/>
          <w:sz w:val="24"/>
        </w:rPr>
        <w:t xml:space="preserve"> charged us “$00.00</w:t>
      </w:r>
      <w:r w:rsidRPr="004E243F">
        <w:rPr>
          <w:rFonts w:ascii="Times New Roman" w:hAnsi="Times New Roman"/>
          <w:sz w:val="24"/>
        </w:rPr>
        <w:t>.</w:t>
      </w:r>
      <w:r w:rsidR="00EB6005" w:rsidRPr="004E243F">
        <w:rPr>
          <w:rFonts w:ascii="Times New Roman" w:hAnsi="Times New Roman"/>
          <w:sz w:val="24"/>
        </w:rPr>
        <w:t>”</w:t>
      </w:r>
      <w:r w:rsidRPr="004E243F">
        <w:rPr>
          <w:rFonts w:ascii="Times New Roman" w:hAnsi="Times New Roman"/>
          <w:sz w:val="24"/>
        </w:rPr>
        <w:t xml:space="preserve">  There were no other </w:t>
      </w:r>
      <w:r w:rsidR="00E07845">
        <w:rPr>
          <w:rFonts w:ascii="Times New Roman" w:hAnsi="Times New Roman"/>
          <w:sz w:val="24"/>
        </w:rPr>
        <w:t xml:space="preserve">substantive </w:t>
      </w:r>
      <w:r w:rsidRPr="004E243F">
        <w:rPr>
          <w:rFonts w:ascii="Times New Roman" w:hAnsi="Times New Roman"/>
          <w:sz w:val="24"/>
        </w:rPr>
        <w:t>conditions contained in the Bill of Sale.</w:t>
      </w:r>
      <w:r w:rsidR="00EB6005" w:rsidRPr="004E243F">
        <w:rPr>
          <w:rStyle w:val="FootnoteReference"/>
          <w:sz w:val="24"/>
        </w:rPr>
        <w:footnoteReference w:id="19"/>
      </w:r>
      <w:r w:rsidR="00EB6005" w:rsidRPr="004E243F">
        <w:rPr>
          <w:rFonts w:ascii="Times New Roman" w:hAnsi="Times New Roman"/>
          <w:sz w:val="24"/>
          <w:vertAlign w:val="superscript"/>
        </w:rPr>
        <w:t>/</w:t>
      </w:r>
      <w:r w:rsidR="00AA17EF">
        <w:rPr>
          <w:rFonts w:ascii="Times New Roman" w:hAnsi="Times New Roman"/>
          <w:sz w:val="24"/>
          <w:vertAlign w:val="superscript"/>
        </w:rPr>
        <w:t xml:space="preserve">  </w:t>
      </w:r>
      <w:r w:rsidR="00AA17EF" w:rsidRPr="00AA17EF">
        <w:rPr>
          <w:rFonts w:ascii="Times New Roman" w:hAnsi="Times New Roman"/>
          <w:sz w:val="24"/>
        </w:rPr>
        <w:t>O</w:t>
      </w:r>
      <w:r w:rsidR="00AA17EF">
        <w:rPr>
          <w:rFonts w:ascii="Times New Roman" w:hAnsi="Times New Roman"/>
          <w:sz w:val="24"/>
        </w:rPr>
        <w:t xml:space="preserve">bviously, the Country Club is being treated differently. </w:t>
      </w:r>
      <w:r w:rsidRPr="004E243F">
        <w:rPr>
          <w:rFonts w:ascii="Times New Roman" w:hAnsi="Times New Roman"/>
          <w:sz w:val="24"/>
        </w:rPr>
        <w:t xml:space="preserve">  </w:t>
      </w:r>
    </w:p>
    <w:p w:rsidR="00150919" w:rsidRPr="004E243F" w:rsidRDefault="00150919"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IDENTIFY OTHER EXAMPLES WHERE RULE 6 HAS BEEN APPLIED?</w:t>
      </w:r>
    </w:p>
    <w:p w:rsidR="00150919" w:rsidRPr="004E243F" w:rsidRDefault="00150919" w:rsidP="00E84230">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b/>
          <w:sz w:val="24"/>
        </w:rPr>
        <w:tab/>
      </w:r>
      <w:r w:rsidRPr="004E243F">
        <w:rPr>
          <w:rFonts w:ascii="Times New Roman" w:hAnsi="Times New Roman"/>
          <w:sz w:val="24"/>
        </w:rPr>
        <w:t xml:space="preserve">In 2012, the City of Walla Walla </w:t>
      </w:r>
      <w:r w:rsidR="00373381" w:rsidRPr="004E243F">
        <w:rPr>
          <w:rFonts w:ascii="Times New Roman" w:hAnsi="Times New Roman"/>
          <w:sz w:val="24"/>
        </w:rPr>
        <w:t xml:space="preserve">(the “City”) </w:t>
      </w:r>
      <w:r w:rsidRPr="004E243F">
        <w:rPr>
          <w:rFonts w:ascii="Times New Roman" w:hAnsi="Times New Roman"/>
          <w:sz w:val="24"/>
        </w:rPr>
        <w:t>requested that Columbia REA provi</w:t>
      </w:r>
      <w:r w:rsidR="00C400D8" w:rsidRPr="004E243F">
        <w:rPr>
          <w:rFonts w:ascii="Times New Roman" w:hAnsi="Times New Roman"/>
          <w:sz w:val="24"/>
        </w:rPr>
        <w:t>de electric service to the City’</w:t>
      </w:r>
      <w:r w:rsidRPr="004E243F">
        <w:rPr>
          <w:rFonts w:ascii="Times New Roman" w:hAnsi="Times New Roman"/>
          <w:sz w:val="24"/>
        </w:rPr>
        <w:t>s Water Treatment Plant.  The C</w:t>
      </w:r>
      <w:r w:rsidR="00EB6005" w:rsidRPr="004E243F">
        <w:rPr>
          <w:rFonts w:ascii="Times New Roman" w:hAnsi="Times New Roman"/>
          <w:sz w:val="24"/>
        </w:rPr>
        <w:t>ity requested that PacifiCorp</w:t>
      </w:r>
      <w:r w:rsidRPr="004E243F">
        <w:rPr>
          <w:rFonts w:ascii="Times New Roman" w:hAnsi="Times New Roman"/>
          <w:sz w:val="24"/>
        </w:rPr>
        <w:t xml:space="preserve"> disconnect its electric facilities and leave the underground conduit</w:t>
      </w:r>
      <w:r w:rsidR="00373381" w:rsidRPr="004E243F">
        <w:rPr>
          <w:rFonts w:ascii="Times New Roman" w:hAnsi="Times New Roman"/>
          <w:sz w:val="24"/>
        </w:rPr>
        <w:t xml:space="preserve"> in place</w:t>
      </w:r>
      <w:r w:rsidRPr="004E243F">
        <w:rPr>
          <w:rFonts w:ascii="Times New Roman" w:hAnsi="Times New Roman"/>
          <w:sz w:val="24"/>
        </w:rPr>
        <w:t>.</w:t>
      </w:r>
      <w:r w:rsidR="00373381" w:rsidRPr="004E243F">
        <w:rPr>
          <w:rStyle w:val="FootnoteReference"/>
          <w:sz w:val="24"/>
        </w:rPr>
        <w:footnoteReference w:id="20"/>
      </w:r>
      <w:r w:rsidR="00373381" w:rsidRPr="004E243F">
        <w:rPr>
          <w:rFonts w:ascii="Times New Roman" w:hAnsi="Times New Roman"/>
          <w:sz w:val="24"/>
          <w:vertAlign w:val="superscript"/>
        </w:rPr>
        <w:t>/</w:t>
      </w:r>
      <w:r w:rsidRPr="004E243F">
        <w:rPr>
          <w:rFonts w:ascii="Times New Roman" w:hAnsi="Times New Roman"/>
          <w:sz w:val="24"/>
        </w:rPr>
        <w:t xml:space="preserve">  The estimate included the facility removal cost and a charge for the net book value of the underground facilities.  From the net book value, salvage value was deducted.  This resulted in a total charge to the City of $37,519.</w:t>
      </w:r>
      <w:r w:rsidR="00753DB9">
        <w:rPr>
          <w:rStyle w:val="FootnoteReference"/>
          <w:sz w:val="24"/>
        </w:rPr>
        <w:footnoteReference w:id="21"/>
      </w:r>
      <w:r w:rsidR="00753DB9" w:rsidRPr="00753DB9">
        <w:rPr>
          <w:rFonts w:ascii="Times New Roman" w:hAnsi="Times New Roman"/>
          <w:sz w:val="24"/>
          <w:vertAlign w:val="superscript"/>
        </w:rPr>
        <w:t>/</w:t>
      </w:r>
      <w:r w:rsidRPr="004E243F">
        <w:rPr>
          <w:rFonts w:ascii="Times New Roman" w:hAnsi="Times New Roman"/>
          <w:sz w:val="24"/>
        </w:rPr>
        <w:t xml:space="preserve">  </w:t>
      </w:r>
    </w:p>
    <w:p w:rsidR="00150919" w:rsidRPr="004E243F" w:rsidRDefault="00150919" w:rsidP="00E84230">
      <w:pPr>
        <w:tabs>
          <w:tab w:val="left" w:pos="1440"/>
        </w:tabs>
        <w:spacing w:line="480" w:lineRule="auto"/>
        <w:ind w:left="720" w:hanging="720"/>
        <w:rPr>
          <w:rFonts w:ascii="Times New Roman" w:hAnsi="Times New Roman"/>
          <w:sz w:val="24"/>
        </w:rPr>
      </w:pPr>
      <w:r w:rsidRPr="004E243F">
        <w:rPr>
          <w:rFonts w:ascii="Times New Roman" w:hAnsi="Times New Roman"/>
          <w:sz w:val="24"/>
        </w:rPr>
        <w:tab/>
      </w:r>
      <w:r w:rsidR="00E84230" w:rsidRPr="004E243F">
        <w:rPr>
          <w:rFonts w:ascii="Times New Roman" w:hAnsi="Times New Roman"/>
          <w:sz w:val="24"/>
        </w:rPr>
        <w:tab/>
      </w:r>
      <w:r w:rsidRPr="004E243F">
        <w:rPr>
          <w:rFonts w:ascii="Times New Roman" w:hAnsi="Times New Roman"/>
          <w:sz w:val="24"/>
        </w:rPr>
        <w:t>With regard to the un</w:t>
      </w:r>
      <w:r w:rsidR="00BA4D75" w:rsidRPr="004E243F">
        <w:rPr>
          <w:rFonts w:ascii="Times New Roman" w:hAnsi="Times New Roman"/>
          <w:sz w:val="24"/>
        </w:rPr>
        <w:t>derground conduit, PacifiCorp</w:t>
      </w:r>
      <w:r w:rsidRPr="004E243F">
        <w:rPr>
          <w:rFonts w:ascii="Times New Roman" w:hAnsi="Times New Roman"/>
          <w:sz w:val="24"/>
        </w:rPr>
        <w:t xml:space="preserve"> tendered the attached Bill of Sale.  Section </w:t>
      </w:r>
      <w:r w:rsidR="00BA4D75" w:rsidRPr="004E243F">
        <w:rPr>
          <w:rFonts w:ascii="Times New Roman" w:hAnsi="Times New Roman"/>
          <w:sz w:val="24"/>
        </w:rPr>
        <w:t>5 of the Bill of Sale provided</w:t>
      </w:r>
      <w:r w:rsidR="00E07845">
        <w:rPr>
          <w:rFonts w:ascii="Times New Roman" w:hAnsi="Times New Roman"/>
          <w:sz w:val="24"/>
        </w:rPr>
        <w:t>:</w:t>
      </w:r>
      <w:r w:rsidR="00BA4D75" w:rsidRPr="004E243F">
        <w:rPr>
          <w:rFonts w:ascii="Times New Roman" w:hAnsi="Times New Roman"/>
          <w:sz w:val="24"/>
        </w:rPr>
        <w:t xml:space="preserve"> “</w:t>
      </w:r>
      <w:r w:rsidR="00E07845">
        <w:rPr>
          <w:rFonts w:ascii="Times New Roman" w:hAnsi="Times New Roman"/>
          <w:sz w:val="24"/>
        </w:rPr>
        <w:t>F</w:t>
      </w:r>
      <w:r w:rsidRPr="004E243F">
        <w:rPr>
          <w:rFonts w:ascii="Times New Roman" w:hAnsi="Times New Roman"/>
          <w:sz w:val="24"/>
        </w:rPr>
        <w:t>acilities shall not be used for the installation of electrical facilities by an</w:t>
      </w:r>
      <w:r w:rsidR="00BA4D75" w:rsidRPr="004E243F">
        <w:rPr>
          <w:rFonts w:ascii="Times New Roman" w:hAnsi="Times New Roman"/>
          <w:sz w:val="24"/>
        </w:rPr>
        <w:t xml:space="preserve">other utility service provider.” </w:t>
      </w:r>
      <w:r w:rsidR="00BA4D75" w:rsidRPr="004E243F">
        <w:rPr>
          <w:rStyle w:val="FootnoteReference"/>
          <w:sz w:val="24"/>
        </w:rPr>
        <w:footnoteReference w:id="22"/>
      </w:r>
      <w:r w:rsidR="00BA4D75" w:rsidRPr="004E243F">
        <w:rPr>
          <w:rFonts w:ascii="Times New Roman" w:hAnsi="Times New Roman"/>
          <w:sz w:val="24"/>
          <w:vertAlign w:val="superscript"/>
        </w:rPr>
        <w:t>/</w:t>
      </w:r>
      <w:r w:rsidR="00BA4D75" w:rsidRPr="004E243F">
        <w:rPr>
          <w:rFonts w:ascii="Times New Roman" w:hAnsi="Times New Roman"/>
          <w:sz w:val="24"/>
        </w:rPr>
        <w:t xml:space="preserve">  </w:t>
      </w:r>
      <w:r w:rsidRPr="004E243F">
        <w:rPr>
          <w:rFonts w:ascii="Times New Roman" w:hAnsi="Times New Roman"/>
          <w:sz w:val="24"/>
        </w:rPr>
        <w:t xml:space="preserve">The City </w:t>
      </w:r>
      <w:r w:rsidRPr="004E243F">
        <w:rPr>
          <w:rFonts w:ascii="Times New Roman" w:hAnsi="Times New Roman"/>
          <w:sz w:val="24"/>
        </w:rPr>
        <w:lastRenderedPageBreak/>
        <w:t>objecte</w:t>
      </w:r>
      <w:r w:rsidR="00BA4D75" w:rsidRPr="004E243F">
        <w:rPr>
          <w:rFonts w:ascii="Times New Roman" w:hAnsi="Times New Roman"/>
          <w:sz w:val="24"/>
        </w:rPr>
        <w:t>d to this term and PacifiCorp</w:t>
      </w:r>
      <w:r w:rsidRPr="004E243F">
        <w:rPr>
          <w:rFonts w:ascii="Times New Roman" w:hAnsi="Times New Roman"/>
          <w:sz w:val="24"/>
        </w:rPr>
        <w:t xml:space="preserve"> resisted.</w:t>
      </w:r>
      <w:r w:rsidR="00E07845" w:rsidRPr="00E07845">
        <w:rPr>
          <w:rStyle w:val="FootnoteReference"/>
          <w:sz w:val="24"/>
        </w:rPr>
        <w:t xml:space="preserve"> </w:t>
      </w:r>
      <w:r w:rsidR="00E07845" w:rsidRPr="004E243F">
        <w:rPr>
          <w:rStyle w:val="FootnoteReference"/>
          <w:sz w:val="24"/>
        </w:rPr>
        <w:footnoteReference w:id="23"/>
      </w:r>
      <w:r w:rsidR="00E07845" w:rsidRPr="004E243F">
        <w:rPr>
          <w:rFonts w:ascii="Times New Roman" w:hAnsi="Times New Roman"/>
          <w:sz w:val="24"/>
          <w:vertAlign w:val="superscript"/>
        </w:rPr>
        <w:t>/</w:t>
      </w:r>
      <w:r w:rsidRPr="004E243F">
        <w:rPr>
          <w:rFonts w:ascii="Times New Roman" w:hAnsi="Times New Roman"/>
          <w:sz w:val="24"/>
        </w:rPr>
        <w:t xml:space="preserve">  Thereafter, the City filed a Notice of Action for Condemnation with the City Council in order to condemn, to the extent necessary, the underground conduit on City property.  The City was prepared to c</w:t>
      </w:r>
      <w:r w:rsidR="006306A7" w:rsidRPr="004E243F">
        <w:rPr>
          <w:rFonts w:ascii="Times New Roman" w:hAnsi="Times New Roman"/>
          <w:sz w:val="24"/>
        </w:rPr>
        <w:t>ommence litigation to reject</w:t>
      </w:r>
      <w:r w:rsidRPr="004E243F">
        <w:rPr>
          <w:rFonts w:ascii="Times New Roman" w:hAnsi="Times New Roman"/>
          <w:sz w:val="24"/>
        </w:rPr>
        <w:t xml:space="preserve"> terms of the Bill of Sale.  </w:t>
      </w:r>
    </w:p>
    <w:p w:rsidR="00150919" w:rsidRPr="004E243F" w:rsidRDefault="00150919" w:rsidP="00E84230">
      <w:pPr>
        <w:tabs>
          <w:tab w:val="left" w:pos="1440"/>
        </w:tabs>
        <w:spacing w:line="480" w:lineRule="auto"/>
        <w:ind w:left="720" w:hanging="720"/>
        <w:rPr>
          <w:rFonts w:ascii="Times New Roman" w:hAnsi="Times New Roman"/>
          <w:sz w:val="24"/>
        </w:rPr>
      </w:pPr>
      <w:r w:rsidRPr="004E243F">
        <w:rPr>
          <w:rFonts w:ascii="Times New Roman" w:hAnsi="Times New Roman"/>
          <w:sz w:val="24"/>
        </w:rPr>
        <w:tab/>
      </w:r>
      <w:r w:rsidR="00E84230" w:rsidRPr="004E243F">
        <w:rPr>
          <w:rFonts w:ascii="Times New Roman" w:hAnsi="Times New Roman"/>
          <w:sz w:val="24"/>
        </w:rPr>
        <w:tab/>
      </w:r>
      <w:r w:rsidRPr="004E243F">
        <w:rPr>
          <w:rFonts w:ascii="Times New Roman" w:hAnsi="Times New Roman"/>
          <w:sz w:val="24"/>
        </w:rPr>
        <w:t>Shortly after this action</w:t>
      </w:r>
      <w:r w:rsidR="00C95130">
        <w:rPr>
          <w:rFonts w:ascii="Times New Roman" w:hAnsi="Times New Roman"/>
          <w:sz w:val="24"/>
        </w:rPr>
        <w:t>,</w:t>
      </w:r>
      <w:r w:rsidRPr="004E243F">
        <w:rPr>
          <w:rFonts w:ascii="Times New Roman" w:hAnsi="Times New Roman"/>
          <w:sz w:val="24"/>
        </w:rPr>
        <w:t xml:space="preserve"> before the Walla W</w:t>
      </w:r>
      <w:r w:rsidR="00BA4D75" w:rsidRPr="004E243F">
        <w:rPr>
          <w:rFonts w:ascii="Times New Roman" w:hAnsi="Times New Roman"/>
          <w:sz w:val="24"/>
        </w:rPr>
        <w:t>alla City Council, PacifiCorp</w:t>
      </w:r>
      <w:r w:rsidRPr="004E243F">
        <w:rPr>
          <w:rFonts w:ascii="Times New Roman" w:hAnsi="Times New Roman"/>
          <w:sz w:val="24"/>
        </w:rPr>
        <w:t xml:space="preserve"> changed its position and left the facilities in place, without demanding the Bill of Sale be signed.  The total removal cost set forth in the January 7, 2013 letter was so</w:t>
      </w:r>
      <w:r w:rsidR="00C95130">
        <w:rPr>
          <w:rFonts w:ascii="Times New Roman" w:hAnsi="Times New Roman"/>
          <w:sz w:val="24"/>
        </w:rPr>
        <w:t>lely for removal of facilities</w:t>
      </w:r>
      <w:r w:rsidRPr="004E243F">
        <w:rPr>
          <w:rFonts w:ascii="Times New Roman" w:hAnsi="Times New Roman"/>
          <w:sz w:val="24"/>
        </w:rPr>
        <w:t xml:space="preserve"> except the underground conduit</w:t>
      </w:r>
      <w:r w:rsidR="006F1425" w:rsidRPr="004E243F">
        <w:rPr>
          <w:rFonts w:ascii="Times New Roman" w:hAnsi="Times New Roman"/>
          <w:sz w:val="24"/>
        </w:rPr>
        <w:t xml:space="preserve"> that was left in place</w:t>
      </w:r>
      <w:r w:rsidRPr="004E243F">
        <w:rPr>
          <w:rFonts w:ascii="Times New Roman" w:hAnsi="Times New Roman"/>
          <w:sz w:val="24"/>
        </w:rPr>
        <w:t>.</w:t>
      </w:r>
    </w:p>
    <w:p w:rsidR="00150919" w:rsidRPr="004E243F" w:rsidRDefault="00150919"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r>
      <w:r w:rsidR="00C95130">
        <w:rPr>
          <w:rFonts w:ascii="Times New Roman" w:hAnsi="Times New Roman"/>
          <w:b/>
          <w:sz w:val="24"/>
        </w:rPr>
        <w:t>DO</w:t>
      </w:r>
      <w:r w:rsidR="00E93B98">
        <w:rPr>
          <w:rFonts w:ascii="Times New Roman" w:hAnsi="Times New Roman"/>
          <w:b/>
          <w:sz w:val="24"/>
        </w:rPr>
        <w:t xml:space="preserve"> YOU HAVE ANY OTHER EXAMPLES OF CUSTOMER EXPERIENCE</w:t>
      </w:r>
      <w:r w:rsidR="00C95130">
        <w:rPr>
          <w:rFonts w:ascii="Times New Roman" w:hAnsi="Times New Roman"/>
          <w:b/>
          <w:sz w:val="24"/>
        </w:rPr>
        <w:t xml:space="preserve"> UNDER THE NET REMOVAL TARIFF?</w:t>
      </w:r>
    </w:p>
    <w:p w:rsidR="00150919" w:rsidRPr="004E243F" w:rsidRDefault="00150919" w:rsidP="00E84230">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b/>
          <w:sz w:val="24"/>
        </w:rPr>
        <w:tab/>
      </w:r>
      <w:r w:rsidR="00C95130" w:rsidRPr="00C95130">
        <w:rPr>
          <w:rFonts w:ascii="Times New Roman" w:hAnsi="Times New Roman"/>
          <w:sz w:val="24"/>
        </w:rPr>
        <w:t>Yes.</w:t>
      </w:r>
      <w:r w:rsidR="00C95130">
        <w:rPr>
          <w:rFonts w:ascii="Times New Roman" w:hAnsi="Times New Roman"/>
          <w:b/>
          <w:sz w:val="24"/>
        </w:rPr>
        <w:t xml:space="preserve">  </w:t>
      </w:r>
      <w:r w:rsidRPr="004E243F">
        <w:rPr>
          <w:rFonts w:ascii="Times New Roman" w:hAnsi="Times New Roman"/>
          <w:sz w:val="24"/>
        </w:rPr>
        <w:t xml:space="preserve">Kaylee Investments requested </w:t>
      </w:r>
      <w:r w:rsidR="00BA4D75" w:rsidRPr="004E243F">
        <w:rPr>
          <w:rFonts w:ascii="Times New Roman" w:hAnsi="Times New Roman"/>
          <w:sz w:val="24"/>
        </w:rPr>
        <w:t>disconnection from PacifiCorp</w:t>
      </w:r>
      <w:r w:rsidRPr="004E243F">
        <w:rPr>
          <w:rFonts w:ascii="Times New Roman" w:hAnsi="Times New Roman"/>
          <w:sz w:val="24"/>
        </w:rPr>
        <w:t>.  On May 3,</w:t>
      </w:r>
      <w:r w:rsidR="00BA4D75" w:rsidRPr="004E243F">
        <w:rPr>
          <w:rFonts w:ascii="Times New Roman" w:hAnsi="Times New Roman"/>
          <w:sz w:val="24"/>
        </w:rPr>
        <w:t xml:space="preserve"> 2013, Mike Gavin, PacifiCorp</w:t>
      </w:r>
      <w:r w:rsidRPr="004E243F">
        <w:rPr>
          <w:rFonts w:ascii="Times New Roman" w:hAnsi="Times New Roman"/>
          <w:sz w:val="24"/>
        </w:rPr>
        <w:t xml:space="preserve"> Distribution Manager, quoted a removal cost for </w:t>
      </w:r>
      <w:r w:rsidR="006306A7" w:rsidRPr="004E243F">
        <w:rPr>
          <w:rFonts w:ascii="Times New Roman" w:hAnsi="Times New Roman"/>
          <w:sz w:val="24"/>
        </w:rPr>
        <w:t xml:space="preserve">the </w:t>
      </w:r>
      <w:r w:rsidR="00BA4D75" w:rsidRPr="004E243F">
        <w:rPr>
          <w:rFonts w:ascii="Times New Roman" w:hAnsi="Times New Roman"/>
          <w:sz w:val="24"/>
        </w:rPr>
        <w:t>conduit and vaults of $24,878.</w:t>
      </w:r>
      <w:r w:rsidR="00BA4D75" w:rsidRPr="004E243F">
        <w:rPr>
          <w:rStyle w:val="FootnoteReference"/>
          <w:sz w:val="24"/>
        </w:rPr>
        <w:footnoteReference w:id="24"/>
      </w:r>
      <w:r w:rsidR="00BA4D75" w:rsidRPr="004E243F">
        <w:rPr>
          <w:rFonts w:ascii="Times New Roman" w:hAnsi="Times New Roman"/>
          <w:sz w:val="24"/>
          <w:vertAlign w:val="superscript"/>
        </w:rPr>
        <w:t>/</w:t>
      </w:r>
      <w:r w:rsidR="00BA4D75" w:rsidRPr="004E243F">
        <w:rPr>
          <w:rFonts w:ascii="Times New Roman" w:hAnsi="Times New Roman"/>
          <w:sz w:val="24"/>
        </w:rPr>
        <w:t xml:space="preserve">  </w:t>
      </w:r>
      <w:r w:rsidR="00EB6005" w:rsidRPr="004E243F">
        <w:rPr>
          <w:rFonts w:ascii="Times New Roman" w:hAnsi="Times New Roman"/>
          <w:sz w:val="24"/>
        </w:rPr>
        <w:t>In lieu of removal, PacifiCorp</w:t>
      </w:r>
      <w:r w:rsidRPr="004E243F">
        <w:rPr>
          <w:rFonts w:ascii="Times New Roman" w:hAnsi="Times New Roman"/>
          <w:sz w:val="24"/>
        </w:rPr>
        <w:t xml:space="preserve"> offered to sell Kaylee Investments the conduit and vaults fo</w:t>
      </w:r>
      <w:r w:rsidR="006306A7" w:rsidRPr="004E243F">
        <w:rPr>
          <w:rFonts w:ascii="Times New Roman" w:hAnsi="Times New Roman"/>
          <w:sz w:val="24"/>
        </w:rPr>
        <w:t>r the same $24,878.   Before the</w:t>
      </w:r>
      <w:r w:rsidRPr="004E243F">
        <w:rPr>
          <w:rFonts w:ascii="Times New Roman" w:hAnsi="Times New Roman"/>
          <w:sz w:val="24"/>
        </w:rPr>
        <w:t xml:space="preserve"> removal would occur, a check </w:t>
      </w:r>
      <w:r w:rsidR="006306A7" w:rsidRPr="004E243F">
        <w:rPr>
          <w:rFonts w:ascii="Times New Roman" w:hAnsi="Times New Roman"/>
          <w:sz w:val="24"/>
        </w:rPr>
        <w:t>for</w:t>
      </w:r>
      <w:r w:rsidRPr="004E243F">
        <w:rPr>
          <w:rFonts w:ascii="Times New Roman" w:hAnsi="Times New Roman"/>
          <w:sz w:val="24"/>
        </w:rPr>
        <w:t xml:space="preserve"> $31,370 (which included removal of wire, transformers, and meters, plus net book value less salvage)</w:t>
      </w:r>
      <w:r w:rsidR="006306A7" w:rsidRPr="004E243F">
        <w:rPr>
          <w:rFonts w:ascii="Times New Roman" w:hAnsi="Times New Roman"/>
          <w:sz w:val="24"/>
        </w:rPr>
        <w:t>,</w:t>
      </w:r>
      <w:r w:rsidRPr="004E243F">
        <w:rPr>
          <w:rFonts w:ascii="Times New Roman" w:hAnsi="Times New Roman"/>
          <w:sz w:val="24"/>
        </w:rPr>
        <w:t xml:space="preserve"> as well as two signed copies of the Bill of Sale for the conduit and vaults</w:t>
      </w:r>
      <w:r w:rsidR="00E93B98">
        <w:rPr>
          <w:rFonts w:ascii="Times New Roman" w:hAnsi="Times New Roman"/>
          <w:sz w:val="24"/>
        </w:rPr>
        <w:t>,</w:t>
      </w:r>
      <w:r w:rsidRPr="004E243F">
        <w:rPr>
          <w:rFonts w:ascii="Times New Roman" w:hAnsi="Times New Roman"/>
          <w:sz w:val="24"/>
        </w:rPr>
        <w:t xml:space="preserve"> had to be tendered.</w:t>
      </w:r>
      <w:r w:rsidR="00E07845">
        <w:rPr>
          <w:rStyle w:val="FootnoteReference"/>
          <w:sz w:val="24"/>
        </w:rPr>
        <w:footnoteReference w:id="25"/>
      </w:r>
      <w:r w:rsidR="00E07845" w:rsidRPr="00E07845">
        <w:rPr>
          <w:rFonts w:ascii="Times New Roman" w:hAnsi="Times New Roman"/>
          <w:sz w:val="24"/>
          <w:vertAlign w:val="superscript"/>
        </w:rPr>
        <w:t>/</w:t>
      </w:r>
      <w:r w:rsidRPr="004E243F">
        <w:rPr>
          <w:rFonts w:ascii="Times New Roman" w:hAnsi="Times New Roman"/>
          <w:sz w:val="24"/>
        </w:rPr>
        <w:t xml:space="preserve">  </w:t>
      </w:r>
    </w:p>
    <w:p w:rsidR="00150919" w:rsidRPr="004E243F" w:rsidRDefault="00150919" w:rsidP="00E84230">
      <w:pPr>
        <w:tabs>
          <w:tab w:val="left" w:pos="1440"/>
        </w:tabs>
        <w:spacing w:line="480" w:lineRule="auto"/>
        <w:ind w:left="720" w:hanging="720"/>
        <w:rPr>
          <w:rFonts w:ascii="Times New Roman" w:hAnsi="Times New Roman"/>
          <w:sz w:val="24"/>
        </w:rPr>
      </w:pPr>
      <w:r w:rsidRPr="004E243F">
        <w:rPr>
          <w:rFonts w:ascii="Times New Roman" w:hAnsi="Times New Roman"/>
          <w:b/>
          <w:sz w:val="24"/>
        </w:rPr>
        <w:tab/>
      </w:r>
      <w:r w:rsidR="003B288C" w:rsidRPr="004E243F">
        <w:rPr>
          <w:rFonts w:ascii="Times New Roman" w:hAnsi="Times New Roman"/>
          <w:b/>
          <w:sz w:val="24"/>
        </w:rPr>
        <w:tab/>
      </w:r>
      <w:r w:rsidR="00BA4D75" w:rsidRPr="004E243F">
        <w:rPr>
          <w:rFonts w:ascii="Times New Roman" w:hAnsi="Times New Roman"/>
          <w:sz w:val="24"/>
        </w:rPr>
        <w:t>Again, the offer or “negotiated”</w:t>
      </w:r>
      <w:r w:rsidRPr="004E243F">
        <w:rPr>
          <w:rFonts w:ascii="Times New Roman" w:hAnsi="Times New Roman"/>
          <w:sz w:val="24"/>
        </w:rPr>
        <w:t xml:space="preserve"> sale price for the conduit and vaults well exceeded its salvage, market, or reasonable replacement value.  </w:t>
      </w:r>
    </w:p>
    <w:p w:rsidR="00150919" w:rsidRPr="004E243F" w:rsidRDefault="00150919"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HOW LONG DID IT TAKE TO GET THE DISCONNECT ESTIMATE?</w:t>
      </w:r>
    </w:p>
    <w:p w:rsidR="00A02800" w:rsidRPr="004E243F" w:rsidRDefault="00150919" w:rsidP="006938E8">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b/>
          <w:sz w:val="24"/>
        </w:rPr>
        <w:tab/>
      </w:r>
      <w:r w:rsidRPr="004E243F">
        <w:rPr>
          <w:rFonts w:ascii="Times New Roman" w:hAnsi="Times New Roman"/>
          <w:sz w:val="24"/>
        </w:rPr>
        <w:t xml:space="preserve">With regard to the </w:t>
      </w:r>
      <w:r w:rsidR="00AC6E01">
        <w:rPr>
          <w:rFonts w:ascii="Times New Roman" w:hAnsi="Times New Roman"/>
          <w:sz w:val="24"/>
        </w:rPr>
        <w:t>Kaylee Investments disconnect, we</w:t>
      </w:r>
      <w:r w:rsidRPr="004E243F">
        <w:rPr>
          <w:rFonts w:ascii="Times New Roman" w:hAnsi="Times New Roman"/>
          <w:sz w:val="24"/>
        </w:rPr>
        <w:t xml:space="preserve"> understand from the principal, Ron Tilley, that it took him six months to get his disconnect estimate.  </w:t>
      </w:r>
    </w:p>
    <w:p w:rsidR="003B288C" w:rsidRPr="004E243F" w:rsidRDefault="003B288C" w:rsidP="008C6DAF">
      <w:pPr>
        <w:keepNext/>
        <w:ind w:left="720" w:hanging="720"/>
        <w:rPr>
          <w:rFonts w:ascii="Times New Roman" w:hAnsi="Times New Roman"/>
          <w:b/>
          <w:sz w:val="24"/>
        </w:rPr>
      </w:pPr>
      <w:r w:rsidRPr="004E243F">
        <w:rPr>
          <w:rFonts w:ascii="Times New Roman" w:hAnsi="Times New Roman"/>
          <w:b/>
          <w:sz w:val="24"/>
        </w:rPr>
        <w:lastRenderedPageBreak/>
        <w:t>Q.</w:t>
      </w:r>
      <w:r w:rsidRPr="004E243F">
        <w:rPr>
          <w:rFonts w:ascii="Times New Roman" w:hAnsi="Times New Roman"/>
          <w:b/>
          <w:sz w:val="24"/>
        </w:rPr>
        <w:tab/>
        <w:t>HOW DO THE ABOVE EXAMPLES RELATE TO THE MODIFIED TARIFF PROPOSAL APPROVED BY THE WUTC IN NOVEMBER 2002?</w:t>
      </w:r>
    </w:p>
    <w:p w:rsidR="003B288C" w:rsidRPr="004E243F" w:rsidRDefault="003B288C" w:rsidP="00E9274E">
      <w:pPr>
        <w:suppressLineNumbers/>
        <w:ind w:left="720" w:hanging="720"/>
        <w:rPr>
          <w:rFonts w:ascii="Times New Roman" w:hAnsi="Times New Roman"/>
          <w:b/>
          <w:sz w:val="24"/>
        </w:rPr>
      </w:pPr>
    </w:p>
    <w:p w:rsidR="003B288C" w:rsidRPr="004E243F" w:rsidRDefault="003B288C" w:rsidP="006938E8">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b/>
          <w:sz w:val="24"/>
        </w:rPr>
        <w:tab/>
      </w:r>
      <w:r w:rsidRPr="004E243F">
        <w:rPr>
          <w:rFonts w:ascii="Times New Roman" w:hAnsi="Times New Roman"/>
          <w:sz w:val="24"/>
        </w:rPr>
        <w:t>Columbia REA believes PacifiCorp should be able to recover its removal costs</w:t>
      </w:r>
      <w:r w:rsidR="006306A7" w:rsidRPr="004E243F">
        <w:rPr>
          <w:rFonts w:ascii="Times New Roman" w:hAnsi="Times New Roman"/>
          <w:sz w:val="24"/>
        </w:rPr>
        <w:t>,</w:t>
      </w:r>
      <w:r w:rsidRPr="004E243F">
        <w:rPr>
          <w:rFonts w:ascii="Times New Roman" w:hAnsi="Times New Roman"/>
          <w:sz w:val="24"/>
        </w:rPr>
        <w:t xml:space="preserve"> as set forth above.  PacifiCorp, however, has interpreted the tariff</w:t>
      </w:r>
      <w:r w:rsidR="006306A7" w:rsidRPr="004E243F">
        <w:rPr>
          <w:rFonts w:ascii="Times New Roman" w:hAnsi="Times New Roman"/>
          <w:sz w:val="24"/>
        </w:rPr>
        <w:t xml:space="preserve"> to mean</w:t>
      </w:r>
      <w:r w:rsidRPr="004E243F">
        <w:rPr>
          <w:rFonts w:ascii="Times New Roman" w:hAnsi="Times New Roman"/>
          <w:sz w:val="24"/>
        </w:rPr>
        <w:t xml:space="preserve"> if a disconnecting customer wants to retain underground conduit and facilities, where no operational or safety hazard is created, </w:t>
      </w:r>
      <w:r w:rsidR="00C400D8" w:rsidRPr="004E243F">
        <w:rPr>
          <w:rFonts w:ascii="Times New Roman" w:hAnsi="Times New Roman"/>
          <w:sz w:val="24"/>
        </w:rPr>
        <w:t xml:space="preserve">then </w:t>
      </w:r>
      <w:r w:rsidRPr="004E243F">
        <w:rPr>
          <w:rFonts w:ascii="Times New Roman" w:hAnsi="Times New Roman"/>
          <w:sz w:val="24"/>
        </w:rPr>
        <w:t>the customer must pay PacifiCorp’s actual cost of removing the described distribution facilities, less salvage</w:t>
      </w:r>
      <w:r w:rsidR="00C400D8" w:rsidRPr="004E243F">
        <w:rPr>
          <w:rFonts w:ascii="Times New Roman" w:hAnsi="Times New Roman"/>
          <w:sz w:val="24"/>
        </w:rPr>
        <w:t xml:space="preserve"> and net book value</w:t>
      </w:r>
      <w:r w:rsidRPr="004E243F">
        <w:rPr>
          <w:rFonts w:ascii="Times New Roman" w:hAnsi="Times New Roman"/>
          <w:sz w:val="24"/>
        </w:rPr>
        <w:t xml:space="preserve">.  This interpretation causes a customer economic hardship and results in a financial windfall to PacifiCorp, especially in a situation such as the Country Club where </w:t>
      </w:r>
      <w:r w:rsidR="005539CF">
        <w:rPr>
          <w:rFonts w:ascii="Times New Roman" w:hAnsi="Times New Roman"/>
          <w:sz w:val="24"/>
        </w:rPr>
        <w:t>it already</w:t>
      </w:r>
      <w:r w:rsidRPr="004E243F">
        <w:rPr>
          <w:rFonts w:ascii="Times New Roman" w:hAnsi="Times New Roman"/>
          <w:sz w:val="24"/>
        </w:rPr>
        <w:t xml:space="preserve"> paid for the installation of part of the underground facilities.  If PacifiCorp’s position is sustained, the </w:t>
      </w:r>
      <w:r w:rsidR="003D0CF3">
        <w:rPr>
          <w:rFonts w:ascii="Times New Roman" w:hAnsi="Times New Roman"/>
          <w:sz w:val="24"/>
        </w:rPr>
        <w:t>Country</w:t>
      </w:r>
      <w:r w:rsidR="003D0CF3" w:rsidRPr="004E243F">
        <w:rPr>
          <w:rFonts w:ascii="Times New Roman" w:hAnsi="Times New Roman"/>
          <w:sz w:val="24"/>
        </w:rPr>
        <w:t xml:space="preserve"> </w:t>
      </w:r>
      <w:r w:rsidRPr="004E243F">
        <w:rPr>
          <w:rFonts w:ascii="Times New Roman" w:hAnsi="Times New Roman"/>
          <w:sz w:val="24"/>
        </w:rPr>
        <w:t>Club will have to pay twice for the same facilities.  Other customers who desire to disconnect, but retain the facilities in place, would pay a charge that is not reflective of the true cost (or salvage value) of the conduit and related facilities.</w:t>
      </w:r>
    </w:p>
    <w:p w:rsidR="00A02800" w:rsidRPr="004E243F" w:rsidRDefault="00A02800"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DOES THE NET REMOVAL TARIFF ALLOW PACIFICORP TO RECOVER THE COSTS OF PROVIDING A REMOVAL ESTIMATE?</w:t>
      </w:r>
    </w:p>
    <w:p w:rsidR="00A02800" w:rsidRPr="004E243F" w:rsidRDefault="00A02800" w:rsidP="00A02800">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sz w:val="24"/>
        </w:rPr>
        <w:tab/>
        <w:t xml:space="preserve">No; however, that has not stopped PacifiCorp from charging some customers for the costs of estimates.  We are not aware of any provision of the net removal tariff that allows PacifiCorp to charge for </w:t>
      </w:r>
      <w:r w:rsidR="006306A7" w:rsidRPr="004E243F">
        <w:rPr>
          <w:rFonts w:ascii="Times New Roman" w:hAnsi="Times New Roman"/>
          <w:sz w:val="24"/>
        </w:rPr>
        <w:t xml:space="preserve">providing a removal </w:t>
      </w:r>
      <w:r w:rsidRPr="004E243F">
        <w:rPr>
          <w:rFonts w:ascii="Times New Roman" w:hAnsi="Times New Roman"/>
          <w:sz w:val="24"/>
        </w:rPr>
        <w:t xml:space="preserve">estimate.  It is our understanding that PacifiCorp did not charge the costs of estimates until </w:t>
      </w:r>
      <w:r w:rsidR="006938E8" w:rsidRPr="004E243F">
        <w:rPr>
          <w:rFonts w:ascii="Times New Roman" w:hAnsi="Times New Roman"/>
          <w:sz w:val="24"/>
        </w:rPr>
        <w:t xml:space="preserve">around </w:t>
      </w:r>
      <w:r w:rsidR="008031D0" w:rsidRPr="004E243F">
        <w:rPr>
          <w:rFonts w:ascii="Times New Roman" w:hAnsi="Times New Roman"/>
          <w:sz w:val="24"/>
        </w:rPr>
        <w:t>2011, when the C</w:t>
      </w:r>
      <w:r w:rsidRPr="004E243F">
        <w:rPr>
          <w:rFonts w:ascii="Times New Roman" w:hAnsi="Times New Roman"/>
          <w:sz w:val="24"/>
        </w:rPr>
        <w:t xml:space="preserve">ompany implemented a new policy to charge customers </w:t>
      </w:r>
      <w:r w:rsidR="006306A7" w:rsidRPr="004E243F">
        <w:rPr>
          <w:rFonts w:ascii="Times New Roman" w:hAnsi="Times New Roman"/>
          <w:sz w:val="24"/>
        </w:rPr>
        <w:t xml:space="preserve">for </w:t>
      </w:r>
      <w:r w:rsidRPr="004E243F">
        <w:rPr>
          <w:rFonts w:ascii="Times New Roman" w:hAnsi="Times New Roman"/>
          <w:sz w:val="24"/>
        </w:rPr>
        <w:t>the costs of obtaining an estimate to remove their facilities.</w:t>
      </w:r>
      <w:r w:rsidR="000734E1" w:rsidRPr="004E243F">
        <w:rPr>
          <w:rFonts w:ascii="Times New Roman" w:hAnsi="Times New Roman"/>
          <w:sz w:val="24"/>
          <w:u w:val="single"/>
          <w:vertAlign w:val="superscript"/>
        </w:rPr>
        <w:footnoteReference w:id="26"/>
      </w:r>
      <w:r w:rsidR="000734E1" w:rsidRPr="004E243F">
        <w:rPr>
          <w:rFonts w:ascii="Times New Roman" w:hAnsi="Times New Roman"/>
          <w:sz w:val="24"/>
          <w:szCs w:val="24"/>
          <w:vertAlign w:val="superscript"/>
        </w:rPr>
        <w:t>/</w:t>
      </w:r>
      <w:r w:rsidRPr="004E243F">
        <w:rPr>
          <w:rFonts w:ascii="Times New Roman" w:hAnsi="Times New Roman"/>
          <w:sz w:val="24"/>
        </w:rPr>
        <w:t xml:space="preserve">  PacifiCorp </w:t>
      </w:r>
      <w:r w:rsidR="006C17B9" w:rsidRPr="004E243F">
        <w:rPr>
          <w:rFonts w:ascii="Times New Roman" w:hAnsi="Times New Roman"/>
          <w:sz w:val="24"/>
        </w:rPr>
        <w:t xml:space="preserve">claims that it </w:t>
      </w:r>
      <w:r w:rsidR="006306A7" w:rsidRPr="004E243F">
        <w:rPr>
          <w:rFonts w:ascii="Times New Roman" w:hAnsi="Times New Roman"/>
          <w:sz w:val="24"/>
        </w:rPr>
        <w:t>implemented the</w:t>
      </w:r>
      <w:r w:rsidRPr="004E243F">
        <w:rPr>
          <w:rFonts w:ascii="Times New Roman" w:hAnsi="Times New Roman"/>
          <w:sz w:val="24"/>
        </w:rPr>
        <w:t xml:space="preserve"> policy to address </w:t>
      </w:r>
      <w:r w:rsidRPr="004E243F">
        <w:rPr>
          <w:rFonts w:ascii="Times New Roman" w:hAnsi="Times New Roman"/>
          <w:sz w:val="24"/>
        </w:rPr>
        <w:lastRenderedPageBreak/>
        <w:t>“speculative net removal requests</w:t>
      </w:r>
      <w:r w:rsidR="006306A7" w:rsidRPr="004E243F">
        <w:rPr>
          <w:rFonts w:ascii="Times New Roman" w:hAnsi="Times New Roman"/>
          <w:sz w:val="24"/>
        </w:rPr>
        <w:t>,</w:t>
      </w:r>
      <w:r w:rsidRPr="004E243F">
        <w:rPr>
          <w:rFonts w:ascii="Times New Roman" w:hAnsi="Times New Roman"/>
          <w:sz w:val="24"/>
        </w:rPr>
        <w:t>” but that “the policy was discontinued shortly after implementation.”</w:t>
      </w:r>
      <w:r w:rsidR="000734E1" w:rsidRPr="004E243F">
        <w:rPr>
          <w:rFonts w:ascii="Times New Roman" w:hAnsi="Times New Roman"/>
          <w:sz w:val="24"/>
          <w:u w:val="single"/>
          <w:vertAlign w:val="superscript"/>
        </w:rPr>
        <w:footnoteReference w:id="27"/>
      </w:r>
      <w:r w:rsidR="000734E1" w:rsidRPr="004E243F">
        <w:rPr>
          <w:rFonts w:ascii="Times New Roman" w:hAnsi="Times New Roman"/>
          <w:sz w:val="24"/>
          <w:szCs w:val="24"/>
          <w:vertAlign w:val="superscript"/>
        </w:rPr>
        <w:t>/</w:t>
      </w:r>
      <w:r w:rsidRPr="004E243F">
        <w:rPr>
          <w:rFonts w:ascii="Times New Roman" w:hAnsi="Times New Roman"/>
          <w:sz w:val="24"/>
        </w:rPr>
        <w:t xml:space="preserve">  </w:t>
      </w:r>
      <w:r w:rsidRPr="004E243F">
        <w:rPr>
          <w:rFonts w:ascii="Times New Roman" w:hAnsi="Times New Roman"/>
          <w:sz w:val="24"/>
          <w:u w:val="single"/>
        </w:rPr>
        <w:t>Id.</w:t>
      </w:r>
    </w:p>
    <w:p w:rsidR="00A02800" w:rsidRPr="004E243F" w:rsidRDefault="00A02800" w:rsidP="00A02800">
      <w:pPr>
        <w:spacing w:line="480" w:lineRule="auto"/>
        <w:ind w:left="720" w:hanging="720"/>
        <w:rPr>
          <w:rFonts w:ascii="Times New Roman" w:hAnsi="Times New Roman"/>
          <w:sz w:val="24"/>
        </w:rPr>
      </w:pPr>
      <w:r w:rsidRPr="004E243F">
        <w:rPr>
          <w:rFonts w:ascii="Times New Roman" w:hAnsi="Times New Roman"/>
          <w:sz w:val="24"/>
        </w:rPr>
        <w:tab/>
      </w:r>
      <w:r w:rsidRPr="004E243F">
        <w:rPr>
          <w:rFonts w:ascii="Times New Roman" w:hAnsi="Times New Roman"/>
          <w:sz w:val="24"/>
        </w:rPr>
        <w:tab/>
        <w:t>PacifiCorp’s policy of charging for net removal estimates coincidental</w:t>
      </w:r>
      <w:r w:rsidR="006306A7" w:rsidRPr="004E243F">
        <w:rPr>
          <w:rFonts w:ascii="Times New Roman" w:hAnsi="Times New Roman"/>
          <w:sz w:val="24"/>
        </w:rPr>
        <w:t>ly started at the same time</w:t>
      </w:r>
      <w:r w:rsidRPr="004E243F">
        <w:rPr>
          <w:rFonts w:ascii="Times New Roman" w:hAnsi="Times New Roman"/>
          <w:sz w:val="24"/>
        </w:rPr>
        <w:t xml:space="preserve"> Columbia REA sought to disconnect it</w:t>
      </w:r>
      <w:r w:rsidR="006C17B9" w:rsidRPr="004E243F">
        <w:rPr>
          <w:rFonts w:ascii="Times New Roman" w:hAnsi="Times New Roman"/>
          <w:sz w:val="24"/>
        </w:rPr>
        <w:t>s facilities in Dayton, Washing</w:t>
      </w:r>
      <w:r w:rsidRPr="004E243F">
        <w:rPr>
          <w:rFonts w:ascii="Times New Roman" w:hAnsi="Times New Roman"/>
          <w:sz w:val="24"/>
        </w:rPr>
        <w:t xml:space="preserve">ton. </w:t>
      </w:r>
      <w:r w:rsidR="006C17B9" w:rsidRPr="004E243F">
        <w:rPr>
          <w:rFonts w:ascii="Times New Roman" w:hAnsi="Times New Roman"/>
          <w:sz w:val="24"/>
        </w:rPr>
        <w:t xml:space="preserve"> </w:t>
      </w:r>
      <w:r w:rsidRPr="004E243F">
        <w:rPr>
          <w:rFonts w:ascii="Times New Roman" w:hAnsi="Times New Roman"/>
          <w:sz w:val="24"/>
        </w:rPr>
        <w:t>On February 23, 2011, Columbia REA requested that its office at 115 E. Main St.</w:t>
      </w:r>
      <w:r w:rsidR="00E93B98">
        <w:rPr>
          <w:rFonts w:ascii="Times New Roman" w:hAnsi="Times New Roman"/>
          <w:sz w:val="24"/>
        </w:rPr>
        <w:t>,</w:t>
      </w:r>
      <w:r w:rsidRPr="004E243F">
        <w:rPr>
          <w:rFonts w:ascii="Times New Roman" w:hAnsi="Times New Roman"/>
          <w:sz w:val="24"/>
        </w:rPr>
        <w:t xml:space="preserve"> in Dayton, Washington</w:t>
      </w:r>
      <w:r w:rsidR="006306A7" w:rsidRPr="004E243F">
        <w:rPr>
          <w:rFonts w:ascii="Times New Roman" w:hAnsi="Times New Roman"/>
          <w:sz w:val="24"/>
        </w:rPr>
        <w:t>,</w:t>
      </w:r>
      <w:r w:rsidRPr="004E243F">
        <w:rPr>
          <w:rFonts w:ascii="Times New Roman" w:hAnsi="Times New Roman"/>
          <w:sz w:val="24"/>
        </w:rPr>
        <w:t xml:space="preserve"> be disconnected from receiving electric service from PacifiCorp.  On April 1, 2011, PacifiCorp sent a </w:t>
      </w:r>
      <w:r w:rsidR="006306A7" w:rsidRPr="004E243F">
        <w:rPr>
          <w:rFonts w:ascii="Times New Roman" w:hAnsi="Times New Roman"/>
          <w:sz w:val="24"/>
        </w:rPr>
        <w:t xml:space="preserve">reply </w:t>
      </w:r>
      <w:r w:rsidRPr="004E243F">
        <w:rPr>
          <w:rFonts w:ascii="Times New Roman" w:hAnsi="Times New Roman"/>
          <w:sz w:val="24"/>
        </w:rPr>
        <w:t>letter acknowl</w:t>
      </w:r>
      <w:r w:rsidR="006306A7" w:rsidRPr="004E243F">
        <w:rPr>
          <w:rFonts w:ascii="Times New Roman" w:hAnsi="Times New Roman"/>
          <w:sz w:val="24"/>
        </w:rPr>
        <w:t>edging this request, but refused</w:t>
      </w:r>
      <w:r w:rsidRPr="004E243F">
        <w:rPr>
          <w:rFonts w:ascii="Times New Roman" w:hAnsi="Times New Roman"/>
          <w:sz w:val="24"/>
        </w:rPr>
        <w:t xml:space="preserve"> to act until Columbia REA paid a $453.00 “estimate fee.”</w:t>
      </w:r>
      <w:r w:rsidR="000734E1" w:rsidRPr="004E243F">
        <w:rPr>
          <w:rFonts w:ascii="Times New Roman" w:hAnsi="Times New Roman"/>
          <w:sz w:val="24"/>
          <w:u w:val="single"/>
          <w:vertAlign w:val="superscript"/>
        </w:rPr>
        <w:footnoteReference w:id="28"/>
      </w:r>
      <w:r w:rsidR="000734E1" w:rsidRPr="004E243F">
        <w:rPr>
          <w:rFonts w:ascii="Times New Roman" w:hAnsi="Times New Roman"/>
          <w:sz w:val="24"/>
          <w:szCs w:val="24"/>
          <w:vertAlign w:val="superscript"/>
        </w:rPr>
        <w:t>/</w:t>
      </w:r>
      <w:r w:rsidRPr="004E243F">
        <w:rPr>
          <w:rFonts w:ascii="Times New Roman" w:hAnsi="Times New Roman"/>
          <w:sz w:val="24"/>
        </w:rPr>
        <w:t xml:space="preserve"> </w:t>
      </w:r>
      <w:r w:rsidR="006C17B9" w:rsidRPr="004E243F">
        <w:rPr>
          <w:rFonts w:ascii="Times New Roman" w:hAnsi="Times New Roman"/>
          <w:sz w:val="24"/>
        </w:rPr>
        <w:t xml:space="preserve"> </w:t>
      </w:r>
      <w:r w:rsidRPr="004E243F">
        <w:rPr>
          <w:rFonts w:ascii="Times New Roman" w:hAnsi="Times New Roman"/>
          <w:sz w:val="24"/>
        </w:rPr>
        <w:t>PacifiCorp explained that the fee would cover an estimate for the removal of facilities servicing the Dayton Office.</w:t>
      </w:r>
      <w:r w:rsidR="000734E1" w:rsidRPr="004E243F">
        <w:rPr>
          <w:rFonts w:ascii="Times New Roman" w:hAnsi="Times New Roman"/>
          <w:sz w:val="24"/>
          <w:u w:val="single"/>
          <w:vertAlign w:val="superscript"/>
        </w:rPr>
        <w:footnoteReference w:id="29"/>
      </w:r>
      <w:r w:rsidR="000734E1" w:rsidRPr="004E243F">
        <w:rPr>
          <w:rFonts w:ascii="Times New Roman" w:hAnsi="Times New Roman"/>
          <w:sz w:val="24"/>
          <w:szCs w:val="24"/>
          <w:vertAlign w:val="superscript"/>
        </w:rPr>
        <w:t>/</w:t>
      </w:r>
      <w:r w:rsidRPr="004E243F">
        <w:rPr>
          <w:rFonts w:ascii="Times New Roman" w:hAnsi="Times New Roman"/>
          <w:sz w:val="24"/>
        </w:rPr>
        <w:t xml:space="preserve"> </w:t>
      </w:r>
      <w:r w:rsidR="006C17B9" w:rsidRPr="004E243F">
        <w:rPr>
          <w:rFonts w:ascii="Times New Roman" w:hAnsi="Times New Roman"/>
          <w:sz w:val="24"/>
        </w:rPr>
        <w:t xml:space="preserve"> </w:t>
      </w:r>
      <w:r w:rsidRPr="004E243F">
        <w:rPr>
          <w:rFonts w:ascii="Times New Roman" w:hAnsi="Times New Roman"/>
          <w:sz w:val="24"/>
        </w:rPr>
        <w:t xml:space="preserve">After extensive delays, e-mail communications, and several letters between </w:t>
      </w:r>
      <w:r w:rsidR="009E5BD5" w:rsidRPr="004E243F">
        <w:rPr>
          <w:rFonts w:ascii="Times New Roman" w:hAnsi="Times New Roman"/>
          <w:sz w:val="24"/>
        </w:rPr>
        <w:t>counsel</w:t>
      </w:r>
      <w:r w:rsidRPr="004E243F">
        <w:rPr>
          <w:rFonts w:ascii="Times New Roman" w:hAnsi="Times New Roman"/>
          <w:sz w:val="24"/>
        </w:rPr>
        <w:t>, PacifiCorp relented by dropping its demand for the e</w:t>
      </w:r>
      <w:r w:rsidR="00E07845">
        <w:rPr>
          <w:rFonts w:ascii="Times New Roman" w:hAnsi="Times New Roman"/>
          <w:sz w:val="24"/>
        </w:rPr>
        <w:t>stimate cost.  On August 3, 2011</w:t>
      </w:r>
      <w:r w:rsidRPr="004E243F">
        <w:rPr>
          <w:rFonts w:ascii="Times New Roman" w:hAnsi="Times New Roman"/>
          <w:sz w:val="24"/>
        </w:rPr>
        <w:t xml:space="preserve">, </w:t>
      </w:r>
      <w:r w:rsidR="00E07845">
        <w:rPr>
          <w:rFonts w:ascii="Times New Roman" w:hAnsi="Times New Roman"/>
          <w:sz w:val="24"/>
        </w:rPr>
        <w:t>over five</w:t>
      </w:r>
      <w:r w:rsidRPr="004E243F">
        <w:rPr>
          <w:rFonts w:ascii="Times New Roman" w:hAnsi="Times New Roman"/>
          <w:sz w:val="24"/>
        </w:rPr>
        <w:t xml:space="preserve"> months after the disconnection request, PacifiCorp sent Columbia REA a removal contract charging $677.</w:t>
      </w:r>
      <w:r w:rsidRPr="004E243F">
        <w:rPr>
          <w:rStyle w:val="FootnoteReference"/>
          <w:sz w:val="24"/>
          <w:szCs w:val="24"/>
        </w:rPr>
        <w:footnoteReference w:id="30"/>
      </w:r>
      <w:r w:rsidRPr="004E243F">
        <w:rPr>
          <w:rFonts w:ascii="Times New Roman" w:hAnsi="Times New Roman"/>
          <w:sz w:val="24"/>
          <w:vertAlign w:val="superscript"/>
        </w:rPr>
        <w:t>/</w:t>
      </w:r>
      <w:r w:rsidRPr="004E243F">
        <w:rPr>
          <w:rFonts w:ascii="Times New Roman" w:hAnsi="Times New Roman"/>
          <w:sz w:val="24"/>
        </w:rPr>
        <w:t xml:space="preserve">  Thereafter, the Dayton facility was disconnected.  </w:t>
      </w:r>
      <w:r w:rsidR="006C17B9" w:rsidRPr="004E243F">
        <w:rPr>
          <w:rFonts w:ascii="Times New Roman" w:hAnsi="Times New Roman"/>
          <w:sz w:val="24"/>
        </w:rPr>
        <w:t>We note that the cost for the removal estimate was almost as much as the costs to actually remove the facilities</w:t>
      </w:r>
      <w:r w:rsidR="00791FDA" w:rsidRPr="004E243F">
        <w:rPr>
          <w:rFonts w:ascii="Times New Roman" w:hAnsi="Times New Roman"/>
          <w:sz w:val="24"/>
        </w:rPr>
        <w:t xml:space="preserve">.  </w:t>
      </w:r>
    </w:p>
    <w:p w:rsidR="00A02800" w:rsidRPr="004E243F" w:rsidRDefault="00A02800" w:rsidP="00A02800">
      <w:pPr>
        <w:spacing w:line="480" w:lineRule="auto"/>
        <w:ind w:left="720" w:hanging="720"/>
        <w:rPr>
          <w:rFonts w:ascii="Times New Roman" w:hAnsi="Times New Roman"/>
          <w:sz w:val="24"/>
        </w:rPr>
      </w:pPr>
      <w:r w:rsidRPr="004E243F">
        <w:rPr>
          <w:rFonts w:ascii="Times New Roman" w:hAnsi="Times New Roman"/>
          <w:sz w:val="24"/>
        </w:rPr>
        <w:tab/>
      </w:r>
      <w:r w:rsidRPr="004E243F">
        <w:rPr>
          <w:rFonts w:ascii="Times New Roman" w:hAnsi="Times New Roman"/>
          <w:sz w:val="24"/>
        </w:rPr>
        <w:tab/>
        <w:t xml:space="preserve">PacifiCorp has charged other customers </w:t>
      </w:r>
      <w:r w:rsidR="00E732C3">
        <w:rPr>
          <w:rFonts w:ascii="Times New Roman" w:hAnsi="Times New Roman"/>
          <w:sz w:val="24"/>
        </w:rPr>
        <w:t xml:space="preserve">to </w:t>
      </w:r>
      <w:r w:rsidRPr="004E243F">
        <w:rPr>
          <w:rFonts w:ascii="Times New Roman" w:hAnsi="Times New Roman"/>
          <w:sz w:val="24"/>
        </w:rPr>
        <w:t>estimate costs before removing its facilities.  PacifiCorp claims that it does not ac</w:t>
      </w:r>
      <w:r w:rsidR="00E732C3">
        <w:rPr>
          <w:rFonts w:ascii="Times New Roman" w:hAnsi="Times New Roman"/>
          <w:sz w:val="24"/>
        </w:rPr>
        <w:t>count for the estimates paid</w:t>
      </w:r>
      <w:r w:rsidRPr="004E243F">
        <w:rPr>
          <w:rFonts w:ascii="Times New Roman" w:hAnsi="Times New Roman"/>
          <w:sz w:val="24"/>
        </w:rPr>
        <w:t xml:space="preserve"> by customers who did not proceed with re</w:t>
      </w:r>
      <w:r w:rsidR="00791FDA" w:rsidRPr="004E243F">
        <w:rPr>
          <w:rFonts w:ascii="Times New Roman" w:hAnsi="Times New Roman"/>
          <w:sz w:val="24"/>
        </w:rPr>
        <w:t>moving their facilities,</w:t>
      </w:r>
      <w:r w:rsidR="00E93B98">
        <w:rPr>
          <w:rStyle w:val="FootnoteReference"/>
          <w:sz w:val="24"/>
        </w:rPr>
        <w:footnoteReference w:id="31"/>
      </w:r>
      <w:r w:rsidR="00E93B98" w:rsidRPr="00E93B98">
        <w:rPr>
          <w:rFonts w:ascii="Times New Roman" w:hAnsi="Times New Roman"/>
          <w:sz w:val="24"/>
          <w:vertAlign w:val="superscript"/>
        </w:rPr>
        <w:t>/</w:t>
      </w:r>
      <w:r w:rsidR="00791FDA" w:rsidRPr="004E243F">
        <w:rPr>
          <w:rFonts w:ascii="Times New Roman" w:hAnsi="Times New Roman"/>
          <w:sz w:val="24"/>
        </w:rPr>
        <w:t xml:space="preserve"> so we </w:t>
      </w:r>
      <w:r w:rsidRPr="004E243F">
        <w:rPr>
          <w:rFonts w:ascii="Times New Roman" w:hAnsi="Times New Roman"/>
          <w:sz w:val="24"/>
        </w:rPr>
        <w:t xml:space="preserve">have no idea how many customers paid for removal estimates.  PacifiCorp </w:t>
      </w:r>
      <w:r w:rsidR="00E732C3">
        <w:rPr>
          <w:rFonts w:ascii="Times New Roman" w:hAnsi="Times New Roman"/>
          <w:sz w:val="24"/>
        </w:rPr>
        <w:t>says it keeps track of</w:t>
      </w:r>
      <w:r w:rsidR="00791FDA" w:rsidRPr="004E243F">
        <w:rPr>
          <w:rFonts w:ascii="Times New Roman" w:hAnsi="Times New Roman"/>
          <w:sz w:val="24"/>
        </w:rPr>
        <w:t xml:space="preserve"> customers that have paid for the </w:t>
      </w:r>
      <w:r w:rsidR="00E732C3">
        <w:rPr>
          <w:rFonts w:ascii="Times New Roman" w:hAnsi="Times New Roman"/>
          <w:sz w:val="24"/>
        </w:rPr>
        <w:t xml:space="preserve">removal </w:t>
      </w:r>
      <w:r w:rsidR="00791FDA" w:rsidRPr="004E243F">
        <w:rPr>
          <w:rFonts w:ascii="Times New Roman" w:hAnsi="Times New Roman"/>
          <w:sz w:val="24"/>
        </w:rPr>
        <w:t>estimate</w:t>
      </w:r>
      <w:r w:rsidR="00E732C3">
        <w:rPr>
          <w:rFonts w:ascii="Times New Roman" w:hAnsi="Times New Roman"/>
          <w:sz w:val="24"/>
        </w:rPr>
        <w:t>s</w:t>
      </w:r>
      <w:r w:rsidR="00791FDA" w:rsidRPr="004E243F">
        <w:rPr>
          <w:rFonts w:ascii="Times New Roman" w:hAnsi="Times New Roman"/>
          <w:sz w:val="24"/>
        </w:rPr>
        <w:t xml:space="preserve">, </w:t>
      </w:r>
      <w:r w:rsidR="006938E8" w:rsidRPr="004E243F">
        <w:rPr>
          <w:rFonts w:ascii="Times New Roman" w:hAnsi="Times New Roman"/>
          <w:sz w:val="24"/>
        </w:rPr>
        <w:t xml:space="preserve">but only </w:t>
      </w:r>
      <w:r w:rsidR="00791FDA" w:rsidRPr="004E243F">
        <w:rPr>
          <w:rFonts w:ascii="Times New Roman" w:hAnsi="Times New Roman"/>
          <w:sz w:val="24"/>
        </w:rPr>
        <w:t xml:space="preserve">if those customers elected to disconnect </w:t>
      </w:r>
      <w:r w:rsidR="00791FDA" w:rsidRPr="004E243F">
        <w:rPr>
          <w:rFonts w:ascii="Times New Roman" w:hAnsi="Times New Roman"/>
          <w:sz w:val="24"/>
        </w:rPr>
        <w:lastRenderedPageBreak/>
        <w:t>their service.</w:t>
      </w:r>
      <w:r w:rsidR="00E93B98">
        <w:rPr>
          <w:rStyle w:val="FootnoteReference"/>
          <w:sz w:val="24"/>
        </w:rPr>
        <w:footnoteReference w:id="32"/>
      </w:r>
      <w:r w:rsidR="00E93B98" w:rsidRPr="00E93B98">
        <w:rPr>
          <w:rFonts w:ascii="Times New Roman" w:hAnsi="Times New Roman"/>
          <w:sz w:val="24"/>
          <w:vertAlign w:val="superscript"/>
        </w:rPr>
        <w:t>/</w:t>
      </w:r>
      <w:r w:rsidR="00791FDA" w:rsidRPr="004E243F">
        <w:rPr>
          <w:rFonts w:ascii="Times New Roman" w:hAnsi="Times New Roman"/>
          <w:sz w:val="24"/>
        </w:rPr>
        <w:t xml:space="preserve">  A</w:t>
      </w:r>
      <w:r w:rsidRPr="004E243F">
        <w:rPr>
          <w:rFonts w:ascii="Times New Roman" w:hAnsi="Times New Roman"/>
          <w:sz w:val="24"/>
        </w:rPr>
        <w:t>t least three customers</w:t>
      </w:r>
      <w:r w:rsidR="00E732C3">
        <w:rPr>
          <w:rFonts w:ascii="Times New Roman" w:hAnsi="Times New Roman"/>
          <w:sz w:val="24"/>
        </w:rPr>
        <w:t xml:space="preserve"> who</w:t>
      </w:r>
      <w:r w:rsidR="00791FDA" w:rsidRPr="004E243F">
        <w:rPr>
          <w:rFonts w:ascii="Times New Roman" w:hAnsi="Times New Roman"/>
          <w:sz w:val="24"/>
        </w:rPr>
        <w:t xml:space="preserve"> disconnected their service</w:t>
      </w:r>
      <w:r w:rsidRPr="004E243F">
        <w:rPr>
          <w:rFonts w:ascii="Times New Roman" w:hAnsi="Times New Roman"/>
          <w:sz w:val="24"/>
        </w:rPr>
        <w:t xml:space="preserve"> </w:t>
      </w:r>
      <w:r w:rsidR="00E732C3">
        <w:rPr>
          <w:rFonts w:ascii="Times New Roman" w:hAnsi="Times New Roman"/>
          <w:sz w:val="24"/>
        </w:rPr>
        <w:t xml:space="preserve">each </w:t>
      </w:r>
      <w:r w:rsidRPr="004E243F">
        <w:rPr>
          <w:rFonts w:ascii="Times New Roman" w:hAnsi="Times New Roman"/>
          <w:sz w:val="24"/>
        </w:rPr>
        <w:t xml:space="preserve">paid around $500 </w:t>
      </w:r>
      <w:r w:rsidR="00E732C3">
        <w:rPr>
          <w:rFonts w:ascii="Times New Roman" w:hAnsi="Times New Roman"/>
          <w:sz w:val="24"/>
        </w:rPr>
        <w:t>to</w:t>
      </w:r>
      <w:r w:rsidRPr="004E243F">
        <w:rPr>
          <w:rFonts w:ascii="Times New Roman" w:hAnsi="Times New Roman"/>
          <w:sz w:val="24"/>
        </w:rPr>
        <w:t xml:space="preserve"> estimate the removal of their facilities in 2011.</w:t>
      </w:r>
      <w:r w:rsidR="000734E1" w:rsidRPr="004E243F">
        <w:rPr>
          <w:rFonts w:ascii="Times New Roman" w:hAnsi="Times New Roman"/>
          <w:sz w:val="24"/>
          <w:u w:val="single"/>
          <w:vertAlign w:val="superscript"/>
        </w:rPr>
        <w:footnoteReference w:id="33"/>
      </w:r>
      <w:r w:rsidR="000734E1" w:rsidRPr="004E243F">
        <w:rPr>
          <w:rFonts w:ascii="Times New Roman" w:hAnsi="Times New Roman"/>
          <w:sz w:val="24"/>
          <w:szCs w:val="24"/>
          <w:vertAlign w:val="superscript"/>
        </w:rPr>
        <w:t>/</w:t>
      </w:r>
      <w:r w:rsidRPr="004E243F">
        <w:rPr>
          <w:rFonts w:ascii="Times New Roman" w:hAnsi="Times New Roman"/>
          <w:sz w:val="24"/>
        </w:rPr>
        <w:t xml:space="preserve">  </w:t>
      </w:r>
      <w:r w:rsidR="00791FDA" w:rsidRPr="004E243F">
        <w:rPr>
          <w:rFonts w:ascii="Times New Roman" w:hAnsi="Times New Roman"/>
          <w:sz w:val="24"/>
        </w:rPr>
        <w:t xml:space="preserve">We do not know </w:t>
      </w:r>
      <w:r w:rsidR="00C400D8" w:rsidRPr="004E243F">
        <w:rPr>
          <w:rFonts w:ascii="Times New Roman" w:hAnsi="Times New Roman"/>
          <w:sz w:val="24"/>
        </w:rPr>
        <w:t>how many customers</w:t>
      </w:r>
      <w:r w:rsidR="00791FDA" w:rsidRPr="004E243F">
        <w:rPr>
          <w:rFonts w:ascii="Times New Roman" w:hAnsi="Times New Roman"/>
          <w:sz w:val="24"/>
        </w:rPr>
        <w:t xml:space="preserve"> paid for a c</w:t>
      </w:r>
      <w:r w:rsidR="00C400D8" w:rsidRPr="004E243F">
        <w:rPr>
          <w:rFonts w:ascii="Times New Roman" w:hAnsi="Times New Roman"/>
          <w:sz w:val="24"/>
        </w:rPr>
        <w:t>ost estimate but</w:t>
      </w:r>
      <w:r w:rsidR="00791FDA" w:rsidRPr="004E243F">
        <w:rPr>
          <w:rFonts w:ascii="Times New Roman" w:hAnsi="Times New Roman"/>
          <w:sz w:val="24"/>
        </w:rPr>
        <w:t xml:space="preserve"> did not elect to have their facilities removed</w:t>
      </w:r>
      <w:r w:rsidR="00E93B98">
        <w:rPr>
          <w:rFonts w:ascii="Times New Roman" w:hAnsi="Times New Roman"/>
          <w:sz w:val="24"/>
        </w:rPr>
        <w:t>,</w:t>
      </w:r>
      <w:r w:rsidR="00791FDA" w:rsidRPr="004E243F">
        <w:rPr>
          <w:rFonts w:ascii="Times New Roman" w:hAnsi="Times New Roman"/>
          <w:sz w:val="24"/>
        </w:rPr>
        <w:t xml:space="preserve"> because the cost estimate was too high</w:t>
      </w:r>
      <w:r w:rsidR="00E93B98">
        <w:rPr>
          <w:rFonts w:ascii="Times New Roman" w:hAnsi="Times New Roman"/>
          <w:sz w:val="24"/>
        </w:rPr>
        <w:t>,</w:t>
      </w:r>
      <w:r w:rsidR="00E732C3">
        <w:rPr>
          <w:rFonts w:ascii="Times New Roman" w:hAnsi="Times New Roman"/>
          <w:sz w:val="24"/>
        </w:rPr>
        <w:t xml:space="preserve"> or</w:t>
      </w:r>
      <w:r w:rsidR="00791FDA" w:rsidRPr="004E243F">
        <w:rPr>
          <w:rFonts w:ascii="Times New Roman" w:hAnsi="Times New Roman"/>
          <w:sz w:val="24"/>
        </w:rPr>
        <w:t xml:space="preserve"> how many customers were discouraged </w:t>
      </w:r>
      <w:r w:rsidR="00E732C3">
        <w:rPr>
          <w:rFonts w:ascii="Times New Roman" w:hAnsi="Times New Roman"/>
          <w:sz w:val="24"/>
        </w:rPr>
        <w:t>all together</w:t>
      </w:r>
      <w:r w:rsidR="00791FDA" w:rsidRPr="004E243F">
        <w:rPr>
          <w:rFonts w:ascii="Times New Roman" w:hAnsi="Times New Roman"/>
          <w:sz w:val="24"/>
        </w:rPr>
        <w:t xml:space="preserve"> because they were not willing to pay for a removal cost estimate.  </w:t>
      </w:r>
    </w:p>
    <w:p w:rsidR="00E324E3" w:rsidRPr="004E243F" w:rsidRDefault="00E324E3" w:rsidP="008C6DAF">
      <w:pPr>
        <w:keepNext/>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HAS COLUMBIA REA HAD OTHER FACILITIES DISCONNECTED FROM PACIFICORP?</w:t>
      </w:r>
    </w:p>
    <w:p w:rsidR="00E324E3" w:rsidRPr="004E243F" w:rsidRDefault="00E324E3" w:rsidP="00E324E3">
      <w:pPr>
        <w:spacing w:line="480" w:lineRule="auto"/>
        <w:ind w:left="720" w:hanging="720"/>
        <w:rPr>
          <w:rFonts w:ascii="Times New Roman" w:hAnsi="Times New Roman"/>
          <w:sz w:val="24"/>
          <w:szCs w:val="24"/>
        </w:rPr>
      </w:pPr>
      <w:r w:rsidRPr="004E243F">
        <w:rPr>
          <w:rFonts w:ascii="Times New Roman" w:hAnsi="Times New Roman"/>
          <w:b/>
          <w:sz w:val="24"/>
        </w:rPr>
        <w:t>A.</w:t>
      </w:r>
      <w:r w:rsidRPr="004E243F">
        <w:rPr>
          <w:rFonts w:ascii="Times New Roman" w:hAnsi="Times New Roman"/>
          <w:sz w:val="24"/>
        </w:rPr>
        <w:tab/>
        <w:t xml:space="preserve">Yes.  In </w:t>
      </w:r>
      <w:r w:rsidRPr="004E243F">
        <w:rPr>
          <w:rFonts w:ascii="Times New Roman" w:hAnsi="Times New Roman"/>
          <w:sz w:val="24"/>
          <w:szCs w:val="24"/>
        </w:rPr>
        <w:t>2012, Columbia REA requested disconnection of two commercial buildings at 2943 Melrose St. and 2939 Melrose St.</w:t>
      </w:r>
      <w:r w:rsidR="00E93B98">
        <w:rPr>
          <w:rFonts w:ascii="Times New Roman" w:hAnsi="Times New Roman"/>
          <w:sz w:val="24"/>
          <w:szCs w:val="24"/>
        </w:rPr>
        <w:t>,</w:t>
      </w:r>
      <w:r w:rsidRPr="004E243F">
        <w:rPr>
          <w:rFonts w:ascii="Times New Roman" w:hAnsi="Times New Roman"/>
          <w:sz w:val="24"/>
          <w:szCs w:val="24"/>
        </w:rPr>
        <w:t xml:space="preserve"> in Walla Walla, Washington (jointly, the “Melrose facilities”), in order to begin planned demolition of the buildings.  On this occasion, PacifiCorp did not bill Columbia REA for an estimate</w:t>
      </w:r>
      <w:r w:rsidR="00C714B3">
        <w:rPr>
          <w:rFonts w:ascii="Times New Roman" w:hAnsi="Times New Roman"/>
          <w:sz w:val="24"/>
          <w:szCs w:val="24"/>
        </w:rPr>
        <w:t>.</w:t>
      </w:r>
      <w:r w:rsidRPr="004E243F">
        <w:rPr>
          <w:rFonts w:ascii="Times New Roman" w:hAnsi="Times New Roman"/>
          <w:sz w:val="24"/>
          <w:szCs w:val="24"/>
        </w:rPr>
        <w:t xml:space="preserve">  After these buildings were finally disconnected in July 2012, PacifiCorp sent final invoices</w:t>
      </w:r>
      <w:r w:rsidR="00885ED7">
        <w:rPr>
          <w:rFonts w:ascii="Times New Roman" w:hAnsi="Times New Roman"/>
          <w:sz w:val="24"/>
          <w:szCs w:val="24"/>
        </w:rPr>
        <w:t xml:space="preserve"> that reduced the salvage value by the net book value.</w:t>
      </w:r>
      <w:r w:rsidRPr="004E243F">
        <w:rPr>
          <w:rFonts w:ascii="Times New Roman" w:hAnsi="Times New Roman"/>
          <w:sz w:val="24"/>
          <w:u w:val="single"/>
          <w:vertAlign w:val="superscript"/>
        </w:rPr>
        <w:footnoteReference w:id="34"/>
      </w:r>
      <w:r w:rsidRPr="004E243F">
        <w:rPr>
          <w:rFonts w:ascii="Times New Roman" w:hAnsi="Times New Roman"/>
          <w:sz w:val="24"/>
          <w:szCs w:val="24"/>
          <w:vertAlign w:val="superscript"/>
        </w:rPr>
        <w:t>/</w:t>
      </w:r>
      <w:r w:rsidRPr="004E243F">
        <w:rPr>
          <w:rFonts w:ascii="Times New Roman" w:hAnsi="Times New Roman"/>
          <w:sz w:val="24"/>
          <w:szCs w:val="24"/>
        </w:rPr>
        <w:t xml:space="preserve">  </w:t>
      </w:r>
      <w:r w:rsidR="00930B9C">
        <w:rPr>
          <w:rFonts w:ascii="Times New Roman" w:hAnsi="Times New Roman"/>
          <w:sz w:val="24"/>
          <w:szCs w:val="24"/>
        </w:rPr>
        <w:t xml:space="preserve">PacifiCorp left both vault and conduit in place.  </w:t>
      </w:r>
      <w:r w:rsidR="00E732C3">
        <w:rPr>
          <w:rFonts w:ascii="Times New Roman" w:hAnsi="Times New Roman"/>
          <w:sz w:val="24"/>
          <w:szCs w:val="24"/>
        </w:rPr>
        <w:t>This is a perfect example of PacifiCorp subjecting customers who are switching to another utility company to unreasonable</w:t>
      </w:r>
      <w:r w:rsidR="00930B9C">
        <w:rPr>
          <w:rFonts w:ascii="Times New Roman" w:hAnsi="Times New Roman"/>
          <w:sz w:val="24"/>
          <w:szCs w:val="24"/>
        </w:rPr>
        <w:t xml:space="preserve"> and inconsistent</w:t>
      </w:r>
      <w:r w:rsidR="00E732C3">
        <w:rPr>
          <w:rFonts w:ascii="Times New Roman" w:hAnsi="Times New Roman"/>
          <w:sz w:val="24"/>
          <w:szCs w:val="24"/>
        </w:rPr>
        <w:t xml:space="preserve"> charges.  This also shows that PacifiCorp has</w:t>
      </w:r>
      <w:r w:rsidR="0005235E" w:rsidRPr="004E243F">
        <w:rPr>
          <w:rFonts w:ascii="Times New Roman" w:hAnsi="Times New Roman"/>
          <w:sz w:val="24"/>
          <w:szCs w:val="24"/>
        </w:rPr>
        <w:t xml:space="preserve"> reduced the salvage value owed to customers by the “net book value.”</w:t>
      </w:r>
    </w:p>
    <w:p w:rsidR="004B12F2" w:rsidRPr="004E243F" w:rsidRDefault="00915EE6" w:rsidP="00915EE6">
      <w:pPr>
        <w:keepNext/>
        <w:keepLines/>
        <w:spacing w:after="240"/>
        <w:ind w:left="720" w:hanging="720"/>
        <w:jc w:val="center"/>
        <w:rPr>
          <w:rFonts w:ascii="Times New Roman" w:hAnsi="Times New Roman"/>
          <w:b/>
          <w:sz w:val="24"/>
        </w:rPr>
      </w:pPr>
      <w:r w:rsidRPr="004E243F">
        <w:rPr>
          <w:rFonts w:ascii="Times New Roman" w:hAnsi="Times New Roman"/>
          <w:b/>
          <w:sz w:val="24"/>
        </w:rPr>
        <w:t>IV</w:t>
      </w:r>
      <w:r w:rsidR="004B12F2" w:rsidRPr="004E243F">
        <w:rPr>
          <w:rFonts w:ascii="Times New Roman" w:hAnsi="Times New Roman"/>
          <w:b/>
          <w:sz w:val="24"/>
        </w:rPr>
        <w:t>.</w:t>
      </w:r>
      <w:r w:rsidR="004B12F2" w:rsidRPr="004E243F">
        <w:rPr>
          <w:rFonts w:ascii="Times New Roman" w:hAnsi="Times New Roman"/>
          <w:b/>
          <w:sz w:val="24"/>
        </w:rPr>
        <w:tab/>
        <w:t>COLUMBIA REA RECOMMENDATIONS</w:t>
      </w:r>
    </w:p>
    <w:p w:rsidR="004B12F2" w:rsidRPr="004E243F" w:rsidRDefault="004B12F2" w:rsidP="00915EE6">
      <w:pPr>
        <w:keepNext/>
        <w:keepLines/>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PLEASE SUMMARIZE THIS SECTION OF YOUR TESTIMONY.</w:t>
      </w:r>
    </w:p>
    <w:p w:rsidR="004B12F2" w:rsidRPr="004E243F" w:rsidRDefault="004B12F2" w:rsidP="004B12F2">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b/>
          <w:sz w:val="24"/>
        </w:rPr>
        <w:tab/>
      </w:r>
      <w:r w:rsidRPr="004E243F">
        <w:rPr>
          <w:rFonts w:ascii="Times New Roman" w:hAnsi="Times New Roman"/>
          <w:sz w:val="24"/>
        </w:rPr>
        <w:t>Columbia REA recommends that the Commission adopt a number of changes to the net removal tariff to better protect customers who elect to disconnect from PacifiCorp</w:t>
      </w:r>
      <w:r w:rsidR="00E93B98">
        <w:rPr>
          <w:rFonts w:ascii="Times New Roman" w:hAnsi="Times New Roman"/>
          <w:sz w:val="24"/>
        </w:rPr>
        <w:t>,</w:t>
      </w:r>
      <w:r w:rsidRPr="004E243F">
        <w:rPr>
          <w:rFonts w:ascii="Times New Roman" w:hAnsi="Times New Roman"/>
          <w:sz w:val="24"/>
        </w:rPr>
        <w:t xml:space="preserve"> </w:t>
      </w:r>
      <w:r w:rsidR="00E93B98">
        <w:rPr>
          <w:rFonts w:ascii="Times New Roman" w:hAnsi="Times New Roman"/>
          <w:sz w:val="24"/>
        </w:rPr>
        <w:t>in order to prevent the</w:t>
      </w:r>
      <w:r w:rsidRPr="004E243F">
        <w:rPr>
          <w:rFonts w:ascii="Times New Roman" w:hAnsi="Times New Roman"/>
          <w:sz w:val="24"/>
        </w:rPr>
        <w:t xml:space="preserve"> </w:t>
      </w:r>
      <w:r w:rsidR="005539CF">
        <w:rPr>
          <w:rFonts w:ascii="Times New Roman" w:hAnsi="Times New Roman"/>
          <w:sz w:val="24"/>
        </w:rPr>
        <w:t xml:space="preserve">unreasonable and unfair charges, </w:t>
      </w:r>
      <w:r w:rsidR="00E93B98">
        <w:rPr>
          <w:rFonts w:ascii="Times New Roman" w:hAnsi="Times New Roman"/>
          <w:sz w:val="24"/>
        </w:rPr>
        <w:t xml:space="preserve">and </w:t>
      </w:r>
      <w:r w:rsidR="00E732C3">
        <w:rPr>
          <w:rFonts w:ascii="Times New Roman" w:hAnsi="Times New Roman"/>
          <w:sz w:val="24"/>
        </w:rPr>
        <w:t xml:space="preserve">to </w:t>
      </w:r>
      <w:r w:rsidR="005539CF">
        <w:rPr>
          <w:rFonts w:ascii="Times New Roman" w:hAnsi="Times New Roman"/>
          <w:sz w:val="24"/>
        </w:rPr>
        <w:t xml:space="preserve">simplify the process and eliminate or limit potential disputes. </w:t>
      </w:r>
      <w:r w:rsidRPr="004E243F">
        <w:rPr>
          <w:rFonts w:ascii="Times New Roman" w:hAnsi="Times New Roman"/>
          <w:sz w:val="24"/>
        </w:rPr>
        <w:t xml:space="preserve">  </w:t>
      </w:r>
    </w:p>
    <w:p w:rsidR="00C56860" w:rsidRPr="004E243F" w:rsidRDefault="00C56860" w:rsidP="00915EE6">
      <w:pPr>
        <w:keepNext/>
        <w:ind w:left="720" w:hanging="720"/>
        <w:rPr>
          <w:rFonts w:ascii="Times New Roman" w:hAnsi="Times New Roman"/>
          <w:b/>
          <w:sz w:val="24"/>
        </w:rPr>
      </w:pPr>
      <w:r w:rsidRPr="004E243F">
        <w:rPr>
          <w:rFonts w:ascii="Times New Roman" w:hAnsi="Times New Roman"/>
          <w:b/>
          <w:sz w:val="24"/>
        </w:rPr>
        <w:lastRenderedPageBreak/>
        <w:t>Q.</w:t>
      </w:r>
      <w:r w:rsidRPr="004E243F">
        <w:rPr>
          <w:rFonts w:ascii="Times New Roman" w:hAnsi="Times New Roman"/>
          <w:b/>
          <w:sz w:val="24"/>
        </w:rPr>
        <w:tab/>
        <w:t>PLEASE EXPLAIN PACIFICORP’S PROPOSED REVISIONS TO THE NET REMOVAL TARIFF</w:t>
      </w:r>
      <w:r w:rsidR="00E93B98">
        <w:rPr>
          <w:rFonts w:ascii="Times New Roman" w:hAnsi="Times New Roman"/>
          <w:b/>
          <w:sz w:val="24"/>
        </w:rPr>
        <w:t>.</w:t>
      </w:r>
    </w:p>
    <w:p w:rsidR="00C56860" w:rsidRPr="004E243F" w:rsidRDefault="00C56860" w:rsidP="00C437B0">
      <w:pPr>
        <w:spacing w:before="240" w:line="480" w:lineRule="auto"/>
        <w:ind w:left="720" w:hanging="720"/>
        <w:rPr>
          <w:rFonts w:ascii="Times New Roman" w:hAnsi="Times New Roman"/>
          <w:b/>
          <w:sz w:val="24"/>
        </w:rPr>
      </w:pPr>
      <w:r w:rsidRPr="004E243F">
        <w:rPr>
          <w:rFonts w:ascii="Times New Roman" w:hAnsi="Times New Roman"/>
          <w:b/>
          <w:sz w:val="24"/>
        </w:rPr>
        <w:t>A.</w:t>
      </w:r>
      <w:r w:rsidRPr="004E243F">
        <w:rPr>
          <w:rFonts w:ascii="Times New Roman" w:hAnsi="Times New Roman"/>
          <w:sz w:val="24"/>
        </w:rPr>
        <w:tab/>
        <w:t>PacifiCorp has proposed to remove the $200 fixed fee for removal of a residential overhead service drop and meter, and the $400 fee for the removal of a residential underground service drop and meter.  PacifiCorp proposes to replace those fixed charges with its actual removal costs less salvage and depreciation.</w:t>
      </w:r>
    </w:p>
    <w:p w:rsidR="00C56860" w:rsidRPr="004E243F" w:rsidRDefault="00C56860" w:rsidP="00915EE6">
      <w:pPr>
        <w:keepNext/>
        <w:spacing w:line="480" w:lineRule="auto"/>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DO YOU SUPPORT THESE REVISIONS?</w:t>
      </w:r>
    </w:p>
    <w:p w:rsidR="00C56860" w:rsidRPr="004E243F" w:rsidRDefault="00C56860" w:rsidP="00C56860">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sz w:val="24"/>
        </w:rPr>
        <w:tab/>
        <w:t>No.  When the original net removal tariff was adopted, Staff proposed to set fixed charges for removal</w:t>
      </w:r>
      <w:r w:rsidR="007F17D4">
        <w:rPr>
          <w:rFonts w:ascii="Times New Roman" w:hAnsi="Times New Roman"/>
          <w:sz w:val="24"/>
        </w:rPr>
        <w:t>,</w:t>
      </w:r>
      <w:r w:rsidRPr="004E243F">
        <w:rPr>
          <w:rFonts w:ascii="Times New Roman" w:hAnsi="Times New Roman"/>
          <w:sz w:val="24"/>
        </w:rPr>
        <w:t xml:space="preserve"> where </w:t>
      </w:r>
      <w:r w:rsidR="007F17D4">
        <w:rPr>
          <w:rFonts w:ascii="Times New Roman" w:hAnsi="Times New Roman"/>
          <w:sz w:val="24"/>
        </w:rPr>
        <w:t xml:space="preserve">it’s </w:t>
      </w:r>
      <w:r w:rsidRPr="004E243F">
        <w:rPr>
          <w:rFonts w:ascii="Times New Roman" w:hAnsi="Times New Roman"/>
          <w:sz w:val="24"/>
        </w:rPr>
        <w:t>possible</w:t>
      </w:r>
      <w:r w:rsidR="007F17D4">
        <w:rPr>
          <w:rFonts w:ascii="Times New Roman" w:hAnsi="Times New Roman"/>
          <w:sz w:val="24"/>
        </w:rPr>
        <w:t>,</w:t>
      </w:r>
      <w:r w:rsidRPr="004E243F">
        <w:rPr>
          <w:rFonts w:ascii="Times New Roman" w:hAnsi="Times New Roman"/>
          <w:sz w:val="24"/>
        </w:rPr>
        <w:t xml:space="preserve"> so charges are imposed on a uniform basis.</w:t>
      </w:r>
      <w:r w:rsidRPr="004E243F">
        <w:rPr>
          <w:rFonts w:ascii="Times New Roman" w:hAnsi="Times New Roman"/>
          <w:sz w:val="24"/>
          <w:u w:val="single"/>
          <w:vertAlign w:val="superscript"/>
        </w:rPr>
        <w:footnoteReference w:id="35"/>
      </w:r>
      <w:r w:rsidRPr="004E243F">
        <w:rPr>
          <w:rFonts w:ascii="Times New Roman" w:hAnsi="Times New Roman"/>
          <w:sz w:val="24"/>
          <w:vertAlign w:val="superscript"/>
        </w:rPr>
        <w:t>/</w:t>
      </w:r>
      <w:r w:rsidRPr="004E243F">
        <w:rPr>
          <w:rFonts w:ascii="Times New Roman" w:hAnsi="Times New Roman"/>
          <w:sz w:val="24"/>
        </w:rPr>
        <w:t xml:space="preserve">   Staff explained that: “A flat, predetermined rate provides clarity and predictability to customers” as well as “reduces the opportunity for discriminatory treatment.”</w:t>
      </w:r>
      <w:r w:rsidRPr="004E243F">
        <w:rPr>
          <w:rFonts w:ascii="Times New Roman" w:hAnsi="Times New Roman"/>
          <w:sz w:val="24"/>
          <w:u w:val="single"/>
          <w:vertAlign w:val="superscript"/>
        </w:rPr>
        <w:footnoteReference w:id="36"/>
      </w:r>
      <w:r w:rsidRPr="004E243F">
        <w:rPr>
          <w:rFonts w:ascii="Times New Roman" w:hAnsi="Times New Roman"/>
          <w:sz w:val="24"/>
          <w:vertAlign w:val="superscript"/>
        </w:rPr>
        <w:t>/</w:t>
      </w:r>
      <w:r w:rsidRPr="004E243F">
        <w:rPr>
          <w:rFonts w:ascii="Times New Roman" w:hAnsi="Times New Roman"/>
          <w:sz w:val="24"/>
        </w:rPr>
        <w:t xml:space="preserve">  PacifiCorp agreed to </w:t>
      </w:r>
      <w:r w:rsidR="00E93B98">
        <w:rPr>
          <w:rFonts w:ascii="Times New Roman" w:hAnsi="Times New Roman"/>
          <w:sz w:val="24"/>
        </w:rPr>
        <w:t>charge</w:t>
      </w:r>
      <w:r w:rsidR="007F17D4">
        <w:rPr>
          <w:rFonts w:ascii="Times New Roman" w:hAnsi="Times New Roman"/>
          <w:sz w:val="24"/>
        </w:rPr>
        <w:t xml:space="preserve"> </w:t>
      </w:r>
      <w:r w:rsidRPr="004E243F">
        <w:rPr>
          <w:rFonts w:ascii="Times New Roman" w:hAnsi="Times New Roman"/>
          <w:sz w:val="24"/>
        </w:rPr>
        <w:t xml:space="preserve">fixed </w:t>
      </w:r>
      <w:r w:rsidR="007F17D4">
        <w:rPr>
          <w:rFonts w:ascii="Times New Roman" w:hAnsi="Times New Roman"/>
          <w:sz w:val="24"/>
        </w:rPr>
        <w:t>rates in order to</w:t>
      </w:r>
      <w:r w:rsidRPr="004E243F">
        <w:rPr>
          <w:rFonts w:ascii="Times New Roman" w:hAnsi="Times New Roman"/>
          <w:sz w:val="24"/>
        </w:rPr>
        <w:t xml:space="preserve"> obtain approval for the net removal tariff. </w:t>
      </w:r>
    </w:p>
    <w:p w:rsidR="00C56860" w:rsidRPr="004E243F" w:rsidRDefault="00C400D8" w:rsidP="00C56860">
      <w:pPr>
        <w:spacing w:line="480" w:lineRule="auto"/>
        <w:ind w:left="720" w:hanging="720"/>
        <w:rPr>
          <w:rFonts w:ascii="Times New Roman" w:hAnsi="Times New Roman"/>
          <w:sz w:val="24"/>
        </w:rPr>
      </w:pPr>
      <w:r w:rsidRPr="004E243F">
        <w:rPr>
          <w:rFonts w:ascii="Times New Roman" w:hAnsi="Times New Roman"/>
          <w:sz w:val="24"/>
        </w:rPr>
        <w:tab/>
      </w:r>
      <w:r w:rsidR="00E93B98">
        <w:rPr>
          <w:rFonts w:ascii="Times New Roman" w:hAnsi="Times New Roman"/>
          <w:sz w:val="24"/>
        </w:rPr>
        <w:tab/>
      </w:r>
      <w:r w:rsidRPr="004E243F">
        <w:rPr>
          <w:rFonts w:ascii="Times New Roman" w:hAnsi="Times New Roman"/>
          <w:sz w:val="24"/>
        </w:rPr>
        <w:t>We agree with Staff’</w:t>
      </w:r>
      <w:r w:rsidR="007F17D4">
        <w:rPr>
          <w:rFonts w:ascii="Times New Roman" w:hAnsi="Times New Roman"/>
          <w:sz w:val="24"/>
        </w:rPr>
        <w:t>s reasoning</w:t>
      </w:r>
      <w:r w:rsidR="00C56860" w:rsidRPr="004E243F">
        <w:rPr>
          <w:rFonts w:ascii="Times New Roman" w:hAnsi="Times New Roman"/>
          <w:sz w:val="24"/>
        </w:rPr>
        <w:t xml:space="preserve"> and support set fees for removals</w:t>
      </w:r>
      <w:r w:rsidR="007F17D4">
        <w:rPr>
          <w:rFonts w:ascii="Times New Roman" w:hAnsi="Times New Roman"/>
          <w:sz w:val="24"/>
        </w:rPr>
        <w:t>,</w:t>
      </w:r>
      <w:r w:rsidR="00C56860" w:rsidRPr="004E243F">
        <w:rPr>
          <w:rFonts w:ascii="Times New Roman" w:hAnsi="Times New Roman"/>
          <w:sz w:val="24"/>
        </w:rPr>
        <w:t xml:space="preserve"> whenever possible.  As explained earlier, PacifiCorp has not consistently applied its net removal tariff and has used the tariff to obtain higher than necessary fees from customers.  The Commission should retain the fixed fees for residential overhead service drop and meter, and residential underground service drop and meter.  </w:t>
      </w:r>
    </w:p>
    <w:p w:rsidR="00C56860" w:rsidRPr="004E243F" w:rsidRDefault="00C56860" w:rsidP="00E84230">
      <w:pPr>
        <w:tabs>
          <w:tab w:val="left" w:pos="1440"/>
        </w:tabs>
        <w:spacing w:line="480" w:lineRule="auto"/>
        <w:ind w:left="720" w:hanging="720"/>
        <w:rPr>
          <w:rFonts w:ascii="Times New Roman" w:hAnsi="Times New Roman"/>
          <w:b/>
          <w:sz w:val="24"/>
        </w:rPr>
      </w:pPr>
      <w:r w:rsidRPr="004E243F">
        <w:rPr>
          <w:rFonts w:ascii="Times New Roman" w:hAnsi="Times New Roman"/>
          <w:sz w:val="24"/>
        </w:rPr>
        <w:tab/>
      </w:r>
      <w:r w:rsidR="00E84230" w:rsidRPr="004E243F">
        <w:rPr>
          <w:rFonts w:ascii="Times New Roman" w:hAnsi="Times New Roman"/>
          <w:sz w:val="24"/>
        </w:rPr>
        <w:tab/>
      </w:r>
      <w:r w:rsidRPr="004E243F">
        <w:rPr>
          <w:rFonts w:ascii="Times New Roman" w:hAnsi="Times New Roman"/>
          <w:sz w:val="24"/>
        </w:rPr>
        <w:t>It is our understanding that PacifiCorp does not track its actual costs associated with the removal of residential overhead service drop and meter, and residential underground service drop and meter.</w:t>
      </w:r>
      <w:r w:rsidRPr="004E243F">
        <w:rPr>
          <w:rFonts w:ascii="Times New Roman" w:hAnsi="Times New Roman"/>
          <w:sz w:val="24"/>
          <w:u w:val="single"/>
          <w:vertAlign w:val="superscript"/>
        </w:rPr>
        <w:footnoteReference w:id="37"/>
      </w:r>
      <w:r w:rsidRPr="004E243F">
        <w:rPr>
          <w:rFonts w:ascii="Times New Roman" w:hAnsi="Times New Roman"/>
          <w:sz w:val="24"/>
          <w:vertAlign w:val="superscript"/>
        </w:rPr>
        <w:t>/</w:t>
      </w:r>
      <w:r w:rsidRPr="004E243F">
        <w:rPr>
          <w:rFonts w:ascii="Times New Roman" w:hAnsi="Times New Roman"/>
          <w:sz w:val="24"/>
        </w:rPr>
        <w:t xml:space="preserve">  PacifiCorp’s software program</w:t>
      </w:r>
      <w:r w:rsidR="007F17D4">
        <w:rPr>
          <w:rFonts w:ascii="Times New Roman" w:hAnsi="Times New Roman"/>
          <w:sz w:val="24"/>
        </w:rPr>
        <w:t>, which is used to estimate</w:t>
      </w:r>
      <w:r w:rsidRPr="004E243F">
        <w:rPr>
          <w:rFonts w:ascii="Times New Roman" w:hAnsi="Times New Roman"/>
          <w:sz w:val="24"/>
        </w:rPr>
        <w:t xml:space="preserve"> removal costs</w:t>
      </w:r>
      <w:r w:rsidR="007F17D4">
        <w:rPr>
          <w:rFonts w:ascii="Times New Roman" w:hAnsi="Times New Roman"/>
          <w:sz w:val="24"/>
        </w:rPr>
        <w:t>, has been fairly inaccurate and</w:t>
      </w:r>
      <w:r w:rsidRPr="004E243F">
        <w:rPr>
          <w:rFonts w:ascii="Times New Roman" w:hAnsi="Times New Roman"/>
          <w:sz w:val="24"/>
        </w:rPr>
        <w:t xml:space="preserve"> we do not recommend that it be </w:t>
      </w:r>
      <w:r w:rsidRPr="004E243F">
        <w:rPr>
          <w:rFonts w:ascii="Times New Roman" w:hAnsi="Times New Roman"/>
          <w:sz w:val="24"/>
        </w:rPr>
        <w:lastRenderedPageBreak/>
        <w:t xml:space="preserve">relied upon to set </w:t>
      </w:r>
      <w:r w:rsidR="007F17D4">
        <w:rPr>
          <w:rFonts w:ascii="Times New Roman" w:hAnsi="Times New Roman"/>
          <w:sz w:val="24"/>
        </w:rPr>
        <w:t>the fixed charges</w:t>
      </w:r>
      <w:r w:rsidR="007F17D4" w:rsidRPr="007F17D4">
        <w:rPr>
          <w:rFonts w:ascii="Times New Roman" w:hAnsi="Times New Roman"/>
          <w:sz w:val="24"/>
        </w:rPr>
        <w:t>.  W</w:t>
      </w:r>
      <w:r w:rsidRPr="007F17D4">
        <w:rPr>
          <w:rFonts w:ascii="Times New Roman" w:hAnsi="Times New Roman"/>
          <w:sz w:val="24"/>
        </w:rPr>
        <w:t>e recommend that the fix</w:t>
      </w:r>
      <w:r w:rsidR="005539CF" w:rsidRPr="007F17D4">
        <w:rPr>
          <w:rFonts w:ascii="Times New Roman" w:hAnsi="Times New Roman"/>
          <w:sz w:val="24"/>
        </w:rPr>
        <w:t>ed fees remain at $200 and $400, since PacifiCorp has not provided data of the</w:t>
      </w:r>
      <w:r w:rsidR="005539CF">
        <w:rPr>
          <w:rFonts w:ascii="Times New Roman" w:hAnsi="Times New Roman"/>
          <w:sz w:val="24"/>
        </w:rPr>
        <w:t xml:space="preserve"> actual costs.</w:t>
      </w:r>
      <w:r w:rsidRPr="004E243F">
        <w:rPr>
          <w:rFonts w:ascii="Times New Roman" w:hAnsi="Times New Roman"/>
          <w:sz w:val="24"/>
        </w:rPr>
        <w:t xml:space="preserve"> </w:t>
      </w:r>
    </w:p>
    <w:p w:rsidR="00F97A5D" w:rsidRPr="004E243F" w:rsidRDefault="00F97A5D" w:rsidP="00915EE6">
      <w:pPr>
        <w:keepNext/>
        <w:keepLines/>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r>
      <w:r w:rsidR="00D53026" w:rsidRPr="004E243F">
        <w:rPr>
          <w:rFonts w:ascii="Times New Roman" w:hAnsi="Times New Roman"/>
          <w:b/>
          <w:sz w:val="24"/>
        </w:rPr>
        <w:t>DOES THE NET REMOVAL TARIFF INCLUDE A LIMITATION ON THE COSTS THAT PACIFICORP CAN IMPOSE ON A DISCONNECTING CUSTOMER?</w:t>
      </w:r>
    </w:p>
    <w:p w:rsidR="00F97A5D" w:rsidRPr="004E243F" w:rsidRDefault="00F97A5D" w:rsidP="00F97A5D">
      <w:pPr>
        <w:spacing w:line="480" w:lineRule="auto"/>
        <w:ind w:left="720" w:hanging="720"/>
        <w:rPr>
          <w:rFonts w:ascii="Times New Roman" w:hAnsi="Times New Roman"/>
          <w:b/>
          <w:sz w:val="24"/>
        </w:rPr>
      </w:pPr>
      <w:r w:rsidRPr="004E243F">
        <w:rPr>
          <w:rFonts w:ascii="Times New Roman" w:hAnsi="Times New Roman"/>
          <w:b/>
          <w:sz w:val="24"/>
        </w:rPr>
        <w:t>A.</w:t>
      </w:r>
      <w:r w:rsidRPr="004E243F">
        <w:rPr>
          <w:rFonts w:ascii="Times New Roman" w:hAnsi="Times New Roman"/>
          <w:sz w:val="24"/>
        </w:rPr>
        <w:tab/>
      </w:r>
      <w:r w:rsidR="00D53026" w:rsidRPr="004E243F">
        <w:rPr>
          <w:rFonts w:ascii="Times New Roman" w:hAnsi="Times New Roman"/>
          <w:sz w:val="24"/>
        </w:rPr>
        <w:t>The net removal tariff requires a customer to pay for the actual costs of removal, and it is unclear if these actual costs are limited to only the reasonable costs of disconnection.  We recommend that the net removal tariff be modified and limited to only the “reasonable” actual costs of disconnection</w:t>
      </w:r>
      <w:r w:rsidR="007F17D4">
        <w:rPr>
          <w:rFonts w:ascii="Times New Roman" w:hAnsi="Times New Roman"/>
          <w:sz w:val="24"/>
        </w:rPr>
        <w:t>, and</w:t>
      </w:r>
      <w:r w:rsidR="00FE028B" w:rsidRPr="004E243F">
        <w:rPr>
          <w:rFonts w:ascii="Times New Roman" w:hAnsi="Times New Roman"/>
          <w:sz w:val="24"/>
        </w:rPr>
        <w:t xml:space="preserve"> that</w:t>
      </w:r>
      <w:r w:rsidR="007F17D4">
        <w:rPr>
          <w:rFonts w:ascii="Times New Roman" w:hAnsi="Times New Roman"/>
          <w:sz w:val="24"/>
        </w:rPr>
        <w:t xml:space="preserve"> this be</w:t>
      </w:r>
      <w:r w:rsidR="00FE028B" w:rsidRPr="004E243F">
        <w:rPr>
          <w:rFonts w:ascii="Times New Roman" w:hAnsi="Times New Roman"/>
          <w:sz w:val="24"/>
        </w:rPr>
        <w:t xml:space="preserve"> done in a manner consistent with good utility practice</w:t>
      </w:r>
      <w:r w:rsidR="00D53026" w:rsidRPr="004E243F">
        <w:rPr>
          <w:rFonts w:ascii="Times New Roman" w:hAnsi="Times New Roman"/>
          <w:sz w:val="24"/>
        </w:rPr>
        <w:t xml:space="preserve">.  </w:t>
      </w:r>
      <w:r w:rsidR="00C714B3">
        <w:rPr>
          <w:rFonts w:ascii="Times New Roman" w:hAnsi="Times New Roman"/>
          <w:sz w:val="24"/>
        </w:rPr>
        <w:t>This means if facilities are left on-site, then PacifiCorp may not charge the customer removal costs for those facilities</w:t>
      </w:r>
      <w:r w:rsidR="00E93B98">
        <w:rPr>
          <w:rFonts w:ascii="Times New Roman" w:hAnsi="Times New Roman"/>
          <w:sz w:val="24"/>
        </w:rPr>
        <w:t>,</w:t>
      </w:r>
      <w:r w:rsidR="00C714B3">
        <w:rPr>
          <w:rFonts w:ascii="Times New Roman" w:hAnsi="Times New Roman"/>
          <w:sz w:val="24"/>
        </w:rPr>
        <w:t xml:space="preserve"> as a condition of leaving the facilities. </w:t>
      </w:r>
      <w:r w:rsidR="00FE028B" w:rsidRPr="004E243F">
        <w:rPr>
          <w:rFonts w:ascii="Times New Roman" w:hAnsi="Times New Roman"/>
          <w:sz w:val="24"/>
        </w:rPr>
        <w:t>Customers should be</w:t>
      </w:r>
      <w:r w:rsidR="00895F43" w:rsidRPr="004E243F">
        <w:rPr>
          <w:rFonts w:ascii="Times New Roman" w:hAnsi="Times New Roman"/>
          <w:sz w:val="24"/>
        </w:rPr>
        <w:t xml:space="preserve"> protect</w:t>
      </w:r>
      <w:r w:rsidR="00FE028B" w:rsidRPr="004E243F">
        <w:rPr>
          <w:rFonts w:ascii="Times New Roman" w:hAnsi="Times New Roman"/>
          <w:sz w:val="24"/>
        </w:rPr>
        <w:t>ed</w:t>
      </w:r>
      <w:r w:rsidR="00895F43" w:rsidRPr="004E243F">
        <w:rPr>
          <w:rFonts w:ascii="Times New Roman" w:hAnsi="Times New Roman"/>
          <w:sz w:val="24"/>
        </w:rPr>
        <w:t xml:space="preserve"> against Pac</w:t>
      </w:r>
      <w:r w:rsidR="00E93B98">
        <w:rPr>
          <w:rFonts w:ascii="Times New Roman" w:hAnsi="Times New Roman"/>
          <w:sz w:val="24"/>
        </w:rPr>
        <w:t>ifiCorp</w:t>
      </w:r>
      <w:r w:rsidR="007F17D4">
        <w:rPr>
          <w:rFonts w:ascii="Times New Roman" w:hAnsi="Times New Roman"/>
          <w:sz w:val="24"/>
        </w:rPr>
        <w:t xml:space="preserve"> imposing</w:t>
      </w:r>
      <w:r w:rsidR="00E93B98">
        <w:rPr>
          <w:rFonts w:ascii="Times New Roman" w:hAnsi="Times New Roman"/>
          <w:sz w:val="24"/>
        </w:rPr>
        <w:t xml:space="preserve"> costs that violate good utility practice</w:t>
      </w:r>
      <w:r w:rsidR="006938E8" w:rsidRPr="004E243F">
        <w:rPr>
          <w:rFonts w:ascii="Times New Roman" w:hAnsi="Times New Roman"/>
          <w:sz w:val="24"/>
        </w:rPr>
        <w:t>,</w:t>
      </w:r>
      <w:r w:rsidR="00FE028B" w:rsidRPr="004E243F">
        <w:rPr>
          <w:rFonts w:ascii="Times New Roman" w:hAnsi="Times New Roman"/>
          <w:sz w:val="24"/>
        </w:rPr>
        <w:t xml:space="preserve"> </w:t>
      </w:r>
      <w:r w:rsidR="007F17D4">
        <w:rPr>
          <w:rFonts w:ascii="Times New Roman" w:hAnsi="Times New Roman"/>
          <w:sz w:val="24"/>
        </w:rPr>
        <w:t>those that</w:t>
      </w:r>
      <w:r w:rsidR="00C400D8" w:rsidRPr="004E243F">
        <w:rPr>
          <w:rFonts w:ascii="Times New Roman" w:hAnsi="Times New Roman"/>
          <w:sz w:val="24"/>
        </w:rPr>
        <w:t xml:space="preserve"> are </w:t>
      </w:r>
      <w:r w:rsidR="007F17D4">
        <w:rPr>
          <w:rFonts w:ascii="Times New Roman" w:hAnsi="Times New Roman"/>
          <w:sz w:val="24"/>
        </w:rPr>
        <w:t>designed to prevent</w:t>
      </w:r>
      <w:r w:rsidR="00FE028B" w:rsidRPr="004E243F">
        <w:rPr>
          <w:rFonts w:ascii="Times New Roman" w:hAnsi="Times New Roman"/>
          <w:sz w:val="24"/>
        </w:rPr>
        <w:t xml:space="preserve"> customer</w:t>
      </w:r>
      <w:r w:rsidR="007F17D4">
        <w:rPr>
          <w:rFonts w:ascii="Times New Roman" w:hAnsi="Times New Roman"/>
          <w:sz w:val="24"/>
        </w:rPr>
        <w:t>s</w:t>
      </w:r>
      <w:r w:rsidR="00FE028B" w:rsidRPr="004E243F">
        <w:rPr>
          <w:rFonts w:ascii="Times New Roman" w:hAnsi="Times New Roman"/>
          <w:sz w:val="24"/>
        </w:rPr>
        <w:t xml:space="preserve"> from leaving, or </w:t>
      </w:r>
      <w:r w:rsidR="007F17D4">
        <w:rPr>
          <w:rFonts w:ascii="Times New Roman" w:hAnsi="Times New Roman"/>
          <w:sz w:val="24"/>
        </w:rPr>
        <w:t>from PacifiCorp’s</w:t>
      </w:r>
      <w:r w:rsidR="00895F43" w:rsidRPr="004E243F">
        <w:rPr>
          <w:rFonts w:ascii="Times New Roman" w:hAnsi="Times New Roman"/>
          <w:sz w:val="24"/>
        </w:rPr>
        <w:t xml:space="preserve"> own negligence </w:t>
      </w:r>
      <w:r w:rsidR="00E93B98">
        <w:rPr>
          <w:rFonts w:ascii="Times New Roman" w:hAnsi="Times New Roman"/>
          <w:sz w:val="24"/>
        </w:rPr>
        <w:t>and/</w:t>
      </w:r>
      <w:r w:rsidR="00895F43" w:rsidRPr="004E243F">
        <w:rPr>
          <w:rFonts w:ascii="Times New Roman" w:hAnsi="Times New Roman"/>
          <w:sz w:val="24"/>
        </w:rPr>
        <w:t>or willful misconduct</w:t>
      </w:r>
      <w:r w:rsidR="00AF446B" w:rsidRPr="004E243F">
        <w:rPr>
          <w:rFonts w:ascii="Times New Roman" w:hAnsi="Times New Roman"/>
          <w:sz w:val="24"/>
        </w:rPr>
        <w:t xml:space="preserve">. </w:t>
      </w:r>
      <w:r w:rsidR="00FE028B" w:rsidRPr="004E243F">
        <w:rPr>
          <w:rFonts w:ascii="Times New Roman" w:hAnsi="Times New Roman"/>
          <w:sz w:val="24"/>
        </w:rPr>
        <w:t xml:space="preserve"> Protections against unrea</w:t>
      </w:r>
      <w:r w:rsidR="00E76117" w:rsidRPr="004E243F">
        <w:rPr>
          <w:rFonts w:ascii="Times New Roman" w:hAnsi="Times New Roman"/>
          <w:sz w:val="24"/>
        </w:rPr>
        <w:t>sonable costs</w:t>
      </w:r>
      <w:r w:rsidR="00E77E4C" w:rsidRPr="004E243F">
        <w:rPr>
          <w:rFonts w:ascii="Times New Roman" w:hAnsi="Times New Roman"/>
          <w:sz w:val="24"/>
        </w:rPr>
        <w:t xml:space="preserve"> are not unusual. While we are </w:t>
      </w:r>
      <w:r w:rsidR="00E76117" w:rsidRPr="004E243F">
        <w:rPr>
          <w:rFonts w:ascii="Times New Roman" w:hAnsi="Times New Roman"/>
          <w:sz w:val="24"/>
        </w:rPr>
        <w:t xml:space="preserve">not experts regarding the Commission’s </w:t>
      </w:r>
      <w:r w:rsidR="00E77E4C" w:rsidRPr="004E243F">
        <w:rPr>
          <w:rFonts w:ascii="Times New Roman" w:hAnsi="Times New Roman"/>
          <w:sz w:val="24"/>
        </w:rPr>
        <w:t xml:space="preserve">interconnection </w:t>
      </w:r>
      <w:r w:rsidR="004C6B02" w:rsidRPr="004E243F">
        <w:rPr>
          <w:rFonts w:ascii="Times New Roman" w:hAnsi="Times New Roman"/>
          <w:sz w:val="24"/>
        </w:rPr>
        <w:t>rules or the policies of</w:t>
      </w:r>
      <w:r w:rsidR="00E76117" w:rsidRPr="004E243F">
        <w:rPr>
          <w:rFonts w:ascii="Times New Roman" w:hAnsi="Times New Roman"/>
          <w:sz w:val="24"/>
        </w:rPr>
        <w:t xml:space="preserve"> the Federal Energy Regulatory Commission (“FERC”), we are </w:t>
      </w:r>
      <w:r w:rsidR="004C6B02" w:rsidRPr="004E243F">
        <w:rPr>
          <w:rFonts w:ascii="Times New Roman" w:hAnsi="Times New Roman"/>
          <w:sz w:val="24"/>
        </w:rPr>
        <w:t xml:space="preserve">generally </w:t>
      </w:r>
      <w:r w:rsidR="00E76117" w:rsidRPr="004E243F">
        <w:rPr>
          <w:rFonts w:ascii="Times New Roman" w:hAnsi="Times New Roman"/>
          <w:sz w:val="24"/>
        </w:rPr>
        <w:t>aware that the Commission’s rules regarding generator interconn</w:t>
      </w:r>
      <w:r w:rsidR="007F17D4">
        <w:rPr>
          <w:rFonts w:ascii="Times New Roman" w:hAnsi="Times New Roman"/>
          <w:sz w:val="24"/>
        </w:rPr>
        <w:t>ections state that the customer</w:t>
      </w:r>
      <w:r w:rsidR="00E76117" w:rsidRPr="004E243F">
        <w:rPr>
          <w:rFonts w:ascii="Times New Roman" w:hAnsi="Times New Roman"/>
          <w:sz w:val="24"/>
        </w:rPr>
        <w:t xml:space="preserve"> is only responsible for “reasonable costs” and the </w:t>
      </w:r>
      <w:r w:rsidR="007F17D4">
        <w:rPr>
          <w:rFonts w:ascii="Times New Roman" w:hAnsi="Times New Roman"/>
          <w:sz w:val="24"/>
        </w:rPr>
        <w:t>FERC</w:t>
      </w:r>
      <w:r w:rsidR="00E76117" w:rsidRPr="004E243F">
        <w:rPr>
          <w:rFonts w:ascii="Times New Roman" w:hAnsi="Times New Roman"/>
          <w:sz w:val="24"/>
        </w:rPr>
        <w:t>’s open access transmission tariff</w:t>
      </w:r>
      <w:r w:rsidR="00E93B98">
        <w:rPr>
          <w:rFonts w:ascii="Times New Roman" w:hAnsi="Times New Roman"/>
          <w:sz w:val="24"/>
        </w:rPr>
        <w:t xml:space="preserve"> (“OATT”)</w:t>
      </w:r>
      <w:r w:rsidR="00E76117" w:rsidRPr="004E243F">
        <w:rPr>
          <w:rFonts w:ascii="Times New Roman" w:hAnsi="Times New Roman"/>
          <w:sz w:val="24"/>
        </w:rPr>
        <w:t xml:space="preserve"> limits cost responsibility to charges consistent with “good utility practice.”</w:t>
      </w:r>
      <w:r w:rsidR="000734E1" w:rsidRPr="004E243F">
        <w:rPr>
          <w:rFonts w:ascii="Times New Roman" w:hAnsi="Times New Roman"/>
          <w:sz w:val="24"/>
          <w:u w:val="single"/>
          <w:vertAlign w:val="superscript"/>
        </w:rPr>
        <w:footnoteReference w:id="38"/>
      </w:r>
      <w:r w:rsidR="000734E1" w:rsidRPr="004E243F">
        <w:rPr>
          <w:rFonts w:ascii="Times New Roman" w:hAnsi="Times New Roman"/>
          <w:sz w:val="24"/>
          <w:szCs w:val="24"/>
          <w:vertAlign w:val="superscript"/>
        </w:rPr>
        <w:t>/</w:t>
      </w:r>
      <w:r w:rsidR="00E76117" w:rsidRPr="004E243F">
        <w:rPr>
          <w:rFonts w:ascii="Times New Roman" w:hAnsi="Times New Roman"/>
          <w:sz w:val="24"/>
        </w:rPr>
        <w:t xml:space="preserve">  </w:t>
      </w:r>
    </w:p>
    <w:p w:rsidR="00F97A5D" w:rsidRPr="004E243F" w:rsidRDefault="00F97A5D" w:rsidP="00915EE6">
      <w:pPr>
        <w:keepNext/>
        <w:keepLines/>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r>
      <w:r w:rsidR="004C6B02" w:rsidRPr="004E243F">
        <w:rPr>
          <w:rFonts w:ascii="Times New Roman" w:hAnsi="Times New Roman"/>
          <w:b/>
          <w:sz w:val="24"/>
        </w:rPr>
        <w:t>SHOULD PACIFICORP BE THE ONLY COMPANY THAT CAN REMOVE THE FACILITIES?</w:t>
      </w:r>
    </w:p>
    <w:p w:rsidR="00B72FCA" w:rsidRPr="004E243F" w:rsidRDefault="00F97A5D" w:rsidP="00F97A5D">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sz w:val="24"/>
        </w:rPr>
        <w:tab/>
      </w:r>
      <w:r w:rsidR="004C6B02" w:rsidRPr="004E243F">
        <w:rPr>
          <w:rFonts w:ascii="Times New Roman" w:hAnsi="Times New Roman"/>
          <w:sz w:val="24"/>
        </w:rPr>
        <w:t>No.  A disconnecting customer should be permitted to retain an independent third</w:t>
      </w:r>
      <w:r w:rsidR="00D3176A" w:rsidRPr="004E243F">
        <w:rPr>
          <w:rFonts w:ascii="Times New Roman" w:hAnsi="Times New Roman"/>
          <w:sz w:val="24"/>
        </w:rPr>
        <w:t>-</w:t>
      </w:r>
      <w:r w:rsidR="004C6B02" w:rsidRPr="004E243F">
        <w:rPr>
          <w:rFonts w:ascii="Times New Roman" w:hAnsi="Times New Roman"/>
          <w:sz w:val="24"/>
        </w:rPr>
        <w:t xml:space="preserve">party to remove any facilities.  </w:t>
      </w:r>
      <w:r w:rsidR="007F17D4">
        <w:rPr>
          <w:rFonts w:ascii="Times New Roman" w:hAnsi="Times New Roman"/>
          <w:sz w:val="24"/>
        </w:rPr>
        <w:t>The</w:t>
      </w:r>
      <w:r w:rsidR="00E15415" w:rsidRPr="004E243F">
        <w:rPr>
          <w:rFonts w:ascii="Times New Roman" w:hAnsi="Times New Roman"/>
          <w:sz w:val="24"/>
        </w:rPr>
        <w:t xml:space="preserve"> customer should be able to have a third-party contractor </w:t>
      </w:r>
      <w:r w:rsidR="00E15415" w:rsidRPr="004E243F">
        <w:rPr>
          <w:rFonts w:ascii="Times New Roman" w:hAnsi="Times New Roman"/>
          <w:sz w:val="24"/>
        </w:rPr>
        <w:lastRenderedPageBreak/>
        <w:t xml:space="preserve">remove the facilities to ensure </w:t>
      </w:r>
      <w:r w:rsidR="007F17D4">
        <w:rPr>
          <w:rFonts w:ascii="Times New Roman" w:hAnsi="Times New Roman"/>
          <w:sz w:val="24"/>
        </w:rPr>
        <w:t>cost control</w:t>
      </w:r>
      <w:r w:rsidR="00E15415" w:rsidRPr="004E243F">
        <w:rPr>
          <w:rFonts w:ascii="Times New Roman" w:hAnsi="Times New Roman"/>
          <w:sz w:val="24"/>
        </w:rPr>
        <w:t xml:space="preserve">, make sure the removal occurs on a timely basis, and </w:t>
      </w:r>
      <w:r w:rsidR="007F17D4">
        <w:rPr>
          <w:rFonts w:ascii="Times New Roman" w:hAnsi="Times New Roman"/>
          <w:sz w:val="24"/>
        </w:rPr>
        <w:t>to provide safeguard</w:t>
      </w:r>
      <w:r w:rsidR="00E93B98">
        <w:rPr>
          <w:rFonts w:ascii="Times New Roman" w:hAnsi="Times New Roman"/>
          <w:sz w:val="24"/>
        </w:rPr>
        <w:t>s</w:t>
      </w:r>
      <w:r w:rsidR="00E15415" w:rsidRPr="004E243F">
        <w:rPr>
          <w:rFonts w:ascii="Times New Roman" w:hAnsi="Times New Roman"/>
          <w:sz w:val="24"/>
        </w:rPr>
        <w:t xml:space="preserve"> </w:t>
      </w:r>
      <w:r w:rsidR="007F17D4">
        <w:rPr>
          <w:rFonts w:ascii="Times New Roman" w:hAnsi="Times New Roman"/>
          <w:sz w:val="24"/>
        </w:rPr>
        <w:t xml:space="preserve">so </w:t>
      </w:r>
      <w:r w:rsidR="00E15415" w:rsidRPr="004E243F">
        <w:rPr>
          <w:rFonts w:ascii="Times New Roman" w:hAnsi="Times New Roman"/>
          <w:sz w:val="24"/>
        </w:rPr>
        <w:t>that PacifiCorp does not use the removal process to impose unreasonable costs on customers.  Allow</w:t>
      </w:r>
      <w:r w:rsidR="00150919" w:rsidRPr="004E243F">
        <w:rPr>
          <w:rFonts w:ascii="Times New Roman" w:hAnsi="Times New Roman"/>
          <w:sz w:val="24"/>
        </w:rPr>
        <w:t xml:space="preserve">ing </w:t>
      </w:r>
      <w:r w:rsidR="00E15415" w:rsidRPr="004E243F">
        <w:rPr>
          <w:rFonts w:ascii="Times New Roman" w:hAnsi="Times New Roman"/>
          <w:sz w:val="24"/>
        </w:rPr>
        <w:t xml:space="preserve">disconnecting customers to </w:t>
      </w:r>
      <w:r w:rsidR="007F17D4">
        <w:rPr>
          <w:rFonts w:ascii="Times New Roman" w:hAnsi="Times New Roman"/>
          <w:sz w:val="24"/>
        </w:rPr>
        <w:t>hire a</w:t>
      </w:r>
      <w:r w:rsidR="00D3176A" w:rsidRPr="004E243F">
        <w:rPr>
          <w:rFonts w:ascii="Times New Roman" w:hAnsi="Times New Roman"/>
          <w:sz w:val="24"/>
        </w:rPr>
        <w:t xml:space="preserve"> third-</w:t>
      </w:r>
      <w:r w:rsidR="007F17D4">
        <w:rPr>
          <w:rFonts w:ascii="Times New Roman" w:hAnsi="Times New Roman"/>
          <w:sz w:val="24"/>
        </w:rPr>
        <w:t>party</w:t>
      </w:r>
      <w:r w:rsidR="00E15415" w:rsidRPr="004E243F">
        <w:rPr>
          <w:rFonts w:ascii="Times New Roman" w:hAnsi="Times New Roman"/>
          <w:sz w:val="24"/>
        </w:rPr>
        <w:t xml:space="preserve"> can also limi</w:t>
      </w:r>
      <w:r w:rsidR="007F17D4">
        <w:rPr>
          <w:rFonts w:ascii="Times New Roman" w:hAnsi="Times New Roman"/>
          <w:sz w:val="24"/>
        </w:rPr>
        <w:t>t</w:t>
      </w:r>
      <w:r w:rsidR="00E15415" w:rsidRPr="004E243F">
        <w:rPr>
          <w:rFonts w:ascii="Times New Roman" w:hAnsi="Times New Roman"/>
          <w:sz w:val="24"/>
        </w:rPr>
        <w:t xml:space="preserve"> PacifiCorp’s exposure to </w:t>
      </w:r>
      <w:r w:rsidR="00C400D8" w:rsidRPr="004E243F">
        <w:rPr>
          <w:rFonts w:ascii="Times New Roman" w:hAnsi="Times New Roman"/>
          <w:sz w:val="24"/>
        </w:rPr>
        <w:t>claims that the costs are excessive or the delays unreasonable</w:t>
      </w:r>
      <w:r w:rsidR="00E15415" w:rsidRPr="004E243F">
        <w:rPr>
          <w:rFonts w:ascii="Times New Roman" w:hAnsi="Times New Roman"/>
          <w:sz w:val="24"/>
        </w:rPr>
        <w:t xml:space="preserve">.  </w:t>
      </w:r>
    </w:p>
    <w:p w:rsidR="00B72FCA" w:rsidRPr="004E243F" w:rsidRDefault="00B72FCA" w:rsidP="00915EE6">
      <w:pPr>
        <w:keepNext/>
        <w:keepLines/>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 xml:space="preserve">SHOULD PACIFICORP REMOVE FACILITIES WHEN THE CUSTOMER WANTS TO RETAIN THE FACILITIES AND THE COSTS OF REMOVAL EXCEEDS THE FAIR MARKET </w:t>
      </w:r>
      <w:r w:rsidR="006938E8" w:rsidRPr="004E243F">
        <w:rPr>
          <w:rFonts w:ascii="Times New Roman" w:hAnsi="Times New Roman"/>
          <w:b/>
          <w:sz w:val="24"/>
        </w:rPr>
        <w:t xml:space="preserve">OR SALVAGE </w:t>
      </w:r>
      <w:r w:rsidRPr="004E243F">
        <w:rPr>
          <w:rFonts w:ascii="Times New Roman" w:hAnsi="Times New Roman"/>
          <w:b/>
          <w:sz w:val="24"/>
        </w:rPr>
        <w:t>VALUE?</w:t>
      </w:r>
    </w:p>
    <w:p w:rsidR="00150919" w:rsidRPr="004E243F" w:rsidRDefault="00B72FCA" w:rsidP="00B72FCA">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sz w:val="24"/>
        </w:rPr>
        <w:tab/>
        <w:t xml:space="preserve">No.  </w:t>
      </w:r>
      <w:r w:rsidR="00150919" w:rsidRPr="004E243F">
        <w:rPr>
          <w:rFonts w:ascii="Times New Roman" w:hAnsi="Times New Roman"/>
          <w:sz w:val="24"/>
        </w:rPr>
        <w:t xml:space="preserve">When a customer requests </w:t>
      </w:r>
      <w:r w:rsidR="00E24DD1">
        <w:rPr>
          <w:rFonts w:ascii="Times New Roman" w:hAnsi="Times New Roman"/>
          <w:sz w:val="24"/>
        </w:rPr>
        <w:t xml:space="preserve">to </w:t>
      </w:r>
      <w:r w:rsidR="00150919" w:rsidRPr="004E243F">
        <w:rPr>
          <w:rFonts w:ascii="Times New Roman" w:hAnsi="Times New Roman"/>
          <w:sz w:val="24"/>
        </w:rPr>
        <w:t xml:space="preserve">disconnect and desires to maintain </w:t>
      </w:r>
      <w:r w:rsidR="00E24DD1">
        <w:rPr>
          <w:rFonts w:ascii="Times New Roman" w:hAnsi="Times New Roman"/>
          <w:sz w:val="24"/>
        </w:rPr>
        <w:t xml:space="preserve">the </w:t>
      </w:r>
      <w:r w:rsidR="00150919" w:rsidRPr="004E243F">
        <w:rPr>
          <w:rFonts w:ascii="Times New Roman" w:hAnsi="Times New Roman"/>
          <w:sz w:val="24"/>
        </w:rPr>
        <w:t xml:space="preserve">facilities in place on its property, PacifiCorp should not be allowed to charge the greater of the depreciated value of the facilities left in place or their salvage value.  </w:t>
      </w:r>
      <w:r w:rsidR="00E93B98">
        <w:rPr>
          <w:rFonts w:ascii="Times New Roman" w:hAnsi="Times New Roman"/>
          <w:sz w:val="24"/>
        </w:rPr>
        <w:t>Our proposed</w:t>
      </w:r>
      <w:r w:rsidR="00150919" w:rsidRPr="004E243F">
        <w:rPr>
          <w:rFonts w:ascii="Times New Roman" w:hAnsi="Times New Roman"/>
          <w:sz w:val="24"/>
        </w:rPr>
        <w:t xml:space="preserve"> methodology will provide certainty and avoid the arbitrariness associated with the “negotiation.”</w:t>
      </w:r>
    </w:p>
    <w:p w:rsidR="00255EB7" w:rsidRPr="004E243F" w:rsidRDefault="00150919" w:rsidP="00E84230">
      <w:pPr>
        <w:tabs>
          <w:tab w:val="left" w:pos="1440"/>
        </w:tabs>
        <w:spacing w:line="480" w:lineRule="auto"/>
        <w:ind w:left="720" w:hanging="720"/>
        <w:rPr>
          <w:rFonts w:ascii="Times New Roman" w:hAnsi="Times New Roman"/>
          <w:sz w:val="24"/>
        </w:rPr>
      </w:pPr>
      <w:r w:rsidRPr="004E243F">
        <w:rPr>
          <w:rFonts w:ascii="Times New Roman" w:hAnsi="Times New Roman"/>
          <w:b/>
          <w:sz w:val="24"/>
        </w:rPr>
        <w:tab/>
      </w:r>
      <w:r w:rsidRPr="004E243F">
        <w:rPr>
          <w:rFonts w:ascii="Times New Roman" w:hAnsi="Times New Roman"/>
          <w:b/>
          <w:sz w:val="24"/>
        </w:rPr>
        <w:tab/>
      </w:r>
      <w:r w:rsidR="00B72FCA" w:rsidRPr="004E243F">
        <w:rPr>
          <w:rFonts w:ascii="Times New Roman" w:hAnsi="Times New Roman"/>
          <w:sz w:val="24"/>
        </w:rPr>
        <w:t>When the costs of removal exceed the fair market value</w:t>
      </w:r>
      <w:r w:rsidR="00C400D8" w:rsidRPr="004E243F">
        <w:rPr>
          <w:rFonts w:ascii="Times New Roman" w:hAnsi="Times New Roman"/>
          <w:sz w:val="24"/>
        </w:rPr>
        <w:t xml:space="preserve"> or salvage value</w:t>
      </w:r>
      <w:r w:rsidR="00E24DD1">
        <w:rPr>
          <w:rFonts w:ascii="Times New Roman" w:hAnsi="Times New Roman"/>
          <w:sz w:val="24"/>
        </w:rPr>
        <w:t xml:space="preserve"> of the facility,</w:t>
      </w:r>
      <w:r w:rsidR="00B72FCA" w:rsidRPr="004E243F">
        <w:rPr>
          <w:rFonts w:ascii="Times New Roman" w:hAnsi="Times New Roman"/>
          <w:sz w:val="24"/>
        </w:rPr>
        <w:t xml:space="preserve"> the customer should be given the choice to retain and purch</w:t>
      </w:r>
      <w:r w:rsidR="006938E8" w:rsidRPr="004E243F">
        <w:rPr>
          <w:rFonts w:ascii="Times New Roman" w:hAnsi="Times New Roman"/>
          <w:sz w:val="24"/>
        </w:rPr>
        <w:t>ase the materials for their salvage</w:t>
      </w:r>
      <w:r w:rsidR="00E24DD1">
        <w:rPr>
          <w:rFonts w:ascii="Times New Roman" w:hAnsi="Times New Roman"/>
          <w:sz w:val="24"/>
        </w:rPr>
        <w:t xml:space="preserve"> value.</w:t>
      </w:r>
      <w:r w:rsidR="00B72FCA" w:rsidRPr="004E243F">
        <w:rPr>
          <w:rFonts w:ascii="Times New Roman" w:hAnsi="Times New Roman"/>
          <w:sz w:val="24"/>
        </w:rPr>
        <w:t xml:space="preserve"> </w:t>
      </w:r>
      <w:r w:rsidR="00B36020" w:rsidRPr="004E243F">
        <w:rPr>
          <w:rFonts w:ascii="Times New Roman" w:hAnsi="Times New Roman"/>
          <w:sz w:val="24"/>
        </w:rPr>
        <w:t xml:space="preserve"> As previously explained, PacifiCorp has generally be</w:t>
      </w:r>
      <w:r w:rsidR="005539CF">
        <w:rPr>
          <w:rFonts w:ascii="Times New Roman" w:hAnsi="Times New Roman"/>
          <w:sz w:val="24"/>
        </w:rPr>
        <w:t>en</w:t>
      </w:r>
      <w:r w:rsidR="00B36020" w:rsidRPr="004E243F">
        <w:rPr>
          <w:rFonts w:ascii="Times New Roman" w:hAnsi="Times New Roman"/>
          <w:sz w:val="24"/>
        </w:rPr>
        <w:t xml:space="preserve"> unwilling to s</w:t>
      </w:r>
      <w:r w:rsidR="00E24DD1">
        <w:rPr>
          <w:rFonts w:ascii="Times New Roman" w:hAnsi="Times New Roman"/>
          <w:sz w:val="24"/>
        </w:rPr>
        <w:t xml:space="preserve">ell facilities </w:t>
      </w:r>
      <w:r w:rsidR="00B36020" w:rsidRPr="004E243F">
        <w:rPr>
          <w:rFonts w:ascii="Times New Roman" w:hAnsi="Times New Roman"/>
          <w:sz w:val="24"/>
        </w:rPr>
        <w:t xml:space="preserve">at their fair market </w:t>
      </w:r>
      <w:r w:rsidR="006938E8" w:rsidRPr="004E243F">
        <w:rPr>
          <w:rFonts w:ascii="Times New Roman" w:hAnsi="Times New Roman"/>
          <w:sz w:val="24"/>
        </w:rPr>
        <w:t xml:space="preserve">or salvage </w:t>
      </w:r>
      <w:r w:rsidR="00C714B3">
        <w:rPr>
          <w:rFonts w:ascii="Times New Roman" w:hAnsi="Times New Roman"/>
          <w:sz w:val="24"/>
        </w:rPr>
        <w:t>value, and</w:t>
      </w:r>
      <w:r w:rsidR="00B36020" w:rsidRPr="004E243F">
        <w:rPr>
          <w:rFonts w:ascii="Times New Roman" w:hAnsi="Times New Roman"/>
          <w:sz w:val="24"/>
        </w:rPr>
        <w:t xml:space="preserve"> has insisted on selling the facilities at the cost to remove the facilities.  There is no need to waste a departing customer’s resources by requiring them to pay for an unnecessary removal when the facilities have little actual value and can be safely left in place.</w:t>
      </w:r>
      <w:r w:rsidRPr="004E243F">
        <w:rPr>
          <w:rFonts w:ascii="Times New Roman" w:hAnsi="Times New Roman"/>
          <w:sz w:val="24"/>
        </w:rPr>
        <w:t xml:space="preserve">  </w:t>
      </w:r>
    </w:p>
    <w:p w:rsidR="00B72FCA" w:rsidRPr="004E243F" w:rsidRDefault="00255EB7" w:rsidP="00B72FCA">
      <w:pPr>
        <w:spacing w:line="480" w:lineRule="auto"/>
        <w:ind w:left="720" w:hanging="720"/>
        <w:rPr>
          <w:rFonts w:ascii="Times New Roman" w:hAnsi="Times New Roman"/>
          <w:sz w:val="24"/>
        </w:rPr>
      </w:pPr>
      <w:r w:rsidRPr="004E243F">
        <w:rPr>
          <w:rFonts w:ascii="Times New Roman" w:hAnsi="Times New Roman"/>
          <w:sz w:val="24"/>
        </w:rPr>
        <w:tab/>
      </w:r>
      <w:r w:rsidRPr="004E243F">
        <w:rPr>
          <w:rFonts w:ascii="Times New Roman" w:hAnsi="Times New Roman"/>
          <w:sz w:val="24"/>
        </w:rPr>
        <w:tab/>
        <w:t xml:space="preserve">PacifiCorp may claim that the facilities need to be removed because of liability or safety concerns.  This concern can be adequately addressed by requiring the disconnecting customer and/or their new utility provider (which is likely to be Columbia </w:t>
      </w:r>
      <w:r w:rsidRPr="004E243F">
        <w:rPr>
          <w:rFonts w:ascii="Times New Roman" w:hAnsi="Times New Roman"/>
          <w:sz w:val="24"/>
        </w:rPr>
        <w:lastRenderedPageBreak/>
        <w:t>REA) to take all legal respons</w:t>
      </w:r>
      <w:r w:rsidR="00B36020" w:rsidRPr="004E243F">
        <w:rPr>
          <w:rFonts w:ascii="Times New Roman" w:hAnsi="Times New Roman"/>
          <w:sz w:val="24"/>
        </w:rPr>
        <w:t xml:space="preserve">ibility </w:t>
      </w:r>
      <w:r w:rsidR="00C714B3">
        <w:rPr>
          <w:rFonts w:ascii="Times New Roman" w:hAnsi="Times New Roman"/>
          <w:sz w:val="24"/>
        </w:rPr>
        <w:t xml:space="preserve">(through, for example, a Bill of Sale) </w:t>
      </w:r>
      <w:r w:rsidR="00B36020" w:rsidRPr="004E243F">
        <w:rPr>
          <w:rFonts w:ascii="Times New Roman" w:hAnsi="Times New Roman"/>
          <w:sz w:val="24"/>
        </w:rPr>
        <w:t>for the facilities that</w:t>
      </w:r>
      <w:r w:rsidRPr="004E243F">
        <w:rPr>
          <w:rFonts w:ascii="Times New Roman" w:hAnsi="Times New Roman"/>
          <w:sz w:val="24"/>
        </w:rPr>
        <w:t xml:space="preserve"> are not removed.  </w:t>
      </w:r>
    </w:p>
    <w:p w:rsidR="00B72FCA" w:rsidRPr="004E243F" w:rsidRDefault="00B72FCA" w:rsidP="00B72FCA">
      <w:pPr>
        <w:spacing w:line="480" w:lineRule="auto"/>
        <w:ind w:left="720" w:hanging="720"/>
        <w:rPr>
          <w:rFonts w:ascii="Times New Roman" w:hAnsi="Times New Roman"/>
          <w:b/>
          <w:sz w:val="24"/>
        </w:rPr>
      </w:pPr>
      <w:r w:rsidRPr="004E243F">
        <w:rPr>
          <w:rFonts w:ascii="Times New Roman" w:hAnsi="Times New Roman"/>
          <w:sz w:val="24"/>
        </w:rPr>
        <w:tab/>
      </w:r>
      <w:r w:rsidRPr="004E243F">
        <w:rPr>
          <w:rFonts w:ascii="Times New Roman" w:hAnsi="Times New Roman"/>
          <w:sz w:val="24"/>
        </w:rPr>
        <w:tab/>
        <w:t xml:space="preserve">Alternatively, the Commission could </w:t>
      </w:r>
      <w:r w:rsidR="00C400D8" w:rsidRPr="004E243F">
        <w:rPr>
          <w:rFonts w:ascii="Times New Roman" w:hAnsi="Times New Roman"/>
          <w:sz w:val="24"/>
        </w:rPr>
        <w:t xml:space="preserve">simply </w:t>
      </w:r>
      <w:r w:rsidRPr="004E243F">
        <w:rPr>
          <w:rFonts w:ascii="Times New Roman" w:hAnsi="Times New Roman"/>
          <w:sz w:val="24"/>
        </w:rPr>
        <w:t xml:space="preserve">cap the customer’s cost for removing facilities at the </w:t>
      </w:r>
      <w:r w:rsidR="006938E8" w:rsidRPr="004E243F">
        <w:rPr>
          <w:rFonts w:ascii="Times New Roman" w:hAnsi="Times New Roman"/>
          <w:sz w:val="24"/>
        </w:rPr>
        <w:t>salvage</w:t>
      </w:r>
      <w:r w:rsidRPr="004E243F">
        <w:rPr>
          <w:rFonts w:ascii="Times New Roman" w:hAnsi="Times New Roman"/>
          <w:sz w:val="24"/>
        </w:rPr>
        <w:t xml:space="preserve"> value of the facilities, if the customer is willing to keep the fa</w:t>
      </w:r>
      <w:r w:rsidR="004368F7">
        <w:rPr>
          <w:rFonts w:ascii="Times New Roman" w:hAnsi="Times New Roman"/>
          <w:sz w:val="24"/>
        </w:rPr>
        <w:t>cilities in place.  I</w:t>
      </w:r>
      <w:r w:rsidRPr="004E243F">
        <w:rPr>
          <w:rFonts w:ascii="Times New Roman" w:hAnsi="Times New Roman"/>
          <w:sz w:val="24"/>
        </w:rPr>
        <w:t xml:space="preserve">f PacifiCorp insists on removing facilities in circumstances </w:t>
      </w:r>
      <w:r w:rsidR="00C714B3">
        <w:rPr>
          <w:rFonts w:ascii="Times New Roman" w:hAnsi="Times New Roman"/>
          <w:sz w:val="24"/>
        </w:rPr>
        <w:t>where</w:t>
      </w:r>
      <w:r w:rsidRPr="004E243F">
        <w:rPr>
          <w:rFonts w:ascii="Times New Roman" w:hAnsi="Times New Roman"/>
          <w:sz w:val="24"/>
        </w:rPr>
        <w:t xml:space="preserve"> the cost of removal exceeds the </w:t>
      </w:r>
      <w:r w:rsidR="006938E8" w:rsidRPr="004E243F">
        <w:rPr>
          <w:rFonts w:ascii="Times New Roman" w:hAnsi="Times New Roman"/>
          <w:sz w:val="24"/>
        </w:rPr>
        <w:t>salvage</w:t>
      </w:r>
      <w:r w:rsidR="00C714B3">
        <w:rPr>
          <w:rFonts w:ascii="Times New Roman" w:hAnsi="Times New Roman"/>
          <w:sz w:val="24"/>
        </w:rPr>
        <w:t xml:space="preserve"> value, the</w:t>
      </w:r>
      <w:r w:rsidRPr="004E243F">
        <w:rPr>
          <w:rFonts w:ascii="Times New Roman" w:hAnsi="Times New Roman"/>
          <w:sz w:val="24"/>
        </w:rPr>
        <w:t xml:space="preserve"> the customer</w:t>
      </w:r>
      <w:r w:rsidR="00C714B3">
        <w:rPr>
          <w:rFonts w:ascii="Times New Roman" w:hAnsi="Times New Roman"/>
          <w:sz w:val="24"/>
        </w:rPr>
        <w:t xml:space="preserve"> should</w:t>
      </w:r>
      <w:r w:rsidRPr="004E243F">
        <w:rPr>
          <w:rFonts w:ascii="Times New Roman" w:hAnsi="Times New Roman"/>
          <w:sz w:val="24"/>
        </w:rPr>
        <w:t xml:space="preserve"> not be responsible for those excess costs.  </w:t>
      </w:r>
    </w:p>
    <w:p w:rsidR="00B72FCA" w:rsidRPr="004E243F" w:rsidRDefault="00B72FCA" w:rsidP="00915EE6">
      <w:pPr>
        <w:keepNext/>
        <w:keepLines/>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r>
      <w:r w:rsidR="00B36020" w:rsidRPr="004E243F">
        <w:rPr>
          <w:rFonts w:ascii="Times New Roman" w:hAnsi="Times New Roman"/>
          <w:b/>
          <w:sz w:val="24"/>
        </w:rPr>
        <w:t xml:space="preserve">SHOULD </w:t>
      </w:r>
      <w:r w:rsidR="00595F3C" w:rsidRPr="004E243F">
        <w:rPr>
          <w:rFonts w:ascii="Times New Roman" w:hAnsi="Times New Roman"/>
          <w:b/>
          <w:sz w:val="24"/>
        </w:rPr>
        <w:t xml:space="preserve">PACIFICORP </w:t>
      </w:r>
      <w:r w:rsidR="00B36020" w:rsidRPr="004E243F">
        <w:rPr>
          <w:rFonts w:ascii="Times New Roman" w:hAnsi="Times New Roman"/>
          <w:b/>
          <w:sz w:val="24"/>
        </w:rPr>
        <w:t>BE ALLOWED T</w:t>
      </w:r>
      <w:r w:rsidR="00595F3C" w:rsidRPr="004E243F">
        <w:rPr>
          <w:rFonts w:ascii="Times New Roman" w:hAnsi="Times New Roman"/>
          <w:b/>
          <w:sz w:val="24"/>
        </w:rPr>
        <w:t>O ADJUST FOR THE NET BOOK VALUE?</w:t>
      </w:r>
    </w:p>
    <w:p w:rsidR="009F36BB" w:rsidRPr="004E243F" w:rsidRDefault="00B72FCA" w:rsidP="00B72FCA">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sz w:val="24"/>
        </w:rPr>
        <w:tab/>
      </w:r>
      <w:r w:rsidR="00C437B0" w:rsidRPr="004E243F">
        <w:rPr>
          <w:rFonts w:ascii="Times New Roman" w:hAnsi="Times New Roman"/>
          <w:sz w:val="24"/>
        </w:rPr>
        <w:t>No.</w:t>
      </w:r>
      <w:r w:rsidR="00595F3C" w:rsidRPr="004E243F">
        <w:rPr>
          <w:rFonts w:ascii="Times New Roman" w:hAnsi="Times New Roman"/>
          <w:sz w:val="24"/>
        </w:rPr>
        <w:t xml:space="preserve">  The original net removal tariff approved by the Commission did not explic</w:t>
      </w:r>
      <w:r w:rsidR="004368F7">
        <w:rPr>
          <w:rFonts w:ascii="Times New Roman" w:hAnsi="Times New Roman"/>
          <w:sz w:val="24"/>
        </w:rPr>
        <w:t>itly allow for an adjustment to</w:t>
      </w:r>
      <w:r w:rsidR="00595F3C" w:rsidRPr="004E243F">
        <w:rPr>
          <w:rFonts w:ascii="Times New Roman" w:hAnsi="Times New Roman"/>
          <w:sz w:val="24"/>
        </w:rPr>
        <w:t xml:space="preserve"> the net book value </w:t>
      </w:r>
      <w:r w:rsidR="004368F7">
        <w:rPr>
          <w:rFonts w:ascii="Times New Roman" w:hAnsi="Times New Roman"/>
          <w:sz w:val="24"/>
        </w:rPr>
        <w:t xml:space="preserve">of </w:t>
      </w:r>
      <w:r w:rsidR="00595F3C" w:rsidRPr="004E243F">
        <w:rPr>
          <w:rFonts w:ascii="Times New Roman" w:hAnsi="Times New Roman"/>
          <w:sz w:val="24"/>
        </w:rPr>
        <w:t xml:space="preserve">the facilities. </w:t>
      </w:r>
      <w:r w:rsidR="001223FF" w:rsidRPr="004E243F">
        <w:rPr>
          <w:rFonts w:ascii="Times New Roman" w:hAnsi="Times New Roman"/>
          <w:sz w:val="24"/>
        </w:rPr>
        <w:t xml:space="preserve"> There are a wide variety of distribution, transmission and generation resources that could result in stranded costs or stranded benefits, but these are not included in the costs of the net removal tariff.  Instead, the net removal tariff was intended to compensate PacifiCorp for its costs</w:t>
      </w:r>
      <w:r w:rsidR="004368F7">
        <w:rPr>
          <w:rFonts w:ascii="Times New Roman" w:hAnsi="Times New Roman"/>
          <w:sz w:val="24"/>
        </w:rPr>
        <w:t xml:space="preserve"> of removal, less salvage value.</w:t>
      </w:r>
      <w:r w:rsidR="001223FF" w:rsidRPr="004E243F">
        <w:rPr>
          <w:rFonts w:ascii="Times New Roman" w:hAnsi="Times New Roman"/>
          <w:sz w:val="24"/>
        </w:rPr>
        <w:t xml:space="preserve"> </w:t>
      </w:r>
      <w:r w:rsidR="004368F7">
        <w:rPr>
          <w:rFonts w:ascii="Times New Roman" w:hAnsi="Times New Roman"/>
          <w:sz w:val="24"/>
        </w:rPr>
        <w:t xml:space="preserve"> It </w:t>
      </w:r>
      <w:r w:rsidR="001223FF" w:rsidRPr="004E243F">
        <w:rPr>
          <w:rFonts w:ascii="Times New Roman" w:hAnsi="Times New Roman"/>
          <w:sz w:val="24"/>
        </w:rPr>
        <w:t xml:space="preserve">was not </w:t>
      </w:r>
      <w:r w:rsidR="004368F7">
        <w:rPr>
          <w:rFonts w:ascii="Times New Roman" w:hAnsi="Times New Roman"/>
          <w:sz w:val="24"/>
        </w:rPr>
        <w:t xml:space="preserve">supposed to be </w:t>
      </w:r>
      <w:r w:rsidR="001223FF" w:rsidRPr="004E243F">
        <w:rPr>
          <w:rFonts w:ascii="Times New Roman" w:hAnsi="Times New Roman"/>
          <w:sz w:val="24"/>
        </w:rPr>
        <w:t>a mechanism to charge disconnecting customers any stranded costs or credit any stranded benefits.</w:t>
      </w:r>
    </w:p>
    <w:p w:rsidR="009F3653" w:rsidRPr="004E243F" w:rsidRDefault="009F36BB" w:rsidP="00E84230">
      <w:pPr>
        <w:tabs>
          <w:tab w:val="left" w:pos="1440"/>
        </w:tabs>
        <w:spacing w:line="480" w:lineRule="auto"/>
        <w:ind w:left="720" w:hanging="720"/>
        <w:rPr>
          <w:rFonts w:ascii="Times New Roman" w:hAnsi="Times New Roman"/>
          <w:sz w:val="24"/>
        </w:rPr>
      </w:pPr>
      <w:r w:rsidRPr="004E243F">
        <w:rPr>
          <w:rFonts w:ascii="Times New Roman" w:hAnsi="Times New Roman"/>
          <w:sz w:val="24"/>
        </w:rPr>
        <w:tab/>
      </w:r>
      <w:r w:rsidRPr="004E243F">
        <w:rPr>
          <w:rFonts w:ascii="Times New Roman" w:hAnsi="Times New Roman"/>
          <w:sz w:val="24"/>
        </w:rPr>
        <w:tab/>
        <w:t>It is our u</w:t>
      </w:r>
      <w:r w:rsidR="006938E8" w:rsidRPr="004E243F">
        <w:rPr>
          <w:rFonts w:ascii="Times New Roman" w:hAnsi="Times New Roman"/>
          <w:sz w:val="24"/>
        </w:rPr>
        <w:t>nderstanding that PacifiCorp may have</w:t>
      </w:r>
      <w:r w:rsidR="00C400D8" w:rsidRPr="004E243F">
        <w:rPr>
          <w:rFonts w:ascii="Times New Roman" w:hAnsi="Times New Roman"/>
          <w:sz w:val="24"/>
        </w:rPr>
        <w:t xml:space="preserve"> attempted to reduce</w:t>
      </w:r>
      <w:r w:rsidRPr="004E243F">
        <w:rPr>
          <w:rFonts w:ascii="Times New Roman" w:hAnsi="Times New Roman"/>
          <w:sz w:val="24"/>
        </w:rPr>
        <w:t xml:space="preserve"> the salvage value of removed facilities by t</w:t>
      </w:r>
      <w:r w:rsidR="005539CF">
        <w:rPr>
          <w:rFonts w:ascii="Times New Roman" w:hAnsi="Times New Roman"/>
          <w:sz w:val="24"/>
        </w:rPr>
        <w:t>he net book value of assets for which</w:t>
      </w:r>
      <w:r w:rsidRPr="004E243F">
        <w:rPr>
          <w:rFonts w:ascii="Times New Roman" w:hAnsi="Times New Roman"/>
          <w:sz w:val="24"/>
        </w:rPr>
        <w:t xml:space="preserve"> a customer has specifically paid</w:t>
      </w:r>
      <w:r w:rsidR="005539CF">
        <w:rPr>
          <w:rFonts w:ascii="Times New Roman" w:hAnsi="Times New Roman"/>
          <w:sz w:val="24"/>
        </w:rPr>
        <w:t>.</w:t>
      </w:r>
      <w:r w:rsidRPr="004E243F">
        <w:rPr>
          <w:rFonts w:ascii="Times New Roman" w:hAnsi="Times New Roman"/>
          <w:sz w:val="24"/>
        </w:rPr>
        <w:t xml:space="preserve">  A customer should not be required to pay for a facility, and then have the costs of the asset they paid for be used to reduce their salvage value when they disconnect service.   The difficulty in determining which facilities a c</w:t>
      </w:r>
      <w:r w:rsidR="00FD409B" w:rsidRPr="004E243F">
        <w:rPr>
          <w:rFonts w:ascii="Times New Roman" w:hAnsi="Times New Roman"/>
          <w:sz w:val="24"/>
        </w:rPr>
        <w:t xml:space="preserve">ustomer has or has not paid for suggests that there should be no adjustments to the actual salvage value for depreciation, net book value or stranded costs.  </w:t>
      </w:r>
    </w:p>
    <w:p w:rsidR="00B72FCA" w:rsidRPr="004E243F" w:rsidRDefault="009F3653" w:rsidP="00B72FCA">
      <w:pPr>
        <w:spacing w:line="480" w:lineRule="auto"/>
        <w:ind w:left="720" w:hanging="720"/>
        <w:rPr>
          <w:rFonts w:ascii="Times New Roman" w:hAnsi="Times New Roman"/>
          <w:b/>
          <w:sz w:val="24"/>
        </w:rPr>
      </w:pPr>
      <w:r w:rsidRPr="004E243F">
        <w:rPr>
          <w:rFonts w:ascii="Times New Roman" w:hAnsi="Times New Roman"/>
          <w:sz w:val="24"/>
        </w:rPr>
        <w:lastRenderedPageBreak/>
        <w:tab/>
      </w:r>
      <w:r w:rsidRPr="004E243F">
        <w:rPr>
          <w:rFonts w:ascii="Times New Roman" w:hAnsi="Times New Roman"/>
          <w:sz w:val="24"/>
        </w:rPr>
        <w:tab/>
      </w:r>
      <w:r w:rsidR="00595F3C" w:rsidRPr="004E243F">
        <w:rPr>
          <w:rFonts w:ascii="Times New Roman" w:hAnsi="Times New Roman"/>
          <w:sz w:val="24"/>
        </w:rPr>
        <w:t xml:space="preserve">PacifiCorp has never provided an explanation or justification </w:t>
      </w:r>
      <w:r w:rsidR="00E93B98">
        <w:rPr>
          <w:rFonts w:ascii="Times New Roman" w:hAnsi="Times New Roman"/>
          <w:sz w:val="24"/>
        </w:rPr>
        <w:t xml:space="preserve">of </w:t>
      </w:r>
      <w:r w:rsidR="00595F3C" w:rsidRPr="004E243F">
        <w:rPr>
          <w:rFonts w:ascii="Times New Roman" w:hAnsi="Times New Roman"/>
          <w:sz w:val="24"/>
        </w:rPr>
        <w:t>why it might be appropriate to adjust for the ne</w:t>
      </w:r>
      <w:r w:rsidR="009F36BB" w:rsidRPr="004E243F">
        <w:rPr>
          <w:rFonts w:ascii="Times New Roman" w:hAnsi="Times New Roman"/>
          <w:sz w:val="24"/>
        </w:rPr>
        <w:t>t</w:t>
      </w:r>
      <w:r w:rsidR="00595F3C" w:rsidRPr="004E243F">
        <w:rPr>
          <w:rFonts w:ascii="Times New Roman" w:hAnsi="Times New Roman"/>
          <w:sz w:val="24"/>
        </w:rPr>
        <w:t xml:space="preserve"> book value, depreciation or </w:t>
      </w:r>
      <w:r w:rsidR="00E93B98">
        <w:rPr>
          <w:rFonts w:ascii="Times New Roman" w:hAnsi="Times New Roman"/>
          <w:sz w:val="24"/>
        </w:rPr>
        <w:t xml:space="preserve">the </w:t>
      </w:r>
      <w:r w:rsidR="00595F3C" w:rsidRPr="004E243F">
        <w:rPr>
          <w:rFonts w:ascii="Times New Roman" w:hAnsi="Times New Roman"/>
          <w:sz w:val="24"/>
        </w:rPr>
        <w:t>recover</w:t>
      </w:r>
      <w:r w:rsidR="00E93B98">
        <w:rPr>
          <w:rFonts w:ascii="Times New Roman" w:hAnsi="Times New Roman"/>
          <w:sz w:val="24"/>
        </w:rPr>
        <w:t>y of</w:t>
      </w:r>
      <w:r w:rsidR="00595F3C" w:rsidRPr="004E243F">
        <w:rPr>
          <w:rFonts w:ascii="Times New Roman" w:hAnsi="Times New Roman"/>
          <w:sz w:val="24"/>
        </w:rPr>
        <w:t xml:space="preserve"> its stranded costs.  As the Company has not affirmatively explained why such an adjustment should be made, </w:t>
      </w:r>
      <w:r w:rsidR="001223FF" w:rsidRPr="004E243F">
        <w:rPr>
          <w:rFonts w:ascii="Times New Roman" w:hAnsi="Times New Roman"/>
          <w:sz w:val="24"/>
        </w:rPr>
        <w:t>the Commission should provide little weight to any explanation provided in rebuttal testimony</w:t>
      </w:r>
      <w:r w:rsidR="0082200F">
        <w:rPr>
          <w:rFonts w:ascii="Times New Roman" w:hAnsi="Times New Roman"/>
          <w:sz w:val="24"/>
        </w:rPr>
        <w:t>.</w:t>
      </w:r>
      <w:r w:rsidR="001223FF" w:rsidRPr="004E243F">
        <w:rPr>
          <w:rFonts w:ascii="Times New Roman" w:hAnsi="Times New Roman"/>
          <w:sz w:val="24"/>
        </w:rPr>
        <w:t xml:space="preserve"> </w:t>
      </w:r>
      <w:r w:rsidR="0082200F">
        <w:rPr>
          <w:rFonts w:ascii="Times New Roman" w:hAnsi="Times New Roman"/>
          <w:sz w:val="24"/>
        </w:rPr>
        <w:t xml:space="preserve"> Additionally, we note </w:t>
      </w:r>
      <w:r w:rsidR="001223FF" w:rsidRPr="004E243F">
        <w:rPr>
          <w:rFonts w:ascii="Times New Roman" w:hAnsi="Times New Roman"/>
          <w:sz w:val="24"/>
        </w:rPr>
        <w:t xml:space="preserve">the schedule </w:t>
      </w:r>
      <w:r w:rsidR="0082200F">
        <w:rPr>
          <w:rFonts w:ascii="Times New Roman" w:hAnsi="Times New Roman"/>
          <w:sz w:val="24"/>
        </w:rPr>
        <w:t xml:space="preserve">adjustment would </w:t>
      </w:r>
      <w:r w:rsidR="001223FF" w:rsidRPr="004E243F">
        <w:rPr>
          <w:rFonts w:ascii="Times New Roman" w:hAnsi="Times New Roman"/>
          <w:sz w:val="24"/>
        </w:rPr>
        <w:t xml:space="preserve">not provide </w:t>
      </w:r>
      <w:r w:rsidR="0082200F">
        <w:rPr>
          <w:rFonts w:ascii="Times New Roman" w:hAnsi="Times New Roman"/>
          <w:sz w:val="24"/>
        </w:rPr>
        <w:t>the</w:t>
      </w:r>
      <w:r w:rsidR="004368F7">
        <w:rPr>
          <w:rFonts w:ascii="Times New Roman" w:hAnsi="Times New Roman"/>
          <w:sz w:val="24"/>
        </w:rPr>
        <w:t xml:space="preserve"> </w:t>
      </w:r>
      <w:r w:rsidRPr="004E243F">
        <w:rPr>
          <w:rFonts w:ascii="Times New Roman" w:hAnsi="Times New Roman"/>
          <w:sz w:val="24"/>
        </w:rPr>
        <w:t>opportunity to review and respond to any ju</w:t>
      </w:r>
      <w:r w:rsidR="001223FF" w:rsidRPr="004E243F">
        <w:rPr>
          <w:rFonts w:ascii="Times New Roman" w:hAnsi="Times New Roman"/>
          <w:sz w:val="24"/>
        </w:rPr>
        <w:t xml:space="preserve">stifications PacifiCorp may raise </w:t>
      </w:r>
      <w:r w:rsidR="004368F7">
        <w:rPr>
          <w:rFonts w:ascii="Times New Roman" w:hAnsi="Times New Roman"/>
          <w:sz w:val="24"/>
        </w:rPr>
        <w:t>in the future</w:t>
      </w:r>
      <w:r w:rsidRPr="004E243F">
        <w:rPr>
          <w:rFonts w:ascii="Times New Roman" w:hAnsi="Times New Roman"/>
          <w:sz w:val="24"/>
        </w:rPr>
        <w:t xml:space="preserve">.  </w:t>
      </w:r>
    </w:p>
    <w:p w:rsidR="00B72FCA" w:rsidRPr="004E243F" w:rsidRDefault="00B72FCA" w:rsidP="00915EE6">
      <w:pPr>
        <w:keepNext/>
        <w:keepLines/>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r>
      <w:r w:rsidR="00257500" w:rsidRPr="004E243F">
        <w:rPr>
          <w:rFonts w:ascii="Times New Roman" w:hAnsi="Times New Roman"/>
          <w:b/>
          <w:sz w:val="24"/>
        </w:rPr>
        <w:t>SHOULD PACIFICORP BE REQUIRED TO PROVIDE A REMOVAL COST ESTIMATE WITHIN A SPECIFIC PERIOD OF TIME?</w:t>
      </w:r>
    </w:p>
    <w:p w:rsidR="001958EF" w:rsidRPr="004E243F" w:rsidRDefault="00B72FCA" w:rsidP="00B72FCA">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sz w:val="24"/>
        </w:rPr>
        <w:tab/>
      </w:r>
      <w:r w:rsidR="00257500" w:rsidRPr="004E243F">
        <w:rPr>
          <w:rFonts w:ascii="Times New Roman" w:hAnsi="Times New Roman"/>
          <w:sz w:val="24"/>
        </w:rPr>
        <w:t>Yes.  It is our understanding that PacifiCorp has not always provided estimates in a reasonable amount of time.  We recommend that PacifiCorp provide a removal cost estimate within 30 days</w:t>
      </w:r>
      <w:r w:rsidR="00930B9C">
        <w:rPr>
          <w:rFonts w:ascii="Times New Roman" w:hAnsi="Times New Roman"/>
          <w:sz w:val="24"/>
        </w:rPr>
        <w:t xml:space="preserve"> of a</w:t>
      </w:r>
      <w:r w:rsidR="006938E8" w:rsidRPr="004E243F">
        <w:rPr>
          <w:rFonts w:ascii="Times New Roman" w:hAnsi="Times New Roman"/>
          <w:sz w:val="24"/>
        </w:rPr>
        <w:t xml:space="preserve"> request for removal by the customer</w:t>
      </w:r>
      <w:r w:rsidR="00257500" w:rsidRPr="004E243F">
        <w:rPr>
          <w:rFonts w:ascii="Times New Roman" w:hAnsi="Times New Roman"/>
          <w:sz w:val="24"/>
        </w:rPr>
        <w:t xml:space="preserve">.  We </w:t>
      </w:r>
      <w:r w:rsidR="004368F7">
        <w:rPr>
          <w:rFonts w:ascii="Times New Roman" w:hAnsi="Times New Roman"/>
          <w:sz w:val="24"/>
        </w:rPr>
        <w:t>are</w:t>
      </w:r>
      <w:r w:rsidR="00257500" w:rsidRPr="004E243F">
        <w:rPr>
          <w:rFonts w:ascii="Times New Roman" w:hAnsi="Times New Roman"/>
          <w:sz w:val="24"/>
        </w:rPr>
        <w:t xml:space="preserve"> willing to support a different </w:t>
      </w:r>
      <w:r w:rsidR="004368F7">
        <w:rPr>
          <w:rFonts w:ascii="Times New Roman" w:hAnsi="Times New Roman"/>
          <w:sz w:val="24"/>
        </w:rPr>
        <w:t xml:space="preserve">allotted </w:t>
      </w:r>
      <w:r w:rsidR="001958EF" w:rsidRPr="004E243F">
        <w:rPr>
          <w:rFonts w:ascii="Times New Roman" w:hAnsi="Times New Roman"/>
          <w:sz w:val="24"/>
        </w:rPr>
        <w:t xml:space="preserve">time period if the Company or another party demonstrates that additional time is warranted; however, we believe that it is important </w:t>
      </w:r>
      <w:r w:rsidR="00E93B98">
        <w:rPr>
          <w:rFonts w:ascii="Times New Roman" w:hAnsi="Times New Roman"/>
          <w:sz w:val="24"/>
        </w:rPr>
        <w:t>to set a specific time so that</w:t>
      </w:r>
      <w:r w:rsidR="001958EF" w:rsidRPr="004E243F">
        <w:rPr>
          <w:rFonts w:ascii="Times New Roman" w:hAnsi="Times New Roman"/>
          <w:sz w:val="24"/>
        </w:rPr>
        <w:t xml:space="preserve"> PacifiCorp does </w:t>
      </w:r>
      <w:r w:rsidR="006938E8" w:rsidRPr="004E243F">
        <w:rPr>
          <w:rFonts w:ascii="Times New Roman" w:hAnsi="Times New Roman"/>
          <w:sz w:val="24"/>
        </w:rPr>
        <w:t xml:space="preserve">not </w:t>
      </w:r>
      <w:r w:rsidR="001958EF" w:rsidRPr="004E243F">
        <w:rPr>
          <w:rFonts w:ascii="Times New Roman" w:hAnsi="Times New Roman"/>
          <w:sz w:val="24"/>
        </w:rPr>
        <w:t xml:space="preserve">delay </w:t>
      </w:r>
      <w:r w:rsidR="00E93B98">
        <w:rPr>
          <w:rFonts w:ascii="Times New Roman" w:hAnsi="Times New Roman"/>
          <w:sz w:val="24"/>
        </w:rPr>
        <w:t xml:space="preserve">in </w:t>
      </w:r>
      <w:r w:rsidR="001958EF" w:rsidRPr="004E243F">
        <w:rPr>
          <w:rFonts w:ascii="Times New Roman" w:hAnsi="Times New Roman"/>
          <w:sz w:val="24"/>
        </w:rPr>
        <w:t>providing an estimate to discourage customers from disconnecting</w:t>
      </w:r>
      <w:r w:rsidR="004368F7">
        <w:rPr>
          <w:rFonts w:ascii="Times New Roman" w:hAnsi="Times New Roman"/>
          <w:sz w:val="24"/>
        </w:rPr>
        <w:t>.</w:t>
      </w:r>
      <w:r w:rsidR="001958EF" w:rsidRPr="004E243F">
        <w:rPr>
          <w:rFonts w:ascii="Times New Roman" w:hAnsi="Times New Roman"/>
          <w:sz w:val="24"/>
        </w:rPr>
        <w:t xml:space="preserve"> </w:t>
      </w:r>
      <w:r w:rsidR="004368F7">
        <w:rPr>
          <w:rFonts w:ascii="Times New Roman" w:hAnsi="Times New Roman"/>
          <w:sz w:val="24"/>
        </w:rPr>
        <w:t xml:space="preserve"> A set time will allow a disconnecting customer to</w:t>
      </w:r>
      <w:r w:rsidR="001958EF" w:rsidRPr="004E243F">
        <w:rPr>
          <w:rFonts w:ascii="Times New Roman" w:hAnsi="Times New Roman"/>
          <w:sz w:val="24"/>
        </w:rPr>
        <w:t xml:space="preserve"> plan their operations.</w:t>
      </w:r>
      <w:r w:rsidR="00257500" w:rsidRPr="004E243F">
        <w:rPr>
          <w:rFonts w:ascii="Times New Roman" w:hAnsi="Times New Roman"/>
          <w:sz w:val="24"/>
        </w:rPr>
        <w:t xml:space="preserve"> </w:t>
      </w:r>
    </w:p>
    <w:p w:rsidR="00B72FCA" w:rsidRPr="004E243F" w:rsidRDefault="001958EF" w:rsidP="00E84230">
      <w:pPr>
        <w:tabs>
          <w:tab w:val="left" w:pos="1440"/>
        </w:tabs>
        <w:spacing w:line="480" w:lineRule="auto"/>
        <w:ind w:left="720" w:hanging="720"/>
        <w:rPr>
          <w:rFonts w:ascii="Times New Roman" w:hAnsi="Times New Roman"/>
          <w:b/>
          <w:sz w:val="24"/>
        </w:rPr>
      </w:pPr>
      <w:r w:rsidRPr="004E243F">
        <w:rPr>
          <w:rFonts w:ascii="Times New Roman" w:hAnsi="Times New Roman"/>
          <w:sz w:val="24"/>
        </w:rPr>
        <w:tab/>
      </w:r>
      <w:r w:rsidRPr="004E243F">
        <w:rPr>
          <w:rFonts w:ascii="Times New Roman" w:hAnsi="Times New Roman"/>
          <w:sz w:val="24"/>
        </w:rPr>
        <w:tab/>
        <w:t xml:space="preserve">The removal estimate should contain </w:t>
      </w:r>
      <w:r w:rsidR="006F1425" w:rsidRPr="004E243F">
        <w:rPr>
          <w:rFonts w:ascii="Times New Roman" w:hAnsi="Times New Roman"/>
          <w:sz w:val="24"/>
        </w:rPr>
        <w:t>a schedule for the removal, the engineering</w:t>
      </w:r>
      <w:r w:rsidRPr="004E243F">
        <w:rPr>
          <w:rFonts w:ascii="Times New Roman" w:hAnsi="Times New Roman"/>
          <w:sz w:val="24"/>
        </w:rPr>
        <w:t xml:space="preserve"> </w:t>
      </w:r>
      <w:r w:rsidR="006F1425" w:rsidRPr="004E243F">
        <w:rPr>
          <w:rFonts w:ascii="Times New Roman" w:hAnsi="Times New Roman"/>
          <w:sz w:val="24"/>
        </w:rPr>
        <w:t>and removal costs,</w:t>
      </w:r>
      <w:r w:rsidRPr="004E243F">
        <w:rPr>
          <w:rFonts w:ascii="Times New Roman" w:hAnsi="Times New Roman"/>
          <w:sz w:val="24"/>
        </w:rPr>
        <w:t xml:space="preserve"> the cost to abandon certain facilities in place, </w:t>
      </w:r>
      <w:r w:rsidR="006F1425" w:rsidRPr="004E243F">
        <w:rPr>
          <w:rFonts w:ascii="Times New Roman" w:hAnsi="Times New Roman"/>
          <w:sz w:val="24"/>
        </w:rPr>
        <w:t>and</w:t>
      </w:r>
      <w:r w:rsidRPr="004E243F">
        <w:rPr>
          <w:rFonts w:ascii="Times New Roman" w:hAnsi="Times New Roman"/>
          <w:sz w:val="24"/>
        </w:rPr>
        <w:t xml:space="preserve"> the safety and opera</w:t>
      </w:r>
      <w:r w:rsidR="006F1425" w:rsidRPr="004E243F">
        <w:rPr>
          <w:rFonts w:ascii="Times New Roman" w:hAnsi="Times New Roman"/>
          <w:sz w:val="24"/>
        </w:rPr>
        <w:t>tional reasons for the removal.</w:t>
      </w:r>
      <w:r w:rsidRPr="004E243F">
        <w:rPr>
          <w:rFonts w:ascii="Times New Roman" w:hAnsi="Times New Roman"/>
          <w:sz w:val="24"/>
        </w:rPr>
        <w:t xml:space="preserve">  This will provide the customer with an opportunity to review the reasonableness of the cost removal estimate and ascertain</w:t>
      </w:r>
      <w:r w:rsidR="00D3176A" w:rsidRPr="004E243F">
        <w:rPr>
          <w:rFonts w:ascii="Times New Roman" w:hAnsi="Times New Roman"/>
          <w:sz w:val="24"/>
        </w:rPr>
        <w:t xml:space="preserve"> if they want to retain a third-</w:t>
      </w:r>
      <w:r w:rsidRPr="004E243F">
        <w:rPr>
          <w:rFonts w:ascii="Times New Roman" w:hAnsi="Times New Roman"/>
          <w:sz w:val="24"/>
        </w:rPr>
        <w:t>party to conduct the removal, obtain additional information regarding the removal, or challenge the cost estimate.</w:t>
      </w:r>
    </w:p>
    <w:p w:rsidR="00B72FCA" w:rsidRPr="004E243F" w:rsidRDefault="00B72FCA" w:rsidP="00915EE6">
      <w:pPr>
        <w:keepNext/>
        <w:keepLines/>
        <w:spacing w:after="240"/>
        <w:ind w:left="720" w:hanging="720"/>
        <w:rPr>
          <w:rFonts w:ascii="Times New Roman" w:hAnsi="Times New Roman"/>
          <w:b/>
          <w:sz w:val="24"/>
        </w:rPr>
      </w:pPr>
      <w:r w:rsidRPr="004E243F">
        <w:rPr>
          <w:rFonts w:ascii="Times New Roman" w:hAnsi="Times New Roman"/>
          <w:b/>
          <w:sz w:val="24"/>
        </w:rPr>
        <w:lastRenderedPageBreak/>
        <w:t>Q.</w:t>
      </w:r>
      <w:r w:rsidRPr="004E243F">
        <w:rPr>
          <w:rFonts w:ascii="Times New Roman" w:hAnsi="Times New Roman"/>
          <w:b/>
          <w:sz w:val="24"/>
        </w:rPr>
        <w:tab/>
      </w:r>
      <w:r w:rsidR="001958EF" w:rsidRPr="004E243F">
        <w:rPr>
          <w:rFonts w:ascii="Times New Roman" w:hAnsi="Times New Roman"/>
          <w:b/>
          <w:sz w:val="24"/>
        </w:rPr>
        <w:t>SHOULD PACIFICORP BE REQUIRED TO PROVIDE AN ACCOUNTING OF ALL NET REMOVAL COSTS AND THE SALVAGE VALUE OF THE BILL?</w:t>
      </w:r>
    </w:p>
    <w:p w:rsidR="00B72FCA" w:rsidRPr="004E243F" w:rsidRDefault="00B72FCA" w:rsidP="00B72FCA">
      <w:pPr>
        <w:spacing w:line="480" w:lineRule="auto"/>
        <w:ind w:left="720" w:hanging="720"/>
        <w:rPr>
          <w:rFonts w:ascii="Times New Roman" w:hAnsi="Times New Roman"/>
          <w:b/>
          <w:sz w:val="24"/>
        </w:rPr>
      </w:pPr>
      <w:r w:rsidRPr="004E243F">
        <w:rPr>
          <w:rFonts w:ascii="Times New Roman" w:hAnsi="Times New Roman"/>
          <w:b/>
          <w:sz w:val="24"/>
        </w:rPr>
        <w:t>A.</w:t>
      </w:r>
      <w:r w:rsidRPr="004E243F">
        <w:rPr>
          <w:rFonts w:ascii="Times New Roman" w:hAnsi="Times New Roman"/>
          <w:sz w:val="24"/>
        </w:rPr>
        <w:tab/>
      </w:r>
      <w:r w:rsidR="001958EF" w:rsidRPr="004E243F">
        <w:rPr>
          <w:rFonts w:ascii="Times New Roman" w:hAnsi="Times New Roman"/>
          <w:sz w:val="24"/>
        </w:rPr>
        <w:t xml:space="preserve">Yes.  </w:t>
      </w:r>
      <w:r w:rsidR="00584451" w:rsidRPr="004E243F">
        <w:rPr>
          <w:rFonts w:ascii="Times New Roman" w:hAnsi="Times New Roman"/>
          <w:sz w:val="24"/>
        </w:rPr>
        <w:t xml:space="preserve">Based on our experience as </w:t>
      </w:r>
      <w:r w:rsidR="004368F7">
        <w:rPr>
          <w:rFonts w:ascii="Times New Roman" w:hAnsi="Times New Roman"/>
          <w:sz w:val="24"/>
        </w:rPr>
        <w:t>a customer who</w:t>
      </w:r>
      <w:r w:rsidR="00584451" w:rsidRPr="004E243F">
        <w:rPr>
          <w:rFonts w:ascii="Times New Roman" w:hAnsi="Times New Roman"/>
          <w:sz w:val="24"/>
        </w:rPr>
        <w:t xml:space="preserve"> paid for the removal of our facilities</w:t>
      </w:r>
      <w:r w:rsidR="004368F7">
        <w:rPr>
          <w:rFonts w:ascii="Times New Roman" w:hAnsi="Times New Roman"/>
          <w:sz w:val="24"/>
        </w:rPr>
        <w:t xml:space="preserve">, </w:t>
      </w:r>
      <w:r w:rsidR="00584451" w:rsidRPr="004E243F">
        <w:rPr>
          <w:rFonts w:ascii="Times New Roman" w:hAnsi="Times New Roman"/>
          <w:sz w:val="24"/>
        </w:rPr>
        <w:t>and</w:t>
      </w:r>
      <w:r w:rsidR="004368F7">
        <w:rPr>
          <w:rFonts w:ascii="Times New Roman" w:hAnsi="Times New Roman"/>
          <w:sz w:val="24"/>
        </w:rPr>
        <w:t xml:space="preserve"> based on</w:t>
      </w:r>
      <w:r w:rsidR="00584451" w:rsidRPr="004E243F">
        <w:rPr>
          <w:rFonts w:ascii="Times New Roman" w:hAnsi="Times New Roman"/>
          <w:sz w:val="24"/>
        </w:rPr>
        <w:t xml:space="preserve"> our discussion</w:t>
      </w:r>
      <w:r w:rsidR="004368F7">
        <w:rPr>
          <w:rFonts w:ascii="Times New Roman" w:hAnsi="Times New Roman"/>
          <w:sz w:val="24"/>
        </w:rPr>
        <w:t>s with other former</w:t>
      </w:r>
      <w:r w:rsidR="00584451" w:rsidRPr="004E243F">
        <w:rPr>
          <w:rFonts w:ascii="Times New Roman" w:hAnsi="Times New Roman"/>
          <w:sz w:val="24"/>
        </w:rPr>
        <w:t xml:space="preserve"> PacifiCorp customers that have had their facilities removed, PacifiCorp’s final bills do not provide </w:t>
      </w:r>
      <w:r w:rsidR="0082200F">
        <w:rPr>
          <w:rFonts w:ascii="Times New Roman" w:hAnsi="Times New Roman"/>
          <w:sz w:val="24"/>
        </w:rPr>
        <w:t>sufficient,</w:t>
      </w:r>
      <w:r w:rsidR="004368F7">
        <w:rPr>
          <w:rFonts w:ascii="Times New Roman" w:hAnsi="Times New Roman"/>
          <w:sz w:val="24"/>
        </w:rPr>
        <w:t xml:space="preserve"> meaningful</w:t>
      </w:r>
      <w:r w:rsidR="00584451" w:rsidRPr="004E243F">
        <w:rPr>
          <w:rFonts w:ascii="Times New Roman" w:hAnsi="Times New Roman"/>
          <w:sz w:val="24"/>
        </w:rPr>
        <w:t xml:space="preserve"> information regarding the basis for the removal costs.  PacifiCorp should provide a detailed accounting of the net removal costs and salvage value, including but not limited to the hours worked, hourly rates, cost of equipment, and how the salvage value was calculated.  </w:t>
      </w:r>
    </w:p>
    <w:p w:rsidR="001958EF" w:rsidRPr="004E243F" w:rsidRDefault="001958EF" w:rsidP="00915EE6">
      <w:pPr>
        <w:keepNext/>
        <w:keepLines/>
        <w:spacing w:after="240"/>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r>
      <w:r w:rsidR="00584451" w:rsidRPr="004E243F">
        <w:rPr>
          <w:rFonts w:ascii="Times New Roman" w:hAnsi="Times New Roman"/>
          <w:b/>
          <w:sz w:val="24"/>
        </w:rPr>
        <w:t>SHOULD THE NET REMOVAL TARIF</w:t>
      </w:r>
      <w:r w:rsidR="0082200F">
        <w:rPr>
          <w:rFonts w:ascii="Times New Roman" w:hAnsi="Times New Roman"/>
          <w:b/>
          <w:sz w:val="24"/>
        </w:rPr>
        <w:t>F SPECIFY THAT PACIFICORP MAY</w:t>
      </w:r>
      <w:r w:rsidR="00584451" w:rsidRPr="004E243F">
        <w:rPr>
          <w:rFonts w:ascii="Times New Roman" w:hAnsi="Times New Roman"/>
          <w:b/>
          <w:sz w:val="24"/>
        </w:rPr>
        <w:t xml:space="preserve"> NOT CHARGE FOR ANY COSTS </w:t>
      </w:r>
      <w:r w:rsidR="0082200F">
        <w:rPr>
          <w:rFonts w:ascii="Times New Roman" w:hAnsi="Times New Roman"/>
          <w:b/>
          <w:sz w:val="24"/>
        </w:rPr>
        <w:t xml:space="preserve">NOT </w:t>
      </w:r>
      <w:r w:rsidR="00584451" w:rsidRPr="004E243F">
        <w:rPr>
          <w:rFonts w:ascii="Times New Roman" w:hAnsi="Times New Roman"/>
          <w:b/>
          <w:sz w:val="24"/>
        </w:rPr>
        <w:t>SPECIFICALLY ENUMERATED?</w:t>
      </w:r>
    </w:p>
    <w:p w:rsidR="001958EF" w:rsidRPr="004E243F" w:rsidRDefault="001958EF" w:rsidP="001958EF">
      <w:pPr>
        <w:spacing w:line="480" w:lineRule="auto"/>
        <w:ind w:left="720" w:hanging="720"/>
        <w:rPr>
          <w:rFonts w:ascii="Times New Roman" w:hAnsi="Times New Roman"/>
          <w:b/>
          <w:sz w:val="24"/>
        </w:rPr>
      </w:pPr>
      <w:r w:rsidRPr="004E243F">
        <w:rPr>
          <w:rFonts w:ascii="Times New Roman" w:hAnsi="Times New Roman"/>
          <w:b/>
          <w:sz w:val="24"/>
        </w:rPr>
        <w:t>A.</w:t>
      </w:r>
      <w:r w:rsidRPr="004E243F">
        <w:rPr>
          <w:rFonts w:ascii="Times New Roman" w:hAnsi="Times New Roman"/>
          <w:sz w:val="24"/>
        </w:rPr>
        <w:tab/>
      </w:r>
      <w:r w:rsidR="00584451" w:rsidRPr="004E243F">
        <w:rPr>
          <w:rFonts w:ascii="Times New Roman" w:hAnsi="Times New Roman"/>
          <w:sz w:val="24"/>
        </w:rPr>
        <w:t>Yes.  PacifiCorp should be barred from imposing any charges that are not specifically identified in the net removal tariff.  PacifiCorp’s practice of charging customers for the costs of net removal estim</w:t>
      </w:r>
      <w:r w:rsidR="004368F7">
        <w:rPr>
          <w:rFonts w:ascii="Times New Roman" w:hAnsi="Times New Roman"/>
          <w:sz w:val="24"/>
        </w:rPr>
        <w:t>ates, which is</w:t>
      </w:r>
      <w:r w:rsidR="00584451" w:rsidRPr="004E243F">
        <w:rPr>
          <w:rFonts w:ascii="Times New Roman" w:hAnsi="Times New Roman"/>
          <w:sz w:val="24"/>
        </w:rPr>
        <w:t xml:space="preserve"> not allowed </w:t>
      </w:r>
      <w:r w:rsidR="004368F7">
        <w:rPr>
          <w:rFonts w:ascii="Times New Roman" w:hAnsi="Times New Roman"/>
          <w:sz w:val="24"/>
        </w:rPr>
        <w:t xml:space="preserve">according to the </w:t>
      </w:r>
      <w:r w:rsidR="00E93B98">
        <w:rPr>
          <w:rFonts w:ascii="Times New Roman" w:hAnsi="Times New Roman"/>
          <w:sz w:val="24"/>
        </w:rPr>
        <w:t>net removal tariff,</w:t>
      </w:r>
      <w:r w:rsidR="004368F7">
        <w:rPr>
          <w:rFonts w:ascii="Times New Roman" w:hAnsi="Times New Roman"/>
          <w:sz w:val="24"/>
        </w:rPr>
        <w:t xml:space="preserve"> </w:t>
      </w:r>
      <w:r w:rsidR="00584451" w:rsidRPr="004E243F">
        <w:rPr>
          <w:rFonts w:ascii="Times New Roman" w:hAnsi="Times New Roman"/>
          <w:sz w:val="24"/>
        </w:rPr>
        <w:t xml:space="preserve">demonstrates that the Company has expanded the scope of the net removal tariff to charge for other costs. </w:t>
      </w:r>
      <w:r w:rsidR="006B7EF2" w:rsidRPr="004E243F">
        <w:rPr>
          <w:rFonts w:ascii="Times New Roman" w:hAnsi="Times New Roman"/>
          <w:sz w:val="24"/>
        </w:rPr>
        <w:t xml:space="preserve"> The Commission’s final order should make it clear that </w:t>
      </w:r>
      <w:r w:rsidR="00584451" w:rsidRPr="004E243F">
        <w:rPr>
          <w:rFonts w:ascii="Times New Roman" w:hAnsi="Times New Roman"/>
          <w:sz w:val="24"/>
        </w:rPr>
        <w:t>the Company should be required to request approval from this Commission before imposing any new charges upon customers.</w:t>
      </w:r>
    </w:p>
    <w:p w:rsidR="009C04D9" w:rsidRPr="004E243F" w:rsidRDefault="009C04D9" w:rsidP="00915EE6">
      <w:pPr>
        <w:keepNext/>
        <w:spacing w:line="480" w:lineRule="auto"/>
        <w:ind w:left="720" w:hanging="720"/>
        <w:rPr>
          <w:rFonts w:ascii="Times New Roman" w:hAnsi="Times New Roman"/>
          <w:b/>
          <w:sz w:val="24"/>
        </w:rPr>
      </w:pPr>
      <w:r w:rsidRPr="004E243F">
        <w:rPr>
          <w:rFonts w:ascii="Times New Roman" w:hAnsi="Times New Roman"/>
          <w:b/>
          <w:sz w:val="24"/>
        </w:rPr>
        <w:t>Q.</w:t>
      </w:r>
      <w:r w:rsidRPr="004E243F">
        <w:rPr>
          <w:rFonts w:ascii="Times New Roman" w:hAnsi="Times New Roman"/>
          <w:b/>
          <w:sz w:val="24"/>
        </w:rPr>
        <w:tab/>
        <w:t>DOES THIS CONCLUDE YOUR TESTIMONY?</w:t>
      </w:r>
    </w:p>
    <w:p w:rsidR="009C04D9" w:rsidRPr="00A62CC3" w:rsidRDefault="009C04D9" w:rsidP="00A62CC3">
      <w:pPr>
        <w:spacing w:line="480" w:lineRule="auto"/>
        <w:ind w:left="720" w:hanging="720"/>
        <w:rPr>
          <w:rFonts w:ascii="Times New Roman" w:hAnsi="Times New Roman"/>
          <w:sz w:val="24"/>
        </w:rPr>
      </w:pPr>
      <w:r w:rsidRPr="004E243F">
        <w:rPr>
          <w:rFonts w:ascii="Times New Roman" w:hAnsi="Times New Roman"/>
          <w:b/>
          <w:sz w:val="24"/>
        </w:rPr>
        <w:t>A.</w:t>
      </w:r>
      <w:r w:rsidRPr="004E243F">
        <w:rPr>
          <w:rFonts w:ascii="Times New Roman" w:hAnsi="Times New Roman"/>
          <w:b/>
          <w:sz w:val="24"/>
        </w:rPr>
        <w:tab/>
      </w:r>
      <w:r w:rsidRPr="004E243F">
        <w:rPr>
          <w:rFonts w:ascii="Times New Roman" w:hAnsi="Times New Roman"/>
          <w:sz w:val="24"/>
        </w:rPr>
        <w:t>Yes.</w:t>
      </w:r>
    </w:p>
    <w:sectPr w:rsidR="009C04D9" w:rsidRPr="00A62CC3" w:rsidSect="009D4F98">
      <w:headerReference w:type="default" r:id="rId18"/>
      <w:footerReference w:type="default" r:id="rId19"/>
      <w:headerReference w:type="first" r:id="rId20"/>
      <w:footerReference w:type="first" r:id="rId21"/>
      <w:pgSz w:w="12240" w:h="15840" w:code="1"/>
      <w:pgMar w:top="1440" w:right="1440" w:bottom="1440" w:left="1440" w:header="720" w:footer="720" w:gutter="0"/>
      <w:lnNumType w:countBy="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63C" w:rsidRDefault="00EB663C">
      <w:r>
        <w:separator/>
      </w:r>
    </w:p>
  </w:endnote>
  <w:endnote w:type="continuationSeparator" w:id="0">
    <w:p w:rsidR="00EB663C" w:rsidRDefault="00EB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3C" w:rsidRDefault="00EB66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663C" w:rsidRDefault="00EB66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3C" w:rsidRDefault="00EB663C" w:rsidP="002436CC">
    <w:pPr>
      <w:pStyle w:val="Foote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3C" w:rsidRPr="006A4EC4" w:rsidRDefault="00EB663C" w:rsidP="002436CC">
    <w:pPr>
      <w:pStyle w:val="Footer"/>
      <w:tabs>
        <w:tab w:val="right" w:pos="8730"/>
      </w:tabs>
      <w:ind w:left="-634" w:right="-90"/>
      <w:rPr>
        <w:b/>
        <w:sz w:val="20"/>
        <w:u w:val="single"/>
      </w:rPr>
    </w:pPr>
    <w:r w:rsidRPr="006A4EC4">
      <w:rPr>
        <w:b/>
        <w:sz w:val="20"/>
        <w:u w:val="single"/>
      </w:rPr>
      <w:t>____________________________________________________________________________________________</w:t>
    </w:r>
  </w:p>
  <w:p w:rsidR="00EB663C" w:rsidRPr="006A4EC4" w:rsidRDefault="00EB663C" w:rsidP="002436CC">
    <w:pPr>
      <w:pStyle w:val="Footer"/>
      <w:ind w:left="-630" w:hanging="4"/>
      <w:rPr>
        <w:sz w:val="10"/>
        <w:szCs w:val="10"/>
      </w:rPr>
    </w:pPr>
  </w:p>
  <w:p w:rsidR="00EB663C" w:rsidRDefault="00EB663C" w:rsidP="002436CC">
    <w:pPr>
      <w:pStyle w:val="Footer"/>
      <w:ind w:left="-630" w:hanging="4"/>
    </w:pPr>
    <w:r>
      <w:t>Pre-filed Direct Testimony of</w:t>
    </w:r>
    <w:r>
      <w:tab/>
      <w:t>Exhibit No. ___(EMM-1CT)</w:t>
    </w:r>
  </w:p>
  <w:p w:rsidR="00EB663C" w:rsidRDefault="00EB663C" w:rsidP="002436CC">
    <w:pPr>
      <w:pStyle w:val="Footer"/>
      <w:ind w:left="-630" w:hanging="4"/>
    </w:pPr>
    <w:r>
      <w:t>Dr. Roger A. Morin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3C" w:rsidRPr="00023740" w:rsidRDefault="00EB663C" w:rsidP="00B76565">
    <w:pPr>
      <w:pStyle w:val="Footer"/>
      <w:tabs>
        <w:tab w:val="right" w:pos="9334"/>
      </w:tabs>
      <w:rPr>
        <w:rFonts w:ascii="Times New Roman" w:hAnsi="Times New Roman"/>
        <w:sz w:val="24"/>
        <w:szCs w:val="24"/>
      </w:rPr>
    </w:pPr>
    <w:r>
      <w:rPr>
        <w:rFonts w:ascii="Times New Roman" w:hAnsi="Times New Roman"/>
        <w:sz w:val="24"/>
        <w:szCs w:val="24"/>
      </w:rPr>
      <w:t>Les Teel</w:t>
    </w:r>
    <w:r w:rsidRPr="00023740">
      <w:rPr>
        <w:rFonts w:ascii="Times New Roman" w:hAnsi="Times New Roman"/>
        <w:sz w:val="24"/>
        <w:szCs w:val="24"/>
      </w:rPr>
      <w:t xml:space="preserve"> Testimony</w:t>
    </w:r>
    <w:r w:rsidRPr="00023740">
      <w:rPr>
        <w:rFonts w:ascii="Times New Roman" w:hAnsi="Times New Roman"/>
        <w:sz w:val="24"/>
        <w:szCs w:val="24"/>
      </w:rPr>
      <w:tab/>
    </w:r>
    <w:r w:rsidRPr="00023740">
      <w:rPr>
        <w:rFonts w:ascii="Times New Roman" w:hAnsi="Times New Roman"/>
        <w:sz w:val="24"/>
        <w:szCs w:val="24"/>
      </w:rPr>
      <w:tab/>
      <w:t>Exhibit No.___</w:t>
    </w:r>
    <w:r>
      <w:rPr>
        <w:rFonts w:ascii="Times New Roman" w:hAnsi="Times New Roman"/>
        <w:sz w:val="24"/>
        <w:szCs w:val="24"/>
      </w:rPr>
      <w:t>(PLT</w:t>
    </w:r>
    <w:r w:rsidRPr="00023740">
      <w:rPr>
        <w:rFonts w:ascii="Times New Roman" w:hAnsi="Times New Roman"/>
        <w:sz w:val="24"/>
        <w:szCs w:val="24"/>
      </w:rPr>
      <w:t>-1T)</w:t>
    </w:r>
  </w:p>
  <w:p w:rsidR="00EB663C" w:rsidRPr="00023740" w:rsidRDefault="00EB663C" w:rsidP="00B76565">
    <w:pPr>
      <w:pStyle w:val="Footer"/>
      <w:tabs>
        <w:tab w:val="right" w:pos="9334"/>
      </w:tabs>
      <w:rPr>
        <w:rFonts w:ascii="Times New Roman" w:hAnsi="Times New Roman"/>
        <w:sz w:val="24"/>
        <w:szCs w:val="24"/>
      </w:rPr>
    </w:pPr>
    <w:r>
      <w:rPr>
        <w:rFonts w:ascii="Times New Roman" w:hAnsi="Times New Roman"/>
        <w:sz w:val="24"/>
        <w:szCs w:val="24"/>
      </w:rPr>
      <w:t>Docket No</w:t>
    </w:r>
    <w:r w:rsidRPr="00023740">
      <w:rPr>
        <w:rFonts w:ascii="Times New Roman" w:hAnsi="Times New Roman"/>
        <w:smallCaps/>
        <w:sz w:val="24"/>
        <w:szCs w:val="24"/>
      </w:rPr>
      <w:t>.  UE-</w:t>
    </w:r>
    <w:r>
      <w:rPr>
        <w:rFonts w:ascii="Times New Roman" w:hAnsi="Times New Roman"/>
        <w:smallCaps/>
        <w:sz w:val="24"/>
        <w:szCs w:val="24"/>
      </w:rPr>
      <w:t>130043</w:t>
    </w:r>
    <w:r w:rsidRPr="00023740">
      <w:rPr>
        <w:rFonts w:ascii="Times New Roman" w:hAnsi="Times New Roman"/>
        <w:sz w:val="24"/>
        <w:szCs w:val="24"/>
      </w:rPr>
      <w:tab/>
    </w:r>
    <w:r>
      <w:rPr>
        <w:rFonts w:ascii="Times New Roman" w:hAnsi="Times New Roman"/>
        <w:sz w:val="24"/>
        <w:szCs w:val="24"/>
      </w:rPr>
      <w:tab/>
    </w:r>
    <w:r w:rsidRPr="00023740">
      <w:rPr>
        <w:rFonts w:ascii="Times New Roman" w:hAnsi="Times New Roman"/>
        <w:sz w:val="24"/>
        <w:szCs w:val="24"/>
      </w:rPr>
      <w:t>Table of Contents</w:t>
    </w:r>
  </w:p>
  <w:p w:rsidR="00EB663C" w:rsidRPr="00023740" w:rsidRDefault="00EB663C" w:rsidP="002436CC">
    <w:pPr>
      <w:pStyle w:val="Footer"/>
      <w:spacing w:line="200" w:lineRule="exact"/>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3C" w:rsidRDefault="00EB663C">
    <w:pPr>
      <w:pStyle w:val="Footer"/>
      <w:rPr>
        <w:rFonts w:ascii="Times New Roman" w:hAnsi="Times New Roman"/>
        <w:sz w:val="24"/>
      </w:rPr>
    </w:pPr>
  </w:p>
  <w:p w:rsidR="00EB663C" w:rsidRPr="002277D2" w:rsidRDefault="00EB663C">
    <w:pPr>
      <w:pStyle w:val="Footer"/>
      <w:rPr>
        <w:rFonts w:ascii="Times New Roman" w:hAnsi="Times New Roman"/>
        <w:sz w:val="32"/>
        <w:szCs w:val="24"/>
      </w:rPr>
    </w:pPr>
    <w:r>
      <w:rPr>
        <w:rFonts w:ascii="Times New Roman" w:hAnsi="Times New Roman"/>
        <w:sz w:val="24"/>
      </w:rPr>
      <w:t>Les Teel, Scott Peters and Dave Reller Testimony</w:t>
    </w:r>
    <w:r>
      <w:rPr>
        <w:rFonts w:ascii="Times New Roman" w:hAnsi="Times New Roman"/>
        <w:sz w:val="32"/>
        <w:szCs w:val="24"/>
      </w:rPr>
      <w:t xml:space="preserve"> </w:t>
    </w:r>
    <w:r>
      <w:rPr>
        <w:rFonts w:ascii="Times New Roman" w:hAnsi="Times New Roman"/>
        <w:sz w:val="32"/>
        <w:szCs w:val="24"/>
      </w:rPr>
      <w:tab/>
    </w:r>
    <w:r w:rsidRPr="002277D2">
      <w:rPr>
        <w:rFonts w:ascii="Times New Roman" w:hAnsi="Times New Roman"/>
        <w:sz w:val="24"/>
      </w:rPr>
      <w:t>Exhibit No.___(</w:t>
    </w:r>
    <w:r>
      <w:rPr>
        <w:rFonts w:ascii="Times New Roman" w:hAnsi="Times New Roman"/>
        <w:sz w:val="24"/>
      </w:rPr>
      <w:t>PLT</w:t>
    </w:r>
    <w:r w:rsidRPr="002277D2">
      <w:rPr>
        <w:rFonts w:ascii="Times New Roman" w:hAnsi="Times New Roman"/>
        <w:sz w:val="24"/>
      </w:rPr>
      <w:t>-</w:t>
    </w:r>
    <w:r>
      <w:rPr>
        <w:rFonts w:ascii="Times New Roman" w:hAnsi="Times New Roman"/>
        <w:sz w:val="24"/>
      </w:rPr>
      <w:t>1</w:t>
    </w:r>
    <w:r w:rsidRPr="002277D2">
      <w:rPr>
        <w:rFonts w:ascii="Times New Roman" w:hAnsi="Times New Roman"/>
        <w:sz w:val="24"/>
      </w:rPr>
      <w:t>T)</w:t>
    </w:r>
  </w:p>
  <w:p w:rsidR="00EB663C" w:rsidRPr="002277D2" w:rsidRDefault="00EB663C" w:rsidP="00563A1A">
    <w:pPr>
      <w:pStyle w:val="Footer"/>
      <w:rPr>
        <w:rFonts w:ascii="Times New Roman" w:hAnsi="Times New Roman"/>
        <w:smallCaps/>
        <w:sz w:val="24"/>
      </w:rPr>
    </w:pPr>
    <w:r w:rsidRPr="002277D2">
      <w:rPr>
        <w:rFonts w:ascii="Times New Roman" w:hAnsi="Times New Roman"/>
        <w:sz w:val="24"/>
      </w:rPr>
      <w:t>Docket No</w:t>
    </w:r>
    <w:r>
      <w:rPr>
        <w:rFonts w:ascii="Times New Roman" w:hAnsi="Times New Roman"/>
        <w:sz w:val="24"/>
      </w:rPr>
      <w:t>. UE-130043</w:t>
    </w:r>
    <w:r>
      <w:rPr>
        <w:rFonts w:ascii="Times New Roman" w:hAnsi="Times New Roman"/>
        <w:sz w:val="24"/>
      </w:rPr>
      <w:tab/>
    </w:r>
    <w:r>
      <w:rPr>
        <w:rFonts w:ascii="Times New Roman" w:hAnsi="Times New Roman"/>
        <w:smallCaps/>
        <w:sz w:val="24"/>
      </w:rPr>
      <w:tab/>
    </w:r>
    <w:r w:rsidRPr="002277D2">
      <w:rPr>
        <w:rFonts w:ascii="Times New Roman" w:hAnsi="Times New Roman"/>
        <w:sz w:val="24"/>
      </w:rPr>
      <w:t>Page</w:t>
    </w:r>
    <w:r w:rsidRPr="002277D2">
      <w:rPr>
        <w:rFonts w:ascii="Times New Roman" w:hAnsi="Times New Roman"/>
        <w:smallCaps/>
        <w:sz w:val="24"/>
      </w:rPr>
      <w:t xml:space="preserve"> </w:t>
    </w:r>
    <w:r>
      <w:fldChar w:fldCharType="begin"/>
    </w:r>
    <w:r>
      <w:instrText xml:space="preserve"> PAGE   \* MERGEFORMAT </w:instrText>
    </w:r>
    <w:r>
      <w:fldChar w:fldCharType="separate"/>
    </w:r>
    <w:r w:rsidR="00926106" w:rsidRPr="00926106">
      <w:rPr>
        <w:rFonts w:ascii="Times New Roman" w:hAnsi="Times New Roman"/>
        <w:smallCaps/>
        <w:noProof/>
        <w:sz w:val="24"/>
      </w:rPr>
      <w:t>24</w:t>
    </w:r>
    <w:r>
      <w:rPr>
        <w:rFonts w:ascii="Times New Roman" w:hAnsi="Times New Roman"/>
        <w:smallCaps/>
        <w:noProof/>
        <w:sz w:val="24"/>
      </w:rPr>
      <w:fldChar w:fldCharType="end"/>
    </w:r>
    <w:r w:rsidRPr="002277D2">
      <w:rPr>
        <w:rFonts w:ascii="Times New Roman" w:hAnsi="Times New Roman"/>
        <w:smallCaps/>
        <w:sz w:val="24"/>
      </w:rPr>
      <w:tab/>
    </w:r>
  </w:p>
  <w:p w:rsidR="00EB663C" w:rsidRDefault="00EB663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3C" w:rsidRDefault="00EB663C">
    <w:pPr>
      <w:pStyle w:val="Header"/>
      <w:tabs>
        <w:tab w:val="clear" w:pos="8640"/>
        <w:tab w:val="left" w:pos="6474"/>
      </w:tabs>
      <w:rPr>
        <w:rFonts w:ascii="Times New Roman" w:hAnsi="Times New Roman"/>
        <w:sz w:val="24"/>
      </w:rPr>
    </w:pPr>
  </w:p>
  <w:p w:rsidR="00EB663C" w:rsidRDefault="00EB663C">
    <w:pPr>
      <w:pStyle w:val="Header"/>
      <w:tabs>
        <w:tab w:val="clear" w:pos="4320"/>
        <w:tab w:val="clear" w:pos="8640"/>
        <w:tab w:val="right" w:pos="9360"/>
      </w:tabs>
      <w:rPr>
        <w:rFonts w:ascii="Times New Roman" w:hAnsi="Times New Roman"/>
        <w:sz w:val="24"/>
      </w:rPr>
    </w:pPr>
    <w:r>
      <w:rPr>
        <w:rFonts w:ascii="Times New Roman" w:hAnsi="Times New Roman"/>
        <w:sz w:val="24"/>
      </w:rPr>
      <w:t>Michael P. Gorman Direct Testimony</w:t>
    </w:r>
    <w:r>
      <w:rPr>
        <w:rFonts w:ascii="Times New Roman" w:hAnsi="Times New Roman"/>
        <w:sz w:val="24"/>
      </w:rPr>
      <w:tab/>
      <w:t>Exhibit No. ___ (MPG-1CT)</w:t>
    </w:r>
  </w:p>
  <w:p w:rsidR="00EB663C" w:rsidRDefault="00EB663C">
    <w:pPr>
      <w:pStyle w:val="Header"/>
      <w:tabs>
        <w:tab w:val="clear" w:pos="4320"/>
        <w:tab w:val="clear" w:pos="8640"/>
        <w:tab w:val="right" w:pos="9360"/>
      </w:tabs>
      <w:rPr>
        <w:rFonts w:ascii="Times New Roman" w:hAnsi="Times New Roman"/>
        <w:sz w:val="24"/>
      </w:rPr>
    </w:pPr>
    <w:r>
      <w:rPr>
        <w:rFonts w:ascii="Times New Roman" w:hAnsi="Times New Roman"/>
        <w:sz w:val="24"/>
      </w:rPr>
      <w:t>Docket Nos. UE-060266/UG-060267</w:t>
    </w:r>
    <w:r>
      <w:rPr>
        <w:rFonts w:ascii="Times New Roman" w:hAnsi="Times New Roman"/>
        <w:sz w:val="24"/>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EB663C" w:rsidRDefault="00EB663C">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63C" w:rsidRDefault="00EB663C">
      <w:r>
        <w:separator/>
      </w:r>
    </w:p>
  </w:footnote>
  <w:footnote w:type="continuationSeparator" w:id="0">
    <w:p w:rsidR="00EB663C" w:rsidRDefault="00EB663C">
      <w:r>
        <w:continuationSeparator/>
      </w:r>
    </w:p>
  </w:footnote>
  <w:footnote w:id="1">
    <w:p w:rsidR="00EB663C" w:rsidRPr="00914693" w:rsidRDefault="00EB663C" w:rsidP="000952E8">
      <w:pPr>
        <w:pStyle w:val="FootnoteText"/>
        <w:ind w:left="720" w:hanging="720"/>
      </w:pPr>
      <w:r w:rsidRPr="00914693">
        <w:rPr>
          <w:rStyle w:val="FootnoteReference"/>
        </w:rPr>
        <w:footnoteRef/>
      </w:r>
      <w:r w:rsidRPr="00914693">
        <w:rPr>
          <w:vertAlign w:val="superscript"/>
        </w:rPr>
        <w:t>/</w:t>
      </w:r>
      <w:r w:rsidRPr="00914693">
        <w:tab/>
      </w:r>
      <w:r w:rsidRPr="000952E8">
        <w:rPr>
          <w:u w:val="single"/>
        </w:rPr>
        <w:t>WUTC v. PacifiCorp</w:t>
      </w:r>
      <w:r w:rsidRPr="000952E8">
        <w:t>, Docket No. UE-001734, Eighth</w:t>
      </w:r>
      <w:r>
        <w:t xml:space="preserve"> Suppl. Order (Nov. 27, 2002) (“Eighth Order”</w:t>
      </w:r>
      <w:r w:rsidRPr="000952E8">
        <w:t>).</w:t>
      </w:r>
      <w:r>
        <w:rPr>
          <w:sz w:val="24"/>
        </w:rPr>
        <w:t xml:space="preserve">  </w:t>
      </w:r>
    </w:p>
  </w:footnote>
  <w:footnote w:id="2">
    <w:p w:rsidR="00EB663C" w:rsidRPr="00914693" w:rsidRDefault="00EB663C" w:rsidP="000734E1">
      <w:pPr>
        <w:pStyle w:val="FootnoteText"/>
        <w:ind w:left="720" w:hanging="720"/>
      </w:pPr>
      <w:r w:rsidRPr="00914693">
        <w:rPr>
          <w:rStyle w:val="FootnoteReference"/>
        </w:rPr>
        <w:footnoteRef/>
      </w:r>
      <w:r w:rsidRPr="00914693">
        <w:rPr>
          <w:vertAlign w:val="superscript"/>
        </w:rPr>
        <w:t>/</w:t>
      </w:r>
      <w:r w:rsidRPr="00914693">
        <w:tab/>
      </w:r>
      <w:r w:rsidRPr="008811ED">
        <w:rPr>
          <w:u w:val="single"/>
        </w:rPr>
        <w:t>Id.</w:t>
      </w:r>
      <w:r>
        <w:t xml:space="preserve"> at ¶¶ 22-23</w:t>
      </w:r>
      <w:r w:rsidRPr="000734E1">
        <w:t>.</w:t>
      </w:r>
    </w:p>
  </w:footnote>
  <w:footnote w:id="3">
    <w:p w:rsidR="00EB663C" w:rsidRPr="00914693" w:rsidRDefault="00EB663C" w:rsidP="000952E8">
      <w:pPr>
        <w:pStyle w:val="FootnoteText"/>
        <w:ind w:left="720" w:hanging="720"/>
      </w:pPr>
      <w:r w:rsidRPr="00914693">
        <w:rPr>
          <w:rStyle w:val="FootnoteReference"/>
        </w:rPr>
        <w:footnoteRef/>
      </w:r>
      <w:r w:rsidRPr="00914693">
        <w:rPr>
          <w:vertAlign w:val="superscript"/>
        </w:rPr>
        <w:t>/</w:t>
      </w:r>
      <w:r w:rsidRPr="00914693">
        <w:tab/>
      </w:r>
      <w:r w:rsidRPr="000734E1">
        <w:t>Exhibit No. __</w:t>
      </w:r>
      <w:r>
        <w:t>(PLT-5) at 19-20</w:t>
      </w:r>
      <w:r w:rsidRPr="000734E1">
        <w:t>.</w:t>
      </w:r>
    </w:p>
  </w:footnote>
  <w:footnote w:id="4">
    <w:p w:rsidR="00EB663C" w:rsidRDefault="00EB663C">
      <w:pPr>
        <w:pStyle w:val="FootnoteText"/>
      </w:pPr>
      <w:r w:rsidRPr="00E31918">
        <w:rPr>
          <w:rStyle w:val="FootnoteReference"/>
        </w:rPr>
        <w:footnoteRef/>
      </w:r>
      <w:r w:rsidRPr="00E31918">
        <w:rPr>
          <w:vertAlign w:val="superscript"/>
        </w:rPr>
        <w:t>/</w:t>
      </w:r>
      <w:r>
        <w:t xml:space="preserve"> </w:t>
      </w:r>
      <w:r>
        <w:tab/>
      </w:r>
      <w:r w:rsidRPr="000734E1">
        <w:t>Exhibit No. __</w:t>
      </w:r>
      <w:r>
        <w:t>(PLT-6).</w:t>
      </w:r>
    </w:p>
  </w:footnote>
  <w:footnote w:id="5">
    <w:p w:rsidR="00EB663C" w:rsidRPr="00914693" w:rsidRDefault="00EB663C" w:rsidP="000734E1">
      <w:pPr>
        <w:pStyle w:val="FootnoteText"/>
        <w:ind w:left="720" w:hanging="720"/>
      </w:pPr>
      <w:r w:rsidRPr="00914693">
        <w:rPr>
          <w:rStyle w:val="FootnoteReference"/>
        </w:rPr>
        <w:footnoteRef/>
      </w:r>
      <w:r w:rsidRPr="00914693">
        <w:rPr>
          <w:vertAlign w:val="superscript"/>
        </w:rPr>
        <w:t>/</w:t>
      </w:r>
      <w:r w:rsidRPr="00914693">
        <w:tab/>
      </w:r>
      <w:r w:rsidRPr="0033698E">
        <w:t xml:space="preserve">Exhibit No. </w:t>
      </w:r>
      <w:r>
        <w:t>__(PLT-5) at 10, 19-20</w:t>
      </w:r>
      <w:r w:rsidRPr="0033698E">
        <w:t>.</w:t>
      </w:r>
    </w:p>
  </w:footnote>
  <w:footnote w:id="6">
    <w:p w:rsidR="00EB663C" w:rsidRPr="00914693" w:rsidRDefault="00EB663C" w:rsidP="000734E1">
      <w:pPr>
        <w:pStyle w:val="FootnoteText"/>
        <w:ind w:left="720" w:hanging="720"/>
      </w:pPr>
      <w:r w:rsidRPr="00914693">
        <w:rPr>
          <w:rStyle w:val="FootnoteReference"/>
        </w:rPr>
        <w:footnoteRef/>
      </w:r>
      <w:r w:rsidRPr="00914693">
        <w:rPr>
          <w:vertAlign w:val="superscript"/>
        </w:rPr>
        <w:t>/</w:t>
      </w:r>
      <w:r w:rsidRPr="00914693">
        <w:tab/>
      </w:r>
      <w:r>
        <w:t>Eighth Order at ¶ 82.</w:t>
      </w:r>
    </w:p>
  </w:footnote>
  <w:footnote w:id="7">
    <w:p w:rsidR="00EB663C" w:rsidRPr="00914693" w:rsidRDefault="00EB663C" w:rsidP="000734E1">
      <w:pPr>
        <w:pStyle w:val="FootnoteText"/>
        <w:ind w:left="720" w:hanging="720"/>
      </w:pPr>
      <w:r w:rsidRPr="00914693">
        <w:rPr>
          <w:rStyle w:val="FootnoteReference"/>
        </w:rPr>
        <w:footnoteRef/>
      </w:r>
      <w:r w:rsidRPr="00914693">
        <w:rPr>
          <w:vertAlign w:val="superscript"/>
        </w:rPr>
        <w:t>/</w:t>
      </w:r>
      <w:r w:rsidRPr="00914693">
        <w:tab/>
      </w:r>
      <w:r w:rsidRPr="0040360A">
        <w:rPr>
          <w:u w:val="single"/>
        </w:rPr>
        <w:t>Id.</w:t>
      </w:r>
      <w:r>
        <w:t xml:space="preserve"> at </w:t>
      </w:r>
      <w:r w:rsidRPr="00460BE9">
        <w:t>¶¶ 22, 82</w:t>
      </w:r>
      <w:r w:rsidRPr="007F2247">
        <w:t>.</w:t>
      </w:r>
    </w:p>
  </w:footnote>
  <w:footnote w:id="8">
    <w:p w:rsidR="00EB663C" w:rsidRPr="00914693" w:rsidRDefault="00EB663C" w:rsidP="000734E1">
      <w:pPr>
        <w:pStyle w:val="FootnoteText"/>
        <w:ind w:left="720" w:hanging="720"/>
      </w:pPr>
      <w:r w:rsidRPr="00914693">
        <w:rPr>
          <w:rStyle w:val="FootnoteReference"/>
        </w:rPr>
        <w:footnoteRef/>
      </w:r>
      <w:r w:rsidRPr="00914693">
        <w:rPr>
          <w:vertAlign w:val="superscript"/>
        </w:rPr>
        <w:t>/</w:t>
      </w:r>
      <w:r w:rsidRPr="00914693">
        <w:tab/>
      </w:r>
      <w:r>
        <w:t>Exhibit No. __(PLT-7) at 28-32.</w:t>
      </w:r>
    </w:p>
  </w:footnote>
  <w:footnote w:id="9">
    <w:p w:rsidR="00EB663C" w:rsidRPr="00914693" w:rsidRDefault="00EB663C" w:rsidP="000734E1">
      <w:pPr>
        <w:pStyle w:val="FootnoteText"/>
        <w:ind w:left="720" w:hanging="720"/>
      </w:pPr>
      <w:r w:rsidRPr="00914693">
        <w:rPr>
          <w:rStyle w:val="FootnoteReference"/>
        </w:rPr>
        <w:footnoteRef/>
      </w:r>
      <w:r w:rsidRPr="00914693">
        <w:rPr>
          <w:vertAlign w:val="superscript"/>
        </w:rPr>
        <w:t>/</w:t>
      </w:r>
      <w:r w:rsidRPr="00914693">
        <w:tab/>
      </w:r>
      <w:r w:rsidRPr="0040360A">
        <w:rPr>
          <w:u w:val="single"/>
        </w:rPr>
        <w:t>Id.</w:t>
      </w:r>
      <w:r>
        <w:t xml:space="preserve"> at 31-32</w:t>
      </w:r>
      <w:r w:rsidRPr="007F2247">
        <w:t xml:space="preserve">. </w:t>
      </w:r>
    </w:p>
  </w:footnote>
  <w:footnote w:id="10">
    <w:p w:rsidR="00EB663C" w:rsidRPr="00914693" w:rsidRDefault="00EB663C" w:rsidP="000734E1">
      <w:pPr>
        <w:pStyle w:val="FootnoteText"/>
        <w:ind w:left="720" w:hanging="720"/>
      </w:pPr>
      <w:r w:rsidRPr="00914693">
        <w:rPr>
          <w:rStyle w:val="FootnoteReference"/>
        </w:rPr>
        <w:footnoteRef/>
      </w:r>
      <w:r w:rsidRPr="00914693">
        <w:rPr>
          <w:vertAlign w:val="superscript"/>
        </w:rPr>
        <w:t>/</w:t>
      </w:r>
      <w:r w:rsidRPr="00914693">
        <w:tab/>
      </w:r>
      <w:r w:rsidRPr="0040360A">
        <w:rPr>
          <w:u w:val="single"/>
        </w:rPr>
        <w:t>Id.</w:t>
      </w:r>
      <w:r>
        <w:t xml:space="preserve"> at 10</w:t>
      </w:r>
      <w:r w:rsidRPr="007F2247">
        <w:t>.</w:t>
      </w:r>
    </w:p>
  </w:footnote>
  <w:footnote w:id="11">
    <w:p w:rsidR="00EB663C" w:rsidRPr="00914693" w:rsidRDefault="00EB663C" w:rsidP="000734E1">
      <w:pPr>
        <w:pStyle w:val="FootnoteText"/>
        <w:ind w:left="720" w:hanging="720"/>
      </w:pPr>
      <w:r w:rsidRPr="00914693">
        <w:rPr>
          <w:rStyle w:val="FootnoteReference"/>
        </w:rPr>
        <w:footnoteRef/>
      </w:r>
      <w:r w:rsidRPr="00914693">
        <w:rPr>
          <w:vertAlign w:val="superscript"/>
        </w:rPr>
        <w:t>/</w:t>
      </w:r>
      <w:r w:rsidRPr="00914693">
        <w:tab/>
      </w:r>
      <w:r w:rsidRPr="0040360A">
        <w:rPr>
          <w:u w:val="single"/>
        </w:rPr>
        <w:t>Id.</w:t>
      </w:r>
      <w:r>
        <w:t xml:space="preserve"> at 10-11</w:t>
      </w:r>
      <w:r w:rsidRPr="007F2247">
        <w:t>.</w:t>
      </w:r>
    </w:p>
  </w:footnote>
  <w:footnote w:id="12">
    <w:p w:rsidR="00EB663C" w:rsidRPr="00914693" w:rsidRDefault="00EB663C" w:rsidP="000734E1">
      <w:pPr>
        <w:pStyle w:val="FootnoteText"/>
        <w:ind w:left="720" w:hanging="720"/>
      </w:pPr>
      <w:r w:rsidRPr="00914693">
        <w:rPr>
          <w:rStyle w:val="FootnoteReference"/>
        </w:rPr>
        <w:footnoteRef/>
      </w:r>
      <w:r w:rsidRPr="00914693">
        <w:rPr>
          <w:vertAlign w:val="superscript"/>
        </w:rPr>
        <w:t>/</w:t>
      </w:r>
      <w:r w:rsidRPr="00914693">
        <w:tab/>
      </w:r>
      <w:r>
        <w:t>PacifiCorp Rule 6.I.5.</w:t>
      </w:r>
    </w:p>
  </w:footnote>
  <w:footnote w:id="13">
    <w:p w:rsidR="00EB663C" w:rsidRPr="00914693" w:rsidRDefault="00EB663C" w:rsidP="000734E1">
      <w:pPr>
        <w:pStyle w:val="FootnoteText"/>
        <w:ind w:left="720" w:hanging="720"/>
      </w:pPr>
      <w:r w:rsidRPr="00914693">
        <w:rPr>
          <w:rStyle w:val="FootnoteReference"/>
        </w:rPr>
        <w:footnoteRef/>
      </w:r>
      <w:r w:rsidRPr="00914693">
        <w:rPr>
          <w:vertAlign w:val="superscript"/>
        </w:rPr>
        <w:t>/</w:t>
      </w:r>
      <w:r w:rsidRPr="00914693">
        <w:tab/>
      </w:r>
      <w:r w:rsidRPr="000734E1">
        <w:t>Exhibit No. __</w:t>
      </w:r>
      <w:r>
        <w:t>(PLT-7) at 10-13.</w:t>
      </w:r>
    </w:p>
  </w:footnote>
  <w:footnote w:id="14">
    <w:p w:rsidR="00EB663C" w:rsidRDefault="00EB663C">
      <w:pPr>
        <w:pStyle w:val="FootnoteText"/>
      </w:pPr>
      <w:r w:rsidRPr="00BA4D75">
        <w:rPr>
          <w:rStyle w:val="FootnoteReference"/>
        </w:rPr>
        <w:footnoteRef/>
      </w:r>
      <w:r w:rsidRPr="00BA4D75">
        <w:rPr>
          <w:vertAlign w:val="superscript"/>
        </w:rPr>
        <w:t>/</w:t>
      </w:r>
      <w:r>
        <w:t xml:space="preserve"> </w:t>
      </w:r>
      <w:r>
        <w:tab/>
      </w:r>
      <w:r w:rsidRPr="0040360A">
        <w:rPr>
          <w:u w:val="single"/>
        </w:rPr>
        <w:t>Id.</w:t>
      </w:r>
      <w:r w:rsidRPr="003E5B34">
        <w:t xml:space="preserve"> </w:t>
      </w:r>
      <w:r>
        <w:t>at 35-36.</w:t>
      </w:r>
    </w:p>
  </w:footnote>
  <w:footnote w:id="15">
    <w:p w:rsidR="00EB663C" w:rsidRPr="00F909B0" w:rsidRDefault="00EB663C">
      <w:pPr>
        <w:pStyle w:val="FootnoteText"/>
      </w:pPr>
      <w:r w:rsidRPr="00F909B0">
        <w:rPr>
          <w:rStyle w:val="FootnoteReference"/>
        </w:rPr>
        <w:footnoteRef/>
      </w:r>
      <w:r w:rsidRPr="00F909B0">
        <w:rPr>
          <w:vertAlign w:val="superscript"/>
        </w:rPr>
        <w:t>/</w:t>
      </w:r>
      <w:r w:rsidRPr="00F909B0">
        <w:t xml:space="preserve"> </w:t>
      </w:r>
      <w:r>
        <w:tab/>
      </w:r>
      <w:r w:rsidRPr="0040360A">
        <w:rPr>
          <w:u w:val="single"/>
        </w:rPr>
        <w:t>Id.</w:t>
      </w:r>
      <w:r w:rsidRPr="003E5B34">
        <w:t xml:space="preserve"> </w:t>
      </w:r>
      <w:r>
        <w:t>at 36</w:t>
      </w:r>
      <w:r w:rsidRPr="00F909B0">
        <w:t>.</w:t>
      </w:r>
    </w:p>
  </w:footnote>
  <w:footnote w:id="16">
    <w:p w:rsidR="00EB663C" w:rsidRPr="00F909B0" w:rsidRDefault="00EB663C">
      <w:pPr>
        <w:pStyle w:val="FootnoteText"/>
      </w:pPr>
      <w:r w:rsidRPr="00F909B0">
        <w:rPr>
          <w:rStyle w:val="FootnoteReference"/>
        </w:rPr>
        <w:footnoteRef/>
      </w:r>
      <w:r w:rsidRPr="00F909B0">
        <w:rPr>
          <w:vertAlign w:val="superscript"/>
        </w:rPr>
        <w:t>/</w:t>
      </w:r>
      <w:r w:rsidRPr="00F909B0">
        <w:t xml:space="preserve"> </w:t>
      </w:r>
      <w:r w:rsidRPr="00F909B0">
        <w:tab/>
      </w:r>
      <w:r w:rsidRPr="0040360A">
        <w:rPr>
          <w:u w:val="single"/>
        </w:rPr>
        <w:t>Id.</w:t>
      </w:r>
      <w:r w:rsidRPr="00F909B0">
        <w:t xml:space="preserve"> (emphasis added)</w:t>
      </w:r>
      <w:r>
        <w:t>.</w:t>
      </w:r>
    </w:p>
  </w:footnote>
  <w:footnote w:id="17">
    <w:p w:rsidR="00EB663C" w:rsidRDefault="00EB663C" w:rsidP="00476F98">
      <w:pPr>
        <w:pStyle w:val="FootnoteText"/>
      </w:pPr>
      <w:r w:rsidRPr="00F909B0">
        <w:rPr>
          <w:rStyle w:val="FootnoteReference"/>
        </w:rPr>
        <w:footnoteRef/>
      </w:r>
      <w:r w:rsidRPr="00F909B0">
        <w:rPr>
          <w:vertAlign w:val="superscript"/>
        </w:rPr>
        <w:t>/</w:t>
      </w:r>
      <w:r>
        <w:t xml:space="preserve"> </w:t>
      </w:r>
      <w:r>
        <w:tab/>
      </w:r>
      <w:r w:rsidRPr="000734E1">
        <w:t>Exhibit No. __</w:t>
      </w:r>
      <w:r>
        <w:t>(PLT-8) at 22.</w:t>
      </w:r>
    </w:p>
  </w:footnote>
  <w:footnote w:id="18">
    <w:p w:rsidR="00EB663C" w:rsidRDefault="00EB663C" w:rsidP="003B288C">
      <w:pPr>
        <w:pStyle w:val="FootnoteText"/>
      </w:pPr>
      <w:r w:rsidRPr="00F909B0">
        <w:rPr>
          <w:rStyle w:val="FootnoteReference"/>
        </w:rPr>
        <w:footnoteRef/>
      </w:r>
      <w:r w:rsidRPr="00F909B0">
        <w:rPr>
          <w:vertAlign w:val="superscript"/>
        </w:rPr>
        <w:t>/</w:t>
      </w:r>
      <w:r>
        <w:t xml:space="preserve"> </w:t>
      </w:r>
      <w:r>
        <w:tab/>
      </w:r>
      <w:r w:rsidRPr="0040360A">
        <w:rPr>
          <w:u w:val="single"/>
        </w:rPr>
        <w:t>Id.</w:t>
      </w:r>
      <w:r w:rsidRPr="003E5B34">
        <w:t xml:space="preserve"> </w:t>
      </w:r>
      <w:r>
        <w:t>at 20-22.</w:t>
      </w:r>
    </w:p>
  </w:footnote>
  <w:footnote w:id="19">
    <w:p w:rsidR="00EB663C" w:rsidRPr="00E26162" w:rsidRDefault="00EB663C">
      <w:pPr>
        <w:pStyle w:val="FootnoteText"/>
      </w:pPr>
      <w:r w:rsidRPr="00E26162">
        <w:rPr>
          <w:rStyle w:val="FootnoteReference"/>
        </w:rPr>
        <w:footnoteRef/>
      </w:r>
      <w:r w:rsidRPr="00E26162">
        <w:rPr>
          <w:vertAlign w:val="superscript"/>
        </w:rPr>
        <w:t>/</w:t>
      </w:r>
      <w:r w:rsidRPr="00E26162">
        <w:t xml:space="preserve"> </w:t>
      </w:r>
      <w:r w:rsidRPr="00E26162">
        <w:tab/>
      </w:r>
      <w:r w:rsidRPr="0040360A">
        <w:rPr>
          <w:u w:val="single"/>
        </w:rPr>
        <w:t>Id.</w:t>
      </w:r>
      <w:r w:rsidRPr="003E5B34">
        <w:t xml:space="preserve"> </w:t>
      </w:r>
      <w:r>
        <w:t>at 3</w:t>
      </w:r>
      <w:r w:rsidRPr="00E26162">
        <w:t>.</w:t>
      </w:r>
    </w:p>
  </w:footnote>
  <w:footnote w:id="20">
    <w:p w:rsidR="00EB663C" w:rsidRDefault="00EB663C">
      <w:pPr>
        <w:pStyle w:val="FootnoteText"/>
      </w:pPr>
      <w:r w:rsidRPr="00E26162">
        <w:rPr>
          <w:rStyle w:val="FootnoteReference"/>
        </w:rPr>
        <w:footnoteRef/>
      </w:r>
      <w:r w:rsidRPr="00E26162">
        <w:rPr>
          <w:vertAlign w:val="superscript"/>
        </w:rPr>
        <w:t>/</w:t>
      </w:r>
      <w:r>
        <w:t xml:space="preserve"> </w:t>
      </w:r>
      <w:r>
        <w:tab/>
      </w:r>
      <w:r w:rsidRPr="0040360A">
        <w:rPr>
          <w:u w:val="single"/>
        </w:rPr>
        <w:t>Id.</w:t>
      </w:r>
      <w:r w:rsidRPr="003E5B34">
        <w:t xml:space="preserve"> </w:t>
      </w:r>
      <w:r>
        <w:t>at 11</w:t>
      </w:r>
      <w:r w:rsidRPr="00E26162">
        <w:t>.</w:t>
      </w:r>
    </w:p>
  </w:footnote>
  <w:footnote w:id="21">
    <w:p w:rsidR="00EB663C" w:rsidRDefault="00EB663C">
      <w:pPr>
        <w:pStyle w:val="FootnoteText"/>
      </w:pPr>
      <w:r>
        <w:rPr>
          <w:rStyle w:val="FootnoteReference"/>
        </w:rPr>
        <w:footnoteRef/>
      </w:r>
      <w:r w:rsidRPr="00753DB9">
        <w:rPr>
          <w:vertAlign w:val="superscript"/>
        </w:rPr>
        <w:t>/</w:t>
      </w:r>
      <w:r>
        <w:t xml:space="preserve"> </w:t>
      </w:r>
      <w:r>
        <w:tab/>
      </w:r>
      <w:r w:rsidRPr="0040360A">
        <w:rPr>
          <w:u w:val="single"/>
        </w:rPr>
        <w:t>Id.</w:t>
      </w:r>
      <w:r w:rsidRPr="003E5B34">
        <w:t xml:space="preserve"> </w:t>
      </w:r>
      <w:r>
        <w:t>at 13.</w:t>
      </w:r>
    </w:p>
  </w:footnote>
  <w:footnote w:id="22">
    <w:p w:rsidR="00EB663C" w:rsidRPr="00E26162" w:rsidRDefault="00EB663C" w:rsidP="00C95130">
      <w:pPr>
        <w:pStyle w:val="FootnoteText"/>
      </w:pPr>
      <w:r w:rsidRPr="00E26162">
        <w:rPr>
          <w:rStyle w:val="FootnoteReference"/>
        </w:rPr>
        <w:footnoteRef/>
      </w:r>
      <w:r w:rsidRPr="00E26162">
        <w:rPr>
          <w:vertAlign w:val="superscript"/>
        </w:rPr>
        <w:t>/</w:t>
      </w:r>
      <w:r w:rsidRPr="00E26162">
        <w:t xml:space="preserve"> </w:t>
      </w:r>
      <w:r w:rsidRPr="00E26162">
        <w:tab/>
      </w:r>
      <w:r w:rsidRPr="0040360A">
        <w:rPr>
          <w:u w:val="single"/>
        </w:rPr>
        <w:t>Id.</w:t>
      </w:r>
      <w:r w:rsidRPr="003E5B34">
        <w:t xml:space="preserve"> </w:t>
      </w:r>
      <w:r>
        <w:t>at 17</w:t>
      </w:r>
      <w:r w:rsidRPr="00E26162">
        <w:t>.</w:t>
      </w:r>
    </w:p>
  </w:footnote>
  <w:footnote w:id="23">
    <w:p w:rsidR="00EB663C" w:rsidRPr="00C95130" w:rsidRDefault="00EB663C" w:rsidP="00E07845">
      <w:pPr>
        <w:ind w:left="720" w:hanging="720"/>
        <w:rPr>
          <w:rFonts w:ascii="Times New Roman" w:hAnsi="Times New Roman"/>
          <w:sz w:val="20"/>
        </w:rPr>
      </w:pPr>
      <w:r w:rsidRPr="00E26162">
        <w:rPr>
          <w:rStyle w:val="FootnoteReference"/>
        </w:rPr>
        <w:footnoteRef/>
      </w:r>
      <w:r w:rsidRPr="00E26162">
        <w:rPr>
          <w:vertAlign w:val="superscript"/>
        </w:rPr>
        <w:t>/</w:t>
      </w:r>
      <w:r w:rsidRPr="00E26162">
        <w:t xml:space="preserve"> </w:t>
      </w:r>
      <w:r w:rsidRPr="00E26162">
        <w:tab/>
      </w:r>
      <w:r w:rsidRPr="00E26162">
        <w:rPr>
          <w:rFonts w:ascii="Times New Roman" w:hAnsi="Times New Roman"/>
          <w:sz w:val="20"/>
          <w:u w:val="single"/>
        </w:rPr>
        <w:t>See</w:t>
      </w:r>
      <w:r w:rsidRPr="00E26162">
        <w:rPr>
          <w:rFonts w:ascii="Times New Roman" w:hAnsi="Times New Roman"/>
          <w:sz w:val="20"/>
        </w:rPr>
        <w:t xml:space="preserve"> Exhibit No. </w:t>
      </w:r>
      <w:r w:rsidRPr="00E26162">
        <w:t>__</w:t>
      </w:r>
      <w:r w:rsidRPr="00E26162">
        <w:rPr>
          <w:rFonts w:ascii="Times New Roman" w:hAnsi="Times New Roman"/>
          <w:sz w:val="20"/>
        </w:rPr>
        <w:t>(PLT-9).</w:t>
      </w:r>
    </w:p>
  </w:footnote>
  <w:footnote w:id="24">
    <w:p w:rsidR="00EB663C" w:rsidRDefault="00EB663C" w:rsidP="00C95130">
      <w:pPr>
        <w:pStyle w:val="FootnoteText"/>
      </w:pPr>
      <w:r>
        <w:rPr>
          <w:rStyle w:val="FootnoteReference"/>
        </w:rPr>
        <w:footnoteRef/>
      </w:r>
      <w:r w:rsidRPr="00BA4D75">
        <w:rPr>
          <w:vertAlign w:val="superscript"/>
        </w:rPr>
        <w:t>/</w:t>
      </w:r>
      <w:r>
        <w:t xml:space="preserve"> </w:t>
      </w:r>
      <w:r>
        <w:tab/>
      </w:r>
      <w:r w:rsidRPr="000734E1">
        <w:t>Exhibit No. __</w:t>
      </w:r>
      <w:r>
        <w:t>(PLT-8) at 28.</w:t>
      </w:r>
    </w:p>
  </w:footnote>
  <w:footnote w:id="25">
    <w:p w:rsidR="00EB663C" w:rsidRPr="00E07845" w:rsidRDefault="00EB663C">
      <w:pPr>
        <w:pStyle w:val="FootnoteText"/>
      </w:pPr>
      <w:r>
        <w:rPr>
          <w:rStyle w:val="FootnoteReference"/>
        </w:rPr>
        <w:footnoteRef/>
      </w:r>
      <w:r w:rsidRPr="00E07845">
        <w:rPr>
          <w:vertAlign w:val="superscript"/>
        </w:rPr>
        <w:t>/</w:t>
      </w:r>
      <w:r>
        <w:rPr>
          <w:vertAlign w:val="superscript"/>
        </w:rPr>
        <w:t xml:space="preserve"> </w:t>
      </w:r>
      <w:r>
        <w:rPr>
          <w:vertAlign w:val="superscript"/>
        </w:rPr>
        <w:tab/>
      </w:r>
      <w:r w:rsidRPr="00E07845">
        <w:rPr>
          <w:u w:val="single"/>
        </w:rPr>
        <w:t>Id.</w:t>
      </w:r>
    </w:p>
  </w:footnote>
  <w:footnote w:id="26">
    <w:p w:rsidR="00EB663C" w:rsidRPr="00914693" w:rsidRDefault="00EB663C" w:rsidP="000734E1">
      <w:pPr>
        <w:pStyle w:val="FootnoteText"/>
        <w:ind w:left="720" w:hanging="720"/>
      </w:pPr>
      <w:r w:rsidRPr="00914693">
        <w:rPr>
          <w:rStyle w:val="FootnoteReference"/>
        </w:rPr>
        <w:footnoteRef/>
      </w:r>
      <w:r w:rsidRPr="00914693">
        <w:rPr>
          <w:vertAlign w:val="superscript"/>
        </w:rPr>
        <w:t>/</w:t>
      </w:r>
      <w:r w:rsidRPr="00914693">
        <w:tab/>
      </w:r>
      <w:r w:rsidRPr="007F2247">
        <w:t>Exh</w:t>
      </w:r>
      <w:r>
        <w:t>ibit No. __(PLT-7) at 42</w:t>
      </w:r>
      <w:r w:rsidRPr="007F2247">
        <w:t>.</w:t>
      </w:r>
    </w:p>
  </w:footnote>
  <w:footnote w:id="27">
    <w:p w:rsidR="00EB663C" w:rsidRPr="00914693" w:rsidRDefault="00EB663C" w:rsidP="000734E1">
      <w:pPr>
        <w:pStyle w:val="FootnoteText"/>
        <w:ind w:left="720" w:hanging="720"/>
      </w:pPr>
      <w:r w:rsidRPr="00914693">
        <w:rPr>
          <w:rStyle w:val="FootnoteReference"/>
        </w:rPr>
        <w:footnoteRef/>
      </w:r>
      <w:r w:rsidRPr="00914693">
        <w:rPr>
          <w:vertAlign w:val="superscript"/>
        </w:rPr>
        <w:t>/</w:t>
      </w:r>
      <w:r w:rsidRPr="00914693">
        <w:tab/>
      </w:r>
      <w:r w:rsidRPr="0040360A">
        <w:rPr>
          <w:u w:val="single"/>
        </w:rPr>
        <w:t>Id.</w:t>
      </w:r>
      <w:r w:rsidRPr="006A1842">
        <w:t xml:space="preserve"> </w:t>
      </w:r>
    </w:p>
  </w:footnote>
  <w:footnote w:id="28">
    <w:p w:rsidR="00EB663C" w:rsidRPr="00914693" w:rsidRDefault="00EB663C" w:rsidP="000734E1">
      <w:pPr>
        <w:pStyle w:val="FootnoteText"/>
        <w:ind w:left="720" w:hanging="720"/>
      </w:pPr>
      <w:r w:rsidRPr="00914693">
        <w:rPr>
          <w:rStyle w:val="FootnoteReference"/>
        </w:rPr>
        <w:footnoteRef/>
      </w:r>
      <w:r w:rsidRPr="00914693">
        <w:rPr>
          <w:vertAlign w:val="superscript"/>
        </w:rPr>
        <w:t>/</w:t>
      </w:r>
      <w:r w:rsidRPr="00914693">
        <w:tab/>
      </w:r>
      <w:r w:rsidRPr="007F2247">
        <w:t>Exhibit No. __</w:t>
      </w:r>
      <w:r>
        <w:t>(PLT-8) at 1</w:t>
      </w:r>
      <w:r w:rsidRPr="007F2247">
        <w:t>.</w:t>
      </w:r>
    </w:p>
  </w:footnote>
  <w:footnote w:id="29">
    <w:p w:rsidR="00EB663C" w:rsidRPr="00914693" w:rsidRDefault="00EB663C" w:rsidP="000734E1">
      <w:pPr>
        <w:pStyle w:val="FootnoteText"/>
        <w:ind w:left="720" w:hanging="720"/>
      </w:pPr>
      <w:r w:rsidRPr="00914693">
        <w:rPr>
          <w:rStyle w:val="FootnoteReference"/>
        </w:rPr>
        <w:footnoteRef/>
      </w:r>
      <w:r w:rsidRPr="00914693">
        <w:rPr>
          <w:vertAlign w:val="superscript"/>
        </w:rPr>
        <w:t>/</w:t>
      </w:r>
      <w:r w:rsidRPr="00914693">
        <w:tab/>
      </w:r>
      <w:r w:rsidRPr="0040360A">
        <w:rPr>
          <w:u w:val="single"/>
        </w:rPr>
        <w:t>Id.</w:t>
      </w:r>
      <w:r w:rsidRPr="006A1842">
        <w:t xml:space="preserve"> </w:t>
      </w:r>
    </w:p>
  </w:footnote>
  <w:footnote w:id="30">
    <w:p w:rsidR="00EB663C" w:rsidRPr="00914693" w:rsidRDefault="00EB663C" w:rsidP="00A02800">
      <w:pPr>
        <w:pStyle w:val="FootnoteText"/>
      </w:pPr>
      <w:r w:rsidRPr="00914693">
        <w:rPr>
          <w:rStyle w:val="FootnoteReference"/>
        </w:rPr>
        <w:footnoteRef/>
      </w:r>
      <w:r w:rsidRPr="00914693">
        <w:rPr>
          <w:vertAlign w:val="superscript"/>
        </w:rPr>
        <w:t>/</w:t>
      </w:r>
      <w:r w:rsidRPr="00914693">
        <w:t xml:space="preserve"> </w:t>
      </w:r>
      <w:r w:rsidRPr="00914693">
        <w:tab/>
      </w:r>
      <w:r w:rsidRPr="0040360A">
        <w:rPr>
          <w:u w:val="single"/>
        </w:rPr>
        <w:t>Id.</w:t>
      </w:r>
      <w:r w:rsidRPr="006A1842">
        <w:t xml:space="preserve"> </w:t>
      </w:r>
      <w:r>
        <w:t>at 4</w:t>
      </w:r>
      <w:r w:rsidRPr="00914693">
        <w:t>.</w:t>
      </w:r>
    </w:p>
  </w:footnote>
  <w:footnote w:id="31">
    <w:p w:rsidR="00EB663C" w:rsidRDefault="00EB663C">
      <w:pPr>
        <w:pStyle w:val="FootnoteText"/>
      </w:pPr>
      <w:r>
        <w:rPr>
          <w:rStyle w:val="FootnoteReference"/>
        </w:rPr>
        <w:footnoteRef/>
      </w:r>
      <w:r w:rsidRPr="00E93B98">
        <w:rPr>
          <w:vertAlign w:val="superscript"/>
        </w:rPr>
        <w:t>/</w:t>
      </w:r>
      <w:r>
        <w:t xml:space="preserve"> </w:t>
      </w:r>
      <w:r>
        <w:tab/>
        <w:t>Exhibit No. __(PLT-7) at 42.</w:t>
      </w:r>
    </w:p>
  </w:footnote>
  <w:footnote w:id="32">
    <w:p w:rsidR="00EB663C" w:rsidRDefault="00EB663C">
      <w:pPr>
        <w:pStyle w:val="FootnoteText"/>
      </w:pPr>
      <w:r>
        <w:rPr>
          <w:rStyle w:val="FootnoteReference"/>
        </w:rPr>
        <w:footnoteRef/>
      </w:r>
      <w:r w:rsidRPr="00E93B98">
        <w:rPr>
          <w:vertAlign w:val="superscript"/>
        </w:rPr>
        <w:t>/</w:t>
      </w:r>
      <w:r>
        <w:t xml:space="preserve"> </w:t>
      </w:r>
      <w:r>
        <w:tab/>
      </w:r>
      <w:r w:rsidRPr="0040360A">
        <w:rPr>
          <w:u w:val="single"/>
        </w:rPr>
        <w:t>Id.</w:t>
      </w:r>
      <w:r w:rsidRPr="006A1842">
        <w:t xml:space="preserve"> </w:t>
      </w:r>
    </w:p>
  </w:footnote>
  <w:footnote w:id="33">
    <w:p w:rsidR="00EB663C" w:rsidRPr="00914693" w:rsidRDefault="00EB663C" w:rsidP="000734E1">
      <w:pPr>
        <w:pStyle w:val="FootnoteText"/>
        <w:ind w:left="720" w:hanging="720"/>
      </w:pPr>
      <w:r w:rsidRPr="00914693">
        <w:rPr>
          <w:rStyle w:val="FootnoteReference"/>
        </w:rPr>
        <w:footnoteRef/>
      </w:r>
      <w:r w:rsidRPr="00914693">
        <w:rPr>
          <w:vertAlign w:val="superscript"/>
        </w:rPr>
        <w:t>/</w:t>
      </w:r>
      <w:r w:rsidRPr="00914693">
        <w:tab/>
      </w:r>
      <w:r w:rsidRPr="0040360A">
        <w:rPr>
          <w:u w:val="single"/>
        </w:rPr>
        <w:t>Id.</w:t>
      </w:r>
      <w:r>
        <w:t xml:space="preserve"> </w:t>
      </w:r>
    </w:p>
  </w:footnote>
  <w:footnote w:id="34">
    <w:p w:rsidR="00EB663C" w:rsidRPr="00914693" w:rsidRDefault="00EB663C" w:rsidP="00E324E3">
      <w:pPr>
        <w:pStyle w:val="FootnoteText"/>
      </w:pPr>
      <w:r w:rsidRPr="00914693">
        <w:rPr>
          <w:rStyle w:val="FootnoteReference"/>
        </w:rPr>
        <w:footnoteRef/>
      </w:r>
      <w:r w:rsidRPr="00914693">
        <w:rPr>
          <w:vertAlign w:val="superscript"/>
        </w:rPr>
        <w:t>/</w:t>
      </w:r>
      <w:r w:rsidRPr="00914693">
        <w:t xml:space="preserve"> </w:t>
      </w:r>
      <w:r w:rsidRPr="00914693">
        <w:tab/>
      </w:r>
      <w:r w:rsidRPr="007F2247">
        <w:t>Exhibit No. __</w:t>
      </w:r>
      <w:r>
        <w:t>(PLT-8) at 8.</w:t>
      </w:r>
    </w:p>
  </w:footnote>
  <w:footnote w:id="35">
    <w:p w:rsidR="00EB663C" w:rsidRPr="00914693" w:rsidRDefault="00EB663C" w:rsidP="00C56860">
      <w:pPr>
        <w:pStyle w:val="FootnoteText"/>
      </w:pPr>
      <w:r w:rsidRPr="00914693">
        <w:rPr>
          <w:rStyle w:val="FootnoteReference"/>
        </w:rPr>
        <w:footnoteRef/>
      </w:r>
      <w:r w:rsidRPr="00914693">
        <w:rPr>
          <w:vertAlign w:val="superscript"/>
        </w:rPr>
        <w:t>/</w:t>
      </w:r>
      <w:r w:rsidRPr="00914693">
        <w:t xml:space="preserve"> </w:t>
      </w:r>
      <w:r w:rsidRPr="00914693">
        <w:tab/>
      </w:r>
      <w:r>
        <w:t>Exhibit No. __(PLT-5) at 17.</w:t>
      </w:r>
    </w:p>
  </w:footnote>
  <w:footnote w:id="36">
    <w:p w:rsidR="00EB663C" w:rsidRPr="00914693" w:rsidRDefault="00EB663C" w:rsidP="00C56860">
      <w:pPr>
        <w:pStyle w:val="FootnoteText"/>
      </w:pPr>
      <w:r w:rsidRPr="00914693">
        <w:rPr>
          <w:rStyle w:val="FootnoteReference"/>
        </w:rPr>
        <w:footnoteRef/>
      </w:r>
      <w:r w:rsidRPr="00914693">
        <w:rPr>
          <w:vertAlign w:val="superscript"/>
        </w:rPr>
        <w:t>/</w:t>
      </w:r>
      <w:r w:rsidRPr="00914693">
        <w:t xml:space="preserve"> </w:t>
      </w:r>
      <w:r w:rsidRPr="00914693">
        <w:tab/>
      </w:r>
      <w:r w:rsidRPr="0040360A">
        <w:rPr>
          <w:u w:val="single"/>
        </w:rPr>
        <w:t>Id.</w:t>
      </w:r>
      <w:r w:rsidRPr="006A1842">
        <w:t xml:space="preserve"> </w:t>
      </w:r>
    </w:p>
  </w:footnote>
  <w:footnote w:id="37">
    <w:p w:rsidR="00EB663C" w:rsidRPr="00914693" w:rsidRDefault="00EB663C" w:rsidP="00C56860">
      <w:pPr>
        <w:pStyle w:val="FootnoteText"/>
      </w:pPr>
      <w:r w:rsidRPr="00914693">
        <w:rPr>
          <w:rStyle w:val="FootnoteReference"/>
        </w:rPr>
        <w:footnoteRef/>
      </w:r>
      <w:r w:rsidRPr="00914693">
        <w:rPr>
          <w:vertAlign w:val="superscript"/>
        </w:rPr>
        <w:t>/</w:t>
      </w:r>
      <w:r w:rsidRPr="00914693">
        <w:t xml:space="preserve"> </w:t>
      </w:r>
      <w:r w:rsidRPr="00914693">
        <w:tab/>
      </w:r>
      <w:r w:rsidRPr="00FB5F3F">
        <w:t>Exhibit No. __</w:t>
      </w:r>
      <w:r>
        <w:t>(PLT-7) at 44</w:t>
      </w:r>
      <w:r w:rsidRPr="00FB5F3F">
        <w:t>.</w:t>
      </w:r>
    </w:p>
  </w:footnote>
  <w:footnote w:id="38">
    <w:p w:rsidR="00EB663C" w:rsidRPr="00914693" w:rsidRDefault="00EB663C" w:rsidP="000734E1">
      <w:pPr>
        <w:pStyle w:val="FootnoteText"/>
        <w:ind w:left="720" w:hanging="720"/>
      </w:pPr>
      <w:r w:rsidRPr="00914693">
        <w:rPr>
          <w:rStyle w:val="FootnoteReference"/>
        </w:rPr>
        <w:footnoteRef/>
      </w:r>
      <w:r w:rsidRPr="00914693">
        <w:rPr>
          <w:vertAlign w:val="superscript"/>
        </w:rPr>
        <w:t>/</w:t>
      </w:r>
      <w:r w:rsidRPr="00914693">
        <w:tab/>
      </w:r>
      <w:r w:rsidRPr="007F2247">
        <w:t>WAC 480-108-035(8); FERC</w:t>
      </w:r>
      <w:r>
        <w:t xml:space="preserve"> Standard OATT, Definitions 1.15</w:t>
      </w:r>
      <w:r w:rsidRPr="007F224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3C" w:rsidRDefault="00EB663C">
    <w:pPr>
      <w:pStyle w:val="Header"/>
    </w:pPr>
    <w:r>
      <w:rPr>
        <w:rStyle w:val="PageNumber"/>
      </w:rPr>
      <w:fldChar w:fldCharType="begin"/>
    </w:r>
    <w:r>
      <w:rPr>
        <w:rStyle w:val="PageNumber"/>
      </w:rPr>
      <w:instrText xml:space="preserve"> NUMPAGES </w:instrText>
    </w:r>
    <w:r>
      <w:rPr>
        <w:rStyle w:val="PageNumber"/>
      </w:rPr>
      <w:fldChar w:fldCharType="separate"/>
    </w:r>
    <w:r w:rsidR="00926106">
      <w:rPr>
        <w:rStyle w:val="PageNumber"/>
        <w:noProof/>
      </w:rPr>
      <w:t>26</w:t>
    </w:r>
    <w:r>
      <w:rPr>
        <w:rStyle w:val="PageNumber"/>
      </w:rPr>
      <w:fldChar w:fldCharType="end"/>
    </w: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3C" w:rsidRDefault="00EB663C" w:rsidP="00A343C2">
    <w:pPr>
      <w:pStyle w:val="Header"/>
      <w:jc w:val="right"/>
      <w:rPr>
        <w:rFonts w:ascii="Times New Roman" w:hAnsi="Times New Roman"/>
        <w:sz w:val="24"/>
        <w:szCs w:val="24"/>
      </w:rPr>
    </w:pPr>
    <w:r>
      <w:rPr>
        <w:rFonts w:ascii="Times New Roman" w:hAnsi="Times New Roman"/>
        <w:sz w:val="24"/>
        <w:szCs w:val="24"/>
      </w:rPr>
      <w:t>Exhibit No.___(PLT-1T)</w:t>
    </w:r>
  </w:p>
  <w:p w:rsidR="00EB663C" w:rsidRPr="002F022F" w:rsidRDefault="00EB663C" w:rsidP="002F022F">
    <w:pPr>
      <w:jc w:val="right"/>
      <w:rPr>
        <w:rFonts w:ascii="Times New Roman" w:hAnsi="Times New Roman"/>
        <w:sz w:val="24"/>
        <w:szCs w:val="24"/>
      </w:rPr>
    </w:pPr>
    <w:r>
      <w:rPr>
        <w:rFonts w:ascii="Times New Roman" w:hAnsi="Times New Roman"/>
        <w:sz w:val="24"/>
        <w:szCs w:val="24"/>
      </w:rPr>
      <w:t xml:space="preserve">Docket No. </w:t>
    </w:r>
    <w:r>
      <w:rPr>
        <w:rFonts w:ascii="Times New Roman" w:hAnsi="Times New Roman"/>
        <w:smallCaps/>
        <w:sz w:val="24"/>
      </w:rPr>
      <w:t>UE-130043</w:t>
    </w:r>
  </w:p>
  <w:p w:rsidR="00EB663C" w:rsidRPr="00A343C2" w:rsidRDefault="00EB663C" w:rsidP="00A343C2">
    <w:pPr>
      <w:pStyle w:val="Header"/>
      <w:jc w:val="right"/>
      <w:rPr>
        <w:rFonts w:ascii="Times New Roman" w:hAnsi="Times New Roman"/>
        <w:sz w:val="24"/>
        <w:szCs w:val="24"/>
      </w:rPr>
    </w:pPr>
    <w:r>
      <w:rPr>
        <w:rFonts w:ascii="Times New Roman" w:hAnsi="Times New Roman"/>
        <w:sz w:val="24"/>
        <w:szCs w:val="24"/>
      </w:rPr>
      <w:t xml:space="preserve">Witnesses:  Les Teel, David Reller and Scott Peters </w:t>
    </w:r>
  </w:p>
  <w:p w:rsidR="00EB663C" w:rsidRPr="00AF31F3" w:rsidRDefault="00EB663C" w:rsidP="00AF31F3">
    <w:pPr>
      <w:pStyle w:val="Header"/>
      <w:tabs>
        <w:tab w:val="clear" w:pos="4320"/>
        <w:tab w:val="clear" w:pos="8640"/>
      </w:tabs>
      <w:jc w:val="right"/>
      <w:rPr>
        <w:rFonts w:ascii="Times New Roman" w:hAnsi="Times New Roman"/>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3C" w:rsidRPr="0006677C" w:rsidRDefault="00EB663C" w:rsidP="002436CC">
    <w:pPr>
      <w:pStyle w:val="Header"/>
      <w:jc w:val="right"/>
      <w:rPr>
        <w:b/>
        <w:i/>
      </w:rPr>
    </w:pPr>
    <w:r w:rsidRPr="0006677C">
      <w:rPr>
        <w:b/>
        <w:i/>
        <w:color w:val="FF0000"/>
        <w:sz w:val="20"/>
      </w:rPr>
      <w:t>CONFIDENTIAL ATTORNEY-CLIENT PRIVILEGED/ATTORNEY WORK PRODUCT</w:t>
    </w:r>
  </w:p>
  <w:p w:rsidR="00EB663C" w:rsidRDefault="00EB66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3C" w:rsidRPr="00AF31F3" w:rsidRDefault="00EB663C" w:rsidP="00AF31F3">
    <w:pPr>
      <w:pStyle w:val="Header"/>
      <w:tabs>
        <w:tab w:val="clear" w:pos="4320"/>
        <w:tab w:val="clear" w:pos="8640"/>
      </w:tabs>
      <w:jc w:val="right"/>
      <w:rPr>
        <w:rFonts w:ascii="Times New Roman" w:hAnsi="Times New Roman"/>
        <w:b/>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3C" w:rsidRPr="0084169D" w:rsidRDefault="00EB663C" w:rsidP="0084169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3C" w:rsidRDefault="00EB663C">
    <w:pPr>
      <w:pStyle w:val="Header"/>
      <w:tabs>
        <w:tab w:val="left" w:pos="6110"/>
      </w:tabs>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0526"/>
    <w:multiLevelType w:val="hybridMultilevel"/>
    <w:tmpl w:val="7FA0C4A4"/>
    <w:lvl w:ilvl="0" w:tplc="60528532">
      <w:start w:val="1"/>
      <w:numFmt w:val="decimal"/>
      <w:pStyle w:val="WUTCParagraph"/>
      <w:lvlText w:val="%1"/>
      <w:lvlJc w:val="left"/>
      <w:pPr>
        <w:ind w:left="360" w:hanging="360"/>
      </w:pPr>
      <w:rPr>
        <w:rFonts w:hint="default"/>
        <w:b w:val="0"/>
        <w:i/>
        <w:sz w:val="18"/>
        <w:vertAlign w:val="baseline"/>
      </w:rPr>
    </w:lvl>
    <w:lvl w:ilvl="1" w:tplc="63EE1410">
      <w:start w:val="2"/>
      <w:numFmt w:val="decimal"/>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1A55EA"/>
    <w:multiLevelType w:val="hybridMultilevel"/>
    <w:tmpl w:val="BB0E7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A63787B"/>
    <w:multiLevelType w:val="hybridMultilevel"/>
    <w:tmpl w:val="443AB6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8AB6CF5"/>
    <w:multiLevelType w:val="hybridMultilevel"/>
    <w:tmpl w:val="9934E4A0"/>
    <w:lvl w:ilvl="0" w:tplc="0AC463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9737262"/>
    <w:multiLevelType w:val="hybridMultilevel"/>
    <w:tmpl w:val="AEA6A1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US" w:vendorID="64" w:dllVersion="131078" w:nlCheck="1" w:checkStyle="1"/>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7749EA"/>
    <w:rsid w:val="00000439"/>
    <w:rsid w:val="000011F5"/>
    <w:rsid w:val="0000174B"/>
    <w:rsid w:val="00002FD0"/>
    <w:rsid w:val="00003A8A"/>
    <w:rsid w:val="00003BB6"/>
    <w:rsid w:val="00004FFC"/>
    <w:rsid w:val="000063B1"/>
    <w:rsid w:val="00012B7E"/>
    <w:rsid w:val="000152F5"/>
    <w:rsid w:val="00016CB8"/>
    <w:rsid w:val="00020F74"/>
    <w:rsid w:val="00023740"/>
    <w:rsid w:val="00024D58"/>
    <w:rsid w:val="00024DC3"/>
    <w:rsid w:val="00024EB6"/>
    <w:rsid w:val="00025241"/>
    <w:rsid w:val="00025A33"/>
    <w:rsid w:val="00027CBB"/>
    <w:rsid w:val="00031E57"/>
    <w:rsid w:val="00032738"/>
    <w:rsid w:val="000350DA"/>
    <w:rsid w:val="00035147"/>
    <w:rsid w:val="000373A1"/>
    <w:rsid w:val="00042169"/>
    <w:rsid w:val="00043358"/>
    <w:rsid w:val="00044A2E"/>
    <w:rsid w:val="00044A7C"/>
    <w:rsid w:val="00050E85"/>
    <w:rsid w:val="00051382"/>
    <w:rsid w:val="0005210C"/>
    <w:rsid w:val="0005235E"/>
    <w:rsid w:val="000528EE"/>
    <w:rsid w:val="00054FD9"/>
    <w:rsid w:val="00055CC1"/>
    <w:rsid w:val="000571E8"/>
    <w:rsid w:val="000574D8"/>
    <w:rsid w:val="00057928"/>
    <w:rsid w:val="00057E83"/>
    <w:rsid w:val="00062CC5"/>
    <w:rsid w:val="00062ECC"/>
    <w:rsid w:val="0006405E"/>
    <w:rsid w:val="00067AF5"/>
    <w:rsid w:val="00070C3C"/>
    <w:rsid w:val="00070DA0"/>
    <w:rsid w:val="000714CA"/>
    <w:rsid w:val="00071C60"/>
    <w:rsid w:val="00072F79"/>
    <w:rsid w:val="0007340F"/>
    <w:rsid w:val="000734E1"/>
    <w:rsid w:val="00073F4C"/>
    <w:rsid w:val="00074A27"/>
    <w:rsid w:val="00075C1D"/>
    <w:rsid w:val="00081AA2"/>
    <w:rsid w:val="00083CDB"/>
    <w:rsid w:val="0008482C"/>
    <w:rsid w:val="00086B59"/>
    <w:rsid w:val="00087430"/>
    <w:rsid w:val="00087A0A"/>
    <w:rsid w:val="00087E6F"/>
    <w:rsid w:val="000920C8"/>
    <w:rsid w:val="00092FAE"/>
    <w:rsid w:val="000952E8"/>
    <w:rsid w:val="000A40A0"/>
    <w:rsid w:val="000A5999"/>
    <w:rsid w:val="000A67B0"/>
    <w:rsid w:val="000A75D2"/>
    <w:rsid w:val="000A7639"/>
    <w:rsid w:val="000B0E60"/>
    <w:rsid w:val="000B2B57"/>
    <w:rsid w:val="000B6D04"/>
    <w:rsid w:val="000B7831"/>
    <w:rsid w:val="000C0D33"/>
    <w:rsid w:val="000C2E3C"/>
    <w:rsid w:val="000C4462"/>
    <w:rsid w:val="000C4700"/>
    <w:rsid w:val="000C5670"/>
    <w:rsid w:val="000C56F6"/>
    <w:rsid w:val="000C5DAC"/>
    <w:rsid w:val="000C698E"/>
    <w:rsid w:val="000C72FA"/>
    <w:rsid w:val="000C7488"/>
    <w:rsid w:val="000C774B"/>
    <w:rsid w:val="000C779F"/>
    <w:rsid w:val="000D0B83"/>
    <w:rsid w:val="000D1C52"/>
    <w:rsid w:val="000D4ACA"/>
    <w:rsid w:val="000D5938"/>
    <w:rsid w:val="000D5FCC"/>
    <w:rsid w:val="000E1BF9"/>
    <w:rsid w:val="000E2D9D"/>
    <w:rsid w:val="000E770F"/>
    <w:rsid w:val="000E77FC"/>
    <w:rsid w:val="000F0195"/>
    <w:rsid w:val="000F0B33"/>
    <w:rsid w:val="000F0B49"/>
    <w:rsid w:val="000F1881"/>
    <w:rsid w:val="000F2575"/>
    <w:rsid w:val="000F31D3"/>
    <w:rsid w:val="000F321E"/>
    <w:rsid w:val="000F38ED"/>
    <w:rsid w:val="000F4733"/>
    <w:rsid w:val="000F4FDC"/>
    <w:rsid w:val="000F592F"/>
    <w:rsid w:val="000F64FD"/>
    <w:rsid w:val="000F7A06"/>
    <w:rsid w:val="00100101"/>
    <w:rsid w:val="00100383"/>
    <w:rsid w:val="00100C89"/>
    <w:rsid w:val="00101A86"/>
    <w:rsid w:val="00101EE1"/>
    <w:rsid w:val="00102E6E"/>
    <w:rsid w:val="00103E1E"/>
    <w:rsid w:val="00104339"/>
    <w:rsid w:val="00104373"/>
    <w:rsid w:val="001056F7"/>
    <w:rsid w:val="001076E9"/>
    <w:rsid w:val="00113E41"/>
    <w:rsid w:val="00114213"/>
    <w:rsid w:val="0011427F"/>
    <w:rsid w:val="001146FD"/>
    <w:rsid w:val="0011505F"/>
    <w:rsid w:val="0012142D"/>
    <w:rsid w:val="0012205A"/>
    <w:rsid w:val="001223FF"/>
    <w:rsid w:val="001227AA"/>
    <w:rsid w:val="001251E5"/>
    <w:rsid w:val="00127791"/>
    <w:rsid w:val="0013228D"/>
    <w:rsid w:val="00133CBE"/>
    <w:rsid w:val="001346CF"/>
    <w:rsid w:val="00134EB2"/>
    <w:rsid w:val="00136A6E"/>
    <w:rsid w:val="00136E78"/>
    <w:rsid w:val="0013705C"/>
    <w:rsid w:val="001371B7"/>
    <w:rsid w:val="00137385"/>
    <w:rsid w:val="001404B0"/>
    <w:rsid w:val="00140EFE"/>
    <w:rsid w:val="00143B27"/>
    <w:rsid w:val="0014699C"/>
    <w:rsid w:val="001472FA"/>
    <w:rsid w:val="00150919"/>
    <w:rsid w:val="00151308"/>
    <w:rsid w:val="00153C3F"/>
    <w:rsid w:val="001545EA"/>
    <w:rsid w:val="001625A4"/>
    <w:rsid w:val="00162735"/>
    <w:rsid w:val="00163CBB"/>
    <w:rsid w:val="00163D58"/>
    <w:rsid w:val="00163D88"/>
    <w:rsid w:val="001667F9"/>
    <w:rsid w:val="00167F10"/>
    <w:rsid w:val="00170DCD"/>
    <w:rsid w:val="001715D2"/>
    <w:rsid w:val="00174715"/>
    <w:rsid w:val="00174F11"/>
    <w:rsid w:val="0017581E"/>
    <w:rsid w:val="0017613E"/>
    <w:rsid w:val="00176DCA"/>
    <w:rsid w:val="00176F9F"/>
    <w:rsid w:val="00177826"/>
    <w:rsid w:val="001778F8"/>
    <w:rsid w:val="00177C3A"/>
    <w:rsid w:val="001805B4"/>
    <w:rsid w:val="00181B15"/>
    <w:rsid w:val="00181F77"/>
    <w:rsid w:val="0018213D"/>
    <w:rsid w:val="0018751F"/>
    <w:rsid w:val="001900D6"/>
    <w:rsid w:val="0019245F"/>
    <w:rsid w:val="00193217"/>
    <w:rsid w:val="001958EF"/>
    <w:rsid w:val="00195A4D"/>
    <w:rsid w:val="00197BD1"/>
    <w:rsid w:val="00197D7E"/>
    <w:rsid w:val="00197F95"/>
    <w:rsid w:val="001A0204"/>
    <w:rsid w:val="001A0485"/>
    <w:rsid w:val="001A20C7"/>
    <w:rsid w:val="001A2298"/>
    <w:rsid w:val="001A25B3"/>
    <w:rsid w:val="001A2D2F"/>
    <w:rsid w:val="001A3118"/>
    <w:rsid w:val="001A4BB3"/>
    <w:rsid w:val="001A4CA9"/>
    <w:rsid w:val="001A55A2"/>
    <w:rsid w:val="001A5D05"/>
    <w:rsid w:val="001A649C"/>
    <w:rsid w:val="001A754C"/>
    <w:rsid w:val="001A7F0E"/>
    <w:rsid w:val="001B25F4"/>
    <w:rsid w:val="001B2775"/>
    <w:rsid w:val="001B309A"/>
    <w:rsid w:val="001B39F0"/>
    <w:rsid w:val="001B3A8A"/>
    <w:rsid w:val="001B5164"/>
    <w:rsid w:val="001B6143"/>
    <w:rsid w:val="001C02E6"/>
    <w:rsid w:val="001C196E"/>
    <w:rsid w:val="001C1BE0"/>
    <w:rsid w:val="001C3DE7"/>
    <w:rsid w:val="001C4568"/>
    <w:rsid w:val="001C5A40"/>
    <w:rsid w:val="001C6A74"/>
    <w:rsid w:val="001D1514"/>
    <w:rsid w:val="001D2FC3"/>
    <w:rsid w:val="001D6137"/>
    <w:rsid w:val="001D70B5"/>
    <w:rsid w:val="001D7B7C"/>
    <w:rsid w:val="001E0747"/>
    <w:rsid w:val="001E1BFD"/>
    <w:rsid w:val="001E1C9B"/>
    <w:rsid w:val="001E23A3"/>
    <w:rsid w:val="001E2D7D"/>
    <w:rsid w:val="001E3999"/>
    <w:rsid w:val="001E3FF5"/>
    <w:rsid w:val="001E5B2F"/>
    <w:rsid w:val="001E670A"/>
    <w:rsid w:val="001F086B"/>
    <w:rsid w:val="001F2F88"/>
    <w:rsid w:val="001F31EB"/>
    <w:rsid w:val="001F7AE7"/>
    <w:rsid w:val="00201957"/>
    <w:rsid w:val="00202347"/>
    <w:rsid w:val="0020335C"/>
    <w:rsid w:val="002036D7"/>
    <w:rsid w:val="00203843"/>
    <w:rsid w:val="00204123"/>
    <w:rsid w:val="002045CF"/>
    <w:rsid w:val="002046A4"/>
    <w:rsid w:val="0020665F"/>
    <w:rsid w:val="0021164D"/>
    <w:rsid w:val="00211C67"/>
    <w:rsid w:val="00213354"/>
    <w:rsid w:val="002140A2"/>
    <w:rsid w:val="002159E2"/>
    <w:rsid w:val="00217A2E"/>
    <w:rsid w:val="00220708"/>
    <w:rsid w:val="0022127B"/>
    <w:rsid w:val="00221918"/>
    <w:rsid w:val="002230A8"/>
    <w:rsid w:val="00223EE2"/>
    <w:rsid w:val="00223F28"/>
    <w:rsid w:val="002240C7"/>
    <w:rsid w:val="002246E4"/>
    <w:rsid w:val="002248BC"/>
    <w:rsid w:val="00226355"/>
    <w:rsid w:val="002277D2"/>
    <w:rsid w:val="002279F3"/>
    <w:rsid w:val="00231397"/>
    <w:rsid w:val="00231DDA"/>
    <w:rsid w:val="00231DF1"/>
    <w:rsid w:val="00232807"/>
    <w:rsid w:val="00232DD1"/>
    <w:rsid w:val="0023526D"/>
    <w:rsid w:val="002355B9"/>
    <w:rsid w:val="0023610C"/>
    <w:rsid w:val="002363F0"/>
    <w:rsid w:val="00236615"/>
    <w:rsid w:val="002374AC"/>
    <w:rsid w:val="00240092"/>
    <w:rsid w:val="002436CC"/>
    <w:rsid w:val="00244036"/>
    <w:rsid w:val="00244547"/>
    <w:rsid w:val="0024792C"/>
    <w:rsid w:val="002512C5"/>
    <w:rsid w:val="002516A8"/>
    <w:rsid w:val="002533B7"/>
    <w:rsid w:val="0025345C"/>
    <w:rsid w:val="00254003"/>
    <w:rsid w:val="00254F86"/>
    <w:rsid w:val="00255B43"/>
    <w:rsid w:val="00255EB7"/>
    <w:rsid w:val="00257500"/>
    <w:rsid w:val="00262945"/>
    <w:rsid w:val="00264B9D"/>
    <w:rsid w:val="0026512E"/>
    <w:rsid w:val="00265AC2"/>
    <w:rsid w:val="00265C5A"/>
    <w:rsid w:val="002663E9"/>
    <w:rsid w:val="002669AD"/>
    <w:rsid w:val="00270917"/>
    <w:rsid w:val="002740C5"/>
    <w:rsid w:val="00274B23"/>
    <w:rsid w:val="002763F2"/>
    <w:rsid w:val="002808F7"/>
    <w:rsid w:val="00280AFE"/>
    <w:rsid w:val="00280DE8"/>
    <w:rsid w:val="0028177F"/>
    <w:rsid w:val="00281D39"/>
    <w:rsid w:val="00282027"/>
    <w:rsid w:val="00285D0B"/>
    <w:rsid w:val="002903D6"/>
    <w:rsid w:val="002906BC"/>
    <w:rsid w:val="00291CE9"/>
    <w:rsid w:val="00293F65"/>
    <w:rsid w:val="002A34AE"/>
    <w:rsid w:val="002A3810"/>
    <w:rsid w:val="002B18AB"/>
    <w:rsid w:val="002B1992"/>
    <w:rsid w:val="002B1AB9"/>
    <w:rsid w:val="002B25CB"/>
    <w:rsid w:val="002B2958"/>
    <w:rsid w:val="002B3720"/>
    <w:rsid w:val="002B48B3"/>
    <w:rsid w:val="002B66C8"/>
    <w:rsid w:val="002B75DB"/>
    <w:rsid w:val="002B781D"/>
    <w:rsid w:val="002C38B6"/>
    <w:rsid w:val="002C3E12"/>
    <w:rsid w:val="002C6D65"/>
    <w:rsid w:val="002D145E"/>
    <w:rsid w:val="002D1BFD"/>
    <w:rsid w:val="002D1D6E"/>
    <w:rsid w:val="002D2B24"/>
    <w:rsid w:val="002D33CB"/>
    <w:rsid w:val="002D3FAF"/>
    <w:rsid w:val="002D4E50"/>
    <w:rsid w:val="002D5EA8"/>
    <w:rsid w:val="002D6AC4"/>
    <w:rsid w:val="002E0148"/>
    <w:rsid w:val="002E0E08"/>
    <w:rsid w:val="002E12F5"/>
    <w:rsid w:val="002E295F"/>
    <w:rsid w:val="002E2F0F"/>
    <w:rsid w:val="002E3A19"/>
    <w:rsid w:val="002E3A5B"/>
    <w:rsid w:val="002E42F2"/>
    <w:rsid w:val="002E451D"/>
    <w:rsid w:val="002E57E0"/>
    <w:rsid w:val="002E597C"/>
    <w:rsid w:val="002E7855"/>
    <w:rsid w:val="002F022F"/>
    <w:rsid w:val="002F0694"/>
    <w:rsid w:val="002F08EA"/>
    <w:rsid w:val="002F20B2"/>
    <w:rsid w:val="002F2746"/>
    <w:rsid w:val="002F2CCF"/>
    <w:rsid w:val="002F4548"/>
    <w:rsid w:val="002F60BC"/>
    <w:rsid w:val="002F7359"/>
    <w:rsid w:val="00300035"/>
    <w:rsid w:val="00301221"/>
    <w:rsid w:val="00301A3A"/>
    <w:rsid w:val="00301DA5"/>
    <w:rsid w:val="00302679"/>
    <w:rsid w:val="0030398E"/>
    <w:rsid w:val="00303BE5"/>
    <w:rsid w:val="003065ED"/>
    <w:rsid w:val="003066C0"/>
    <w:rsid w:val="00307FA5"/>
    <w:rsid w:val="00312CF2"/>
    <w:rsid w:val="00312E8F"/>
    <w:rsid w:val="00315116"/>
    <w:rsid w:val="003168A9"/>
    <w:rsid w:val="00317910"/>
    <w:rsid w:val="0032100F"/>
    <w:rsid w:val="003212BF"/>
    <w:rsid w:val="00322530"/>
    <w:rsid w:val="003229A8"/>
    <w:rsid w:val="00324FEB"/>
    <w:rsid w:val="003255DE"/>
    <w:rsid w:val="00325F89"/>
    <w:rsid w:val="0032604F"/>
    <w:rsid w:val="003262AB"/>
    <w:rsid w:val="0032758A"/>
    <w:rsid w:val="003279FF"/>
    <w:rsid w:val="00330165"/>
    <w:rsid w:val="003329E4"/>
    <w:rsid w:val="00334F40"/>
    <w:rsid w:val="00336541"/>
    <w:rsid w:val="003367F5"/>
    <w:rsid w:val="0033698E"/>
    <w:rsid w:val="003427CC"/>
    <w:rsid w:val="00350EEE"/>
    <w:rsid w:val="00352428"/>
    <w:rsid w:val="003529E4"/>
    <w:rsid w:val="003561EC"/>
    <w:rsid w:val="0035638F"/>
    <w:rsid w:val="0035684E"/>
    <w:rsid w:val="00357B99"/>
    <w:rsid w:val="00362705"/>
    <w:rsid w:val="003704E3"/>
    <w:rsid w:val="0037072F"/>
    <w:rsid w:val="00372AFD"/>
    <w:rsid w:val="00373085"/>
    <w:rsid w:val="00373381"/>
    <w:rsid w:val="00375702"/>
    <w:rsid w:val="00375AA4"/>
    <w:rsid w:val="00382B82"/>
    <w:rsid w:val="00382E70"/>
    <w:rsid w:val="003840C8"/>
    <w:rsid w:val="0038461E"/>
    <w:rsid w:val="00384873"/>
    <w:rsid w:val="00385670"/>
    <w:rsid w:val="0038569F"/>
    <w:rsid w:val="00385AB9"/>
    <w:rsid w:val="003868F5"/>
    <w:rsid w:val="00387361"/>
    <w:rsid w:val="00392358"/>
    <w:rsid w:val="003931FF"/>
    <w:rsid w:val="003947B2"/>
    <w:rsid w:val="003956B4"/>
    <w:rsid w:val="003978F3"/>
    <w:rsid w:val="003A1D36"/>
    <w:rsid w:val="003A6572"/>
    <w:rsid w:val="003A75E0"/>
    <w:rsid w:val="003B23A3"/>
    <w:rsid w:val="003B288C"/>
    <w:rsid w:val="003B30D9"/>
    <w:rsid w:val="003B43C1"/>
    <w:rsid w:val="003B5BA6"/>
    <w:rsid w:val="003B644B"/>
    <w:rsid w:val="003B7491"/>
    <w:rsid w:val="003C09B1"/>
    <w:rsid w:val="003C0D03"/>
    <w:rsid w:val="003C162E"/>
    <w:rsid w:val="003C187D"/>
    <w:rsid w:val="003C3314"/>
    <w:rsid w:val="003C36CD"/>
    <w:rsid w:val="003C620A"/>
    <w:rsid w:val="003C6BC3"/>
    <w:rsid w:val="003C742A"/>
    <w:rsid w:val="003D050E"/>
    <w:rsid w:val="003D0CF3"/>
    <w:rsid w:val="003D3FBA"/>
    <w:rsid w:val="003D44B4"/>
    <w:rsid w:val="003E0249"/>
    <w:rsid w:val="003E03C9"/>
    <w:rsid w:val="003E241B"/>
    <w:rsid w:val="003E4A5D"/>
    <w:rsid w:val="003E4FD7"/>
    <w:rsid w:val="003E5B34"/>
    <w:rsid w:val="003E697D"/>
    <w:rsid w:val="003E7679"/>
    <w:rsid w:val="003E7F55"/>
    <w:rsid w:val="003F22E8"/>
    <w:rsid w:val="003F5BBB"/>
    <w:rsid w:val="003F6182"/>
    <w:rsid w:val="003F74DB"/>
    <w:rsid w:val="003F7A28"/>
    <w:rsid w:val="003F7A92"/>
    <w:rsid w:val="004000EC"/>
    <w:rsid w:val="00400300"/>
    <w:rsid w:val="00400B38"/>
    <w:rsid w:val="004010E8"/>
    <w:rsid w:val="00401804"/>
    <w:rsid w:val="004018B3"/>
    <w:rsid w:val="0040360A"/>
    <w:rsid w:val="004036FF"/>
    <w:rsid w:val="004039D8"/>
    <w:rsid w:val="00404561"/>
    <w:rsid w:val="00406297"/>
    <w:rsid w:val="004072BC"/>
    <w:rsid w:val="0040755E"/>
    <w:rsid w:val="00407993"/>
    <w:rsid w:val="0041091A"/>
    <w:rsid w:val="00411FFF"/>
    <w:rsid w:val="00412948"/>
    <w:rsid w:val="0041487C"/>
    <w:rsid w:val="0041753E"/>
    <w:rsid w:val="00417D0B"/>
    <w:rsid w:val="00420229"/>
    <w:rsid w:val="00421868"/>
    <w:rsid w:val="004226E5"/>
    <w:rsid w:val="004234FE"/>
    <w:rsid w:val="00426573"/>
    <w:rsid w:val="0042671F"/>
    <w:rsid w:val="00426BEF"/>
    <w:rsid w:val="00426F9A"/>
    <w:rsid w:val="00430E69"/>
    <w:rsid w:val="004328A0"/>
    <w:rsid w:val="00433600"/>
    <w:rsid w:val="00433B9F"/>
    <w:rsid w:val="00433E30"/>
    <w:rsid w:val="004343DA"/>
    <w:rsid w:val="004368F7"/>
    <w:rsid w:val="00437ECE"/>
    <w:rsid w:val="004419E3"/>
    <w:rsid w:val="004440C5"/>
    <w:rsid w:val="00444116"/>
    <w:rsid w:val="00444835"/>
    <w:rsid w:val="00445EDC"/>
    <w:rsid w:val="00450CB0"/>
    <w:rsid w:val="0045361B"/>
    <w:rsid w:val="00454DE1"/>
    <w:rsid w:val="00455516"/>
    <w:rsid w:val="004563AC"/>
    <w:rsid w:val="00457649"/>
    <w:rsid w:val="00460BE9"/>
    <w:rsid w:val="0046372B"/>
    <w:rsid w:val="0046706E"/>
    <w:rsid w:val="00470B36"/>
    <w:rsid w:val="004714B3"/>
    <w:rsid w:val="004723E4"/>
    <w:rsid w:val="00472CC2"/>
    <w:rsid w:val="004730A2"/>
    <w:rsid w:val="0047530C"/>
    <w:rsid w:val="00475656"/>
    <w:rsid w:val="00476F98"/>
    <w:rsid w:val="004770CD"/>
    <w:rsid w:val="0047720C"/>
    <w:rsid w:val="00482C51"/>
    <w:rsid w:val="00482CEC"/>
    <w:rsid w:val="00484486"/>
    <w:rsid w:val="004846A2"/>
    <w:rsid w:val="0048667D"/>
    <w:rsid w:val="00486ADA"/>
    <w:rsid w:val="00487687"/>
    <w:rsid w:val="0049086F"/>
    <w:rsid w:val="004925DA"/>
    <w:rsid w:val="004930DA"/>
    <w:rsid w:val="0049362E"/>
    <w:rsid w:val="00494F80"/>
    <w:rsid w:val="00496609"/>
    <w:rsid w:val="00497998"/>
    <w:rsid w:val="004A041F"/>
    <w:rsid w:val="004A1B3C"/>
    <w:rsid w:val="004A2CE5"/>
    <w:rsid w:val="004A3CBA"/>
    <w:rsid w:val="004A44F1"/>
    <w:rsid w:val="004A4850"/>
    <w:rsid w:val="004A5A60"/>
    <w:rsid w:val="004B12F2"/>
    <w:rsid w:val="004B2586"/>
    <w:rsid w:val="004B7878"/>
    <w:rsid w:val="004B7FA5"/>
    <w:rsid w:val="004C00E7"/>
    <w:rsid w:val="004C0EAE"/>
    <w:rsid w:val="004C3222"/>
    <w:rsid w:val="004C3C26"/>
    <w:rsid w:val="004C3E3C"/>
    <w:rsid w:val="004C50EE"/>
    <w:rsid w:val="004C67E1"/>
    <w:rsid w:val="004C6B02"/>
    <w:rsid w:val="004C72BE"/>
    <w:rsid w:val="004D027F"/>
    <w:rsid w:val="004D111A"/>
    <w:rsid w:val="004D195E"/>
    <w:rsid w:val="004D4F7F"/>
    <w:rsid w:val="004D6B34"/>
    <w:rsid w:val="004E025B"/>
    <w:rsid w:val="004E046C"/>
    <w:rsid w:val="004E0A0A"/>
    <w:rsid w:val="004E0F13"/>
    <w:rsid w:val="004E243F"/>
    <w:rsid w:val="004E284F"/>
    <w:rsid w:val="004E30BF"/>
    <w:rsid w:val="004E3966"/>
    <w:rsid w:val="004E399E"/>
    <w:rsid w:val="004E498F"/>
    <w:rsid w:val="004E52F8"/>
    <w:rsid w:val="004E55BC"/>
    <w:rsid w:val="004E571C"/>
    <w:rsid w:val="004E6231"/>
    <w:rsid w:val="004E6DA8"/>
    <w:rsid w:val="004F167B"/>
    <w:rsid w:val="004F19B5"/>
    <w:rsid w:val="004F45CA"/>
    <w:rsid w:val="004F5D12"/>
    <w:rsid w:val="004F67C2"/>
    <w:rsid w:val="005021C7"/>
    <w:rsid w:val="005027F4"/>
    <w:rsid w:val="005030F7"/>
    <w:rsid w:val="0050367F"/>
    <w:rsid w:val="00504165"/>
    <w:rsid w:val="00504C8B"/>
    <w:rsid w:val="005052A7"/>
    <w:rsid w:val="0050795B"/>
    <w:rsid w:val="00512DB1"/>
    <w:rsid w:val="005138A4"/>
    <w:rsid w:val="005157D9"/>
    <w:rsid w:val="0051691A"/>
    <w:rsid w:val="00517641"/>
    <w:rsid w:val="0051788D"/>
    <w:rsid w:val="00521DA0"/>
    <w:rsid w:val="005222EE"/>
    <w:rsid w:val="00526E41"/>
    <w:rsid w:val="00530AD1"/>
    <w:rsid w:val="00530FDB"/>
    <w:rsid w:val="00531251"/>
    <w:rsid w:val="005317D7"/>
    <w:rsid w:val="005325A7"/>
    <w:rsid w:val="005329F4"/>
    <w:rsid w:val="00532F5C"/>
    <w:rsid w:val="0053439A"/>
    <w:rsid w:val="00535566"/>
    <w:rsid w:val="005368F4"/>
    <w:rsid w:val="00540D9C"/>
    <w:rsid w:val="00543B39"/>
    <w:rsid w:val="00544928"/>
    <w:rsid w:val="00545FDD"/>
    <w:rsid w:val="00546730"/>
    <w:rsid w:val="00546A56"/>
    <w:rsid w:val="00547F14"/>
    <w:rsid w:val="0055051C"/>
    <w:rsid w:val="005523CF"/>
    <w:rsid w:val="005539CF"/>
    <w:rsid w:val="00554742"/>
    <w:rsid w:val="0056233F"/>
    <w:rsid w:val="00563630"/>
    <w:rsid w:val="00563A1A"/>
    <w:rsid w:val="00563FD4"/>
    <w:rsid w:val="00567619"/>
    <w:rsid w:val="0056789B"/>
    <w:rsid w:val="00567A27"/>
    <w:rsid w:val="00567D7D"/>
    <w:rsid w:val="0057030C"/>
    <w:rsid w:val="00570848"/>
    <w:rsid w:val="00571B64"/>
    <w:rsid w:val="0057289A"/>
    <w:rsid w:val="00573C8B"/>
    <w:rsid w:val="00576EFF"/>
    <w:rsid w:val="00577A5E"/>
    <w:rsid w:val="0058149F"/>
    <w:rsid w:val="005824E1"/>
    <w:rsid w:val="00584451"/>
    <w:rsid w:val="00585C41"/>
    <w:rsid w:val="00585DE9"/>
    <w:rsid w:val="00591842"/>
    <w:rsid w:val="00593AB2"/>
    <w:rsid w:val="005955DC"/>
    <w:rsid w:val="00595F3C"/>
    <w:rsid w:val="0059698D"/>
    <w:rsid w:val="00597E76"/>
    <w:rsid w:val="005A2202"/>
    <w:rsid w:val="005A2484"/>
    <w:rsid w:val="005A25EE"/>
    <w:rsid w:val="005A2BD2"/>
    <w:rsid w:val="005A3548"/>
    <w:rsid w:val="005A56C1"/>
    <w:rsid w:val="005A7211"/>
    <w:rsid w:val="005A7A05"/>
    <w:rsid w:val="005B0E96"/>
    <w:rsid w:val="005B110B"/>
    <w:rsid w:val="005B2145"/>
    <w:rsid w:val="005B454D"/>
    <w:rsid w:val="005B66FE"/>
    <w:rsid w:val="005B7BE5"/>
    <w:rsid w:val="005C106F"/>
    <w:rsid w:val="005C3214"/>
    <w:rsid w:val="005C356C"/>
    <w:rsid w:val="005C3F1C"/>
    <w:rsid w:val="005C6340"/>
    <w:rsid w:val="005C7105"/>
    <w:rsid w:val="005D1A25"/>
    <w:rsid w:val="005D5596"/>
    <w:rsid w:val="005D7732"/>
    <w:rsid w:val="005D7DF7"/>
    <w:rsid w:val="005E03C5"/>
    <w:rsid w:val="005E1866"/>
    <w:rsid w:val="005E39BF"/>
    <w:rsid w:val="005E4354"/>
    <w:rsid w:val="005E477D"/>
    <w:rsid w:val="005F0BC2"/>
    <w:rsid w:val="005F2243"/>
    <w:rsid w:val="005F2780"/>
    <w:rsid w:val="005F368E"/>
    <w:rsid w:val="005F4BD5"/>
    <w:rsid w:val="005F5708"/>
    <w:rsid w:val="005F5E33"/>
    <w:rsid w:val="005F74E1"/>
    <w:rsid w:val="00601779"/>
    <w:rsid w:val="00605CC3"/>
    <w:rsid w:val="0060750A"/>
    <w:rsid w:val="006106A8"/>
    <w:rsid w:val="00611045"/>
    <w:rsid w:val="00611BAE"/>
    <w:rsid w:val="00612593"/>
    <w:rsid w:val="006129D4"/>
    <w:rsid w:val="00613B76"/>
    <w:rsid w:val="00617C05"/>
    <w:rsid w:val="00620F5C"/>
    <w:rsid w:val="00621050"/>
    <w:rsid w:val="006210AE"/>
    <w:rsid w:val="006210DE"/>
    <w:rsid w:val="006215D3"/>
    <w:rsid w:val="006216D5"/>
    <w:rsid w:val="006228D0"/>
    <w:rsid w:val="006232B4"/>
    <w:rsid w:val="0062398E"/>
    <w:rsid w:val="00625A7D"/>
    <w:rsid w:val="00625DAC"/>
    <w:rsid w:val="00626B8F"/>
    <w:rsid w:val="00627648"/>
    <w:rsid w:val="00627BB8"/>
    <w:rsid w:val="00627EA3"/>
    <w:rsid w:val="006306A7"/>
    <w:rsid w:val="00634E86"/>
    <w:rsid w:val="00636555"/>
    <w:rsid w:val="00640E48"/>
    <w:rsid w:val="006429F2"/>
    <w:rsid w:val="00645555"/>
    <w:rsid w:val="006521BC"/>
    <w:rsid w:val="00653D48"/>
    <w:rsid w:val="00653EEC"/>
    <w:rsid w:val="00655CEC"/>
    <w:rsid w:val="00656CFC"/>
    <w:rsid w:val="006571C4"/>
    <w:rsid w:val="0065785B"/>
    <w:rsid w:val="0066396F"/>
    <w:rsid w:val="006650A7"/>
    <w:rsid w:val="00670895"/>
    <w:rsid w:val="006716A0"/>
    <w:rsid w:val="0067296B"/>
    <w:rsid w:val="006738D0"/>
    <w:rsid w:val="0067538F"/>
    <w:rsid w:val="0067553A"/>
    <w:rsid w:val="0067572C"/>
    <w:rsid w:val="00680159"/>
    <w:rsid w:val="006814B7"/>
    <w:rsid w:val="00682065"/>
    <w:rsid w:val="006838E5"/>
    <w:rsid w:val="00684EF9"/>
    <w:rsid w:val="0068605D"/>
    <w:rsid w:val="0068701D"/>
    <w:rsid w:val="00687611"/>
    <w:rsid w:val="00687918"/>
    <w:rsid w:val="006925AE"/>
    <w:rsid w:val="006938E8"/>
    <w:rsid w:val="00694A8B"/>
    <w:rsid w:val="00696D49"/>
    <w:rsid w:val="006A07A9"/>
    <w:rsid w:val="006A1302"/>
    <w:rsid w:val="006A1842"/>
    <w:rsid w:val="006A1EE3"/>
    <w:rsid w:val="006A1F59"/>
    <w:rsid w:val="006A3B2D"/>
    <w:rsid w:val="006A4021"/>
    <w:rsid w:val="006A436E"/>
    <w:rsid w:val="006A6407"/>
    <w:rsid w:val="006A696A"/>
    <w:rsid w:val="006A7C7D"/>
    <w:rsid w:val="006B318B"/>
    <w:rsid w:val="006B4093"/>
    <w:rsid w:val="006B4BFD"/>
    <w:rsid w:val="006B59FD"/>
    <w:rsid w:val="006B6F09"/>
    <w:rsid w:val="006B7867"/>
    <w:rsid w:val="006B7EF2"/>
    <w:rsid w:val="006C130A"/>
    <w:rsid w:val="006C14E7"/>
    <w:rsid w:val="006C17B9"/>
    <w:rsid w:val="006C20A5"/>
    <w:rsid w:val="006C24E7"/>
    <w:rsid w:val="006C2F7E"/>
    <w:rsid w:val="006C339E"/>
    <w:rsid w:val="006C4927"/>
    <w:rsid w:val="006C4D39"/>
    <w:rsid w:val="006C5519"/>
    <w:rsid w:val="006C69CD"/>
    <w:rsid w:val="006C7340"/>
    <w:rsid w:val="006D0386"/>
    <w:rsid w:val="006D0B1F"/>
    <w:rsid w:val="006D2823"/>
    <w:rsid w:val="006D2BF1"/>
    <w:rsid w:val="006D33B4"/>
    <w:rsid w:val="006D589F"/>
    <w:rsid w:val="006D6548"/>
    <w:rsid w:val="006D7455"/>
    <w:rsid w:val="006D77CD"/>
    <w:rsid w:val="006E13C3"/>
    <w:rsid w:val="006E1501"/>
    <w:rsid w:val="006E43AF"/>
    <w:rsid w:val="006E476E"/>
    <w:rsid w:val="006E70A8"/>
    <w:rsid w:val="006E7176"/>
    <w:rsid w:val="006F1425"/>
    <w:rsid w:val="006F1544"/>
    <w:rsid w:val="006F2B42"/>
    <w:rsid w:val="006F629D"/>
    <w:rsid w:val="006F6CF4"/>
    <w:rsid w:val="006F7DF7"/>
    <w:rsid w:val="00700F6F"/>
    <w:rsid w:val="007042A7"/>
    <w:rsid w:val="00704C20"/>
    <w:rsid w:val="00704F05"/>
    <w:rsid w:val="00705294"/>
    <w:rsid w:val="00705879"/>
    <w:rsid w:val="00706EC8"/>
    <w:rsid w:val="00707108"/>
    <w:rsid w:val="00711BAD"/>
    <w:rsid w:val="007143AE"/>
    <w:rsid w:val="00715465"/>
    <w:rsid w:val="00715DDC"/>
    <w:rsid w:val="00715F6D"/>
    <w:rsid w:val="00723329"/>
    <w:rsid w:val="007238EF"/>
    <w:rsid w:val="007241BF"/>
    <w:rsid w:val="007250E8"/>
    <w:rsid w:val="00726028"/>
    <w:rsid w:val="00730CEF"/>
    <w:rsid w:val="0073129C"/>
    <w:rsid w:val="007325EF"/>
    <w:rsid w:val="00732773"/>
    <w:rsid w:val="00742441"/>
    <w:rsid w:val="0074320F"/>
    <w:rsid w:val="0074463E"/>
    <w:rsid w:val="007470A8"/>
    <w:rsid w:val="007477DF"/>
    <w:rsid w:val="0075021A"/>
    <w:rsid w:val="00750296"/>
    <w:rsid w:val="00753DB9"/>
    <w:rsid w:val="00754B42"/>
    <w:rsid w:val="00754C27"/>
    <w:rsid w:val="00756572"/>
    <w:rsid w:val="007628B3"/>
    <w:rsid w:val="00763E7B"/>
    <w:rsid w:val="00772068"/>
    <w:rsid w:val="00772D4B"/>
    <w:rsid w:val="007737C3"/>
    <w:rsid w:val="00773BC1"/>
    <w:rsid w:val="007749EA"/>
    <w:rsid w:val="00785767"/>
    <w:rsid w:val="007907AA"/>
    <w:rsid w:val="00790A79"/>
    <w:rsid w:val="00791FDA"/>
    <w:rsid w:val="007941EA"/>
    <w:rsid w:val="00795811"/>
    <w:rsid w:val="0079637C"/>
    <w:rsid w:val="007A29A2"/>
    <w:rsid w:val="007A5A7C"/>
    <w:rsid w:val="007A781C"/>
    <w:rsid w:val="007B25A8"/>
    <w:rsid w:val="007B2875"/>
    <w:rsid w:val="007B46B6"/>
    <w:rsid w:val="007B4747"/>
    <w:rsid w:val="007C0BAD"/>
    <w:rsid w:val="007C1A2A"/>
    <w:rsid w:val="007C7837"/>
    <w:rsid w:val="007D44D0"/>
    <w:rsid w:val="007D5809"/>
    <w:rsid w:val="007D6972"/>
    <w:rsid w:val="007D6C4B"/>
    <w:rsid w:val="007E0C18"/>
    <w:rsid w:val="007E1226"/>
    <w:rsid w:val="007E2593"/>
    <w:rsid w:val="007E43B8"/>
    <w:rsid w:val="007E514B"/>
    <w:rsid w:val="007E6258"/>
    <w:rsid w:val="007F0082"/>
    <w:rsid w:val="007F03BC"/>
    <w:rsid w:val="007F09C2"/>
    <w:rsid w:val="007F17D4"/>
    <w:rsid w:val="007F2247"/>
    <w:rsid w:val="007F3382"/>
    <w:rsid w:val="007F5B77"/>
    <w:rsid w:val="007F5CA3"/>
    <w:rsid w:val="0080094D"/>
    <w:rsid w:val="00802969"/>
    <w:rsid w:val="00802C6A"/>
    <w:rsid w:val="008031D0"/>
    <w:rsid w:val="008038A9"/>
    <w:rsid w:val="0080411A"/>
    <w:rsid w:val="00810970"/>
    <w:rsid w:val="00810DEF"/>
    <w:rsid w:val="008118E2"/>
    <w:rsid w:val="008125A0"/>
    <w:rsid w:val="008127D8"/>
    <w:rsid w:val="00813A0F"/>
    <w:rsid w:val="00813BE3"/>
    <w:rsid w:val="00813DB9"/>
    <w:rsid w:val="00816CB7"/>
    <w:rsid w:val="008171BD"/>
    <w:rsid w:val="00817D51"/>
    <w:rsid w:val="00820EAE"/>
    <w:rsid w:val="00821463"/>
    <w:rsid w:val="00821769"/>
    <w:rsid w:val="0082200F"/>
    <w:rsid w:val="00824986"/>
    <w:rsid w:val="00825A08"/>
    <w:rsid w:val="00827813"/>
    <w:rsid w:val="00830EB0"/>
    <w:rsid w:val="008314F9"/>
    <w:rsid w:val="00836B9C"/>
    <w:rsid w:val="008379A4"/>
    <w:rsid w:val="0084169D"/>
    <w:rsid w:val="00842F83"/>
    <w:rsid w:val="00844360"/>
    <w:rsid w:val="008448BD"/>
    <w:rsid w:val="0084650A"/>
    <w:rsid w:val="0085087C"/>
    <w:rsid w:val="008509A0"/>
    <w:rsid w:val="00851BE1"/>
    <w:rsid w:val="008524E3"/>
    <w:rsid w:val="00853A42"/>
    <w:rsid w:val="00853FC0"/>
    <w:rsid w:val="008544B4"/>
    <w:rsid w:val="00854DE5"/>
    <w:rsid w:val="00854EB9"/>
    <w:rsid w:val="008551F1"/>
    <w:rsid w:val="00865A9C"/>
    <w:rsid w:val="00866D27"/>
    <w:rsid w:val="00867A84"/>
    <w:rsid w:val="00870AEA"/>
    <w:rsid w:val="00871FC1"/>
    <w:rsid w:val="00872795"/>
    <w:rsid w:val="008732EB"/>
    <w:rsid w:val="00874332"/>
    <w:rsid w:val="00880D3D"/>
    <w:rsid w:val="008811ED"/>
    <w:rsid w:val="008829ED"/>
    <w:rsid w:val="0088411F"/>
    <w:rsid w:val="00884784"/>
    <w:rsid w:val="00885ED7"/>
    <w:rsid w:val="00890C2D"/>
    <w:rsid w:val="00891016"/>
    <w:rsid w:val="00892847"/>
    <w:rsid w:val="008937F9"/>
    <w:rsid w:val="00895282"/>
    <w:rsid w:val="00895F43"/>
    <w:rsid w:val="0089771C"/>
    <w:rsid w:val="008A3AFB"/>
    <w:rsid w:val="008A6034"/>
    <w:rsid w:val="008A6BFC"/>
    <w:rsid w:val="008A7359"/>
    <w:rsid w:val="008B09DB"/>
    <w:rsid w:val="008B2047"/>
    <w:rsid w:val="008B2F02"/>
    <w:rsid w:val="008B303D"/>
    <w:rsid w:val="008B4378"/>
    <w:rsid w:val="008B444E"/>
    <w:rsid w:val="008B4927"/>
    <w:rsid w:val="008B5D44"/>
    <w:rsid w:val="008B5E4C"/>
    <w:rsid w:val="008B6D50"/>
    <w:rsid w:val="008B7FFC"/>
    <w:rsid w:val="008C0D79"/>
    <w:rsid w:val="008C0DC4"/>
    <w:rsid w:val="008C18F7"/>
    <w:rsid w:val="008C2B7B"/>
    <w:rsid w:val="008C32F6"/>
    <w:rsid w:val="008C3E11"/>
    <w:rsid w:val="008C47C3"/>
    <w:rsid w:val="008C61BE"/>
    <w:rsid w:val="008C670F"/>
    <w:rsid w:val="008C6897"/>
    <w:rsid w:val="008C6DAF"/>
    <w:rsid w:val="008D0F48"/>
    <w:rsid w:val="008D28CE"/>
    <w:rsid w:val="008D3CE5"/>
    <w:rsid w:val="008D4251"/>
    <w:rsid w:val="008D4C8A"/>
    <w:rsid w:val="008D5C1F"/>
    <w:rsid w:val="008D7667"/>
    <w:rsid w:val="008E0D75"/>
    <w:rsid w:val="008E12D7"/>
    <w:rsid w:val="008E3547"/>
    <w:rsid w:val="008E3742"/>
    <w:rsid w:val="008E4E51"/>
    <w:rsid w:val="008E6B66"/>
    <w:rsid w:val="008E73CB"/>
    <w:rsid w:val="008F1D27"/>
    <w:rsid w:val="008F2B42"/>
    <w:rsid w:val="008F3160"/>
    <w:rsid w:val="008F3887"/>
    <w:rsid w:val="008F3C5C"/>
    <w:rsid w:val="008F519D"/>
    <w:rsid w:val="008F55FA"/>
    <w:rsid w:val="008F7597"/>
    <w:rsid w:val="008F7900"/>
    <w:rsid w:val="008F7B94"/>
    <w:rsid w:val="00900C7B"/>
    <w:rsid w:val="00901F9B"/>
    <w:rsid w:val="0090352B"/>
    <w:rsid w:val="00904071"/>
    <w:rsid w:val="00904A0D"/>
    <w:rsid w:val="00904FBD"/>
    <w:rsid w:val="0090568B"/>
    <w:rsid w:val="00906DBC"/>
    <w:rsid w:val="00906F32"/>
    <w:rsid w:val="00907A3B"/>
    <w:rsid w:val="00911D43"/>
    <w:rsid w:val="00915EE6"/>
    <w:rsid w:val="00920E6A"/>
    <w:rsid w:val="00922B78"/>
    <w:rsid w:val="009237EB"/>
    <w:rsid w:val="00925A5B"/>
    <w:rsid w:val="00926106"/>
    <w:rsid w:val="00927F34"/>
    <w:rsid w:val="00930AAE"/>
    <w:rsid w:val="00930B9C"/>
    <w:rsid w:val="00931CEB"/>
    <w:rsid w:val="00933A42"/>
    <w:rsid w:val="00934382"/>
    <w:rsid w:val="00937DE6"/>
    <w:rsid w:val="00940709"/>
    <w:rsid w:val="009417D0"/>
    <w:rsid w:val="009423C6"/>
    <w:rsid w:val="0094276A"/>
    <w:rsid w:val="0094301C"/>
    <w:rsid w:val="00945373"/>
    <w:rsid w:val="009458AF"/>
    <w:rsid w:val="0094665A"/>
    <w:rsid w:val="009505E9"/>
    <w:rsid w:val="00951783"/>
    <w:rsid w:val="009523CA"/>
    <w:rsid w:val="00954E17"/>
    <w:rsid w:val="009611EA"/>
    <w:rsid w:val="009612A2"/>
    <w:rsid w:val="009623F3"/>
    <w:rsid w:val="0096348F"/>
    <w:rsid w:val="00967BD2"/>
    <w:rsid w:val="009708B7"/>
    <w:rsid w:val="00970ED5"/>
    <w:rsid w:val="009726C2"/>
    <w:rsid w:val="00972D12"/>
    <w:rsid w:val="00972E0A"/>
    <w:rsid w:val="00972FD3"/>
    <w:rsid w:val="00976691"/>
    <w:rsid w:val="00976A23"/>
    <w:rsid w:val="00980F34"/>
    <w:rsid w:val="00981769"/>
    <w:rsid w:val="009836FA"/>
    <w:rsid w:val="00983C6E"/>
    <w:rsid w:val="009841A5"/>
    <w:rsid w:val="00984925"/>
    <w:rsid w:val="00987F09"/>
    <w:rsid w:val="0099075A"/>
    <w:rsid w:val="00990E8B"/>
    <w:rsid w:val="0099402C"/>
    <w:rsid w:val="009964AA"/>
    <w:rsid w:val="009968F6"/>
    <w:rsid w:val="009A1787"/>
    <w:rsid w:val="009A1892"/>
    <w:rsid w:val="009A2507"/>
    <w:rsid w:val="009A4B9B"/>
    <w:rsid w:val="009A4F86"/>
    <w:rsid w:val="009A5472"/>
    <w:rsid w:val="009A549C"/>
    <w:rsid w:val="009B057F"/>
    <w:rsid w:val="009B3A35"/>
    <w:rsid w:val="009B411F"/>
    <w:rsid w:val="009B4A62"/>
    <w:rsid w:val="009B5C65"/>
    <w:rsid w:val="009B5F67"/>
    <w:rsid w:val="009B752B"/>
    <w:rsid w:val="009B793D"/>
    <w:rsid w:val="009C04D9"/>
    <w:rsid w:val="009C5225"/>
    <w:rsid w:val="009C5259"/>
    <w:rsid w:val="009D0BC4"/>
    <w:rsid w:val="009D169A"/>
    <w:rsid w:val="009D2230"/>
    <w:rsid w:val="009D2969"/>
    <w:rsid w:val="009D29E0"/>
    <w:rsid w:val="009D2B95"/>
    <w:rsid w:val="009D4632"/>
    <w:rsid w:val="009D4B43"/>
    <w:rsid w:val="009D4CD9"/>
    <w:rsid w:val="009D4F98"/>
    <w:rsid w:val="009D59F2"/>
    <w:rsid w:val="009D5BF5"/>
    <w:rsid w:val="009D7675"/>
    <w:rsid w:val="009D7F9B"/>
    <w:rsid w:val="009E0F21"/>
    <w:rsid w:val="009E0FA3"/>
    <w:rsid w:val="009E13AE"/>
    <w:rsid w:val="009E15CD"/>
    <w:rsid w:val="009E2600"/>
    <w:rsid w:val="009E464D"/>
    <w:rsid w:val="009E4AD4"/>
    <w:rsid w:val="009E5114"/>
    <w:rsid w:val="009E5BD5"/>
    <w:rsid w:val="009E6159"/>
    <w:rsid w:val="009F0D75"/>
    <w:rsid w:val="009F0E54"/>
    <w:rsid w:val="009F1A3A"/>
    <w:rsid w:val="009F3653"/>
    <w:rsid w:val="009F36BB"/>
    <w:rsid w:val="009F37E7"/>
    <w:rsid w:val="009F46AE"/>
    <w:rsid w:val="009F714F"/>
    <w:rsid w:val="009F7E05"/>
    <w:rsid w:val="00A00CEF"/>
    <w:rsid w:val="00A02800"/>
    <w:rsid w:val="00A039EE"/>
    <w:rsid w:val="00A0766D"/>
    <w:rsid w:val="00A10DE3"/>
    <w:rsid w:val="00A1236D"/>
    <w:rsid w:val="00A126FD"/>
    <w:rsid w:val="00A1286F"/>
    <w:rsid w:val="00A13D4C"/>
    <w:rsid w:val="00A17730"/>
    <w:rsid w:val="00A202F2"/>
    <w:rsid w:val="00A219CA"/>
    <w:rsid w:val="00A23415"/>
    <w:rsid w:val="00A23CF4"/>
    <w:rsid w:val="00A24F53"/>
    <w:rsid w:val="00A250F7"/>
    <w:rsid w:val="00A254B5"/>
    <w:rsid w:val="00A2594D"/>
    <w:rsid w:val="00A268B0"/>
    <w:rsid w:val="00A275EA"/>
    <w:rsid w:val="00A27629"/>
    <w:rsid w:val="00A27DBE"/>
    <w:rsid w:val="00A30B5E"/>
    <w:rsid w:val="00A3340C"/>
    <w:rsid w:val="00A33A34"/>
    <w:rsid w:val="00A3413C"/>
    <w:rsid w:val="00A343C2"/>
    <w:rsid w:val="00A34CC3"/>
    <w:rsid w:val="00A34DAC"/>
    <w:rsid w:val="00A34E6D"/>
    <w:rsid w:val="00A37111"/>
    <w:rsid w:val="00A441C0"/>
    <w:rsid w:val="00A44531"/>
    <w:rsid w:val="00A44AC7"/>
    <w:rsid w:val="00A45D53"/>
    <w:rsid w:val="00A5049D"/>
    <w:rsid w:val="00A51676"/>
    <w:rsid w:val="00A55677"/>
    <w:rsid w:val="00A60AB6"/>
    <w:rsid w:val="00A62CC3"/>
    <w:rsid w:val="00A630AF"/>
    <w:rsid w:val="00A6424F"/>
    <w:rsid w:val="00A71F40"/>
    <w:rsid w:val="00A748A6"/>
    <w:rsid w:val="00A76C64"/>
    <w:rsid w:val="00A81422"/>
    <w:rsid w:val="00A820AE"/>
    <w:rsid w:val="00A834FF"/>
    <w:rsid w:val="00A84B4D"/>
    <w:rsid w:val="00A86006"/>
    <w:rsid w:val="00A8768E"/>
    <w:rsid w:val="00A9073E"/>
    <w:rsid w:val="00A91A51"/>
    <w:rsid w:val="00A91A69"/>
    <w:rsid w:val="00A91E64"/>
    <w:rsid w:val="00A939EE"/>
    <w:rsid w:val="00A944C0"/>
    <w:rsid w:val="00A97441"/>
    <w:rsid w:val="00AA0343"/>
    <w:rsid w:val="00AA17EF"/>
    <w:rsid w:val="00AA2B74"/>
    <w:rsid w:val="00AA2E99"/>
    <w:rsid w:val="00AA4E01"/>
    <w:rsid w:val="00AB1B0B"/>
    <w:rsid w:val="00AB2357"/>
    <w:rsid w:val="00AB3D0A"/>
    <w:rsid w:val="00AB45BE"/>
    <w:rsid w:val="00AB611F"/>
    <w:rsid w:val="00AB6252"/>
    <w:rsid w:val="00AB73D4"/>
    <w:rsid w:val="00AB7EEA"/>
    <w:rsid w:val="00AC1FE3"/>
    <w:rsid w:val="00AC2465"/>
    <w:rsid w:val="00AC4125"/>
    <w:rsid w:val="00AC4A75"/>
    <w:rsid w:val="00AC5A19"/>
    <w:rsid w:val="00AC69A4"/>
    <w:rsid w:val="00AC6E01"/>
    <w:rsid w:val="00AC7C31"/>
    <w:rsid w:val="00AD5CBE"/>
    <w:rsid w:val="00AD6EC3"/>
    <w:rsid w:val="00AE0F75"/>
    <w:rsid w:val="00AE1741"/>
    <w:rsid w:val="00AE17D0"/>
    <w:rsid w:val="00AE1962"/>
    <w:rsid w:val="00AE41EB"/>
    <w:rsid w:val="00AE7335"/>
    <w:rsid w:val="00AE7BF8"/>
    <w:rsid w:val="00AF04B9"/>
    <w:rsid w:val="00AF18D5"/>
    <w:rsid w:val="00AF31F3"/>
    <w:rsid w:val="00AF3D5A"/>
    <w:rsid w:val="00AF41D6"/>
    <w:rsid w:val="00AF446B"/>
    <w:rsid w:val="00AF6948"/>
    <w:rsid w:val="00AF7869"/>
    <w:rsid w:val="00AF7AA7"/>
    <w:rsid w:val="00B003E8"/>
    <w:rsid w:val="00B0430C"/>
    <w:rsid w:val="00B10393"/>
    <w:rsid w:val="00B11016"/>
    <w:rsid w:val="00B13881"/>
    <w:rsid w:val="00B15154"/>
    <w:rsid w:val="00B2066A"/>
    <w:rsid w:val="00B212A5"/>
    <w:rsid w:val="00B21D9D"/>
    <w:rsid w:val="00B22737"/>
    <w:rsid w:val="00B22ECA"/>
    <w:rsid w:val="00B263D5"/>
    <w:rsid w:val="00B264FC"/>
    <w:rsid w:val="00B271E2"/>
    <w:rsid w:val="00B27267"/>
    <w:rsid w:val="00B27BDB"/>
    <w:rsid w:val="00B30609"/>
    <w:rsid w:val="00B30CC2"/>
    <w:rsid w:val="00B319E4"/>
    <w:rsid w:val="00B3270A"/>
    <w:rsid w:val="00B32CFC"/>
    <w:rsid w:val="00B3330B"/>
    <w:rsid w:val="00B35179"/>
    <w:rsid w:val="00B35E5E"/>
    <w:rsid w:val="00B36020"/>
    <w:rsid w:val="00B362BD"/>
    <w:rsid w:val="00B36CCA"/>
    <w:rsid w:val="00B36EE4"/>
    <w:rsid w:val="00B37394"/>
    <w:rsid w:val="00B40B84"/>
    <w:rsid w:val="00B40CF7"/>
    <w:rsid w:val="00B40ED6"/>
    <w:rsid w:val="00B4230E"/>
    <w:rsid w:val="00B43A50"/>
    <w:rsid w:val="00B44EC4"/>
    <w:rsid w:val="00B47E33"/>
    <w:rsid w:val="00B47E93"/>
    <w:rsid w:val="00B500E7"/>
    <w:rsid w:val="00B510CC"/>
    <w:rsid w:val="00B52157"/>
    <w:rsid w:val="00B53650"/>
    <w:rsid w:val="00B5598A"/>
    <w:rsid w:val="00B562FA"/>
    <w:rsid w:val="00B5666B"/>
    <w:rsid w:val="00B60BEF"/>
    <w:rsid w:val="00B665DB"/>
    <w:rsid w:val="00B6724E"/>
    <w:rsid w:val="00B70C49"/>
    <w:rsid w:val="00B70FB3"/>
    <w:rsid w:val="00B71863"/>
    <w:rsid w:val="00B722BF"/>
    <w:rsid w:val="00B72FCA"/>
    <w:rsid w:val="00B74660"/>
    <w:rsid w:val="00B76402"/>
    <w:rsid w:val="00B76565"/>
    <w:rsid w:val="00B77AFC"/>
    <w:rsid w:val="00B8052B"/>
    <w:rsid w:val="00B806BE"/>
    <w:rsid w:val="00B82506"/>
    <w:rsid w:val="00B82EE8"/>
    <w:rsid w:val="00B845A6"/>
    <w:rsid w:val="00B85849"/>
    <w:rsid w:val="00B85E88"/>
    <w:rsid w:val="00B867A5"/>
    <w:rsid w:val="00B900D5"/>
    <w:rsid w:val="00B90EFF"/>
    <w:rsid w:val="00B91428"/>
    <w:rsid w:val="00B91E0B"/>
    <w:rsid w:val="00B928D1"/>
    <w:rsid w:val="00B9292E"/>
    <w:rsid w:val="00B92A9D"/>
    <w:rsid w:val="00B94754"/>
    <w:rsid w:val="00B96107"/>
    <w:rsid w:val="00B96C4F"/>
    <w:rsid w:val="00B97FDF"/>
    <w:rsid w:val="00BA18DA"/>
    <w:rsid w:val="00BA4BC3"/>
    <w:rsid w:val="00BA4D75"/>
    <w:rsid w:val="00BB054D"/>
    <w:rsid w:val="00BB1670"/>
    <w:rsid w:val="00BB193A"/>
    <w:rsid w:val="00BB3D07"/>
    <w:rsid w:val="00BB57C3"/>
    <w:rsid w:val="00BC37C4"/>
    <w:rsid w:val="00BC4273"/>
    <w:rsid w:val="00BC5715"/>
    <w:rsid w:val="00BC5722"/>
    <w:rsid w:val="00BC6728"/>
    <w:rsid w:val="00BD1A47"/>
    <w:rsid w:val="00BD1EDE"/>
    <w:rsid w:val="00BD4D46"/>
    <w:rsid w:val="00BD5489"/>
    <w:rsid w:val="00BD6B2A"/>
    <w:rsid w:val="00BD6FD0"/>
    <w:rsid w:val="00BE02E5"/>
    <w:rsid w:val="00BE0791"/>
    <w:rsid w:val="00BE15CD"/>
    <w:rsid w:val="00BE2B81"/>
    <w:rsid w:val="00BE3073"/>
    <w:rsid w:val="00BE6477"/>
    <w:rsid w:val="00BE6779"/>
    <w:rsid w:val="00BF0FD0"/>
    <w:rsid w:val="00BF25E8"/>
    <w:rsid w:val="00BF2BDE"/>
    <w:rsid w:val="00BF3BB0"/>
    <w:rsid w:val="00BF503B"/>
    <w:rsid w:val="00BF775A"/>
    <w:rsid w:val="00BF79CE"/>
    <w:rsid w:val="00BF7AE3"/>
    <w:rsid w:val="00C00CE9"/>
    <w:rsid w:val="00C00D8F"/>
    <w:rsid w:val="00C02EFE"/>
    <w:rsid w:val="00C045B7"/>
    <w:rsid w:val="00C07263"/>
    <w:rsid w:val="00C072F3"/>
    <w:rsid w:val="00C118F4"/>
    <w:rsid w:val="00C142E4"/>
    <w:rsid w:val="00C14AB4"/>
    <w:rsid w:val="00C1642E"/>
    <w:rsid w:val="00C16480"/>
    <w:rsid w:val="00C2014A"/>
    <w:rsid w:val="00C20DBA"/>
    <w:rsid w:val="00C2131F"/>
    <w:rsid w:val="00C253A1"/>
    <w:rsid w:val="00C26959"/>
    <w:rsid w:val="00C27FBB"/>
    <w:rsid w:val="00C301C4"/>
    <w:rsid w:val="00C30986"/>
    <w:rsid w:val="00C31924"/>
    <w:rsid w:val="00C31C63"/>
    <w:rsid w:val="00C33903"/>
    <w:rsid w:val="00C3415C"/>
    <w:rsid w:val="00C36557"/>
    <w:rsid w:val="00C3683F"/>
    <w:rsid w:val="00C376EC"/>
    <w:rsid w:val="00C400D8"/>
    <w:rsid w:val="00C4181C"/>
    <w:rsid w:val="00C41B37"/>
    <w:rsid w:val="00C42405"/>
    <w:rsid w:val="00C437B0"/>
    <w:rsid w:val="00C43B03"/>
    <w:rsid w:val="00C4714E"/>
    <w:rsid w:val="00C50008"/>
    <w:rsid w:val="00C50E3E"/>
    <w:rsid w:val="00C56860"/>
    <w:rsid w:val="00C60404"/>
    <w:rsid w:val="00C615B5"/>
    <w:rsid w:val="00C63A4B"/>
    <w:rsid w:val="00C63CBD"/>
    <w:rsid w:val="00C65671"/>
    <w:rsid w:val="00C6579F"/>
    <w:rsid w:val="00C66A8A"/>
    <w:rsid w:val="00C66D70"/>
    <w:rsid w:val="00C67D20"/>
    <w:rsid w:val="00C67F0A"/>
    <w:rsid w:val="00C70F0B"/>
    <w:rsid w:val="00C714B3"/>
    <w:rsid w:val="00C71C72"/>
    <w:rsid w:val="00C71E27"/>
    <w:rsid w:val="00C72198"/>
    <w:rsid w:val="00C73386"/>
    <w:rsid w:val="00C73664"/>
    <w:rsid w:val="00C739EB"/>
    <w:rsid w:val="00C73E99"/>
    <w:rsid w:val="00C76D9F"/>
    <w:rsid w:val="00C77B3A"/>
    <w:rsid w:val="00C81EF8"/>
    <w:rsid w:val="00C82B4E"/>
    <w:rsid w:val="00C850FC"/>
    <w:rsid w:val="00C85F84"/>
    <w:rsid w:val="00C87B3E"/>
    <w:rsid w:val="00C87B9F"/>
    <w:rsid w:val="00C91E10"/>
    <w:rsid w:val="00C94265"/>
    <w:rsid w:val="00C94B2A"/>
    <w:rsid w:val="00C94D98"/>
    <w:rsid w:val="00C95052"/>
    <w:rsid w:val="00C95130"/>
    <w:rsid w:val="00C97144"/>
    <w:rsid w:val="00C975F3"/>
    <w:rsid w:val="00CA00CE"/>
    <w:rsid w:val="00CA2954"/>
    <w:rsid w:val="00CA3C13"/>
    <w:rsid w:val="00CA4C3B"/>
    <w:rsid w:val="00CA61F0"/>
    <w:rsid w:val="00CB0708"/>
    <w:rsid w:val="00CB0A7F"/>
    <w:rsid w:val="00CB1EB1"/>
    <w:rsid w:val="00CB5121"/>
    <w:rsid w:val="00CB5544"/>
    <w:rsid w:val="00CB6828"/>
    <w:rsid w:val="00CB6ADD"/>
    <w:rsid w:val="00CB6DD8"/>
    <w:rsid w:val="00CB7E3C"/>
    <w:rsid w:val="00CC2967"/>
    <w:rsid w:val="00CC2D99"/>
    <w:rsid w:val="00CC2E7E"/>
    <w:rsid w:val="00CC3447"/>
    <w:rsid w:val="00CC37AA"/>
    <w:rsid w:val="00CC3920"/>
    <w:rsid w:val="00CD04DE"/>
    <w:rsid w:val="00CD160D"/>
    <w:rsid w:val="00CD18AF"/>
    <w:rsid w:val="00CD33E1"/>
    <w:rsid w:val="00CD48B8"/>
    <w:rsid w:val="00CD4DD0"/>
    <w:rsid w:val="00CE05FC"/>
    <w:rsid w:val="00CE2603"/>
    <w:rsid w:val="00CE4451"/>
    <w:rsid w:val="00CE4C99"/>
    <w:rsid w:val="00CE5741"/>
    <w:rsid w:val="00CE63CF"/>
    <w:rsid w:val="00CE70D1"/>
    <w:rsid w:val="00CF106F"/>
    <w:rsid w:val="00CF1621"/>
    <w:rsid w:val="00CF36D8"/>
    <w:rsid w:val="00CF3A60"/>
    <w:rsid w:val="00CF6B0C"/>
    <w:rsid w:val="00CF73BF"/>
    <w:rsid w:val="00CF7A0F"/>
    <w:rsid w:val="00D00F6E"/>
    <w:rsid w:val="00D024FD"/>
    <w:rsid w:val="00D027EF"/>
    <w:rsid w:val="00D02F7D"/>
    <w:rsid w:val="00D04D58"/>
    <w:rsid w:val="00D06282"/>
    <w:rsid w:val="00D066AD"/>
    <w:rsid w:val="00D1084F"/>
    <w:rsid w:val="00D1297F"/>
    <w:rsid w:val="00D16AEE"/>
    <w:rsid w:val="00D16F69"/>
    <w:rsid w:val="00D2340C"/>
    <w:rsid w:val="00D237FB"/>
    <w:rsid w:val="00D249D1"/>
    <w:rsid w:val="00D27776"/>
    <w:rsid w:val="00D3121B"/>
    <w:rsid w:val="00D3176A"/>
    <w:rsid w:val="00D31C5E"/>
    <w:rsid w:val="00D31DB4"/>
    <w:rsid w:val="00D32923"/>
    <w:rsid w:val="00D33813"/>
    <w:rsid w:val="00D3399D"/>
    <w:rsid w:val="00D36DA3"/>
    <w:rsid w:val="00D37955"/>
    <w:rsid w:val="00D40017"/>
    <w:rsid w:val="00D43160"/>
    <w:rsid w:val="00D43FA8"/>
    <w:rsid w:val="00D51F4E"/>
    <w:rsid w:val="00D53026"/>
    <w:rsid w:val="00D53B78"/>
    <w:rsid w:val="00D5409E"/>
    <w:rsid w:val="00D5477A"/>
    <w:rsid w:val="00D55629"/>
    <w:rsid w:val="00D55979"/>
    <w:rsid w:val="00D56C1D"/>
    <w:rsid w:val="00D57225"/>
    <w:rsid w:val="00D573EC"/>
    <w:rsid w:val="00D60431"/>
    <w:rsid w:val="00D60BD4"/>
    <w:rsid w:val="00D60EF4"/>
    <w:rsid w:val="00D61227"/>
    <w:rsid w:val="00D6202B"/>
    <w:rsid w:val="00D6242C"/>
    <w:rsid w:val="00D62B7D"/>
    <w:rsid w:val="00D62F1B"/>
    <w:rsid w:val="00D644BB"/>
    <w:rsid w:val="00D668AA"/>
    <w:rsid w:val="00D71A33"/>
    <w:rsid w:val="00D71DB2"/>
    <w:rsid w:val="00D72948"/>
    <w:rsid w:val="00D76B47"/>
    <w:rsid w:val="00D76E21"/>
    <w:rsid w:val="00D8071C"/>
    <w:rsid w:val="00D833D1"/>
    <w:rsid w:val="00D92A07"/>
    <w:rsid w:val="00D9492C"/>
    <w:rsid w:val="00D94FF7"/>
    <w:rsid w:val="00D95270"/>
    <w:rsid w:val="00DA227C"/>
    <w:rsid w:val="00DA4075"/>
    <w:rsid w:val="00DA4E35"/>
    <w:rsid w:val="00DB3D29"/>
    <w:rsid w:val="00DB7535"/>
    <w:rsid w:val="00DB7813"/>
    <w:rsid w:val="00DC3A83"/>
    <w:rsid w:val="00DC5448"/>
    <w:rsid w:val="00DC5B87"/>
    <w:rsid w:val="00DC6DEA"/>
    <w:rsid w:val="00DD01C6"/>
    <w:rsid w:val="00DD01FE"/>
    <w:rsid w:val="00DD0C49"/>
    <w:rsid w:val="00DD1416"/>
    <w:rsid w:val="00DD3CB1"/>
    <w:rsid w:val="00DD6792"/>
    <w:rsid w:val="00DD77ED"/>
    <w:rsid w:val="00DE06FC"/>
    <w:rsid w:val="00DE3F38"/>
    <w:rsid w:val="00DE4F81"/>
    <w:rsid w:val="00DE5B76"/>
    <w:rsid w:val="00DE6266"/>
    <w:rsid w:val="00DF22B2"/>
    <w:rsid w:val="00DF49F0"/>
    <w:rsid w:val="00DF5056"/>
    <w:rsid w:val="00DF5B73"/>
    <w:rsid w:val="00DF6BB0"/>
    <w:rsid w:val="00E0161E"/>
    <w:rsid w:val="00E0559C"/>
    <w:rsid w:val="00E07845"/>
    <w:rsid w:val="00E1014F"/>
    <w:rsid w:val="00E13135"/>
    <w:rsid w:val="00E142A0"/>
    <w:rsid w:val="00E146C0"/>
    <w:rsid w:val="00E1511C"/>
    <w:rsid w:val="00E15415"/>
    <w:rsid w:val="00E16417"/>
    <w:rsid w:val="00E1666A"/>
    <w:rsid w:val="00E20908"/>
    <w:rsid w:val="00E2145B"/>
    <w:rsid w:val="00E2231D"/>
    <w:rsid w:val="00E2264D"/>
    <w:rsid w:val="00E22B1E"/>
    <w:rsid w:val="00E22CE4"/>
    <w:rsid w:val="00E2471E"/>
    <w:rsid w:val="00E24DD1"/>
    <w:rsid w:val="00E26162"/>
    <w:rsid w:val="00E27B7E"/>
    <w:rsid w:val="00E31676"/>
    <w:rsid w:val="00E31918"/>
    <w:rsid w:val="00E324E3"/>
    <w:rsid w:val="00E32FAC"/>
    <w:rsid w:val="00E3315F"/>
    <w:rsid w:val="00E33C98"/>
    <w:rsid w:val="00E35476"/>
    <w:rsid w:val="00E36181"/>
    <w:rsid w:val="00E37A27"/>
    <w:rsid w:val="00E403A7"/>
    <w:rsid w:val="00E4053B"/>
    <w:rsid w:val="00E4163A"/>
    <w:rsid w:val="00E4285C"/>
    <w:rsid w:val="00E47131"/>
    <w:rsid w:val="00E473A2"/>
    <w:rsid w:val="00E5025C"/>
    <w:rsid w:val="00E51797"/>
    <w:rsid w:val="00E51B66"/>
    <w:rsid w:val="00E53A9F"/>
    <w:rsid w:val="00E55BCC"/>
    <w:rsid w:val="00E56233"/>
    <w:rsid w:val="00E60808"/>
    <w:rsid w:val="00E65C4D"/>
    <w:rsid w:val="00E660ED"/>
    <w:rsid w:val="00E72279"/>
    <w:rsid w:val="00E728FF"/>
    <w:rsid w:val="00E732C3"/>
    <w:rsid w:val="00E75516"/>
    <w:rsid w:val="00E76117"/>
    <w:rsid w:val="00E77E4C"/>
    <w:rsid w:val="00E8227F"/>
    <w:rsid w:val="00E82723"/>
    <w:rsid w:val="00E82FE8"/>
    <w:rsid w:val="00E831E8"/>
    <w:rsid w:val="00E836DA"/>
    <w:rsid w:val="00E84230"/>
    <w:rsid w:val="00E85CD4"/>
    <w:rsid w:val="00E86A24"/>
    <w:rsid w:val="00E907D0"/>
    <w:rsid w:val="00E907F6"/>
    <w:rsid w:val="00E911FA"/>
    <w:rsid w:val="00E9274E"/>
    <w:rsid w:val="00E93B98"/>
    <w:rsid w:val="00E94C97"/>
    <w:rsid w:val="00E95260"/>
    <w:rsid w:val="00E976D7"/>
    <w:rsid w:val="00EA0F79"/>
    <w:rsid w:val="00EA2748"/>
    <w:rsid w:val="00EA2B75"/>
    <w:rsid w:val="00EA45D1"/>
    <w:rsid w:val="00EA4A3D"/>
    <w:rsid w:val="00EA6F25"/>
    <w:rsid w:val="00EA7926"/>
    <w:rsid w:val="00EA7F52"/>
    <w:rsid w:val="00EB0DAB"/>
    <w:rsid w:val="00EB11CC"/>
    <w:rsid w:val="00EB1712"/>
    <w:rsid w:val="00EB1CF6"/>
    <w:rsid w:val="00EB357F"/>
    <w:rsid w:val="00EB4237"/>
    <w:rsid w:val="00EB5456"/>
    <w:rsid w:val="00EB5535"/>
    <w:rsid w:val="00EB6005"/>
    <w:rsid w:val="00EB663C"/>
    <w:rsid w:val="00EB7FF4"/>
    <w:rsid w:val="00EC16BF"/>
    <w:rsid w:val="00EC3B00"/>
    <w:rsid w:val="00EC7D16"/>
    <w:rsid w:val="00EC7D53"/>
    <w:rsid w:val="00ED1420"/>
    <w:rsid w:val="00ED19D1"/>
    <w:rsid w:val="00ED208E"/>
    <w:rsid w:val="00ED23BC"/>
    <w:rsid w:val="00ED41E5"/>
    <w:rsid w:val="00ED41F1"/>
    <w:rsid w:val="00ED438C"/>
    <w:rsid w:val="00ED46E0"/>
    <w:rsid w:val="00ED5713"/>
    <w:rsid w:val="00ED76A4"/>
    <w:rsid w:val="00EE00BC"/>
    <w:rsid w:val="00EE10CE"/>
    <w:rsid w:val="00EE1F98"/>
    <w:rsid w:val="00EE2AF7"/>
    <w:rsid w:val="00EE44FB"/>
    <w:rsid w:val="00EE7C5A"/>
    <w:rsid w:val="00EF0A1D"/>
    <w:rsid w:val="00EF13F2"/>
    <w:rsid w:val="00EF15E5"/>
    <w:rsid w:val="00EF4218"/>
    <w:rsid w:val="00EF55EE"/>
    <w:rsid w:val="00F0253D"/>
    <w:rsid w:val="00F04D06"/>
    <w:rsid w:val="00F05022"/>
    <w:rsid w:val="00F0537B"/>
    <w:rsid w:val="00F07F1E"/>
    <w:rsid w:val="00F10078"/>
    <w:rsid w:val="00F10A02"/>
    <w:rsid w:val="00F12384"/>
    <w:rsid w:val="00F13386"/>
    <w:rsid w:val="00F13633"/>
    <w:rsid w:val="00F15C12"/>
    <w:rsid w:val="00F1620A"/>
    <w:rsid w:val="00F16221"/>
    <w:rsid w:val="00F16741"/>
    <w:rsid w:val="00F2295E"/>
    <w:rsid w:val="00F233F8"/>
    <w:rsid w:val="00F25B38"/>
    <w:rsid w:val="00F27032"/>
    <w:rsid w:val="00F303E1"/>
    <w:rsid w:val="00F31A99"/>
    <w:rsid w:val="00F32C03"/>
    <w:rsid w:val="00F33DEF"/>
    <w:rsid w:val="00F3430E"/>
    <w:rsid w:val="00F34ED2"/>
    <w:rsid w:val="00F35A8C"/>
    <w:rsid w:val="00F36345"/>
    <w:rsid w:val="00F44E7A"/>
    <w:rsid w:val="00F46215"/>
    <w:rsid w:val="00F47034"/>
    <w:rsid w:val="00F47C0F"/>
    <w:rsid w:val="00F536E0"/>
    <w:rsid w:val="00F53C0E"/>
    <w:rsid w:val="00F53E04"/>
    <w:rsid w:val="00F54F74"/>
    <w:rsid w:val="00F56593"/>
    <w:rsid w:val="00F57A3C"/>
    <w:rsid w:val="00F60125"/>
    <w:rsid w:val="00F60175"/>
    <w:rsid w:val="00F604EA"/>
    <w:rsid w:val="00F61753"/>
    <w:rsid w:val="00F635A5"/>
    <w:rsid w:val="00F656F3"/>
    <w:rsid w:val="00F656F5"/>
    <w:rsid w:val="00F663CC"/>
    <w:rsid w:val="00F670BA"/>
    <w:rsid w:val="00F70DE5"/>
    <w:rsid w:val="00F71A74"/>
    <w:rsid w:val="00F72168"/>
    <w:rsid w:val="00F7598D"/>
    <w:rsid w:val="00F80C25"/>
    <w:rsid w:val="00F80F47"/>
    <w:rsid w:val="00F81FF7"/>
    <w:rsid w:val="00F81FFD"/>
    <w:rsid w:val="00F82D36"/>
    <w:rsid w:val="00F82E16"/>
    <w:rsid w:val="00F8431D"/>
    <w:rsid w:val="00F8770A"/>
    <w:rsid w:val="00F90011"/>
    <w:rsid w:val="00F90694"/>
    <w:rsid w:val="00F9084E"/>
    <w:rsid w:val="00F909B0"/>
    <w:rsid w:val="00F91AB3"/>
    <w:rsid w:val="00F92B1A"/>
    <w:rsid w:val="00F9320E"/>
    <w:rsid w:val="00F93D27"/>
    <w:rsid w:val="00F958FF"/>
    <w:rsid w:val="00F96EDD"/>
    <w:rsid w:val="00F97A5D"/>
    <w:rsid w:val="00F97C47"/>
    <w:rsid w:val="00FA25A5"/>
    <w:rsid w:val="00FA33F9"/>
    <w:rsid w:val="00FA4145"/>
    <w:rsid w:val="00FA7768"/>
    <w:rsid w:val="00FB3B37"/>
    <w:rsid w:val="00FB4187"/>
    <w:rsid w:val="00FB4BB9"/>
    <w:rsid w:val="00FB718D"/>
    <w:rsid w:val="00FB7805"/>
    <w:rsid w:val="00FC03D5"/>
    <w:rsid w:val="00FC065A"/>
    <w:rsid w:val="00FD1395"/>
    <w:rsid w:val="00FD1CCA"/>
    <w:rsid w:val="00FD409B"/>
    <w:rsid w:val="00FE028B"/>
    <w:rsid w:val="00FE118D"/>
    <w:rsid w:val="00FE1AEA"/>
    <w:rsid w:val="00FE3913"/>
    <w:rsid w:val="00FE4E78"/>
    <w:rsid w:val="00FE57CF"/>
    <w:rsid w:val="00FE6860"/>
    <w:rsid w:val="00FE69F8"/>
    <w:rsid w:val="00FE7891"/>
    <w:rsid w:val="00FF0A1C"/>
    <w:rsid w:val="00FF37EA"/>
    <w:rsid w:val="00FF659C"/>
    <w:rsid w:val="00FF68F1"/>
    <w:rsid w:val="00FF76EF"/>
    <w:rsid w:val="00FF7822"/>
    <w:rsid w:val="00FF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E78"/>
    <w:rPr>
      <w:rFonts w:ascii="Arial" w:hAnsi="Arial"/>
      <w:sz w:val="22"/>
    </w:rPr>
  </w:style>
  <w:style w:type="paragraph" w:styleId="Heading1">
    <w:name w:val="heading 1"/>
    <w:basedOn w:val="Normal"/>
    <w:next w:val="Normal"/>
    <w:qFormat/>
    <w:rsid w:val="00136E78"/>
    <w:pPr>
      <w:keepNext/>
      <w:suppressLineNumbers/>
      <w:jc w:val="right"/>
      <w:outlineLvl w:val="0"/>
    </w:pPr>
    <w:rPr>
      <w:b/>
      <w:bCs/>
      <w:sz w:val="24"/>
      <w:u w:val="single"/>
    </w:rPr>
  </w:style>
  <w:style w:type="paragraph" w:styleId="Heading2">
    <w:name w:val="heading 2"/>
    <w:basedOn w:val="Normal"/>
    <w:next w:val="Normal"/>
    <w:qFormat/>
    <w:rsid w:val="00136E78"/>
    <w:pPr>
      <w:keepNext/>
      <w:jc w:val="center"/>
      <w:outlineLvl w:val="1"/>
    </w:pPr>
    <w:rPr>
      <w:b/>
      <w:bCs/>
      <w:sz w:val="24"/>
    </w:rPr>
  </w:style>
  <w:style w:type="paragraph" w:styleId="Heading3">
    <w:name w:val="heading 3"/>
    <w:basedOn w:val="Normal"/>
    <w:next w:val="Normal"/>
    <w:link w:val="Heading3Char"/>
    <w:qFormat/>
    <w:rsid w:val="00136E78"/>
    <w:pPr>
      <w:keepNext/>
      <w:spacing w:before="240" w:after="60"/>
      <w:outlineLvl w:val="2"/>
    </w:pPr>
    <w:rPr>
      <w:rFonts w:cs="Arial"/>
      <w:b/>
      <w:bCs/>
      <w:sz w:val="26"/>
      <w:szCs w:val="26"/>
    </w:rPr>
  </w:style>
  <w:style w:type="paragraph" w:styleId="Heading4">
    <w:name w:val="heading 4"/>
    <w:basedOn w:val="Normal"/>
    <w:next w:val="Normal"/>
    <w:qFormat/>
    <w:rsid w:val="00136E78"/>
    <w:pPr>
      <w:keepNext/>
      <w:suppressLineNumbers/>
      <w:jc w:val="center"/>
      <w:outlineLvl w:val="3"/>
    </w:pPr>
    <w:rPr>
      <w:rFonts w:ascii="Times New Roman" w:hAnsi="Times New Roman"/>
      <w:b/>
    </w:rPr>
  </w:style>
  <w:style w:type="paragraph" w:styleId="Heading5">
    <w:name w:val="heading 5"/>
    <w:basedOn w:val="Normal"/>
    <w:next w:val="Normal"/>
    <w:qFormat/>
    <w:rsid w:val="00136E78"/>
    <w:pPr>
      <w:keepNext/>
      <w:tabs>
        <w:tab w:val="left" w:pos="720"/>
      </w:tabs>
      <w:spacing w:line="480" w:lineRule="exact"/>
      <w:ind w:left="720" w:hanging="720"/>
      <w:jc w:val="both"/>
      <w:outlineLvl w:val="4"/>
    </w:pPr>
    <w:rPr>
      <w:b/>
      <w:bCs/>
    </w:rPr>
  </w:style>
  <w:style w:type="paragraph" w:styleId="Heading7">
    <w:name w:val="heading 7"/>
    <w:basedOn w:val="Normal"/>
    <w:next w:val="Normal"/>
    <w:qFormat/>
    <w:rsid w:val="00136E78"/>
    <w:pPr>
      <w:keepNext/>
      <w:tabs>
        <w:tab w:val="left" w:pos="728"/>
        <w:tab w:val="left" w:pos="1430"/>
        <w:tab w:val="left" w:pos="2158"/>
      </w:tabs>
      <w:jc w:val="center"/>
      <w:outlineLvl w:val="6"/>
    </w:pPr>
    <w:rPr>
      <w:b/>
      <w:bCs/>
      <w:u w:val="single"/>
    </w:rPr>
  </w:style>
  <w:style w:type="paragraph" w:styleId="Heading8">
    <w:name w:val="heading 8"/>
    <w:basedOn w:val="Normal"/>
    <w:next w:val="Normal"/>
    <w:qFormat/>
    <w:rsid w:val="00136E78"/>
    <w:pPr>
      <w:keepNext/>
      <w:suppressLineNumbers/>
      <w:outlineLvl w:val="7"/>
    </w:pPr>
    <w:rPr>
      <w:rFonts w:ascii="Times New Roman" w:hAnsi="Times New Roman"/>
      <w:b/>
      <w:sz w:val="28"/>
    </w:rPr>
  </w:style>
  <w:style w:type="paragraph" w:styleId="Heading9">
    <w:name w:val="heading 9"/>
    <w:basedOn w:val="Normal"/>
    <w:next w:val="Normal"/>
    <w:qFormat/>
    <w:rsid w:val="00136E7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E78"/>
    <w:pPr>
      <w:tabs>
        <w:tab w:val="center" w:pos="4320"/>
        <w:tab w:val="right" w:pos="8640"/>
      </w:tabs>
    </w:pPr>
  </w:style>
  <w:style w:type="paragraph" w:styleId="Footer">
    <w:name w:val="footer"/>
    <w:basedOn w:val="Normal"/>
    <w:link w:val="FooterChar"/>
    <w:rsid w:val="00136E78"/>
    <w:pPr>
      <w:tabs>
        <w:tab w:val="center" w:pos="4320"/>
        <w:tab w:val="right" w:pos="8640"/>
      </w:tabs>
    </w:pPr>
  </w:style>
  <w:style w:type="character" w:styleId="LineNumber">
    <w:name w:val="line number"/>
    <w:basedOn w:val="DefaultParagraphFont"/>
    <w:rsid w:val="00136E78"/>
    <w:rPr>
      <w:rFonts w:ascii="Times New Roman" w:hAnsi="Times New Roman"/>
      <w:sz w:val="24"/>
    </w:rPr>
  </w:style>
  <w:style w:type="paragraph" w:styleId="BodyTextIndent3">
    <w:name w:val="Body Text Indent 3"/>
    <w:basedOn w:val="Normal"/>
    <w:rsid w:val="00136E78"/>
    <w:pPr>
      <w:tabs>
        <w:tab w:val="left" w:pos="720"/>
      </w:tabs>
      <w:spacing w:line="480" w:lineRule="exact"/>
      <w:ind w:left="720" w:hanging="720"/>
      <w:jc w:val="both"/>
    </w:pPr>
  </w:style>
  <w:style w:type="paragraph" w:styleId="BodyTextIndent2">
    <w:name w:val="Body Text Indent 2"/>
    <w:basedOn w:val="Normal"/>
    <w:rsid w:val="00136E78"/>
    <w:pPr>
      <w:tabs>
        <w:tab w:val="left" w:pos="720"/>
      </w:tabs>
      <w:spacing w:line="480" w:lineRule="exact"/>
      <w:ind w:left="720" w:hanging="720"/>
      <w:jc w:val="both"/>
    </w:pPr>
    <w:rPr>
      <w:b/>
      <w:bCs/>
    </w:rPr>
  </w:style>
  <w:style w:type="character" w:styleId="FootnoteReference">
    <w:name w:val="footnote reference"/>
    <w:basedOn w:val="DefaultParagraphFont"/>
    <w:uiPriority w:val="99"/>
    <w:semiHidden/>
    <w:rsid w:val="00136E78"/>
    <w:rPr>
      <w:rFonts w:ascii="Times New Roman" w:hAnsi="Times New Roman"/>
      <w:u w:val="single"/>
      <w:vertAlign w:val="superscript"/>
    </w:rPr>
  </w:style>
  <w:style w:type="paragraph" w:styleId="BodyTextIndent">
    <w:name w:val="Body Text Indent"/>
    <w:basedOn w:val="Normal"/>
    <w:rsid w:val="00136E78"/>
    <w:pPr>
      <w:spacing w:line="480" w:lineRule="auto"/>
      <w:ind w:left="728" w:hanging="728"/>
      <w:jc w:val="both"/>
    </w:pPr>
  </w:style>
  <w:style w:type="paragraph" w:styleId="BalloonText">
    <w:name w:val="Balloon Text"/>
    <w:basedOn w:val="Normal"/>
    <w:semiHidden/>
    <w:rsid w:val="00136E78"/>
    <w:rPr>
      <w:rFonts w:ascii="Tahoma" w:hAnsi="Tahoma" w:cs="Tahoma"/>
      <w:sz w:val="16"/>
      <w:szCs w:val="16"/>
    </w:rPr>
  </w:style>
  <w:style w:type="paragraph" w:styleId="FootnoteText">
    <w:name w:val="footnote text"/>
    <w:basedOn w:val="Normal"/>
    <w:link w:val="FootnoteTextChar"/>
    <w:uiPriority w:val="99"/>
    <w:rsid w:val="00136E78"/>
    <w:rPr>
      <w:rFonts w:ascii="Times New Roman" w:hAnsi="Times New Roman"/>
      <w:sz w:val="20"/>
    </w:rPr>
  </w:style>
  <w:style w:type="character" w:styleId="PageNumber">
    <w:name w:val="page number"/>
    <w:basedOn w:val="DefaultParagraphFont"/>
    <w:rsid w:val="00136E78"/>
  </w:style>
  <w:style w:type="character" w:styleId="FollowedHyperlink">
    <w:name w:val="FollowedHyperlink"/>
    <w:basedOn w:val="DefaultParagraphFont"/>
    <w:rsid w:val="004036FF"/>
    <w:rPr>
      <w:color w:val="800080"/>
      <w:u w:val="single"/>
    </w:rPr>
  </w:style>
  <w:style w:type="paragraph" w:customStyle="1" w:styleId="single">
    <w:name w:val="single"/>
    <w:basedOn w:val="Normal"/>
    <w:rsid w:val="00000439"/>
    <w:pPr>
      <w:spacing w:before="240" w:line="240" w:lineRule="atLeast"/>
      <w:ind w:firstLine="720"/>
    </w:pPr>
    <w:rPr>
      <w:rFonts w:ascii="Times New Roman" w:hAnsi="Times New Roman"/>
      <w:sz w:val="24"/>
      <w:lang w:eastAsia="zh-CN"/>
    </w:rPr>
  </w:style>
  <w:style w:type="paragraph" w:styleId="TOC2">
    <w:name w:val="toc 2"/>
    <w:basedOn w:val="TOC1"/>
    <w:rsid w:val="00000439"/>
    <w:pPr>
      <w:ind w:left="1440"/>
    </w:pPr>
  </w:style>
  <w:style w:type="paragraph" w:styleId="TOC1">
    <w:name w:val="toc 1"/>
    <w:basedOn w:val="Normal"/>
    <w:rsid w:val="00000439"/>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rsid w:val="00000439"/>
    <w:pPr>
      <w:keepLines/>
      <w:spacing w:before="240" w:line="240" w:lineRule="atLeast"/>
      <w:jc w:val="center"/>
    </w:pPr>
    <w:rPr>
      <w:rFonts w:ascii="Times New Roman" w:hAnsi="Times New Roman"/>
      <w:sz w:val="24"/>
      <w:lang w:eastAsia="zh-CN"/>
    </w:rPr>
  </w:style>
  <w:style w:type="paragraph" w:customStyle="1" w:styleId="Title1">
    <w:name w:val="Title1"/>
    <w:basedOn w:val="center"/>
    <w:rsid w:val="00000439"/>
    <w:pPr>
      <w:keepNext/>
      <w:ind w:left="720" w:right="720"/>
    </w:pPr>
    <w:rPr>
      <w:b/>
    </w:rPr>
  </w:style>
  <w:style w:type="paragraph" w:customStyle="1" w:styleId="question">
    <w:name w:val="question"/>
    <w:basedOn w:val="Normal"/>
    <w:next w:val="answer"/>
    <w:rsid w:val="00000439"/>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rsid w:val="00000439"/>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rsid w:val="00000439"/>
    <w:pPr>
      <w:spacing w:line="240" w:lineRule="exact"/>
    </w:pPr>
    <w:rPr>
      <w:rFonts w:ascii="Times New Roman" w:hAnsi="Times New Roman"/>
      <w:sz w:val="26"/>
      <w:lang w:eastAsia="zh-CN"/>
    </w:rPr>
  </w:style>
  <w:style w:type="character" w:styleId="Hyperlink">
    <w:name w:val="Hyperlink"/>
    <w:basedOn w:val="DefaultParagraphFont"/>
    <w:rsid w:val="00000439"/>
    <w:rPr>
      <w:color w:val="0000FF"/>
      <w:u w:val="single"/>
    </w:rPr>
  </w:style>
  <w:style w:type="character" w:styleId="Strong">
    <w:name w:val="Strong"/>
    <w:basedOn w:val="DefaultParagraphFont"/>
    <w:qFormat/>
    <w:rsid w:val="00000439"/>
    <w:rPr>
      <w:b/>
    </w:rPr>
  </w:style>
  <w:style w:type="character" w:customStyle="1" w:styleId="answerChar">
    <w:name w:val="answer Char"/>
    <w:basedOn w:val="DefaultParagraphFont"/>
    <w:link w:val="answer"/>
    <w:rsid w:val="00000439"/>
    <w:rPr>
      <w:sz w:val="24"/>
      <w:lang w:eastAsia="zh-CN"/>
    </w:rPr>
  </w:style>
  <w:style w:type="table" w:styleId="TableGrid">
    <w:name w:val="Table Grid"/>
    <w:basedOn w:val="TableNormal"/>
    <w:rsid w:val="00A27D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F7A06"/>
    <w:rPr>
      <w:rFonts w:ascii="Arial" w:hAnsi="Arial" w:cs="Arial"/>
      <w:b/>
      <w:bCs/>
      <w:sz w:val="26"/>
      <w:szCs w:val="26"/>
      <w:lang w:val="en-US" w:eastAsia="en-US" w:bidi="ar-SA"/>
    </w:rPr>
  </w:style>
  <w:style w:type="character" w:customStyle="1" w:styleId="HeaderChar">
    <w:name w:val="Header Char"/>
    <w:basedOn w:val="DefaultParagraphFont"/>
    <w:link w:val="Header"/>
    <w:uiPriority w:val="99"/>
    <w:rsid w:val="006D77CD"/>
    <w:rPr>
      <w:rFonts w:ascii="Arial" w:hAnsi="Arial"/>
      <w:sz w:val="22"/>
    </w:rPr>
  </w:style>
  <w:style w:type="character" w:customStyle="1" w:styleId="FooterChar">
    <w:name w:val="Footer Char"/>
    <w:basedOn w:val="DefaultParagraphFont"/>
    <w:link w:val="Footer"/>
    <w:rsid w:val="00563A1A"/>
    <w:rPr>
      <w:rFonts w:ascii="Arial" w:hAnsi="Arial"/>
      <w:sz w:val="22"/>
    </w:rPr>
  </w:style>
  <w:style w:type="paragraph" w:styleId="Revision">
    <w:name w:val="Revision"/>
    <w:hidden/>
    <w:uiPriority w:val="99"/>
    <w:semiHidden/>
    <w:rsid w:val="006C2F7E"/>
    <w:rPr>
      <w:rFonts w:ascii="Arial" w:hAnsi="Arial"/>
      <w:sz w:val="22"/>
    </w:rPr>
  </w:style>
  <w:style w:type="character" w:styleId="CommentReference">
    <w:name w:val="annotation reference"/>
    <w:basedOn w:val="DefaultParagraphFont"/>
    <w:rsid w:val="000F0195"/>
    <w:rPr>
      <w:sz w:val="16"/>
      <w:szCs w:val="16"/>
    </w:rPr>
  </w:style>
  <w:style w:type="paragraph" w:styleId="CommentText">
    <w:name w:val="annotation text"/>
    <w:basedOn w:val="Normal"/>
    <w:link w:val="CommentTextChar"/>
    <w:rsid w:val="000F0195"/>
    <w:rPr>
      <w:sz w:val="20"/>
    </w:rPr>
  </w:style>
  <w:style w:type="character" w:customStyle="1" w:styleId="CommentTextChar">
    <w:name w:val="Comment Text Char"/>
    <w:basedOn w:val="DefaultParagraphFont"/>
    <w:link w:val="CommentText"/>
    <w:rsid w:val="000F0195"/>
    <w:rPr>
      <w:rFonts w:ascii="Arial" w:hAnsi="Arial"/>
    </w:rPr>
  </w:style>
  <w:style w:type="paragraph" w:styleId="CommentSubject">
    <w:name w:val="annotation subject"/>
    <w:basedOn w:val="CommentText"/>
    <w:next w:val="CommentText"/>
    <w:link w:val="CommentSubjectChar"/>
    <w:rsid w:val="000F0195"/>
    <w:rPr>
      <w:b/>
      <w:bCs/>
    </w:rPr>
  </w:style>
  <w:style w:type="character" w:customStyle="1" w:styleId="CommentSubjectChar">
    <w:name w:val="Comment Subject Char"/>
    <w:basedOn w:val="CommentTextChar"/>
    <w:link w:val="CommentSubject"/>
    <w:rsid w:val="000F0195"/>
    <w:rPr>
      <w:rFonts w:ascii="Arial" w:hAnsi="Arial"/>
      <w:b/>
      <w:bCs/>
    </w:rPr>
  </w:style>
  <w:style w:type="paragraph" w:styleId="ListParagraph">
    <w:name w:val="List Paragraph"/>
    <w:basedOn w:val="Normal"/>
    <w:uiPriority w:val="34"/>
    <w:qFormat/>
    <w:rsid w:val="00B92A9D"/>
    <w:pPr>
      <w:spacing w:after="200" w:line="276" w:lineRule="auto"/>
      <w:ind w:left="720"/>
      <w:contextualSpacing/>
    </w:pPr>
    <w:rPr>
      <w:rFonts w:asciiTheme="minorHAnsi" w:eastAsiaTheme="minorHAnsi" w:hAnsiTheme="minorHAnsi" w:cstheme="minorBidi"/>
      <w:szCs w:val="22"/>
    </w:rPr>
  </w:style>
  <w:style w:type="character" w:customStyle="1" w:styleId="FootnoteTextChar">
    <w:name w:val="Footnote Text Char"/>
    <w:basedOn w:val="DefaultParagraphFont"/>
    <w:link w:val="FootnoteText"/>
    <w:uiPriority w:val="99"/>
    <w:rsid w:val="00325F89"/>
  </w:style>
  <w:style w:type="paragraph" w:styleId="NormalWeb">
    <w:name w:val="Normal (Web)"/>
    <w:basedOn w:val="Normal"/>
    <w:uiPriority w:val="99"/>
    <w:unhideWhenUsed/>
    <w:rsid w:val="00854EB9"/>
    <w:pPr>
      <w:spacing w:before="100" w:beforeAutospacing="1" w:after="100" w:afterAutospacing="1"/>
    </w:pPr>
    <w:rPr>
      <w:rFonts w:ascii="Times New Roman" w:hAnsi="Times New Roman"/>
      <w:sz w:val="24"/>
      <w:szCs w:val="24"/>
    </w:rPr>
  </w:style>
  <w:style w:type="paragraph" w:customStyle="1" w:styleId="WUTCParagraph">
    <w:name w:val="WUTC Paragraph"/>
    <w:basedOn w:val="Normal"/>
    <w:link w:val="WUTCParagraphChar"/>
    <w:qFormat/>
    <w:rsid w:val="00A86006"/>
    <w:pPr>
      <w:widowControl w:val="0"/>
      <w:numPr>
        <w:numId w:val="5"/>
      </w:numPr>
      <w:spacing w:line="480" w:lineRule="auto"/>
      <w:ind w:left="0" w:hanging="720"/>
    </w:pPr>
    <w:rPr>
      <w:rFonts w:ascii="Times New Roman" w:hAnsi="Times New Roman"/>
      <w:sz w:val="24"/>
      <w:szCs w:val="24"/>
    </w:rPr>
  </w:style>
  <w:style w:type="character" w:customStyle="1" w:styleId="WUTCParagraphChar">
    <w:name w:val="WUTC Paragraph Char"/>
    <w:link w:val="WUTCParagraph"/>
    <w:rsid w:val="00A86006"/>
    <w:rPr>
      <w:sz w:val="24"/>
      <w:szCs w:val="24"/>
    </w:rPr>
  </w:style>
  <w:style w:type="character" w:customStyle="1" w:styleId="FootnoteTextChar2">
    <w:name w:val="Footnote Text Char2"/>
    <w:aliases w:val="Footnote Text Char1 Char1,ALTS FOOTNOTE Char Char1,ALTS FOOTNOTE Char2,fn Char1,Footnote Text 2 Char1"/>
    <w:basedOn w:val="DefaultParagraphFont"/>
    <w:uiPriority w:val="99"/>
    <w:semiHidden/>
    <w:locked/>
    <w:rsid w:val="00E82FE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E78"/>
    <w:rPr>
      <w:rFonts w:ascii="Arial" w:hAnsi="Arial"/>
      <w:sz w:val="22"/>
    </w:rPr>
  </w:style>
  <w:style w:type="paragraph" w:styleId="Heading1">
    <w:name w:val="heading 1"/>
    <w:basedOn w:val="Normal"/>
    <w:next w:val="Normal"/>
    <w:qFormat/>
    <w:rsid w:val="00136E78"/>
    <w:pPr>
      <w:keepNext/>
      <w:suppressLineNumbers/>
      <w:jc w:val="right"/>
      <w:outlineLvl w:val="0"/>
    </w:pPr>
    <w:rPr>
      <w:b/>
      <w:bCs/>
      <w:sz w:val="24"/>
      <w:u w:val="single"/>
    </w:rPr>
  </w:style>
  <w:style w:type="paragraph" w:styleId="Heading2">
    <w:name w:val="heading 2"/>
    <w:basedOn w:val="Normal"/>
    <w:next w:val="Normal"/>
    <w:qFormat/>
    <w:rsid w:val="00136E78"/>
    <w:pPr>
      <w:keepNext/>
      <w:jc w:val="center"/>
      <w:outlineLvl w:val="1"/>
    </w:pPr>
    <w:rPr>
      <w:b/>
      <w:bCs/>
      <w:sz w:val="24"/>
    </w:rPr>
  </w:style>
  <w:style w:type="paragraph" w:styleId="Heading3">
    <w:name w:val="heading 3"/>
    <w:basedOn w:val="Normal"/>
    <w:next w:val="Normal"/>
    <w:link w:val="Heading3Char"/>
    <w:qFormat/>
    <w:rsid w:val="00136E78"/>
    <w:pPr>
      <w:keepNext/>
      <w:spacing w:before="240" w:after="60"/>
      <w:outlineLvl w:val="2"/>
    </w:pPr>
    <w:rPr>
      <w:rFonts w:cs="Arial"/>
      <w:b/>
      <w:bCs/>
      <w:sz w:val="26"/>
      <w:szCs w:val="26"/>
    </w:rPr>
  </w:style>
  <w:style w:type="paragraph" w:styleId="Heading4">
    <w:name w:val="heading 4"/>
    <w:basedOn w:val="Normal"/>
    <w:next w:val="Normal"/>
    <w:qFormat/>
    <w:rsid w:val="00136E78"/>
    <w:pPr>
      <w:keepNext/>
      <w:suppressLineNumbers/>
      <w:jc w:val="center"/>
      <w:outlineLvl w:val="3"/>
    </w:pPr>
    <w:rPr>
      <w:rFonts w:ascii="Times New Roman" w:hAnsi="Times New Roman"/>
      <w:b/>
    </w:rPr>
  </w:style>
  <w:style w:type="paragraph" w:styleId="Heading5">
    <w:name w:val="heading 5"/>
    <w:basedOn w:val="Normal"/>
    <w:next w:val="Normal"/>
    <w:qFormat/>
    <w:rsid w:val="00136E78"/>
    <w:pPr>
      <w:keepNext/>
      <w:tabs>
        <w:tab w:val="left" w:pos="720"/>
      </w:tabs>
      <w:spacing w:line="480" w:lineRule="exact"/>
      <w:ind w:left="720" w:hanging="720"/>
      <w:jc w:val="both"/>
      <w:outlineLvl w:val="4"/>
    </w:pPr>
    <w:rPr>
      <w:b/>
      <w:bCs/>
    </w:rPr>
  </w:style>
  <w:style w:type="paragraph" w:styleId="Heading7">
    <w:name w:val="heading 7"/>
    <w:basedOn w:val="Normal"/>
    <w:next w:val="Normal"/>
    <w:qFormat/>
    <w:rsid w:val="00136E78"/>
    <w:pPr>
      <w:keepNext/>
      <w:tabs>
        <w:tab w:val="left" w:pos="728"/>
        <w:tab w:val="left" w:pos="1430"/>
        <w:tab w:val="left" w:pos="2158"/>
      </w:tabs>
      <w:jc w:val="center"/>
      <w:outlineLvl w:val="6"/>
    </w:pPr>
    <w:rPr>
      <w:b/>
      <w:bCs/>
      <w:u w:val="single"/>
    </w:rPr>
  </w:style>
  <w:style w:type="paragraph" w:styleId="Heading8">
    <w:name w:val="heading 8"/>
    <w:basedOn w:val="Normal"/>
    <w:next w:val="Normal"/>
    <w:qFormat/>
    <w:rsid w:val="00136E78"/>
    <w:pPr>
      <w:keepNext/>
      <w:suppressLineNumbers/>
      <w:outlineLvl w:val="7"/>
    </w:pPr>
    <w:rPr>
      <w:rFonts w:ascii="Times New Roman" w:hAnsi="Times New Roman"/>
      <w:b/>
      <w:sz w:val="28"/>
    </w:rPr>
  </w:style>
  <w:style w:type="paragraph" w:styleId="Heading9">
    <w:name w:val="heading 9"/>
    <w:basedOn w:val="Normal"/>
    <w:next w:val="Normal"/>
    <w:qFormat/>
    <w:rsid w:val="00136E7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E78"/>
    <w:pPr>
      <w:tabs>
        <w:tab w:val="center" w:pos="4320"/>
        <w:tab w:val="right" w:pos="8640"/>
      </w:tabs>
    </w:pPr>
  </w:style>
  <w:style w:type="paragraph" w:styleId="Footer">
    <w:name w:val="footer"/>
    <w:basedOn w:val="Normal"/>
    <w:link w:val="FooterChar"/>
    <w:rsid w:val="00136E78"/>
    <w:pPr>
      <w:tabs>
        <w:tab w:val="center" w:pos="4320"/>
        <w:tab w:val="right" w:pos="8640"/>
      </w:tabs>
    </w:pPr>
  </w:style>
  <w:style w:type="character" w:styleId="LineNumber">
    <w:name w:val="line number"/>
    <w:basedOn w:val="DefaultParagraphFont"/>
    <w:rsid w:val="00136E78"/>
    <w:rPr>
      <w:rFonts w:ascii="Times New Roman" w:hAnsi="Times New Roman"/>
      <w:sz w:val="24"/>
    </w:rPr>
  </w:style>
  <w:style w:type="paragraph" w:styleId="BodyTextIndent3">
    <w:name w:val="Body Text Indent 3"/>
    <w:basedOn w:val="Normal"/>
    <w:rsid w:val="00136E78"/>
    <w:pPr>
      <w:tabs>
        <w:tab w:val="left" w:pos="720"/>
      </w:tabs>
      <w:spacing w:line="480" w:lineRule="exact"/>
      <w:ind w:left="720" w:hanging="720"/>
      <w:jc w:val="both"/>
    </w:pPr>
  </w:style>
  <w:style w:type="paragraph" w:styleId="BodyTextIndent2">
    <w:name w:val="Body Text Indent 2"/>
    <w:basedOn w:val="Normal"/>
    <w:rsid w:val="00136E78"/>
    <w:pPr>
      <w:tabs>
        <w:tab w:val="left" w:pos="720"/>
      </w:tabs>
      <w:spacing w:line="480" w:lineRule="exact"/>
      <w:ind w:left="720" w:hanging="720"/>
      <w:jc w:val="both"/>
    </w:pPr>
    <w:rPr>
      <w:b/>
      <w:bCs/>
    </w:rPr>
  </w:style>
  <w:style w:type="character" w:styleId="FootnoteReference">
    <w:name w:val="footnote reference"/>
    <w:basedOn w:val="DefaultParagraphFont"/>
    <w:uiPriority w:val="99"/>
    <w:semiHidden/>
    <w:rsid w:val="00136E78"/>
    <w:rPr>
      <w:rFonts w:ascii="Times New Roman" w:hAnsi="Times New Roman"/>
      <w:u w:val="single"/>
      <w:vertAlign w:val="superscript"/>
    </w:rPr>
  </w:style>
  <w:style w:type="paragraph" w:styleId="BodyTextIndent">
    <w:name w:val="Body Text Indent"/>
    <w:basedOn w:val="Normal"/>
    <w:rsid w:val="00136E78"/>
    <w:pPr>
      <w:spacing w:line="480" w:lineRule="auto"/>
      <w:ind w:left="728" w:hanging="728"/>
      <w:jc w:val="both"/>
    </w:pPr>
  </w:style>
  <w:style w:type="paragraph" w:styleId="BalloonText">
    <w:name w:val="Balloon Text"/>
    <w:basedOn w:val="Normal"/>
    <w:semiHidden/>
    <w:rsid w:val="00136E78"/>
    <w:rPr>
      <w:rFonts w:ascii="Tahoma" w:hAnsi="Tahoma" w:cs="Tahoma"/>
      <w:sz w:val="16"/>
      <w:szCs w:val="16"/>
    </w:rPr>
  </w:style>
  <w:style w:type="paragraph" w:styleId="FootnoteText">
    <w:name w:val="footnote text"/>
    <w:basedOn w:val="Normal"/>
    <w:link w:val="FootnoteTextChar"/>
    <w:uiPriority w:val="99"/>
    <w:rsid w:val="00136E78"/>
    <w:rPr>
      <w:rFonts w:ascii="Times New Roman" w:hAnsi="Times New Roman"/>
      <w:sz w:val="20"/>
    </w:rPr>
  </w:style>
  <w:style w:type="character" w:styleId="PageNumber">
    <w:name w:val="page number"/>
    <w:basedOn w:val="DefaultParagraphFont"/>
    <w:rsid w:val="00136E78"/>
  </w:style>
  <w:style w:type="character" w:styleId="FollowedHyperlink">
    <w:name w:val="FollowedHyperlink"/>
    <w:basedOn w:val="DefaultParagraphFont"/>
    <w:rsid w:val="004036FF"/>
    <w:rPr>
      <w:color w:val="800080"/>
      <w:u w:val="single"/>
    </w:rPr>
  </w:style>
  <w:style w:type="paragraph" w:customStyle="1" w:styleId="single">
    <w:name w:val="single"/>
    <w:basedOn w:val="Normal"/>
    <w:rsid w:val="00000439"/>
    <w:pPr>
      <w:spacing w:before="240" w:line="240" w:lineRule="atLeast"/>
      <w:ind w:firstLine="720"/>
    </w:pPr>
    <w:rPr>
      <w:rFonts w:ascii="Times New Roman" w:hAnsi="Times New Roman"/>
      <w:sz w:val="24"/>
      <w:lang w:eastAsia="zh-CN"/>
    </w:rPr>
  </w:style>
  <w:style w:type="paragraph" w:styleId="TOC2">
    <w:name w:val="toc 2"/>
    <w:basedOn w:val="TOC1"/>
    <w:rsid w:val="00000439"/>
    <w:pPr>
      <w:ind w:left="1440"/>
    </w:pPr>
  </w:style>
  <w:style w:type="paragraph" w:styleId="TOC1">
    <w:name w:val="toc 1"/>
    <w:basedOn w:val="Normal"/>
    <w:rsid w:val="00000439"/>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rsid w:val="00000439"/>
    <w:pPr>
      <w:keepLines/>
      <w:spacing w:before="240" w:line="240" w:lineRule="atLeast"/>
      <w:jc w:val="center"/>
    </w:pPr>
    <w:rPr>
      <w:rFonts w:ascii="Times New Roman" w:hAnsi="Times New Roman"/>
      <w:sz w:val="24"/>
      <w:lang w:eastAsia="zh-CN"/>
    </w:rPr>
  </w:style>
  <w:style w:type="paragraph" w:customStyle="1" w:styleId="Title1">
    <w:name w:val="Title1"/>
    <w:basedOn w:val="center"/>
    <w:rsid w:val="00000439"/>
    <w:pPr>
      <w:keepNext/>
      <w:ind w:left="720" w:right="720"/>
    </w:pPr>
    <w:rPr>
      <w:b/>
    </w:rPr>
  </w:style>
  <w:style w:type="paragraph" w:customStyle="1" w:styleId="question">
    <w:name w:val="question"/>
    <w:basedOn w:val="Normal"/>
    <w:next w:val="answer"/>
    <w:rsid w:val="00000439"/>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rsid w:val="00000439"/>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rsid w:val="00000439"/>
    <w:pPr>
      <w:spacing w:line="240" w:lineRule="exact"/>
    </w:pPr>
    <w:rPr>
      <w:rFonts w:ascii="Times New Roman" w:hAnsi="Times New Roman"/>
      <w:sz w:val="26"/>
      <w:lang w:eastAsia="zh-CN"/>
    </w:rPr>
  </w:style>
  <w:style w:type="character" w:styleId="Hyperlink">
    <w:name w:val="Hyperlink"/>
    <w:basedOn w:val="DefaultParagraphFont"/>
    <w:rsid w:val="00000439"/>
    <w:rPr>
      <w:color w:val="0000FF"/>
      <w:u w:val="single"/>
    </w:rPr>
  </w:style>
  <w:style w:type="character" w:styleId="Strong">
    <w:name w:val="Strong"/>
    <w:basedOn w:val="DefaultParagraphFont"/>
    <w:qFormat/>
    <w:rsid w:val="00000439"/>
    <w:rPr>
      <w:b/>
    </w:rPr>
  </w:style>
  <w:style w:type="character" w:customStyle="1" w:styleId="answerChar">
    <w:name w:val="answer Char"/>
    <w:basedOn w:val="DefaultParagraphFont"/>
    <w:link w:val="answer"/>
    <w:rsid w:val="00000439"/>
    <w:rPr>
      <w:sz w:val="24"/>
      <w:lang w:eastAsia="zh-CN"/>
    </w:rPr>
  </w:style>
  <w:style w:type="table" w:styleId="TableGrid">
    <w:name w:val="Table Grid"/>
    <w:basedOn w:val="TableNormal"/>
    <w:rsid w:val="00A27D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F7A06"/>
    <w:rPr>
      <w:rFonts w:ascii="Arial" w:hAnsi="Arial" w:cs="Arial"/>
      <w:b/>
      <w:bCs/>
      <w:sz w:val="26"/>
      <w:szCs w:val="26"/>
      <w:lang w:val="en-US" w:eastAsia="en-US" w:bidi="ar-SA"/>
    </w:rPr>
  </w:style>
  <w:style w:type="character" w:customStyle="1" w:styleId="HeaderChar">
    <w:name w:val="Header Char"/>
    <w:basedOn w:val="DefaultParagraphFont"/>
    <w:link w:val="Header"/>
    <w:uiPriority w:val="99"/>
    <w:rsid w:val="006D77CD"/>
    <w:rPr>
      <w:rFonts w:ascii="Arial" w:hAnsi="Arial"/>
      <w:sz w:val="22"/>
    </w:rPr>
  </w:style>
  <w:style w:type="character" w:customStyle="1" w:styleId="FooterChar">
    <w:name w:val="Footer Char"/>
    <w:basedOn w:val="DefaultParagraphFont"/>
    <w:link w:val="Footer"/>
    <w:rsid w:val="00563A1A"/>
    <w:rPr>
      <w:rFonts w:ascii="Arial" w:hAnsi="Arial"/>
      <w:sz w:val="22"/>
    </w:rPr>
  </w:style>
  <w:style w:type="paragraph" w:styleId="Revision">
    <w:name w:val="Revision"/>
    <w:hidden/>
    <w:uiPriority w:val="99"/>
    <w:semiHidden/>
    <w:rsid w:val="006C2F7E"/>
    <w:rPr>
      <w:rFonts w:ascii="Arial" w:hAnsi="Arial"/>
      <w:sz w:val="22"/>
    </w:rPr>
  </w:style>
  <w:style w:type="character" w:styleId="CommentReference">
    <w:name w:val="annotation reference"/>
    <w:basedOn w:val="DefaultParagraphFont"/>
    <w:rsid w:val="000F0195"/>
    <w:rPr>
      <w:sz w:val="16"/>
      <w:szCs w:val="16"/>
    </w:rPr>
  </w:style>
  <w:style w:type="paragraph" w:styleId="CommentText">
    <w:name w:val="annotation text"/>
    <w:basedOn w:val="Normal"/>
    <w:link w:val="CommentTextChar"/>
    <w:rsid w:val="000F0195"/>
    <w:rPr>
      <w:sz w:val="20"/>
    </w:rPr>
  </w:style>
  <w:style w:type="character" w:customStyle="1" w:styleId="CommentTextChar">
    <w:name w:val="Comment Text Char"/>
    <w:basedOn w:val="DefaultParagraphFont"/>
    <w:link w:val="CommentText"/>
    <w:rsid w:val="000F0195"/>
    <w:rPr>
      <w:rFonts w:ascii="Arial" w:hAnsi="Arial"/>
    </w:rPr>
  </w:style>
  <w:style w:type="paragraph" w:styleId="CommentSubject">
    <w:name w:val="annotation subject"/>
    <w:basedOn w:val="CommentText"/>
    <w:next w:val="CommentText"/>
    <w:link w:val="CommentSubjectChar"/>
    <w:rsid w:val="000F0195"/>
    <w:rPr>
      <w:b/>
      <w:bCs/>
    </w:rPr>
  </w:style>
  <w:style w:type="character" w:customStyle="1" w:styleId="CommentSubjectChar">
    <w:name w:val="Comment Subject Char"/>
    <w:basedOn w:val="CommentTextChar"/>
    <w:link w:val="CommentSubject"/>
    <w:rsid w:val="000F0195"/>
    <w:rPr>
      <w:rFonts w:ascii="Arial" w:hAnsi="Arial"/>
      <w:b/>
      <w:bCs/>
    </w:rPr>
  </w:style>
  <w:style w:type="paragraph" w:styleId="ListParagraph">
    <w:name w:val="List Paragraph"/>
    <w:basedOn w:val="Normal"/>
    <w:uiPriority w:val="34"/>
    <w:qFormat/>
    <w:rsid w:val="00B92A9D"/>
    <w:pPr>
      <w:spacing w:after="200" w:line="276" w:lineRule="auto"/>
      <w:ind w:left="720"/>
      <w:contextualSpacing/>
    </w:pPr>
    <w:rPr>
      <w:rFonts w:asciiTheme="minorHAnsi" w:eastAsiaTheme="minorHAnsi" w:hAnsiTheme="minorHAnsi" w:cstheme="minorBidi"/>
      <w:szCs w:val="22"/>
    </w:rPr>
  </w:style>
  <w:style w:type="character" w:customStyle="1" w:styleId="FootnoteTextChar">
    <w:name w:val="Footnote Text Char"/>
    <w:basedOn w:val="DefaultParagraphFont"/>
    <w:link w:val="FootnoteText"/>
    <w:uiPriority w:val="99"/>
    <w:rsid w:val="00325F89"/>
  </w:style>
  <w:style w:type="paragraph" w:styleId="NormalWeb">
    <w:name w:val="Normal (Web)"/>
    <w:basedOn w:val="Normal"/>
    <w:uiPriority w:val="99"/>
    <w:unhideWhenUsed/>
    <w:rsid w:val="00854EB9"/>
    <w:pPr>
      <w:spacing w:before="100" w:beforeAutospacing="1" w:after="100" w:afterAutospacing="1"/>
    </w:pPr>
    <w:rPr>
      <w:rFonts w:ascii="Times New Roman" w:hAnsi="Times New Roman"/>
      <w:sz w:val="24"/>
      <w:szCs w:val="24"/>
    </w:rPr>
  </w:style>
  <w:style w:type="paragraph" w:customStyle="1" w:styleId="WUTCParagraph">
    <w:name w:val="WUTC Paragraph"/>
    <w:basedOn w:val="Normal"/>
    <w:link w:val="WUTCParagraphChar"/>
    <w:qFormat/>
    <w:rsid w:val="00A86006"/>
    <w:pPr>
      <w:widowControl w:val="0"/>
      <w:numPr>
        <w:numId w:val="5"/>
      </w:numPr>
      <w:spacing w:line="480" w:lineRule="auto"/>
      <w:ind w:left="0" w:hanging="720"/>
    </w:pPr>
    <w:rPr>
      <w:rFonts w:ascii="Times New Roman" w:hAnsi="Times New Roman"/>
      <w:sz w:val="24"/>
      <w:szCs w:val="24"/>
    </w:rPr>
  </w:style>
  <w:style w:type="character" w:customStyle="1" w:styleId="WUTCParagraphChar">
    <w:name w:val="WUTC Paragraph Char"/>
    <w:link w:val="WUTCParagraph"/>
    <w:rsid w:val="00A86006"/>
    <w:rPr>
      <w:sz w:val="24"/>
      <w:szCs w:val="24"/>
    </w:rPr>
  </w:style>
  <w:style w:type="character" w:customStyle="1" w:styleId="FootnoteTextChar2">
    <w:name w:val="Footnote Text Char2"/>
    <w:aliases w:val="Footnote Text Char1 Char1,ALTS FOOTNOTE Char Char1,ALTS FOOTNOTE Char2,fn Char1,Footnote Text 2 Char1"/>
    <w:basedOn w:val="DefaultParagraphFont"/>
    <w:uiPriority w:val="99"/>
    <w:semiHidden/>
    <w:locked/>
    <w:rsid w:val="00E82FE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0353">
      <w:bodyDiv w:val="1"/>
      <w:marLeft w:val="0"/>
      <w:marRight w:val="0"/>
      <w:marTop w:val="0"/>
      <w:marBottom w:val="0"/>
      <w:divBdr>
        <w:top w:val="none" w:sz="0" w:space="0" w:color="auto"/>
        <w:left w:val="none" w:sz="0" w:space="0" w:color="auto"/>
        <w:bottom w:val="none" w:sz="0" w:space="0" w:color="auto"/>
        <w:right w:val="none" w:sz="0" w:space="0" w:color="auto"/>
      </w:divBdr>
    </w:div>
    <w:div w:id="84033822">
      <w:bodyDiv w:val="1"/>
      <w:marLeft w:val="0"/>
      <w:marRight w:val="0"/>
      <w:marTop w:val="0"/>
      <w:marBottom w:val="0"/>
      <w:divBdr>
        <w:top w:val="none" w:sz="0" w:space="0" w:color="auto"/>
        <w:left w:val="none" w:sz="0" w:space="0" w:color="auto"/>
        <w:bottom w:val="none" w:sz="0" w:space="0" w:color="auto"/>
        <w:right w:val="none" w:sz="0" w:space="0" w:color="auto"/>
      </w:divBdr>
      <w:divsChild>
        <w:div w:id="568735524">
          <w:marLeft w:val="0"/>
          <w:marRight w:val="0"/>
          <w:marTop w:val="0"/>
          <w:marBottom w:val="0"/>
          <w:divBdr>
            <w:top w:val="none" w:sz="0" w:space="0" w:color="auto"/>
            <w:left w:val="none" w:sz="0" w:space="0" w:color="auto"/>
            <w:bottom w:val="none" w:sz="0" w:space="0" w:color="auto"/>
            <w:right w:val="none" w:sz="0" w:space="0" w:color="auto"/>
          </w:divBdr>
        </w:div>
        <w:div w:id="2124954216">
          <w:marLeft w:val="0"/>
          <w:marRight w:val="0"/>
          <w:marTop w:val="0"/>
          <w:marBottom w:val="0"/>
          <w:divBdr>
            <w:top w:val="none" w:sz="0" w:space="0" w:color="auto"/>
            <w:left w:val="none" w:sz="0" w:space="0" w:color="auto"/>
            <w:bottom w:val="none" w:sz="0" w:space="0" w:color="auto"/>
            <w:right w:val="none" w:sz="0" w:space="0" w:color="auto"/>
          </w:divBdr>
        </w:div>
        <w:div w:id="1230573896">
          <w:marLeft w:val="0"/>
          <w:marRight w:val="0"/>
          <w:marTop w:val="0"/>
          <w:marBottom w:val="0"/>
          <w:divBdr>
            <w:top w:val="none" w:sz="0" w:space="0" w:color="auto"/>
            <w:left w:val="none" w:sz="0" w:space="0" w:color="auto"/>
            <w:bottom w:val="none" w:sz="0" w:space="0" w:color="auto"/>
            <w:right w:val="none" w:sz="0" w:space="0" w:color="auto"/>
          </w:divBdr>
        </w:div>
        <w:div w:id="1933272745">
          <w:marLeft w:val="0"/>
          <w:marRight w:val="0"/>
          <w:marTop w:val="0"/>
          <w:marBottom w:val="0"/>
          <w:divBdr>
            <w:top w:val="none" w:sz="0" w:space="0" w:color="auto"/>
            <w:left w:val="none" w:sz="0" w:space="0" w:color="auto"/>
            <w:bottom w:val="none" w:sz="0" w:space="0" w:color="auto"/>
            <w:right w:val="none" w:sz="0" w:space="0" w:color="auto"/>
          </w:divBdr>
        </w:div>
      </w:divsChild>
    </w:div>
    <w:div w:id="95563276">
      <w:bodyDiv w:val="1"/>
      <w:marLeft w:val="0"/>
      <w:marRight w:val="0"/>
      <w:marTop w:val="0"/>
      <w:marBottom w:val="0"/>
      <w:divBdr>
        <w:top w:val="none" w:sz="0" w:space="0" w:color="auto"/>
        <w:left w:val="none" w:sz="0" w:space="0" w:color="auto"/>
        <w:bottom w:val="none" w:sz="0" w:space="0" w:color="auto"/>
        <w:right w:val="none" w:sz="0" w:space="0" w:color="auto"/>
      </w:divBdr>
    </w:div>
    <w:div w:id="218594083">
      <w:bodyDiv w:val="1"/>
      <w:marLeft w:val="0"/>
      <w:marRight w:val="0"/>
      <w:marTop w:val="0"/>
      <w:marBottom w:val="0"/>
      <w:divBdr>
        <w:top w:val="none" w:sz="0" w:space="0" w:color="auto"/>
        <w:left w:val="none" w:sz="0" w:space="0" w:color="auto"/>
        <w:bottom w:val="none" w:sz="0" w:space="0" w:color="auto"/>
        <w:right w:val="none" w:sz="0" w:space="0" w:color="auto"/>
      </w:divBdr>
    </w:div>
    <w:div w:id="225341339">
      <w:bodyDiv w:val="1"/>
      <w:marLeft w:val="0"/>
      <w:marRight w:val="0"/>
      <w:marTop w:val="0"/>
      <w:marBottom w:val="0"/>
      <w:divBdr>
        <w:top w:val="none" w:sz="0" w:space="0" w:color="auto"/>
        <w:left w:val="none" w:sz="0" w:space="0" w:color="auto"/>
        <w:bottom w:val="none" w:sz="0" w:space="0" w:color="auto"/>
        <w:right w:val="none" w:sz="0" w:space="0" w:color="auto"/>
      </w:divBdr>
    </w:div>
    <w:div w:id="316541788">
      <w:bodyDiv w:val="1"/>
      <w:marLeft w:val="0"/>
      <w:marRight w:val="0"/>
      <w:marTop w:val="0"/>
      <w:marBottom w:val="0"/>
      <w:divBdr>
        <w:top w:val="none" w:sz="0" w:space="0" w:color="auto"/>
        <w:left w:val="none" w:sz="0" w:space="0" w:color="auto"/>
        <w:bottom w:val="none" w:sz="0" w:space="0" w:color="auto"/>
        <w:right w:val="none" w:sz="0" w:space="0" w:color="auto"/>
      </w:divBdr>
    </w:div>
    <w:div w:id="418912981">
      <w:bodyDiv w:val="1"/>
      <w:marLeft w:val="0"/>
      <w:marRight w:val="0"/>
      <w:marTop w:val="0"/>
      <w:marBottom w:val="0"/>
      <w:divBdr>
        <w:top w:val="none" w:sz="0" w:space="0" w:color="auto"/>
        <w:left w:val="none" w:sz="0" w:space="0" w:color="auto"/>
        <w:bottom w:val="none" w:sz="0" w:space="0" w:color="auto"/>
        <w:right w:val="none" w:sz="0" w:space="0" w:color="auto"/>
      </w:divBdr>
    </w:div>
    <w:div w:id="556745832">
      <w:bodyDiv w:val="1"/>
      <w:marLeft w:val="0"/>
      <w:marRight w:val="0"/>
      <w:marTop w:val="0"/>
      <w:marBottom w:val="0"/>
      <w:divBdr>
        <w:top w:val="none" w:sz="0" w:space="0" w:color="auto"/>
        <w:left w:val="none" w:sz="0" w:space="0" w:color="auto"/>
        <w:bottom w:val="none" w:sz="0" w:space="0" w:color="auto"/>
        <w:right w:val="none" w:sz="0" w:space="0" w:color="auto"/>
      </w:divBdr>
    </w:div>
    <w:div w:id="614561505">
      <w:bodyDiv w:val="1"/>
      <w:marLeft w:val="0"/>
      <w:marRight w:val="0"/>
      <w:marTop w:val="0"/>
      <w:marBottom w:val="0"/>
      <w:divBdr>
        <w:top w:val="none" w:sz="0" w:space="0" w:color="auto"/>
        <w:left w:val="none" w:sz="0" w:space="0" w:color="auto"/>
        <w:bottom w:val="none" w:sz="0" w:space="0" w:color="auto"/>
        <w:right w:val="none" w:sz="0" w:space="0" w:color="auto"/>
      </w:divBdr>
    </w:div>
    <w:div w:id="809202318">
      <w:bodyDiv w:val="1"/>
      <w:marLeft w:val="0"/>
      <w:marRight w:val="0"/>
      <w:marTop w:val="0"/>
      <w:marBottom w:val="0"/>
      <w:divBdr>
        <w:top w:val="none" w:sz="0" w:space="0" w:color="auto"/>
        <w:left w:val="none" w:sz="0" w:space="0" w:color="auto"/>
        <w:bottom w:val="none" w:sz="0" w:space="0" w:color="auto"/>
        <w:right w:val="none" w:sz="0" w:space="0" w:color="auto"/>
      </w:divBdr>
    </w:div>
    <w:div w:id="844170284">
      <w:bodyDiv w:val="1"/>
      <w:marLeft w:val="0"/>
      <w:marRight w:val="0"/>
      <w:marTop w:val="0"/>
      <w:marBottom w:val="0"/>
      <w:divBdr>
        <w:top w:val="none" w:sz="0" w:space="0" w:color="auto"/>
        <w:left w:val="none" w:sz="0" w:space="0" w:color="auto"/>
        <w:bottom w:val="none" w:sz="0" w:space="0" w:color="auto"/>
        <w:right w:val="none" w:sz="0" w:space="0" w:color="auto"/>
      </w:divBdr>
    </w:div>
    <w:div w:id="930162291">
      <w:bodyDiv w:val="1"/>
      <w:marLeft w:val="0"/>
      <w:marRight w:val="0"/>
      <w:marTop w:val="0"/>
      <w:marBottom w:val="0"/>
      <w:divBdr>
        <w:top w:val="none" w:sz="0" w:space="0" w:color="auto"/>
        <w:left w:val="none" w:sz="0" w:space="0" w:color="auto"/>
        <w:bottom w:val="none" w:sz="0" w:space="0" w:color="auto"/>
        <w:right w:val="none" w:sz="0" w:space="0" w:color="auto"/>
      </w:divBdr>
    </w:div>
    <w:div w:id="976958765">
      <w:bodyDiv w:val="1"/>
      <w:marLeft w:val="0"/>
      <w:marRight w:val="0"/>
      <w:marTop w:val="0"/>
      <w:marBottom w:val="0"/>
      <w:divBdr>
        <w:top w:val="none" w:sz="0" w:space="0" w:color="auto"/>
        <w:left w:val="none" w:sz="0" w:space="0" w:color="auto"/>
        <w:bottom w:val="none" w:sz="0" w:space="0" w:color="auto"/>
        <w:right w:val="none" w:sz="0" w:space="0" w:color="auto"/>
      </w:divBdr>
    </w:div>
    <w:div w:id="1098601786">
      <w:bodyDiv w:val="1"/>
      <w:marLeft w:val="0"/>
      <w:marRight w:val="0"/>
      <w:marTop w:val="0"/>
      <w:marBottom w:val="0"/>
      <w:divBdr>
        <w:top w:val="none" w:sz="0" w:space="0" w:color="auto"/>
        <w:left w:val="none" w:sz="0" w:space="0" w:color="auto"/>
        <w:bottom w:val="none" w:sz="0" w:space="0" w:color="auto"/>
        <w:right w:val="none" w:sz="0" w:space="0" w:color="auto"/>
      </w:divBdr>
    </w:div>
    <w:div w:id="1130785686">
      <w:bodyDiv w:val="1"/>
      <w:marLeft w:val="0"/>
      <w:marRight w:val="0"/>
      <w:marTop w:val="0"/>
      <w:marBottom w:val="0"/>
      <w:divBdr>
        <w:top w:val="none" w:sz="0" w:space="0" w:color="auto"/>
        <w:left w:val="none" w:sz="0" w:space="0" w:color="auto"/>
        <w:bottom w:val="none" w:sz="0" w:space="0" w:color="auto"/>
        <w:right w:val="none" w:sz="0" w:space="0" w:color="auto"/>
      </w:divBdr>
    </w:div>
    <w:div w:id="1256748479">
      <w:bodyDiv w:val="1"/>
      <w:marLeft w:val="0"/>
      <w:marRight w:val="0"/>
      <w:marTop w:val="0"/>
      <w:marBottom w:val="0"/>
      <w:divBdr>
        <w:top w:val="none" w:sz="0" w:space="0" w:color="auto"/>
        <w:left w:val="none" w:sz="0" w:space="0" w:color="auto"/>
        <w:bottom w:val="none" w:sz="0" w:space="0" w:color="auto"/>
        <w:right w:val="none" w:sz="0" w:space="0" w:color="auto"/>
      </w:divBdr>
    </w:div>
    <w:div w:id="1256940766">
      <w:bodyDiv w:val="1"/>
      <w:marLeft w:val="0"/>
      <w:marRight w:val="0"/>
      <w:marTop w:val="0"/>
      <w:marBottom w:val="0"/>
      <w:divBdr>
        <w:top w:val="none" w:sz="0" w:space="0" w:color="auto"/>
        <w:left w:val="none" w:sz="0" w:space="0" w:color="auto"/>
        <w:bottom w:val="none" w:sz="0" w:space="0" w:color="auto"/>
        <w:right w:val="none" w:sz="0" w:space="0" w:color="auto"/>
      </w:divBdr>
    </w:div>
    <w:div w:id="1263369308">
      <w:bodyDiv w:val="1"/>
      <w:marLeft w:val="0"/>
      <w:marRight w:val="0"/>
      <w:marTop w:val="0"/>
      <w:marBottom w:val="0"/>
      <w:divBdr>
        <w:top w:val="none" w:sz="0" w:space="0" w:color="auto"/>
        <w:left w:val="none" w:sz="0" w:space="0" w:color="auto"/>
        <w:bottom w:val="none" w:sz="0" w:space="0" w:color="auto"/>
        <w:right w:val="none" w:sz="0" w:space="0" w:color="auto"/>
      </w:divBdr>
    </w:div>
    <w:div w:id="1325814508">
      <w:bodyDiv w:val="1"/>
      <w:marLeft w:val="0"/>
      <w:marRight w:val="0"/>
      <w:marTop w:val="0"/>
      <w:marBottom w:val="0"/>
      <w:divBdr>
        <w:top w:val="none" w:sz="0" w:space="0" w:color="auto"/>
        <w:left w:val="none" w:sz="0" w:space="0" w:color="auto"/>
        <w:bottom w:val="none" w:sz="0" w:space="0" w:color="auto"/>
        <w:right w:val="none" w:sz="0" w:space="0" w:color="auto"/>
      </w:divBdr>
    </w:div>
    <w:div w:id="1549145950">
      <w:bodyDiv w:val="1"/>
      <w:marLeft w:val="0"/>
      <w:marRight w:val="0"/>
      <w:marTop w:val="0"/>
      <w:marBottom w:val="0"/>
      <w:divBdr>
        <w:top w:val="none" w:sz="0" w:space="0" w:color="auto"/>
        <w:left w:val="none" w:sz="0" w:space="0" w:color="auto"/>
        <w:bottom w:val="none" w:sz="0" w:space="0" w:color="auto"/>
        <w:right w:val="none" w:sz="0" w:space="0" w:color="auto"/>
      </w:divBdr>
    </w:div>
    <w:div w:id="1621759417">
      <w:bodyDiv w:val="1"/>
      <w:marLeft w:val="0"/>
      <w:marRight w:val="0"/>
      <w:marTop w:val="0"/>
      <w:marBottom w:val="0"/>
      <w:divBdr>
        <w:top w:val="none" w:sz="0" w:space="0" w:color="auto"/>
        <w:left w:val="none" w:sz="0" w:space="0" w:color="auto"/>
        <w:bottom w:val="none" w:sz="0" w:space="0" w:color="auto"/>
        <w:right w:val="none" w:sz="0" w:space="0" w:color="auto"/>
      </w:divBdr>
    </w:div>
    <w:div w:id="1629244730">
      <w:bodyDiv w:val="1"/>
      <w:marLeft w:val="0"/>
      <w:marRight w:val="0"/>
      <w:marTop w:val="0"/>
      <w:marBottom w:val="0"/>
      <w:divBdr>
        <w:top w:val="none" w:sz="0" w:space="0" w:color="auto"/>
        <w:left w:val="none" w:sz="0" w:space="0" w:color="auto"/>
        <w:bottom w:val="none" w:sz="0" w:space="0" w:color="auto"/>
        <w:right w:val="none" w:sz="0" w:space="0" w:color="auto"/>
      </w:divBdr>
    </w:div>
    <w:div w:id="1710566810">
      <w:bodyDiv w:val="1"/>
      <w:marLeft w:val="0"/>
      <w:marRight w:val="0"/>
      <w:marTop w:val="0"/>
      <w:marBottom w:val="0"/>
      <w:divBdr>
        <w:top w:val="none" w:sz="0" w:space="0" w:color="auto"/>
        <w:left w:val="none" w:sz="0" w:space="0" w:color="auto"/>
        <w:bottom w:val="none" w:sz="0" w:space="0" w:color="auto"/>
        <w:right w:val="none" w:sz="0" w:space="0" w:color="auto"/>
      </w:divBdr>
    </w:div>
    <w:div w:id="1748771450">
      <w:bodyDiv w:val="1"/>
      <w:marLeft w:val="0"/>
      <w:marRight w:val="0"/>
      <w:marTop w:val="0"/>
      <w:marBottom w:val="0"/>
      <w:divBdr>
        <w:top w:val="none" w:sz="0" w:space="0" w:color="auto"/>
        <w:left w:val="none" w:sz="0" w:space="0" w:color="auto"/>
        <w:bottom w:val="none" w:sz="0" w:space="0" w:color="auto"/>
        <w:right w:val="none" w:sz="0" w:space="0" w:color="auto"/>
      </w:divBdr>
    </w:div>
    <w:div w:id="1929927039">
      <w:bodyDiv w:val="1"/>
      <w:marLeft w:val="0"/>
      <w:marRight w:val="0"/>
      <w:marTop w:val="0"/>
      <w:marBottom w:val="0"/>
      <w:divBdr>
        <w:top w:val="none" w:sz="0" w:space="0" w:color="auto"/>
        <w:left w:val="none" w:sz="0" w:space="0" w:color="auto"/>
        <w:bottom w:val="none" w:sz="0" w:space="0" w:color="auto"/>
        <w:right w:val="none" w:sz="0" w:space="0" w:color="auto"/>
      </w:divBdr>
    </w:div>
    <w:div w:id="1959950100">
      <w:bodyDiv w:val="1"/>
      <w:marLeft w:val="0"/>
      <w:marRight w:val="0"/>
      <w:marTop w:val="0"/>
      <w:marBottom w:val="0"/>
      <w:divBdr>
        <w:top w:val="none" w:sz="0" w:space="0" w:color="auto"/>
        <w:left w:val="none" w:sz="0" w:space="0" w:color="auto"/>
        <w:bottom w:val="none" w:sz="0" w:space="0" w:color="auto"/>
        <w:right w:val="none" w:sz="0" w:space="0" w:color="auto"/>
      </w:divBdr>
    </w:div>
    <w:div w:id="2027100776">
      <w:bodyDiv w:val="1"/>
      <w:marLeft w:val="0"/>
      <w:marRight w:val="0"/>
      <w:marTop w:val="0"/>
      <w:marBottom w:val="0"/>
      <w:divBdr>
        <w:top w:val="none" w:sz="0" w:space="0" w:color="auto"/>
        <w:left w:val="none" w:sz="0" w:space="0" w:color="auto"/>
        <w:bottom w:val="none" w:sz="0" w:space="0" w:color="auto"/>
        <w:right w:val="none" w:sz="0" w:space="0" w:color="auto"/>
      </w:divBdr>
      <w:divsChild>
        <w:div w:id="857963163">
          <w:marLeft w:val="0"/>
          <w:marRight w:val="0"/>
          <w:marTop w:val="0"/>
          <w:marBottom w:val="0"/>
          <w:divBdr>
            <w:top w:val="none" w:sz="0" w:space="0" w:color="auto"/>
            <w:left w:val="none" w:sz="0" w:space="0" w:color="auto"/>
            <w:bottom w:val="none" w:sz="0" w:space="0" w:color="auto"/>
            <w:right w:val="none" w:sz="0" w:space="0" w:color="auto"/>
          </w:divBdr>
        </w:div>
        <w:div w:id="1130395441">
          <w:marLeft w:val="0"/>
          <w:marRight w:val="0"/>
          <w:marTop w:val="0"/>
          <w:marBottom w:val="0"/>
          <w:divBdr>
            <w:top w:val="none" w:sz="0" w:space="0" w:color="auto"/>
            <w:left w:val="none" w:sz="0" w:space="0" w:color="auto"/>
            <w:bottom w:val="none" w:sz="0" w:space="0" w:color="auto"/>
            <w:right w:val="none" w:sz="0" w:space="0" w:color="auto"/>
          </w:divBdr>
        </w:div>
        <w:div w:id="1321618186">
          <w:marLeft w:val="0"/>
          <w:marRight w:val="0"/>
          <w:marTop w:val="0"/>
          <w:marBottom w:val="0"/>
          <w:divBdr>
            <w:top w:val="none" w:sz="0" w:space="0" w:color="auto"/>
            <w:left w:val="none" w:sz="0" w:space="0" w:color="auto"/>
            <w:bottom w:val="none" w:sz="0" w:space="0" w:color="auto"/>
            <w:right w:val="none" w:sz="0" w:space="0" w:color="auto"/>
          </w:divBdr>
        </w:div>
        <w:div w:id="1490249975">
          <w:marLeft w:val="0"/>
          <w:marRight w:val="0"/>
          <w:marTop w:val="0"/>
          <w:marBottom w:val="0"/>
          <w:divBdr>
            <w:top w:val="none" w:sz="0" w:space="0" w:color="auto"/>
            <w:left w:val="none" w:sz="0" w:space="0" w:color="auto"/>
            <w:bottom w:val="none" w:sz="0" w:space="0" w:color="auto"/>
            <w:right w:val="none" w:sz="0" w:space="0" w:color="auto"/>
          </w:divBdr>
        </w:div>
      </w:divsChild>
    </w:div>
    <w:div w:id="2056655712">
      <w:bodyDiv w:val="1"/>
      <w:marLeft w:val="0"/>
      <w:marRight w:val="0"/>
      <w:marTop w:val="0"/>
      <w:marBottom w:val="0"/>
      <w:divBdr>
        <w:top w:val="none" w:sz="0" w:space="0" w:color="auto"/>
        <w:left w:val="none" w:sz="0" w:space="0" w:color="auto"/>
        <w:bottom w:val="none" w:sz="0" w:space="0" w:color="auto"/>
        <w:right w:val="none" w:sz="0" w:space="0" w:color="auto"/>
      </w:divBdr>
    </w:div>
    <w:div w:id="20799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customXml" Target="../customXml/item3.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2013-06-21T07:00:00+00:00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CE38ABA-3FC2-489F-9DCC-42FA34974B00}"/>
</file>

<file path=customXml/itemProps2.xml><?xml version="1.0" encoding="utf-8"?>
<ds:datastoreItem xmlns:ds="http://schemas.openxmlformats.org/officeDocument/2006/customXml" ds:itemID="{29E63547-923F-4979-AC7D-5DA70CD8CEFD}"/>
</file>

<file path=customXml/itemProps3.xml><?xml version="1.0" encoding="utf-8"?>
<ds:datastoreItem xmlns:ds="http://schemas.openxmlformats.org/officeDocument/2006/customXml" ds:itemID="{5E1891AB-1B36-4AE8-A22E-F14FD805F4A5}"/>
</file>

<file path=customXml/itemProps4.xml><?xml version="1.0" encoding="utf-8"?>
<ds:datastoreItem xmlns:ds="http://schemas.openxmlformats.org/officeDocument/2006/customXml" ds:itemID="{48DF67DE-3B35-4FEE-9851-6D32A6885872}"/>
</file>

<file path=customXml/itemProps5.xml><?xml version="1.0" encoding="utf-8"?>
<ds:datastoreItem xmlns:ds="http://schemas.openxmlformats.org/officeDocument/2006/customXml" ds:itemID="{F1663D8D-5445-4555-98F9-04375FADC25C}"/>
</file>

<file path=customXml/itemProps6.xml><?xml version="1.0" encoding="utf-8"?>
<ds:datastoreItem xmlns:ds="http://schemas.openxmlformats.org/officeDocument/2006/customXml" ds:itemID="{211A5E5D-707B-4D48-A5ED-7D531E3A36D3}"/>
</file>

<file path=docProps/app.xml><?xml version="1.0" encoding="utf-8"?>
<Properties xmlns="http://schemas.openxmlformats.org/officeDocument/2006/extended-properties" xmlns:vt="http://schemas.openxmlformats.org/officeDocument/2006/docPropsVTypes">
  <Template>Normal</Template>
  <TotalTime>496</TotalTime>
  <Pages>26</Pages>
  <Words>6220</Words>
  <Characters>35458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41595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Deen</dc:creator>
  <cp:lastModifiedBy>Karen A. Zolka</cp:lastModifiedBy>
  <cp:revision>74</cp:revision>
  <cp:lastPrinted>2013-06-21T17:36:00Z</cp:lastPrinted>
  <dcterms:created xsi:type="dcterms:W3CDTF">2013-06-19T16:20:00Z</dcterms:created>
  <dcterms:modified xsi:type="dcterms:W3CDTF">2013-06-21T17:36:00Z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