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DCE5C" w14:textId="3F90FA32" w:rsidR="002C039A" w:rsidRPr="006D62FC" w:rsidRDefault="003A34EA" w:rsidP="006D62FC">
      <w:pPr>
        <w:rPr>
          <w:rFonts w:ascii="Times New Roman" w:hAnsi="Times New Roman" w:cs="Times New Roman"/>
          <w:sz w:val="24"/>
          <w:szCs w:val="24"/>
        </w:rPr>
      </w:pPr>
      <w:bookmarkStart w:id="0" w:name="_GoBack"/>
      <w:bookmarkEnd w:id="0"/>
      <w:r w:rsidRPr="006D62FC">
        <w:rPr>
          <w:rFonts w:ascii="Times New Roman" w:hAnsi="Times New Roman" w:cs="Times New Roman"/>
          <w:sz w:val="24"/>
          <w:szCs w:val="24"/>
        </w:rPr>
        <w:t xml:space="preserve">Agenda Date: </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60256B">
        <w:rPr>
          <w:rFonts w:ascii="Times New Roman" w:hAnsi="Times New Roman" w:cs="Times New Roman"/>
          <w:sz w:val="24"/>
          <w:szCs w:val="24"/>
        </w:rPr>
        <w:t>September 28</w:t>
      </w:r>
      <w:r w:rsidR="00B60323">
        <w:rPr>
          <w:rFonts w:ascii="Times New Roman" w:hAnsi="Times New Roman" w:cs="Times New Roman"/>
          <w:sz w:val="24"/>
          <w:szCs w:val="24"/>
        </w:rPr>
        <w:t>, 2017</w:t>
      </w:r>
    </w:p>
    <w:p w14:paraId="2F4DCE5D" w14:textId="77777777" w:rsidR="003A34EA" w:rsidRPr="006D62FC" w:rsidRDefault="003E1113" w:rsidP="006D62FC">
      <w:pPr>
        <w:rPr>
          <w:rFonts w:ascii="Times New Roman" w:hAnsi="Times New Roman" w:cs="Times New Roman"/>
          <w:sz w:val="24"/>
          <w:szCs w:val="24"/>
        </w:rPr>
      </w:pPr>
      <w:r w:rsidRPr="006D62FC">
        <w:rPr>
          <w:rFonts w:ascii="Times New Roman" w:hAnsi="Times New Roman" w:cs="Times New Roman"/>
          <w:sz w:val="24"/>
          <w:szCs w:val="24"/>
        </w:rPr>
        <w:t>Item Number:</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362E69" w:rsidRPr="00E77396">
        <w:rPr>
          <w:rFonts w:ascii="Times New Roman" w:hAnsi="Times New Roman" w:cs="Times New Roman"/>
          <w:sz w:val="24"/>
          <w:szCs w:val="24"/>
        </w:rPr>
        <w:t>B1</w:t>
      </w:r>
    </w:p>
    <w:p w14:paraId="2F4DCE5E" w14:textId="77777777" w:rsidR="003A34EA" w:rsidRPr="006D62FC" w:rsidRDefault="003A34EA" w:rsidP="006D62FC">
      <w:pPr>
        <w:rPr>
          <w:rFonts w:ascii="Times New Roman" w:hAnsi="Times New Roman" w:cs="Times New Roman"/>
          <w:sz w:val="24"/>
          <w:szCs w:val="24"/>
        </w:rPr>
      </w:pPr>
    </w:p>
    <w:p w14:paraId="2F4DCE5F" w14:textId="6BC232BC"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rPr>
        <w:t>Docket:</w:t>
      </w:r>
      <w:r w:rsidRPr="006D62FC">
        <w:rPr>
          <w:rFonts w:ascii="Times New Roman" w:hAnsi="Times New Roman" w:cs="Times New Roman"/>
          <w:b/>
          <w:sz w:val="24"/>
          <w:szCs w:val="24"/>
        </w:rPr>
        <w:tab/>
      </w:r>
      <w:r w:rsidRPr="006D62FC">
        <w:rPr>
          <w:rFonts w:ascii="Times New Roman" w:hAnsi="Times New Roman" w:cs="Times New Roman"/>
          <w:b/>
          <w:sz w:val="24"/>
          <w:szCs w:val="24"/>
        </w:rPr>
        <w:tab/>
        <w:t>TG-</w:t>
      </w:r>
      <w:r w:rsidR="0060256B">
        <w:rPr>
          <w:rFonts w:ascii="Times New Roman" w:hAnsi="Times New Roman" w:cs="Times New Roman"/>
          <w:b/>
          <w:sz w:val="24"/>
          <w:szCs w:val="24"/>
        </w:rPr>
        <w:t>170878</w:t>
      </w:r>
    </w:p>
    <w:p w14:paraId="2F4DCE61" w14:textId="4ECD10C7" w:rsidR="00362E69" w:rsidRPr="006D62FC" w:rsidRDefault="003A34EA" w:rsidP="00B603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Company Name:</w:t>
      </w:r>
      <w:r w:rsidRPr="006D62FC">
        <w:rPr>
          <w:rFonts w:ascii="Times New Roman" w:hAnsi="Times New Roman" w:cs="Times New Roman"/>
          <w:sz w:val="24"/>
          <w:szCs w:val="24"/>
        </w:rPr>
        <w:tab/>
      </w:r>
      <w:r w:rsidR="0060256B">
        <w:rPr>
          <w:rFonts w:ascii="Times New Roman" w:hAnsi="Times New Roman" w:cs="Times New Roman"/>
          <w:sz w:val="24"/>
          <w:szCs w:val="24"/>
        </w:rPr>
        <w:t>Yakima Waste Systems, Inc.</w:t>
      </w:r>
    </w:p>
    <w:p w14:paraId="2F4DCE62" w14:textId="77777777" w:rsidR="003A34EA" w:rsidRPr="006D62FC" w:rsidRDefault="003A34EA" w:rsidP="006D62FC">
      <w:pPr>
        <w:rPr>
          <w:rFonts w:ascii="Times New Roman" w:hAnsi="Times New Roman" w:cs="Times New Roman"/>
          <w:sz w:val="24"/>
          <w:szCs w:val="24"/>
        </w:rPr>
      </w:pPr>
    </w:p>
    <w:p w14:paraId="3A2323B6" w14:textId="34A09B37" w:rsidR="00B60323" w:rsidRPr="006D62FC" w:rsidRDefault="003A34EA" w:rsidP="00FB21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Staff:</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2B3917">
        <w:rPr>
          <w:rFonts w:ascii="Times New Roman" w:hAnsi="Times New Roman" w:cs="Times New Roman"/>
          <w:sz w:val="24"/>
          <w:szCs w:val="24"/>
        </w:rPr>
        <w:t>Greg Hammond</w:t>
      </w:r>
      <w:r w:rsidR="00362E69" w:rsidRPr="006D62FC">
        <w:rPr>
          <w:rFonts w:ascii="Times New Roman" w:hAnsi="Times New Roman" w:cs="Times New Roman"/>
          <w:sz w:val="24"/>
          <w:szCs w:val="24"/>
        </w:rPr>
        <w:t>, Regulatory Analyst</w:t>
      </w:r>
    </w:p>
    <w:p w14:paraId="2F4DCE65" w14:textId="02FD3540" w:rsidR="003A34EA" w:rsidRPr="006D62FC" w:rsidRDefault="00362E69" w:rsidP="006D62FC">
      <w:pPr>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60256B">
        <w:rPr>
          <w:rFonts w:ascii="Times New Roman" w:hAnsi="Times New Roman" w:cs="Times New Roman"/>
          <w:sz w:val="24"/>
          <w:szCs w:val="24"/>
        </w:rPr>
        <w:t>Rachel Stark</w:t>
      </w:r>
      <w:r w:rsidRPr="00E77396">
        <w:rPr>
          <w:rFonts w:ascii="Times New Roman" w:hAnsi="Times New Roman" w:cs="Times New Roman"/>
          <w:sz w:val="24"/>
          <w:szCs w:val="24"/>
        </w:rPr>
        <w:t>,</w:t>
      </w:r>
      <w:r w:rsidRPr="006D62FC">
        <w:rPr>
          <w:rFonts w:ascii="Times New Roman" w:hAnsi="Times New Roman" w:cs="Times New Roman"/>
          <w:sz w:val="24"/>
          <w:szCs w:val="24"/>
        </w:rPr>
        <w:t xml:space="preserve"> Consumer Protection Staff</w:t>
      </w:r>
    </w:p>
    <w:p w14:paraId="2F4DCE66" w14:textId="77777777" w:rsidR="00362E69" w:rsidRPr="006D62FC" w:rsidRDefault="00362E69" w:rsidP="006D62FC">
      <w:pPr>
        <w:rPr>
          <w:rFonts w:ascii="Times New Roman" w:hAnsi="Times New Roman" w:cs="Times New Roman"/>
          <w:b/>
          <w:sz w:val="24"/>
          <w:szCs w:val="24"/>
          <w:u w:val="single"/>
        </w:rPr>
      </w:pPr>
    </w:p>
    <w:p w14:paraId="0BEDFFC6" w14:textId="77777777" w:rsidR="00ED110E" w:rsidRDefault="00ED110E" w:rsidP="006D62FC">
      <w:pPr>
        <w:rPr>
          <w:rFonts w:ascii="Times New Roman" w:hAnsi="Times New Roman" w:cs="Times New Roman"/>
          <w:b/>
          <w:sz w:val="24"/>
          <w:szCs w:val="24"/>
          <w:u w:val="single"/>
        </w:rPr>
      </w:pPr>
    </w:p>
    <w:p w14:paraId="2F4DCE67"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Recommendation</w:t>
      </w:r>
    </w:p>
    <w:p w14:paraId="2F4DCE68" w14:textId="77777777" w:rsidR="003A34EA" w:rsidRPr="006D62FC" w:rsidRDefault="003A34EA" w:rsidP="006D62FC">
      <w:pPr>
        <w:rPr>
          <w:rFonts w:ascii="Times New Roman" w:hAnsi="Times New Roman" w:cs="Times New Roman"/>
          <w:sz w:val="24"/>
          <w:szCs w:val="24"/>
        </w:rPr>
      </w:pPr>
    </w:p>
    <w:p w14:paraId="2F4DCE6B" w14:textId="4A8D87F0" w:rsidR="00A73B09" w:rsidRPr="00B60323" w:rsidRDefault="00B41634" w:rsidP="00B60323">
      <w:pPr>
        <w:rPr>
          <w:rFonts w:ascii="Times New Roman" w:hAnsi="Times New Roman" w:cs="Times New Roman"/>
          <w:sz w:val="24"/>
          <w:szCs w:val="24"/>
        </w:rPr>
      </w:pPr>
      <w:r>
        <w:rPr>
          <w:rFonts w:ascii="Times New Roman" w:hAnsi="Times New Roman" w:cs="Times New Roman"/>
          <w:sz w:val="24"/>
          <w:szCs w:val="24"/>
        </w:rPr>
        <w:t>Take no action, thereby allowing</w:t>
      </w:r>
      <w:r w:rsidR="0060256B">
        <w:rPr>
          <w:rFonts w:ascii="Times New Roman" w:hAnsi="Times New Roman" w:cs="Times New Roman"/>
          <w:sz w:val="24"/>
          <w:szCs w:val="24"/>
        </w:rPr>
        <w:t xml:space="preserve"> the tariff pages filed on August 4, 2017</w:t>
      </w:r>
      <w:r w:rsidR="00FD4FA4">
        <w:rPr>
          <w:rFonts w:ascii="Times New Roman" w:hAnsi="Times New Roman" w:cs="Times New Roman"/>
          <w:sz w:val="24"/>
          <w:szCs w:val="24"/>
        </w:rPr>
        <w:t>,</w:t>
      </w:r>
      <w:r w:rsidR="0060256B">
        <w:rPr>
          <w:rFonts w:ascii="Times New Roman" w:hAnsi="Times New Roman" w:cs="Times New Roman"/>
          <w:sz w:val="24"/>
          <w:szCs w:val="24"/>
        </w:rPr>
        <w:t xml:space="preserve"> and revised on </w:t>
      </w:r>
      <w:r w:rsidR="0060256B" w:rsidRPr="002F1522">
        <w:rPr>
          <w:rFonts w:ascii="Times New Roman" w:hAnsi="Times New Roman" w:cs="Times New Roman"/>
          <w:sz w:val="24"/>
          <w:szCs w:val="24"/>
        </w:rPr>
        <w:t>September</w:t>
      </w:r>
      <w:r w:rsidRPr="002F1522">
        <w:rPr>
          <w:rFonts w:ascii="Times New Roman" w:hAnsi="Times New Roman" w:cs="Times New Roman"/>
          <w:sz w:val="24"/>
          <w:szCs w:val="24"/>
        </w:rPr>
        <w:t xml:space="preserve"> </w:t>
      </w:r>
      <w:r w:rsidR="002F1522" w:rsidRPr="002F1522">
        <w:rPr>
          <w:rFonts w:ascii="Times New Roman" w:hAnsi="Times New Roman" w:cs="Times New Roman"/>
          <w:sz w:val="24"/>
          <w:szCs w:val="24"/>
        </w:rPr>
        <w:t>20</w:t>
      </w:r>
      <w:r w:rsidR="0060256B" w:rsidRPr="002F1522">
        <w:rPr>
          <w:rFonts w:ascii="Times New Roman" w:hAnsi="Times New Roman" w:cs="Times New Roman"/>
          <w:sz w:val="24"/>
          <w:szCs w:val="24"/>
        </w:rPr>
        <w:t>, 2017, to</w:t>
      </w:r>
      <w:r w:rsidR="0060256B">
        <w:rPr>
          <w:rFonts w:ascii="Times New Roman" w:hAnsi="Times New Roman" w:cs="Times New Roman"/>
          <w:sz w:val="24"/>
          <w:szCs w:val="24"/>
        </w:rPr>
        <w:t xml:space="preserve"> go into effect October</w:t>
      </w:r>
      <w:r>
        <w:rPr>
          <w:rFonts w:ascii="Times New Roman" w:hAnsi="Times New Roman" w:cs="Times New Roman"/>
          <w:sz w:val="24"/>
          <w:szCs w:val="24"/>
        </w:rPr>
        <w:t xml:space="preserve"> 1, 2017, by operation of law.</w:t>
      </w:r>
    </w:p>
    <w:p w14:paraId="2F4DCE6C" w14:textId="77777777" w:rsidR="003A34EA" w:rsidRPr="006D62FC" w:rsidRDefault="003A34EA" w:rsidP="006D62FC">
      <w:pPr>
        <w:rPr>
          <w:rFonts w:ascii="Times New Roman" w:hAnsi="Times New Roman" w:cs="Times New Roman"/>
          <w:sz w:val="24"/>
          <w:szCs w:val="24"/>
        </w:rPr>
      </w:pPr>
    </w:p>
    <w:p w14:paraId="2F4DCE6D"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Discussion</w:t>
      </w:r>
    </w:p>
    <w:p w14:paraId="2F4DCE6E" w14:textId="77777777" w:rsidR="00605711" w:rsidRPr="00605711" w:rsidRDefault="00605711" w:rsidP="00605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p>
    <w:p w14:paraId="2F4DCE6F" w14:textId="4C5CEE98" w:rsidR="006B725A" w:rsidRDefault="006E2236" w:rsidP="00605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0060256B">
        <w:rPr>
          <w:rFonts w:ascii="Times New Roman" w:hAnsi="Times New Roman" w:cs="Times New Roman"/>
          <w:sz w:val="24"/>
          <w:szCs w:val="24"/>
        </w:rPr>
        <w:t>August 4, 2017</w:t>
      </w:r>
      <w:r w:rsidR="00605711" w:rsidRPr="00605711">
        <w:rPr>
          <w:rFonts w:ascii="Times New Roman" w:eastAsia="Times New Roman" w:hAnsi="Times New Roman" w:cs="Times New Roman"/>
          <w:sz w:val="24"/>
          <w:szCs w:val="24"/>
        </w:rPr>
        <w:t xml:space="preserve">, </w:t>
      </w:r>
      <w:r w:rsidR="0060256B">
        <w:rPr>
          <w:rFonts w:ascii="Times New Roman" w:hAnsi="Times New Roman" w:cs="Times New Roman"/>
          <w:sz w:val="24"/>
          <w:szCs w:val="24"/>
        </w:rPr>
        <w:t>Yakima Waste Systems, Inc.</w:t>
      </w:r>
      <w:r>
        <w:rPr>
          <w:rFonts w:ascii="Times New Roman" w:hAnsi="Times New Roman" w:cs="Times New Roman"/>
          <w:sz w:val="24"/>
          <w:szCs w:val="24"/>
        </w:rPr>
        <w:t xml:space="preserve"> </w:t>
      </w:r>
      <w:r w:rsidR="0060256B">
        <w:rPr>
          <w:rFonts w:ascii="Times New Roman" w:eastAsia="Times New Roman" w:hAnsi="Times New Roman" w:cs="Times New Roman"/>
          <w:sz w:val="24"/>
          <w:szCs w:val="24"/>
        </w:rPr>
        <w:t>(Yakima Waste</w:t>
      </w:r>
      <w:r w:rsidR="00605711" w:rsidRPr="00605711">
        <w:rPr>
          <w:rFonts w:ascii="Times New Roman" w:eastAsia="Times New Roman" w:hAnsi="Times New Roman" w:cs="Times New Roman"/>
          <w:sz w:val="24"/>
          <w:szCs w:val="24"/>
        </w:rPr>
        <w:t xml:space="preserve"> or </w:t>
      </w:r>
      <w:r w:rsidR="00184AC7">
        <w:rPr>
          <w:rFonts w:ascii="Times New Roman" w:eastAsia="Times New Roman" w:hAnsi="Times New Roman" w:cs="Times New Roman"/>
          <w:sz w:val="24"/>
          <w:szCs w:val="24"/>
        </w:rPr>
        <w:t>c</w:t>
      </w:r>
      <w:r w:rsidR="00605711" w:rsidRPr="00605711">
        <w:rPr>
          <w:rFonts w:ascii="Times New Roman" w:eastAsia="Times New Roman" w:hAnsi="Times New Roman" w:cs="Times New Roman"/>
          <w:sz w:val="24"/>
          <w:szCs w:val="24"/>
        </w:rPr>
        <w:t>ompany),</w:t>
      </w:r>
      <w:r w:rsidR="00CD2A60">
        <w:rPr>
          <w:rFonts w:ascii="Times New Roman" w:eastAsia="Times New Roman" w:hAnsi="Times New Roman" w:cs="Times New Roman"/>
          <w:sz w:val="24"/>
          <w:szCs w:val="24"/>
        </w:rPr>
        <w:t xml:space="preserve"> filed </w:t>
      </w:r>
      <w:r w:rsidR="0060256B">
        <w:rPr>
          <w:rFonts w:ascii="Times New Roman" w:eastAsia="Times New Roman" w:hAnsi="Times New Roman" w:cs="Times New Roman"/>
          <w:sz w:val="24"/>
          <w:szCs w:val="24"/>
        </w:rPr>
        <w:t>revisions to Tariff No. 11</w:t>
      </w:r>
      <w:r w:rsidR="00605711" w:rsidRPr="00605711">
        <w:rPr>
          <w:rFonts w:ascii="Times New Roman" w:eastAsia="Times New Roman" w:hAnsi="Times New Roman" w:cs="Times New Roman"/>
          <w:sz w:val="24"/>
          <w:szCs w:val="24"/>
        </w:rPr>
        <w:t xml:space="preserve"> with the Utilities </w:t>
      </w:r>
      <w:r w:rsidR="0027226D">
        <w:rPr>
          <w:rFonts w:ascii="Times New Roman" w:eastAsia="Times New Roman" w:hAnsi="Times New Roman" w:cs="Times New Roman"/>
          <w:sz w:val="24"/>
          <w:szCs w:val="24"/>
        </w:rPr>
        <w:t>and Transportation Commission (</w:t>
      </w:r>
      <w:r w:rsidR="00184AC7">
        <w:rPr>
          <w:rFonts w:ascii="Times New Roman" w:eastAsia="Times New Roman" w:hAnsi="Times New Roman" w:cs="Times New Roman"/>
          <w:sz w:val="24"/>
          <w:szCs w:val="24"/>
        </w:rPr>
        <w:t>c</w:t>
      </w:r>
      <w:r w:rsidR="00605711" w:rsidRPr="00605711">
        <w:rPr>
          <w:rFonts w:ascii="Times New Roman" w:eastAsia="Times New Roman" w:hAnsi="Times New Roman" w:cs="Times New Roman"/>
          <w:sz w:val="24"/>
          <w:szCs w:val="24"/>
        </w:rPr>
        <w:t xml:space="preserve">ommission) that </w:t>
      </w:r>
      <w:r w:rsidR="00567C0F">
        <w:rPr>
          <w:rFonts w:ascii="Times New Roman" w:eastAsia="Times New Roman" w:hAnsi="Times New Roman" w:cs="Times New Roman"/>
          <w:sz w:val="24"/>
          <w:szCs w:val="24"/>
        </w:rPr>
        <w:t>w</w:t>
      </w:r>
      <w:r w:rsidR="0060256B">
        <w:rPr>
          <w:rFonts w:ascii="Times New Roman" w:eastAsia="Times New Roman" w:hAnsi="Times New Roman" w:cs="Times New Roman"/>
          <w:sz w:val="24"/>
          <w:szCs w:val="24"/>
        </w:rPr>
        <w:t>ou</w:t>
      </w:r>
      <w:r w:rsidR="002F1522">
        <w:rPr>
          <w:rFonts w:ascii="Times New Roman" w:eastAsia="Times New Roman" w:hAnsi="Times New Roman" w:cs="Times New Roman"/>
          <w:sz w:val="24"/>
          <w:szCs w:val="24"/>
        </w:rPr>
        <w:t>ld generate approximately $738,8</w:t>
      </w:r>
      <w:r w:rsidR="0060256B">
        <w:rPr>
          <w:rFonts w:ascii="Times New Roman" w:eastAsia="Times New Roman" w:hAnsi="Times New Roman" w:cs="Times New Roman"/>
          <w:sz w:val="24"/>
          <w:szCs w:val="24"/>
        </w:rPr>
        <w:t>00 (7.2</w:t>
      </w:r>
      <w:r w:rsidR="00605711" w:rsidRPr="00605711">
        <w:rPr>
          <w:rFonts w:ascii="Times New Roman" w:eastAsia="Times New Roman" w:hAnsi="Times New Roman" w:cs="Times New Roman"/>
          <w:sz w:val="24"/>
          <w:szCs w:val="24"/>
        </w:rPr>
        <w:t xml:space="preserve"> percent) additional annual revenue. The proposed increase</w:t>
      </w:r>
      <w:r w:rsidR="0060256B">
        <w:rPr>
          <w:rFonts w:ascii="Times New Roman" w:eastAsia="Times New Roman" w:hAnsi="Times New Roman" w:cs="Times New Roman"/>
          <w:sz w:val="24"/>
          <w:szCs w:val="24"/>
        </w:rPr>
        <w:t xml:space="preserve"> would become effective October</w:t>
      </w:r>
      <w:r w:rsidR="00567C0F">
        <w:rPr>
          <w:rFonts w:ascii="Times New Roman" w:eastAsia="Times New Roman" w:hAnsi="Times New Roman" w:cs="Times New Roman"/>
          <w:sz w:val="24"/>
          <w:szCs w:val="24"/>
        </w:rPr>
        <w:t xml:space="preserve"> 1, 2017</w:t>
      </w:r>
      <w:r w:rsidR="00605711" w:rsidRPr="00605711">
        <w:rPr>
          <w:rFonts w:ascii="Times New Roman" w:eastAsia="Times New Roman" w:hAnsi="Times New Roman" w:cs="Times New Roman"/>
          <w:sz w:val="24"/>
          <w:szCs w:val="24"/>
        </w:rPr>
        <w:t xml:space="preserve">, and is prompted </w:t>
      </w:r>
      <w:r w:rsidR="00605711" w:rsidRPr="00183E50">
        <w:rPr>
          <w:rFonts w:ascii="Times New Roman" w:eastAsia="Times New Roman" w:hAnsi="Times New Roman" w:cs="Times New Roman"/>
          <w:sz w:val="24"/>
          <w:szCs w:val="24"/>
        </w:rPr>
        <w:t xml:space="preserve">by </w:t>
      </w:r>
      <w:r w:rsidR="00183E50" w:rsidRPr="00183E50">
        <w:rPr>
          <w:rFonts w:ascii="Times New Roman" w:eastAsia="Times New Roman" w:hAnsi="Times New Roman" w:cs="Times New Roman"/>
          <w:sz w:val="24"/>
          <w:szCs w:val="24"/>
        </w:rPr>
        <w:t>new truck purchases, payroll increases, and</w:t>
      </w:r>
      <w:r w:rsidR="00D76A92">
        <w:rPr>
          <w:rFonts w:ascii="Times New Roman" w:eastAsia="Times New Roman" w:hAnsi="Times New Roman" w:cs="Times New Roman"/>
          <w:sz w:val="24"/>
          <w:szCs w:val="24"/>
        </w:rPr>
        <w:t xml:space="preserve"> other</w:t>
      </w:r>
      <w:r w:rsidR="00183E50" w:rsidRPr="00183E50">
        <w:rPr>
          <w:rFonts w:ascii="Times New Roman" w:eastAsia="Times New Roman" w:hAnsi="Times New Roman" w:cs="Times New Roman"/>
          <w:sz w:val="24"/>
          <w:szCs w:val="24"/>
        </w:rPr>
        <w:t xml:space="preserve"> </w:t>
      </w:r>
      <w:r w:rsidR="0013730A" w:rsidRPr="00183E50">
        <w:rPr>
          <w:rFonts w:ascii="Times New Roman" w:eastAsia="Times New Roman" w:hAnsi="Times New Roman" w:cs="Times New Roman"/>
          <w:sz w:val="24"/>
          <w:szCs w:val="24"/>
        </w:rPr>
        <w:t>increased</w:t>
      </w:r>
      <w:r w:rsidR="00183E50" w:rsidRPr="00183E50">
        <w:rPr>
          <w:rFonts w:ascii="Times New Roman" w:eastAsia="Times New Roman" w:hAnsi="Times New Roman" w:cs="Times New Roman"/>
          <w:sz w:val="24"/>
          <w:szCs w:val="24"/>
        </w:rPr>
        <w:t xml:space="preserve"> operating expenses. </w:t>
      </w:r>
      <w:r w:rsidR="00CD2A60">
        <w:rPr>
          <w:rFonts w:ascii="Times New Roman" w:eastAsia="Times New Roman" w:hAnsi="Times New Roman" w:cs="Times New Roman"/>
          <w:sz w:val="24"/>
          <w:szCs w:val="24"/>
        </w:rPr>
        <w:t xml:space="preserve">The company </w:t>
      </w:r>
      <w:r w:rsidR="00605711" w:rsidRPr="00605711">
        <w:rPr>
          <w:rFonts w:ascii="Times New Roman" w:eastAsia="Times New Roman" w:hAnsi="Times New Roman" w:cs="Times New Roman"/>
          <w:sz w:val="24"/>
          <w:szCs w:val="24"/>
        </w:rPr>
        <w:t>curr</w:t>
      </w:r>
      <w:r w:rsidR="00567C0F">
        <w:rPr>
          <w:rFonts w:ascii="Times New Roman" w:eastAsia="Times New Roman" w:hAnsi="Times New Roman" w:cs="Times New Roman"/>
          <w:sz w:val="24"/>
          <w:szCs w:val="24"/>
        </w:rPr>
        <w:t>e</w:t>
      </w:r>
      <w:r w:rsidR="00CD2A60">
        <w:rPr>
          <w:rFonts w:ascii="Times New Roman" w:eastAsia="Times New Roman" w:hAnsi="Times New Roman" w:cs="Times New Roman"/>
          <w:sz w:val="24"/>
          <w:szCs w:val="24"/>
        </w:rPr>
        <w:t xml:space="preserve">ntly serves approximately </w:t>
      </w:r>
      <w:r w:rsidR="0060256B">
        <w:rPr>
          <w:rFonts w:ascii="Times New Roman" w:eastAsia="Times New Roman" w:hAnsi="Times New Roman" w:cs="Times New Roman"/>
          <w:sz w:val="24"/>
          <w:szCs w:val="24"/>
        </w:rPr>
        <w:t>20,5</w:t>
      </w:r>
      <w:r w:rsidR="00CD2A60" w:rsidRPr="0013730A">
        <w:rPr>
          <w:rFonts w:ascii="Times New Roman" w:eastAsia="Times New Roman" w:hAnsi="Times New Roman" w:cs="Times New Roman"/>
          <w:sz w:val="24"/>
          <w:szCs w:val="24"/>
        </w:rPr>
        <w:t>00</w:t>
      </w:r>
      <w:r w:rsidR="0013730A">
        <w:rPr>
          <w:rFonts w:ascii="Times New Roman" w:eastAsia="Times New Roman" w:hAnsi="Times New Roman" w:cs="Times New Roman"/>
          <w:sz w:val="24"/>
          <w:szCs w:val="24"/>
        </w:rPr>
        <w:t xml:space="preserve"> residential and</w:t>
      </w:r>
      <w:r w:rsidR="00CD2A60">
        <w:rPr>
          <w:rFonts w:ascii="Times New Roman" w:eastAsia="Times New Roman" w:hAnsi="Times New Roman" w:cs="Times New Roman"/>
          <w:sz w:val="24"/>
          <w:szCs w:val="24"/>
        </w:rPr>
        <w:t xml:space="preserve"> commercial</w:t>
      </w:r>
      <w:r w:rsidR="0013730A">
        <w:rPr>
          <w:rFonts w:ascii="Times New Roman" w:eastAsia="Times New Roman" w:hAnsi="Times New Roman" w:cs="Times New Roman"/>
          <w:sz w:val="24"/>
          <w:szCs w:val="24"/>
        </w:rPr>
        <w:t xml:space="preserve"> </w:t>
      </w:r>
      <w:r w:rsidR="00605711" w:rsidRPr="00605711">
        <w:rPr>
          <w:rFonts w:ascii="Times New Roman" w:eastAsia="Times New Roman" w:hAnsi="Times New Roman" w:cs="Times New Roman"/>
          <w:sz w:val="24"/>
          <w:szCs w:val="24"/>
        </w:rPr>
        <w:t>customers in</w:t>
      </w:r>
      <w:r>
        <w:rPr>
          <w:rFonts w:ascii="Times New Roman" w:eastAsia="Times New Roman" w:hAnsi="Times New Roman" w:cs="Times New Roman"/>
          <w:sz w:val="24"/>
          <w:szCs w:val="24"/>
        </w:rPr>
        <w:t xml:space="preserve"> </w:t>
      </w:r>
      <w:r w:rsidR="0060256B">
        <w:rPr>
          <w:rFonts w:ascii="Times New Roman" w:eastAsia="Times New Roman" w:hAnsi="Times New Roman" w:cs="Times New Roman"/>
          <w:sz w:val="24"/>
          <w:szCs w:val="24"/>
        </w:rPr>
        <w:t>Yakima</w:t>
      </w:r>
      <w:r w:rsidR="00542B8A">
        <w:rPr>
          <w:rFonts w:ascii="Times New Roman" w:eastAsia="Times New Roman" w:hAnsi="Times New Roman" w:cs="Times New Roman"/>
          <w:sz w:val="24"/>
          <w:szCs w:val="24"/>
        </w:rPr>
        <w:t xml:space="preserve"> County</w:t>
      </w:r>
      <w:r w:rsidR="00605711" w:rsidRPr="00605711">
        <w:rPr>
          <w:rFonts w:ascii="Times New Roman" w:eastAsia="Times New Roman" w:hAnsi="Times New Roman" w:cs="Times New Roman"/>
          <w:sz w:val="24"/>
          <w:szCs w:val="24"/>
        </w:rPr>
        <w:t xml:space="preserve">. The </w:t>
      </w:r>
      <w:r w:rsidR="00184AC7">
        <w:rPr>
          <w:rFonts w:ascii="Times New Roman" w:eastAsia="Times New Roman" w:hAnsi="Times New Roman" w:cs="Times New Roman"/>
          <w:sz w:val="24"/>
          <w:szCs w:val="24"/>
        </w:rPr>
        <w:t>c</w:t>
      </w:r>
      <w:r w:rsidR="00605711" w:rsidRPr="00605711">
        <w:rPr>
          <w:rFonts w:ascii="Times New Roman" w:eastAsia="Times New Roman" w:hAnsi="Times New Roman" w:cs="Times New Roman"/>
          <w:sz w:val="24"/>
          <w:szCs w:val="24"/>
        </w:rPr>
        <w:t>ompany’s last general rate increase</w:t>
      </w:r>
      <w:r w:rsidR="00FC7E1C">
        <w:rPr>
          <w:rFonts w:ascii="Times New Roman" w:eastAsia="Times New Roman" w:hAnsi="Times New Roman" w:cs="Times New Roman"/>
          <w:sz w:val="24"/>
          <w:szCs w:val="24"/>
        </w:rPr>
        <w:t xml:space="preserve"> </w:t>
      </w:r>
      <w:r w:rsidR="00605711" w:rsidRPr="00605711">
        <w:rPr>
          <w:rFonts w:ascii="Times New Roman" w:eastAsia="Times New Roman" w:hAnsi="Times New Roman" w:cs="Times New Roman"/>
          <w:sz w:val="24"/>
          <w:szCs w:val="24"/>
        </w:rPr>
        <w:t>became effective</w:t>
      </w:r>
      <w:r w:rsidR="00CD2A60">
        <w:rPr>
          <w:rFonts w:ascii="Times New Roman" w:eastAsia="Times New Roman" w:hAnsi="Times New Roman" w:cs="Times New Roman"/>
          <w:sz w:val="24"/>
          <w:szCs w:val="24"/>
        </w:rPr>
        <w:t xml:space="preserve"> </w:t>
      </w:r>
      <w:r w:rsidR="00EC7006">
        <w:rPr>
          <w:rFonts w:ascii="Times New Roman" w:eastAsia="Times New Roman" w:hAnsi="Times New Roman" w:cs="Times New Roman"/>
          <w:sz w:val="24"/>
          <w:szCs w:val="24"/>
        </w:rPr>
        <w:t>June 1, 2015</w:t>
      </w:r>
      <w:r w:rsidR="00605711" w:rsidRPr="00F214C3">
        <w:rPr>
          <w:rFonts w:ascii="Times New Roman" w:eastAsia="Times New Roman" w:hAnsi="Times New Roman" w:cs="Times New Roman"/>
          <w:sz w:val="24"/>
          <w:szCs w:val="24"/>
        </w:rPr>
        <w:t>.</w:t>
      </w:r>
    </w:p>
    <w:p w14:paraId="7E5CD1F3" w14:textId="77777777" w:rsidR="00282B34" w:rsidRDefault="00282B34" w:rsidP="006D62FC">
      <w:pPr>
        <w:rPr>
          <w:rFonts w:ascii="Times New Roman" w:hAnsi="Times New Roman" w:cs="Times New Roman"/>
          <w:sz w:val="24"/>
          <w:szCs w:val="24"/>
        </w:rPr>
      </w:pPr>
    </w:p>
    <w:p w14:paraId="7C847695" w14:textId="25FD7ED2" w:rsidR="00D73FCD" w:rsidRDefault="00282B34" w:rsidP="00B06AF1">
      <w:pPr>
        <w:rPr>
          <w:rFonts w:ascii="Times New Roman" w:hAnsi="Times New Roman" w:cs="Times New Roman"/>
          <w:sz w:val="24"/>
          <w:szCs w:val="24"/>
        </w:rPr>
      </w:pPr>
      <w:r>
        <w:rPr>
          <w:rFonts w:ascii="Times New Roman" w:hAnsi="Times New Roman" w:cs="Times New Roman"/>
          <w:sz w:val="24"/>
          <w:szCs w:val="24"/>
        </w:rPr>
        <w:t xml:space="preserve">Staff’s review found the proposed rates would result in excessive revenue. </w:t>
      </w:r>
      <w:r w:rsidR="002339AF">
        <w:rPr>
          <w:rFonts w:ascii="Times New Roman" w:hAnsi="Times New Roman" w:cs="Times New Roman"/>
          <w:sz w:val="24"/>
          <w:szCs w:val="24"/>
        </w:rPr>
        <w:t>Staff made an adjustment to depreciation expense, removing assets that would be fully depreciated by the effec</w:t>
      </w:r>
      <w:r w:rsidR="00D76A92">
        <w:rPr>
          <w:rFonts w:ascii="Times New Roman" w:hAnsi="Times New Roman" w:cs="Times New Roman"/>
          <w:sz w:val="24"/>
          <w:szCs w:val="24"/>
        </w:rPr>
        <w:t>tive date of the general rate increase</w:t>
      </w:r>
      <w:r w:rsidR="002339AF">
        <w:rPr>
          <w:rFonts w:ascii="Times New Roman" w:hAnsi="Times New Roman" w:cs="Times New Roman"/>
          <w:sz w:val="24"/>
          <w:szCs w:val="24"/>
        </w:rPr>
        <w:t xml:space="preserve">, and adding new assets purchased since the end of the test year. </w:t>
      </w:r>
      <w:r w:rsidR="009060DA">
        <w:rPr>
          <w:rFonts w:ascii="Times New Roman" w:hAnsi="Times New Roman" w:cs="Times New Roman"/>
          <w:sz w:val="24"/>
          <w:szCs w:val="24"/>
        </w:rPr>
        <w:t>This adjustment resulted in a decrease in revenue requirement of approximately $70,000.</w:t>
      </w:r>
    </w:p>
    <w:p w14:paraId="4CB12DA1" w14:textId="77777777" w:rsidR="00D73FCD" w:rsidRDefault="00D73FCD" w:rsidP="00B06AF1">
      <w:pPr>
        <w:rPr>
          <w:rFonts w:ascii="Times New Roman" w:hAnsi="Times New Roman" w:cs="Times New Roman"/>
          <w:sz w:val="24"/>
          <w:szCs w:val="24"/>
        </w:rPr>
      </w:pPr>
    </w:p>
    <w:p w14:paraId="626AED69" w14:textId="65F2D36B" w:rsidR="004E585D" w:rsidRDefault="00E51299" w:rsidP="00B06AF1">
      <w:pPr>
        <w:rPr>
          <w:rFonts w:ascii="Times New Roman" w:hAnsi="Times New Roman" w:cs="Times New Roman"/>
          <w:sz w:val="24"/>
          <w:szCs w:val="24"/>
        </w:rPr>
      </w:pPr>
      <w:r>
        <w:rPr>
          <w:rFonts w:ascii="Times New Roman" w:hAnsi="Times New Roman" w:cs="Times New Roman"/>
          <w:sz w:val="24"/>
          <w:szCs w:val="24"/>
        </w:rPr>
        <w:t>As filed, this case</w:t>
      </w:r>
      <w:r w:rsidR="00D268C1">
        <w:rPr>
          <w:rFonts w:ascii="Times New Roman" w:hAnsi="Times New Roman" w:cs="Times New Roman"/>
          <w:sz w:val="24"/>
          <w:szCs w:val="24"/>
        </w:rPr>
        <w:t xml:space="preserve"> was submitted using the recently adopted staff methodology for r</w:t>
      </w:r>
      <w:r w:rsidR="00D76A92">
        <w:rPr>
          <w:rFonts w:ascii="Times New Roman" w:hAnsi="Times New Roman" w:cs="Times New Roman"/>
          <w:sz w:val="24"/>
          <w:szCs w:val="24"/>
        </w:rPr>
        <w:t>ecovering salvage values, wherein</w:t>
      </w:r>
      <w:r w:rsidR="00D268C1">
        <w:rPr>
          <w:rFonts w:ascii="Times New Roman" w:hAnsi="Times New Roman" w:cs="Times New Roman"/>
          <w:sz w:val="24"/>
          <w:szCs w:val="24"/>
        </w:rPr>
        <w:t xml:space="preserve"> the com</w:t>
      </w:r>
      <w:r w:rsidR="00D76A92">
        <w:rPr>
          <w:rFonts w:ascii="Times New Roman" w:hAnsi="Times New Roman" w:cs="Times New Roman"/>
          <w:sz w:val="24"/>
          <w:szCs w:val="24"/>
        </w:rPr>
        <w:t xml:space="preserve">pany is allowed to recover the remaining </w:t>
      </w:r>
      <w:r w:rsidR="00D268C1">
        <w:rPr>
          <w:rFonts w:ascii="Times New Roman" w:hAnsi="Times New Roman" w:cs="Times New Roman"/>
          <w:sz w:val="24"/>
          <w:szCs w:val="24"/>
        </w:rPr>
        <w:t>depreciati</w:t>
      </w:r>
      <w:r w:rsidR="00D73FCD">
        <w:rPr>
          <w:rFonts w:ascii="Times New Roman" w:hAnsi="Times New Roman" w:cs="Times New Roman"/>
          <w:sz w:val="24"/>
          <w:szCs w:val="24"/>
        </w:rPr>
        <w:t xml:space="preserve">on expense left on capital assets </w:t>
      </w:r>
      <w:r w:rsidR="009C071B">
        <w:rPr>
          <w:rFonts w:ascii="Times New Roman" w:hAnsi="Times New Roman" w:cs="Times New Roman"/>
          <w:sz w:val="24"/>
          <w:szCs w:val="24"/>
        </w:rPr>
        <w:t>that are</w:t>
      </w:r>
      <w:r w:rsidR="00D268C1">
        <w:rPr>
          <w:rFonts w:ascii="Times New Roman" w:hAnsi="Times New Roman" w:cs="Times New Roman"/>
          <w:sz w:val="24"/>
          <w:szCs w:val="24"/>
        </w:rPr>
        <w:t xml:space="preserve"> carrying salvage values. T</w:t>
      </w:r>
      <w:r w:rsidR="009C071B">
        <w:rPr>
          <w:rFonts w:ascii="Times New Roman" w:hAnsi="Times New Roman" w:cs="Times New Roman"/>
          <w:sz w:val="24"/>
          <w:szCs w:val="24"/>
        </w:rPr>
        <w:t>his ensures the company fully recovers</w:t>
      </w:r>
      <w:r w:rsidR="009060DA">
        <w:rPr>
          <w:rFonts w:ascii="Times New Roman" w:hAnsi="Times New Roman" w:cs="Times New Roman"/>
          <w:sz w:val="24"/>
          <w:szCs w:val="24"/>
        </w:rPr>
        <w:t xml:space="preserve"> its investment in these assets and prevents assets from remaining stagnant on the depreciat</w:t>
      </w:r>
      <w:r>
        <w:rPr>
          <w:rFonts w:ascii="Times New Roman" w:hAnsi="Times New Roman" w:cs="Times New Roman"/>
          <w:sz w:val="24"/>
          <w:szCs w:val="24"/>
        </w:rPr>
        <w:t>ion schedule for years after their useful lives</w:t>
      </w:r>
      <w:r w:rsidR="00D73FCD">
        <w:rPr>
          <w:rFonts w:ascii="Times New Roman" w:hAnsi="Times New Roman" w:cs="Times New Roman"/>
          <w:sz w:val="24"/>
          <w:szCs w:val="24"/>
        </w:rPr>
        <w:t xml:space="preserve">. </w:t>
      </w:r>
      <w:r w:rsidR="009060DA">
        <w:rPr>
          <w:rFonts w:ascii="Times New Roman" w:hAnsi="Times New Roman" w:cs="Times New Roman"/>
          <w:sz w:val="24"/>
          <w:szCs w:val="24"/>
        </w:rPr>
        <w:t>Because salvage value</w:t>
      </w:r>
      <w:r>
        <w:rPr>
          <w:rFonts w:ascii="Times New Roman" w:hAnsi="Times New Roman" w:cs="Times New Roman"/>
          <w:sz w:val="24"/>
          <w:szCs w:val="24"/>
        </w:rPr>
        <w:t>s are now removed on all assets,</w:t>
      </w:r>
      <w:r w:rsidR="009060DA">
        <w:rPr>
          <w:rFonts w:ascii="Times New Roman" w:hAnsi="Times New Roman" w:cs="Times New Roman"/>
          <w:sz w:val="24"/>
          <w:szCs w:val="24"/>
        </w:rPr>
        <w:t xml:space="preserve"> </w:t>
      </w:r>
      <w:r w:rsidR="00D268C1">
        <w:rPr>
          <w:rFonts w:ascii="Times New Roman" w:hAnsi="Times New Roman" w:cs="Times New Roman"/>
          <w:sz w:val="24"/>
          <w:szCs w:val="24"/>
        </w:rPr>
        <w:t xml:space="preserve">the calculations </w:t>
      </w:r>
      <w:r w:rsidR="009060DA">
        <w:rPr>
          <w:rFonts w:ascii="Times New Roman" w:hAnsi="Times New Roman" w:cs="Times New Roman"/>
          <w:sz w:val="24"/>
          <w:szCs w:val="24"/>
        </w:rPr>
        <w:t xml:space="preserve">will be </w:t>
      </w:r>
      <w:r w:rsidR="00D268C1">
        <w:rPr>
          <w:rFonts w:ascii="Times New Roman" w:hAnsi="Times New Roman" w:cs="Times New Roman"/>
          <w:sz w:val="24"/>
          <w:szCs w:val="24"/>
        </w:rPr>
        <w:t>more straightforward in future filings</w:t>
      </w:r>
      <w:r w:rsidR="00D73FCD">
        <w:rPr>
          <w:rFonts w:ascii="Times New Roman" w:hAnsi="Times New Roman" w:cs="Times New Roman"/>
          <w:sz w:val="24"/>
          <w:szCs w:val="24"/>
        </w:rPr>
        <w:t xml:space="preserve">, and </w:t>
      </w:r>
      <w:r w:rsidR="009060DA">
        <w:rPr>
          <w:rFonts w:ascii="Times New Roman" w:hAnsi="Times New Roman" w:cs="Times New Roman"/>
          <w:sz w:val="24"/>
          <w:szCs w:val="24"/>
        </w:rPr>
        <w:t>will more appropriately reflect</w:t>
      </w:r>
      <w:r w:rsidR="00D73FCD">
        <w:rPr>
          <w:rFonts w:ascii="Times New Roman" w:hAnsi="Times New Roman" w:cs="Times New Roman"/>
          <w:sz w:val="24"/>
          <w:szCs w:val="24"/>
        </w:rPr>
        <w:t xml:space="preserve"> the reality of how these assets are treated in the course of business</w:t>
      </w:r>
      <w:r w:rsidR="00D268C1">
        <w:rPr>
          <w:rFonts w:ascii="Times New Roman" w:hAnsi="Times New Roman" w:cs="Times New Roman"/>
          <w:sz w:val="24"/>
          <w:szCs w:val="24"/>
        </w:rPr>
        <w:t>.</w:t>
      </w:r>
      <w:r w:rsidR="00D73FCD">
        <w:rPr>
          <w:rFonts w:ascii="Times New Roman" w:hAnsi="Times New Roman" w:cs="Times New Roman"/>
          <w:sz w:val="24"/>
          <w:szCs w:val="24"/>
        </w:rPr>
        <w:t xml:space="preserve"> </w:t>
      </w:r>
    </w:p>
    <w:p w14:paraId="3FF2A4F0" w14:textId="77777777" w:rsidR="004E585D" w:rsidRDefault="004E585D" w:rsidP="00B06AF1">
      <w:pPr>
        <w:rPr>
          <w:rFonts w:ascii="Times New Roman" w:hAnsi="Times New Roman" w:cs="Times New Roman"/>
          <w:sz w:val="24"/>
          <w:szCs w:val="24"/>
        </w:rPr>
      </w:pPr>
    </w:p>
    <w:p w14:paraId="74ABB0AF" w14:textId="4E6445AB" w:rsidR="00D268C1" w:rsidRPr="0009049F" w:rsidRDefault="00581062" w:rsidP="00B06AF1">
      <w:pPr>
        <w:rPr>
          <w:rFonts w:ascii="Times New Roman" w:hAnsi="Times New Roman" w:cs="Times New Roman"/>
          <w:sz w:val="24"/>
          <w:szCs w:val="24"/>
        </w:rPr>
      </w:pPr>
      <w:r>
        <w:rPr>
          <w:rFonts w:ascii="Times New Roman" w:hAnsi="Times New Roman" w:cs="Times New Roman"/>
          <w:sz w:val="24"/>
          <w:szCs w:val="24"/>
        </w:rPr>
        <w:t xml:space="preserve">Staff </w:t>
      </w:r>
      <w:r w:rsidR="004E585D">
        <w:rPr>
          <w:rFonts w:ascii="Times New Roman" w:hAnsi="Times New Roman" w:cs="Times New Roman"/>
          <w:sz w:val="24"/>
          <w:szCs w:val="24"/>
        </w:rPr>
        <w:t xml:space="preserve">also </w:t>
      </w:r>
      <w:r w:rsidR="00D62313" w:rsidRPr="0009049F">
        <w:rPr>
          <w:rFonts w:ascii="Times New Roman" w:hAnsi="Times New Roman" w:cs="Times New Roman"/>
          <w:sz w:val="24"/>
          <w:szCs w:val="24"/>
        </w:rPr>
        <w:t>made some m</w:t>
      </w:r>
      <w:r w:rsidR="00D268C1" w:rsidRPr="0009049F">
        <w:rPr>
          <w:rFonts w:ascii="Times New Roman" w:hAnsi="Times New Roman" w:cs="Times New Roman"/>
          <w:sz w:val="24"/>
          <w:szCs w:val="24"/>
        </w:rPr>
        <w:t>inor adjustments to remove</w:t>
      </w:r>
      <w:r w:rsidR="0009049F">
        <w:rPr>
          <w:rFonts w:ascii="Times New Roman" w:hAnsi="Times New Roman" w:cs="Times New Roman"/>
          <w:sz w:val="24"/>
          <w:szCs w:val="24"/>
        </w:rPr>
        <w:t xml:space="preserve"> </w:t>
      </w:r>
      <w:r w:rsidR="00D268C1" w:rsidRPr="0009049F">
        <w:rPr>
          <w:rFonts w:ascii="Times New Roman" w:hAnsi="Times New Roman" w:cs="Times New Roman"/>
          <w:sz w:val="24"/>
          <w:szCs w:val="24"/>
        </w:rPr>
        <w:t>non-recoverable</w:t>
      </w:r>
      <w:r w:rsidR="00D62313" w:rsidRPr="0009049F">
        <w:rPr>
          <w:rFonts w:ascii="Times New Roman" w:hAnsi="Times New Roman" w:cs="Times New Roman"/>
          <w:sz w:val="24"/>
          <w:szCs w:val="24"/>
        </w:rPr>
        <w:t xml:space="preserve"> expenses</w:t>
      </w:r>
      <w:r w:rsidR="00D268C1" w:rsidRPr="0009049F">
        <w:rPr>
          <w:rFonts w:ascii="Times New Roman" w:hAnsi="Times New Roman" w:cs="Times New Roman"/>
          <w:sz w:val="24"/>
          <w:szCs w:val="24"/>
        </w:rPr>
        <w:t xml:space="preserve"> being allocated through the corporate overhead acco</w:t>
      </w:r>
      <w:r w:rsidR="004E585D">
        <w:rPr>
          <w:rFonts w:ascii="Times New Roman" w:hAnsi="Times New Roman" w:cs="Times New Roman"/>
          <w:sz w:val="24"/>
          <w:szCs w:val="24"/>
        </w:rPr>
        <w:t xml:space="preserve">unt, </w:t>
      </w:r>
      <w:r w:rsidR="002A054E" w:rsidRPr="002A054E">
        <w:rPr>
          <w:rFonts w:ascii="Times New Roman" w:hAnsi="Times New Roman" w:cs="Times New Roman"/>
          <w:sz w:val="24"/>
          <w:szCs w:val="24"/>
        </w:rPr>
        <w:t xml:space="preserve">and </w:t>
      </w:r>
      <w:r w:rsidR="002A054E">
        <w:rPr>
          <w:rFonts w:ascii="Times New Roman" w:hAnsi="Times New Roman" w:cs="Times New Roman"/>
          <w:sz w:val="24"/>
          <w:szCs w:val="24"/>
        </w:rPr>
        <w:t>made an adjustment to the company’s disposal fee normalization to recognize the</w:t>
      </w:r>
      <w:r w:rsidR="00823D9C">
        <w:rPr>
          <w:rFonts w:ascii="Times New Roman" w:hAnsi="Times New Roman" w:cs="Times New Roman"/>
          <w:sz w:val="24"/>
          <w:szCs w:val="24"/>
        </w:rPr>
        <w:t xml:space="preserve"> revenue</w:t>
      </w:r>
      <w:r w:rsidR="002A054E">
        <w:rPr>
          <w:rFonts w:ascii="Times New Roman" w:hAnsi="Times New Roman" w:cs="Times New Roman"/>
          <w:sz w:val="24"/>
          <w:szCs w:val="24"/>
        </w:rPr>
        <w:t xml:space="preserve"> effect of the disposa</w:t>
      </w:r>
      <w:r w:rsidR="000B602F">
        <w:rPr>
          <w:rFonts w:ascii="Times New Roman" w:hAnsi="Times New Roman" w:cs="Times New Roman"/>
          <w:sz w:val="24"/>
          <w:szCs w:val="24"/>
        </w:rPr>
        <w:t>l fee increase that took place on February 1,</w:t>
      </w:r>
      <w:r w:rsidR="002A054E">
        <w:rPr>
          <w:rFonts w:ascii="Times New Roman" w:hAnsi="Times New Roman" w:cs="Times New Roman"/>
          <w:sz w:val="24"/>
          <w:szCs w:val="24"/>
        </w:rPr>
        <w:t xml:space="preserve"> 2017.</w:t>
      </w:r>
    </w:p>
    <w:p w14:paraId="7583E716" w14:textId="77777777" w:rsidR="00D62313" w:rsidRDefault="00D62313" w:rsidP="00282B34">
      <w:pPr>
        <w:rPr>
          <w:rFonts w:ascii="Times New Roman" w:hAnsi="Times New Roman" w:cs="Times New Roman"/>
          <w:sz w:val="24"/>
          <w:szCs w:val="24"/>
        </w:rPr>
      </w:pPr>
    </w:p>
    <w:p w14:paraId="4215B347" w14:textId="5B7C3976" w:rsidR="002A054E" w:rsidRDefault="00282B34" w:rsidP="00605711">
      <w:pPr>
        <w:rPr>
          <w:rFonts w:ascii="Times New Roman" w:hAnsi="Times New Roman" w:cs="Times New Roman"/>
          <w:sz w:val="24"/>
          <w:szCs w:val="24"/>
        </w:rPr>
      </w:pPr>
      <w:r>
        <w:rPr>
          <w:rFonts w:ascii="Times New Roman" w:hAnsi="Times New Roman" w:cs="Times New Roman"/>
          <w:sz w:val="24"/>
          <w:szCs w:val="24"/>
        </w:rPr>
        <w:t xml:space="preserve">The company and staff have agreed on a revised revenue requirement of approximately </w:t>
      </w:r>
      <w:r w:rsidR="00D268C1" w:rsidRPr="00D268C1">
        <w:rPr>
          <w:rFonts w:ascii="Times New Roman" w:hAnsi="Times New Roman" w:cs="Times New Roman"/>
          <w:sz w:val="24"/>
          <w:szCs w:val="24"/>
        </w:rPr>
        <w:t>$588</w:t>
      </w:r>
      <w:r w:rsidRPr="00D268C1">
        <w:rPr>
          <w:rFonts w:ascii="Times New Roman" w:hAnsi="Times New Roman" w:cs="Times New Roman"/>
          <w:sz w:val="24"/>
          <w:szCs w:val="24"/>
        </w:rPr>
        <w:t>,000</w:t>
      </w:r>
      <w:r w:rsidR="00D268C1" w:rsidRPr="00D268C1">
        <w:rPr>
          <w:rFonts w:ascii="Times New Roman" w:hAnsi="Times New Roman" w:cs="Times New Roman"/>
          <w:sz w:val="24"/>
          <w:szCs w:val="24"/>
        </w:rPr>
        <w:t xml:space="preserve"> (5.7</w:t>
      </w:r>
      <w:r w:rsidRPr="00D268C1">
        <w:rPr>
          <w:rFonts w:ascii="Times New Roman" w:hAnsi="Times New Roman" w:cs="Times New Roman"/>
          <w:sz w:val="24"/>
          <w:szCs w:val="24"/>
        </w:rPr>
        <w:t xml:space="preserve"> percent)</w:t>
      </w:r>
      <w:r>
        <w:rPr>
          <w:rFonts w:ascii="Times New Roman" w:hAnsi="Times New Roman" w:cs="Times New Roman"/>
          <w:sz w:val="24"/>
          <w:szCs w:val="24"/>
        </w:rPr>
        <w:t xml:space="preserve"> additional annual </w:t>
      </w:r>
      <w:r w:rsidRPr="0057645A">
        <w:rPr>
          <w:rFonts w:ascii="Times New Roman" w:hAnsi="Times New Roman" w:cs="Times New Roman"/>
          <w:sz w:val="24"/>
          <w:szCs w:val="24"/>
        </w:rPr>
        <w:t>revenue</w:t>
      </w:r>
      <w:r>
        <w:rPr>
          <w:rFonts w:ascii="Times New Roman" w:hAnsi="Times New Roman" w:cs="Times New Roman"/>
          <w:sz w:val="24"/>
          <w:szCs w:val="24"/>
        </w:rPr>
        <w:t>, and</w:t>
      </w:r>
      <w:r w:rsidRPr="0057645A">
        <w:rPr>
          <w:rFonts w:ascii="Times New Roman" w:hAnsi="Times New Roman" w:cs="Times New Roman"/>
          <w:sz w:val="24"/>
          <w:szCs w:val="24"/>
        </w:rPr>
        <w:t xml:space="preserve"> on revised rates,</w:t>
      </w:r>
      <w:r>
        <w:rPr>
          <w:rFonts w:ascii="Times New Roman" w:hAnsi="Times New Roman" w:cs="Times New Roman"/>
          <w:sz w:val="24"/>
          <w:szCs w:val="24"/>
        </w:rPr>
        <w:t xml:space="preserve"> which are fair, just, reasonable, and </w:t>
      </w:r>
      <w:r w:rsidRPr="002F1522">
        <w:rPr>
          <w:rFonts w:ascii="Times New Roman" w:hAnsi="Times New Roman" w:cs="Times New Roman"/>
          <w:sz w:val="24"/>
          <w:szCs w:val="24"/>
        </w:rPr>
        <w:t xml:space="preserve">sufficient. On </w:t>
      </w:r>
      <w:r w:rsidR="00EC7006" w:rsidRPr="002F1522">
        <w:rPr>
          <w:rFonts w:ascii="Times New Roman" w:hAnsi="Times New Roman" w:cs="Times New Roman"/>
          <w:sz w:val="24"/>
          <w:szCs w:val="24"/>
        </w:rPr>
        <w:t>September</w:t>
      </w:r>
      <w:r w:rsidRPr="002F1522">
        <w:rPr>
          <w:rFonts w:ascii="Times New Roman" w:hAnsi="Times New Roman" w:cs="Times New Roman"/>
          <w:sz w:val="24"/>
          <w:szCs w:val="24"/>
        </w:rPr>
        <w:t xml:space="preserve"> </w:t>
      </w:r>
      <w:r w:rsidR="002F1522" w:rsidRPr="002F1522">
        <w:rPr>
          <w:rFonts w:ascii="Times New Roman" w:hAnsi="Times New Roman" w:cs="Times New Roman"/>
          <w:sz w:val="24"/>
          <w:szCs w:val="24"/>
        </w:rPr>
        <w:t>20</w:t>
      </w:r>
      <w:r w:rsidRPr="002F1522">
        <w:rPr>
          <w:rFonts w:ascii="Times New Roman" w:hAnsi="Times New Roman" w:cs="Times New Roman"/>
          <w:sz w:val="24"/>
          <w:szCs w:val="24"/>
        </w:rPr>
        <w:t>, 2017, the company filed revised</w:t>
      </w:r>
      <w:r>
        <w:rPr>
          <w:rFonts w:ascii="Times New Roman" w:hAnsi="Times New Roman" w:cs="Times New Roman"/>
          <w:sz w:val="24"/>
          <w:szCs w:val="24"/>
        </w:rPr>
        <w:t xml:space="preserve"> rates at staff recommended levels.</w:t>
      </w:r>
    </w:p>
    <w:p w14:paraId="2B542368" w14:textId="558B8C6C" w:rsidR="007C3FBC" w:rsidRPr="002A054E" w:rsidRDefault="00605711" w:rsidP="00605711">
      <w:pPr>
        <w:rPr>
          <w:rFonts w:ascii="Times New Roman" w:hAnsi="Times New Roman" w:cs="Times New Roman"/>
          <w:sz w:val="24"/>
          <w:szCs w:val="24"/>
        </w:rPr>
      </w:pPr>
      <w:r w:rsidRPr="006D62FC">
        <w:rPr>
          <w:rFonts w:ascii="Times New Roman" w:hAnsi="Times New Roman" w:cs="Times New Roman"/>
          <w:b/>
          <w:sz w:val="24"/>
          <w:szCs w:val="24"/>
          <w:u w:val="single"/>
        </w:rPr>
        <w:lastRenderedPageBreak/>
        <w:t>Rate Comparison</w:t>
      </w:r>
    </w:p>
    <w:tbl>
      <w:tblPr>
        <w:tblW w:w="8910" w:type="dxa"/>
        <w:tblLook w:val="04A0" w:firstRow="1" w:lastRow="0" w:firstColumn="1" w:lastColumn="0" w:noHBand="0" w:noVBand="1"/>
      </w:tblPr>
      <w:tblGrid>
        <w:gridCol w:w="3839"/>
        <w:gridCol w:w="1561"/>
        <w:gridCol w:w="1422"/>
        <w:gridCol w:w="2088"/>
      </w:tblGrid>
      <w:tr w:rsidR="0064000B" w:rsidRPr="0064000B" w14:paraId="50FE14A1" w14:textId="77777777" w:rsidTr="0064000B">
        <w:trPr>
          <w:trHeight w:val="866"/>
        </w:trPr>
        <w:tc>
          <w:tcPr>
            <w:tcW w:w="3839" w:type="dxa"/>
            <w:tcBorders>
              <w:top w:val="nil"/>
              <w:left w:val="nil"/>
              <w:bottom w:val="single" w:sz="4" w:space="0" w:color="auto"/>
              <w:right w:val="nil"/>
            </w:tcBorders>
            <w:shd w:val="clear" w:color="auto" w:fill="auto"/>
            <w:noWrap/>
            <w:vAlign w:val="bottom"/>
            <w:hideMark/>
          </w:tcPr>
          <w:p w14:paraId="48EC81BF" w14:textId="77777777" w:rsidR="0064000B" w:rsidRPr="0064000B" w:rsidRDefault="0064000B" w:rsidP="0064000B">
            <w:pPr>
              <w:jc w:val="center"/>
              <w:rPr>
                <w:rFonts w:ascii="Times New Roman" w:eastAsia="Times New Roman" w:hAnsi="Times New Roman" w:cs="Times New Roman"/>
                <w:b/>
                <w:bCs/>
                <w:color w:val="000000"/>
                <w:sz w:val="24"/>
                <w:szCs w:val="24"/>
              </w:rPr>
            </w:pPr>
            <w:r w:rsidRPr="0064000B">
              <w:rPr>
                <w:rFonts w:ascii="Times New Roman" w:eastAsia="Times New Roman" w:hAnsi="Times New Roman" w:cs="Times New Roman"/>
                <w:b/>
                <w:bCs/>
                <w:color w:val="000000"/>
                <w:sz w:val="24"/>
                <w:szCs w:val="24"/>
              </w:rPr>
              <w:t>Service</w:t>
            </w:r>
          </w:p>
        </w:tc>
        <w:tc>
          <w:tcPr>
            <w:tcW w:w="1561" w:type="dxa"/>
            <w:tcBorders>
              <w:top w:val="nil"/>
              <w:left w:val="nil"/>
              <w:bottom w:val="single" w:sz="4" w:space="0" w:color="auto"/>
              <w:right w:val="nil"/>
            </w:tcBorders>
            <w:shd w:val="clear" w:color="auto" w:fill="auto"/>
            <w:vAlign w:val="bottom"/>
            <w:hideMark/>
          </w:tcPr>
          <w:p w14:paraId="343A4E0F" w14:textId="77777777" w:rsidR="0064000B" w:rsidRPr="0064000B" w:rsidRDefault="0064000B" w:rsidP="0064000B">
            <w:pPr>
              <w:jc w:val="center"/>
              <w:rPr>
                <w:rFonts w:ascii="Times New Roman" w:eastAsia="Times New Roman" w:hAnsi="Times New Roman" w:cs="Times New Roman"/>
                <w:b/>
                <w:bCs/>
                <w:color w:val="000000"/>
                <w:sz w:val="24"/>
                <w:szCs w:val="24"/>
              </w:rPr>
            </w:pPr>
            <w:r w:rsidRPr="0064000B">
              <w:rPr>
                <w:rFonts w:ascii="Times New Roman" w:eastAsia="Times New Roman" w:hAnsi="Times New Roman" w:cs="Times New Roman"/>
                <w:b/>
                <w:bCs/>
                <w:color w:val="000000"/>
                <w:sz w:val="24"/>
                <w:szCs w:val="24"/>
              </w:rPr>
              <w:t>Current Rates</w:t>
            </w:r>
          </w:p>
        </w:tc>
        <w:tc>
          <w:tcPr>
            <w:tcW w:w="1422" w:type="dxa"/>
            <w:tcBorders>
              <w:top w:val="nil"/>
              <w:left w:val="nil"/>
              <w:bottom w:val="single" w:sz="4" w:space="0" w:color="auto"/>
              <w:right w:val="nil"/>
            </w:tcBorders>
            <w:shd w:val="clear" w:color="auto" w:fill="auto"/>
            <w:vAlign w:val="bottom"/>
            <w:hideMark/>
          </w:tcPr>
          <w:p w14:paraId="3BD16ED7" w14:textId="77777777" w:rsidR="0064000B" w:rsidRPr="0064000B" w:rsidRDefault="0064000B" w:rsidP="0064000B">
            <w:pPr>
              <w:jc w:val="center"/>
              <w:rPr>
                <w:rFonts w:ascii="Times New Roman" w:eastAsia="Times New Roman" w:hAnsi="Times New Roman" w:cs="Times New Roman"/>
                <w:b/>
                <w:bCs/>
                <w:color w:val="000000"/>
                <w:sz w:val="24"/>
                <w:szCs w:val="24"/>
              </w:rPr>
            </w:pPr>
            <w:r w:rsidRPr="0064000B">
              <w:rPr>
                <w:rFonts w:ascii="Times New Roman" w:eastAsia="Times New Roman" w:hAnsi="Times New Roman" w:cs="Times New Roman"/>
                <w:b/>
                <w:bCs/>
                <w:color w:val="000000"/>
                <w:sz w:val="24"/>
                <w:szCs w:val="24"/>
              </w:rPr>
              <w:t>Revised Rates</w:t>
            </w:r>
          </w:p>
        </w:tc>
        <w:tc>
          <w:tcPr>
            <w:tcW w:w="2088" w:type="dxa"/>
            <w:tcBorders>
              <w:top w:val="nil"/>
              <w:left w:val="nil"/>
              <w:bottom w:val="single" w:sz="4" w:space="0" w:color="auto"/>
              <w:right w:val="nil"/>
            </w:tcBorders>
            <w:shd w:val="clear" w:color="auto" w:fill="auto"/>
            <w:vAlign w:val="bottom"/>
            <w:hideMark/>
          </w:tcPr>
          <w:p w14:paraId="6C95FC54" w14:textId="77777777" w:rsidR="0064000B" w:rsidRPr="0064000B" w:rsidRDefault="0064000B" w:rsidP="0064000B">
            <w:pPr>
              <w:jc w:val="center"/>
              <w:rPr>
                <w:rFonts w:ascii="Times New Roman" w:eastAsia="Times New Roman" w:hAnsi="Times New Roman" w:cs="Times New Roman"/>
                <w:b/>
                <w:bCs/>
                <w:color w:val="000000"/>
                <w:sz w:val="24"/>
                <w:szCs w:val="24"/>
              </w:rPr>
            </w:pPr>
            <w:r w:rsidRPr="0064000B">
              <w:rPr>
                <w:rFonts w:ascii="Times New Roman" w:eastAsia="Times New Roman" w:hAnsi="Times New Roman" w:cs="Times New Roman"/>
                <w:b/>
                <w:bCs/>
                <w:color w:val="000000"/>
                <w:sz w:val="24"/>
                <w:szCs w:val="24"/>
              </w:rPr>
              <w:t>Percent Increase/Decrease</w:t>
            </w:r>
          </w:p>
        </w:tc>
      </w:tr>
      <w:tr w:rsidR="0064000B" w:rsidRPr="0064000B" w14:paraId="26B8EE4F" w14:textId="77777777" w:rsidTr="0064000B">
        <w:trPr>
          <w:trHeight w:val="298"/>
        </w:trPr>
        <w:tc>
          <w:tcPr>
            <w:tcW w:w="3839" w:type="dxa"/>
            <w:tcBorders>
              <w:top w:val="nil"/>
              <w:left w:val="nil"/>
              <w:bottom w:val="nil"/>
              <w:right w:val="nil"/>
            </w:tcBorders>
            <w:shd w:val="clear" w:color="auto" w:fill="auto"/>
            <w:noWrap/>
            <w:vAlign w:val="bottom"/>
            <w:hideMark/>
          </w:tcPr>
          <w:p w14:paraId="3E6A56E7"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1 Can Garbage (Weekly)</w:t>
            </w:r>
          </w:p>
        </w:tc>
        <w:tc>
          <w:tcPr>
            <w:tcW w:w="1561" w:type="dxa"/>
            <w:tcBorders>
              <w:top w:val="nil"/>
              <w:left w:val="nil"/>
              <w:bottom w:val="nil"/>
              <w:right w:val="nil"/>
            </w:tcBorders>
            <w:shd w:val="clear" w:color="auto" w:fill="auto"/>
            <w:noWrap/>
            <w:vAlign w:val="bottom"/>
            <w:hideMark/>
          </w:tcPr>
          <w:p w14:paraId="1094C3C6"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7.23 </w:t>
            </w:r>
          </w:p>
        </w:tc>
        <w:tc>
          <w:tcPr>
            <w:tcW w:w="1422" w:type="dxa"/>
            <w:tcBorders>
              <w:top w:val="nil"/>
              <w:left w:val="nil"/>
              <w:bottom w:val="nil"/>
              <w:right w:val="nil"/>
            </w:tcBorders>
            <w:shd w:val="clear" w:color="auto" w:fill="auto"/>
            <w:noWrap/>
            <w:vAlign w:val="bottom"/>
            <w:hideMark/>
          </w:tcPr>
          <w:p w14:paraId="36272CF7"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7.75 </w:t>
            </w:r>
          </w:p>
        </w:tc>
        <w:tc>
          <w:tcPr>
            <w:tcW w:w="2088" w:type="dxa"/>
            <w:tcBorders>
              <w:top w:val="nil"/>
              <w:left w:val="nil"/>
              <w:bottom w:val="nil"/>
              <w:right w:val="nil"/>
            </w:tcBorders>
            <w:shd w:val="clear" w:color="auto" w:fill="auto"/>
            <w:noWrap/>
            <w:vAlign w:val="bottom"/>
            <w:hideMark/>
          </w:tcPr>
          <w:p w14:paraId="17F4D5C0" w14:textId="77777777" w:rsidR="0064000B" w:rsidRPr="0064000B" w:rsidRDefault="0064000B" w:rsidP="0064000B">
            <w:pPr>
              <w:jc w:val="right"/>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7.2%</w:t>
            </w:r>
          </w:p>
        </w:tc>
      </w:tr>
      <w:tr w:rsidR="0064000B" w:rsidRPr="0064000B" w14:paraId="4F3A9FA0" w14:textId="77777777" w:rsidTr="0064000B">
        <w:trPr>
          <w:trHeight w:val="298"/>
        </w:trPr>
        <w:tc>
          <w:tcPr>
            <w:tcW w:w="3839" w:type="dxa"/>
            <w:tcBorders>
              <w:top w:val="nil"/>
              <w:left w:val="nil"/>
              <w:bottom w:val="nil"/>
              <w:right w:val="nil"/>
            </w:tcBorders>
            <w:shd w:val="clear" w:color="auto" w:fill="auto"/>
            <w:noWrap/>
            <w:vAlign w:val="bottom"/>
            <w:hideMark/>
          </w:tcPr>
          <w:p w14:paraId="1F9B1216"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48 Gal. Garbage (Weekly)</w:t>
            </w:r>
          </w:p>
        </w:tc>
        <w:tc>
          <w:tcPr>
            <w:tcW w:w="1561" w:type="dxa"/>
            <w:tcBorders>
              <w:top w:val="nil"/>
              <w:left w:val="nil"/>
              <w:bottom w:val="nil"/>
              <w:right w:val="nil"/>
            </w:tcBorders>
            <w:shd w:val="clear" w:color="auto" w:fill="auto"/>
            <w:noWrap/>
            <w:vAlign w:val="bottom"/>
            <w:hideMark/>
          </w:tcPr>
          <w:p w14:paraId="1B11911D"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10.32 </w:t>
            </w:r>
          </w:p>
        </w:tc>
        <w:tc>
          <w:tcPr>
            <w:tcW w:w="1422" w:type="dxa"/>
            <w:tcBorders>
              <w:top w:val="nil"/>
              <w:left w:val="nil"/>
              <w:bottom w:val="nil"/>
              <w:right w:val="nil"/>
            </w:tcBorders>
            <w:shd w:val="clear" w:color="auto" w:fill="auto"/>
            <w:noWrap/>
            <w:vAlign w:val="bottom"/>
            <w:hideMark/>
          </w:tcPr>
          <w:p w14:paraId="0BF8C514"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11.06 </w:t>
            </w:r>
          </w:p>
        </w:tc>
        <w:tc>
          <w:tcPr>
            <w:tcW w:w="2088" w:type="dxa"/>
            <w:tcBorders>
              <w:top w:val="nil"/>
              <w:left w:val="nil"/>
              <w:bottom w:val="nil"/>
              <w:right w:val="nil"/>
            </w:tcBorders>
            <w:shd w:val="clear" w:color="auto" w:fill="auto"/>
            <w:noWrap/>
            <w:vAlign w:val="bottom"/>
            <w:hideMark/>
          </w:tcPr>
          <w:p w14:paraId="61AD44F0" w14:textId="77777777" w:rsidR="0064000B" w:rsidRPr="0064000B" w:rsidRDefault="0064000B" w:rsidP="0064000B">
            <w:pPr>
              <w:jc w:val="right"/>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7.2%</w:t>
            </w:r>
          </w:p>
        </w:tc>
      </w:tr>
      <w:tr w:rsidR="0064000B" w:rsidRPr="0064000B" w14:paraId="47CB0845" w14:textId="77777777" w:rsidTr="0064000B">
        <w:trPr>
          <w:trHeight w:val="298"/>
        </w:trPr>
        <w:tc>
          <w:tcPr>
            <w:tcW w:w="3839" w:type="dxa"/>
            <w:tcBorders>
              <w:top w:val="nil"/>
              <w:left w:val="nil"/>
              <w:bottom w:val="nil"/>
              <w:right w:val="nil"/>
            </w:tcBorders>
            <w:shd w:val="clear" w:color="auto" w:fill="auto"/>
            <w:noWrap/>
            <w:vAlign w:val="bottom"/>
            <w:hideMark/>
          </w:tcPr>
          <w:p w14:paraId="170AA14F"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96 Gal. Garbage (Weekly)</w:t>
            </w:r>
          </w:p>
        </w:tc>
        <w:tc>
          <w:tcPr>
            <w:tcW w:w="1561" w:type="dxa"/>
            <w:tcBorders>
              <w:top w:val="nil"/>
              <w:left w:val="nil"/>
              <w:bottom w:val="nil"/>
              <w:right w:val="nil"/>
            </w:tcBorders>
            <w:shd w:val="clear" w:color="auto" w:fill="auto"/>
            <w:noWrap/>
            <w:vAlign w:val="bottom"/>
            <w:hideMark/>
          </w:tcPr>
          <w:p w14:paraId="0DDB018F"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13.23 </w:t>
            </w:r>
          </w:p>
        </w:tc>
        <w:tc>
          <w:tcPr>
            <w:tcW w:w="1422" w:type="dxa"/>
            <w:tcBorders>
              <w:top w:val="nil"/>
              <w:left w:val="nil"/>
              <w:bottom w:val="nil"/>
              <w:right w:val="nil"/>
            </w:tcBorders>
            <w:shd w:val="clear" w:color="auto" w:fill="auto"/>
            <w:noWrap/>
            <w:vAlign w:val="bottom"/>
            <w:hideMark/>
          </w:tcPr>
          <w:p w14:paraId="25D784B9"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14.17 </w:t>
            </w:r>
          </w:p>
        </w:tc>
        <w:tc>
          <w:tcPr>
            <w:tcW w:w="2088" w:type="dxa"/>
            <w:tcBorders>
              <w:top w:val="nil"/>
              <w:left w:val="nil"/>
              <w:bottom w:val="nil"/>
              <w:right w:val="nil"/>
            </w:tcBorders>
            <w:shd w:val="clear" w:color="auto" w:fill="auto"/>
            <w:noWrap/>
            <w:vAlign w:val="bottom"/>
            <w:hideMark/>
          </w:tcPr>
          <w:p w14:paraId="580B6268" w14:textId="77777777" w:rsidR="0064000B" w:rsidRPr="0064000B" w:rsidRDefault="0064000B" w:rsidP="0064000B">
            <w:pPr>
              <w:jc w:val="right"/>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7.1%</w:t>
            </w:r>
          </w:p>
        </w:tc>
      </w:tr>
      <w:tr w:rsidR="0064000B" w:rsidRPr="0064000B" w14:paraId="4145ECE3" w14:textId="77777777" w:rsidTr="0064000B">
        <w:trPr>
          <w:trHeight w:val="298"/>
        </w:trPr>
        <w:tc>
          <w:tcPr>
            <w:tcW w:w="3839" w:type="dxa"/>
            <w:tcBorders>
              <w:top w:val="nil"/>
              <w:left w:val="nil"/>
              <w:bottom w:val="nil"/>
              <w:right w:val="nil"/>
            </w:tcBorders>
            <w:shd w:val="clear" w:color="auto" w:fill="auto"/>
            <w:noWrap/>
            <w:vAlign w:val="bottom"/>
            <w:hideMark/>
          </w:tcPr>
          <w:p w14:paraId="53092CC3"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64 Gal. Recycling (EOW)</w:t>
            </w:r>
          </w:p>
        </w:tc>
        <w:tc>
          <w:tcPr>
            <w:tcW w:w="1561" w:type="dxa"/>
            <w:tcBorders>
              <w:top w:val="nil"/>
              <w:left w:val="nil"/>
              <w:bottom w:val="nil"/>
              <w:right w:val="nil"/>
            </w:tcBorders>
            <w:shd w:val="clear" w:color="auto" w:fill="auto"/>
            <w:noWrap/>
            <w:vAlign w:val="bottom"/>
            <w:hideMark/>
          </w:tcPr>
          <w:p w14:paraId="22070BAF"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9.56 </w:t>
            </w:r>
          </w:p>
        </w:tc>
        <w:tc>
          <w:tcPr>
            <w:tcW w:w="1422" w:type="dxa"/>
            <w:tcBorders>
              <w:top w:val="nil"/>
              <w:left w:val="nil"/>
              <w:bottom w:val="nil"/>
              <w:right w:val="nil"/>
            </w:tcBorders>
            <w:shd w:val="clear" w:color="auto" w:fill="auto"/>
            <w:noWrap/>
            <w:vAlign w:val="bottom"/>
            <w:hideMark/>
          </w:tcPr>
          <w:p w14:paraId="0358000F"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8.95 </w:t>
            </w:r>
          </w:p>
        </w:tc>
        <w:tc>
          <w:tcPr>
            <w:tcW w:w="2088" w:type="dxa"/>
            <w:tcBorders>
              <w:top w:val="nil"/>
              <w:left w:val="nil"/>
              <w:bottom w:val="nil"/>
              <w:right w:val="nil"/>
            </w:tcBorders>
            <w:shd w:val="clear" w:color="auto" w:fill="auto"/>
            <w:noWrap/>
            <w:vAlign w:val="bottom"/>
            <w:hideMark/>
          </w:tcPr>
          <w:p w14:paraId="6206FDDD" w14:textId="77777777" w:rsidR="0064000B" w:rsidRPr="0064000B" w:rsidRDefault="0064000B" w:rsidP="0064000B">
            <w:pPr>
              <w:jc w:val="right"/>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-6.4%</w:t>
            </w:r>
          </w:p>
        </w:tc>
      </w:tr>
      <w:tr w:rsidR="0064000B" w:rsidRPr="0064000B" w14:paraId="26D7E7F1" w14:textId="77777777" w:rsidTr="0064000B">
        <w:trPr>
          <w:trHeight w:val="298"/>
        </w:trPr>
        <w:tc>
          <w:tcPr>
            <w:tcW w:w="3839" w:type="dxa"/>
            <w:tcBorders>
              <w:top w:val="nil"/>
              <w:left w:val="nil"/>
              <w:bottom w:val="nil"/>
              <w:right w:val="nil"/>
            </w:tcBorders>
            <w:shd w:val="clear" w:color="auto" w:fill="auto"/>
            <w:noWrap/>
            <w:vAlign w:val="bottom"/>
            <w:hideMark/>
          </w:tcPr>
          <w:p w14:paraId="329DA5FE"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96 Gal. Yard Waste (EOW)</w:t>
            </w:r>
          </w:p>
        </w:tc>
        <w:tc>
          <w:tcPr>
            <w:tcW w:w="1561" w:type="dxa"/>
            <w:tcBorders>
              <w:top w:val="nil"/>
              <w:left w:val="nil"/>
              <w:bottom w:val="nil"/>
              <w:right w:val="nil"/>
            </w:tcBorders>
            <w:shd w:val="clear" w:color="auto" w:fill="auto"/>
            <w:noWrap/>
            <w:vAlign w:val="bottom"/>
            <w:hideMark/>
          </w:tcPr>
          <w:p w14:paraId="64F5DFD5"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10.78 </w:t>
            </w:r>
          </w:p>
        </w:tc>
        <w:tc>
          <w:tcPr>
            <w:tcW w:w="1422" w:type="dxa"/>
            <w:tcBorders>
              <w:top w:val="nil"/>
              <w:left w:val="nil"/>
              <w:bottom w:val="nil"/>
              <w:right w:val="nil"/>
            </w:tcBorders>
            <w:shd w:val="clear" w:color="auto" w:fill="auto"/>
            <w:noWrap/>
            <w:vAlign w:val="bottom"/>
            <w:hideMark/>
          </w:tcPr>
          <w:p w14:paraId="4798D10F"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10.15 </w:t>
            </w:r>
          </w:p>
        </w:tc>
        <w:tc>
          <w:tcPr>
            <w:tcW w:w="2088" w:type="dxa"/>
            <w:tcBorders>
              <w:top w:val="nil"/>
              <w:left w:val="nil"/>
              <w:bottom w:val="nil"/>
              <w:right w:val="nil"/>
            </w:tcBorders>
            <w:shd w:val="clear" w:color="auto" w:fill="auto"/>
            <w:noWrap/>
            <w:vAlign w:val="bottom"/>
            <w:hideMark/>
          </w:tcPr>
          <w:p w14:paraId="4C990EC1" w14:textId="77777777" w:rsidR="0064000B" w:rsidRPr="0064000B" w:rsidRDefault="0064000B" w:rsidP="0064000B">
            <w:pPr>
              <w:jc w:val="right"/>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-5.8%</w:t>
            </w:r>
          </w:p>
        </w:tc>
      </w:tr>
      <w:tr w:rsidR="0064000B" w:rsidRPr="0064000B" w14:paraId="0C7B96EE" w14:textId="77777777" w:rsidTr="0064000B">
        <w:trPr>
          <w:trHeight w:val="298"/>
        </w:trPr>
        <w:tc>
          <w:tcPr>
            <w:tcW w:w="3839" w:type="dxa"/>
            <w:tcBorders>
              <w:top w:val="nil"/>
              <w:left w:val="nil"/>
              <w:bottom w:val="nil"/>
              <w:right w:val="nil"/>
            </w:tcBorders>
            <w:shd w:val="clear" w:color="auto" w:fill="auto"/>
            <w:noWrap/>
            <w:vAlign w:val="bottom"/>
            <w:hideMark/>
          </w:tcPr>
          <w:p w14:paraId="43E9DC9F"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1.5 Yard Garbage (Monthly Rent)</w:t>
            </w:r>
          </w:p>
        </w:tc>
        <w:tc>
          <w:tcPr>
            <w:tcW w:w="1561" w:type="dxa"/>
            <w:tcBorders>
              <w:top w:val="nil"/>
              <w:left w:val="nil"/>
              <w:bottom w:val="nil"/>
              <w:right w:val="nil"/>
            </w:tcBorders>
            <w:shd w:val="clear" w:color="auto" w:fill="auto"/>
            <w:noWrap/>
            <w:vAlign w:val="bottom"/>
            <w:hideMark/>
          </w:tcPr>
          <w:p w14:paraId="7DC191F4"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10.18 </w:t>
            </w:r>
          </w:p>
        </w:tc>
        <w:tc>
          <w:tcPr>
            <w:tcW w:w="1422" w:type="dxa"/>
            <w:tcBorders>
              <w:top w:val="nil"/>
              <w:left w:val="nil"/>
              <w:bottom w:val="nil"/>
              <w:right w:val="nil"/>
            </w:tcBorders>
            <w:shd w:val="clear" w:color="auto" w:fill="auto"/>
            <w:noWrap/>
            <w:vAlign w:val="bottom"/>
            <w:hideMark/>
          </w:tcPr>
          <w:p w14:paraId="060947D0"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10.91 </w:t>
            </w:r>
          </w:p>
        </w:tc>
        <w:tc>
          <w:tcPr>
            <w:tcW w:w="2088" w:type="dxa"/>
            <w:tcBorders>
              <w:top w:val="nil"/>
              <w:left w:val="nil"/>
              <w:bottom w:val="nil"/>
              <w:right w:val="nil"/>
            </w:tcBorders>
            <w:shd w:val="clear" w:color="auto" w:fill="auto"/>
            <w:noWrap/>
            <w:vAlign w:val="bottom"/>
            <w:hideMark/>
          </w:tcPr>
          <w:p w14:paraId="2D14A7F1" w14:textId="77777777" w:rsidR="0064000B" w:rsidRPr="0064000B" w:rsidRDefault="0064000B" w:rsidP="0064000B">
            <w:pPr>
              <w:jc w:val="right"/>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7.2%</w:t>
            </w:r>
          </w:p>
        </w:tc>
      </w:tr>
      <w:tr w:rsidR="0064000B" w:rsidRPr="0064000B" w14:paraId="35ECBEE6" w14:textId="77777777" w:rsidTr="0064000B">
        <w:trPr>
          <w:trHeight w:val="298"/>
        </w:trPr>
        <w:tc>
          <w:tcPr>
            <w:tcW w:w="3839" w:type="dxa"/>
            <w:tcBorders>
              <w:top w:val="nil"/>
              <w:left w:val="nil"/>
              <w:bottom w:val="nil"/>
              <w:right w:val="nil"/>
            </w:tcBorders>
            <w:shd w:val="clear" w:color="auto" w:fill="auto"/>
            <w:noWrap/>
            <w:vAlign w:val="bottom"/>
            <w:hideMark/>
          </w:tcPr>
          <w:p w14:paraId="7C59DBC9"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1.5 Yard Garbage (Per Pickup)</w:t>
            </w:r>
          </w:p>
        </w:tc>
        <w:tc>
          <w:tcPr>
            <w:tcW w:w="1561" w:type="dxa"/>
            <w:tcBorders>
              <w:top w:val="nil"/>
              <w:left w:val="nil"/>
              <w:bottom w:val="nil"/>
              <w:right w:val="nil"/>
            </w:tcBorders>
            <w:shd w:val="clear" w:color="auto" w:fill="auto"/>
            <w:noWrap/>
            <w:vAlign w:val="bottom"/>
            <w:hideMark/>
          </w:tcPr>
          <w:p w14:paraId="1E51981F"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7.21 </w:t>
            </w:r>
          </w:p>
        </w:tc>
        <w:tc>
          <w:tcPr>
            <w:tcW w:w="1422" w:type="dxa"/>
            <w:tcBorders>
              <w:top w:val="nil"/>
              <w:left w:val="nil"/>
              <w:bottom w:val="nil"/>
              <w:right w:val="nil"/>
            </w:tcBorders>
            <w:shd w:val="clear" w:color="auto" w:fill="auto"/>
            <w:noWrap/>
            <w:vAlign w:val="bottom"/>
            <w:hideMark/>
          </w:tcPr>
          <w:p w14:paraId="3B459888" w14:textId="77777777" w:rsidR="0064000B" w:rsidRPr="0064000B" w:rsidRDefault="0064000B" w:rsidP="0064000B">
            <w:pPr>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 xml:space="preserve"> $          7.72 </w:t>
            </w:r>
          </w:p>
        </w:tc>
        <w:tc>
          <w:tcPr>
            <w:tcW w:w="2088" w:type="dxa"/>
            <w:tcBorders>
              <w:top w:val="nil"/>
              <w:left w:val="nil"/>
              <w:bottom w:val="nil"/>
              <w:right w:val="nil"/>
            </w:tcBorders>
            <w:shd w:val="clear" w:color="auto" w:fill="auto"/>
            <w:noWrap/>
            <w:vAlign w:val="bottom"/>
            <w:hideMark/>
          </w:tcPr>
          <w:p w14:paraId="77F966E1" w14:textId="77777777" w:rsidR="0064000B" w:rsidRPr="0064000B" w:rsidRDefault="0064000B" w:rsidP="0064000B">
            <w:pPr>
              <w:jc w:val="right"/>
              <w:rPr>
                <w:rFonts w:ascii="Times New Roman" w:eastAsia="Times New Roman" w:hAnsi="Times New Roman" w:cs="Times New Roman"/>
                <w:color w:val="000000"/>
                <w:sz w:val="24"/>
                <w:szCs w:val="24"/>
              </w:rPr>
            </w:pPr>
            <w:r w:rsidRPr="0064000B">
              <w:rPr>
                <w:rFonts w:ascii="Times New Roman" w:eastAsia="Times New Roman" w:hAnsi="Times New Roman" w:cs="Times New Roman"/>
                <w:color w:val="000000"/>
                <w:sz w:val="24"/>
                <w:szCs w:val="24"/>
              </w:rPr>
              <w:t>7.1%</w:t>
            </w:r>
          </w:p>
        </w:tc>
      </w:tr>
    </w:tbl>
    <w:p w14:paraId="700BCC08" w14:textId="14EEE1AB" w:rsidR="00207C93" w:rsidRDefault="00207C93" w:rsidP="00605711">
      <w:r>
        <w:fldChar w:fldCharType="begin"/>
      </w:r>
      <w:r>
        <w:instrText xml:space="preserve"> LINK </w:instrText>
      </w:r>
      <w:r w:rsidR="007B1DB6">
        <w:instrText xml:space="preserve">Excel.Sheet.12 "\\\\ssv.wa.lcl\\UTCDFS\\home\\ghammond\\TG-170268 Rabanco Lynnwood\\Memo Table.xlsx" Sheet1!R15C9:R26C14 </w:instrText>
      </w:r>
      <w:r>
        <w:instrText xml:space="preserve">\a \f 4 \h  \* MERGEFORMAT </w:instrText>
      </w:r>
      <w:r>
        <w:fldChar w:fldCharType="separate"/>
      </w:r>
    </w:p>
    <w:p w14:paraId="6B9A6DD1" w14:textId="17FF1D7B" w:rsidR="00E77396" w:rsidRDefault="00207C93" w:rsidP="00E77396">
      <w:pPr>
        <w:rPr>
          <w:rFonts w:ascii="Times New Roman" w:hAnsi="Times New Roman" w:cs="Times New Roman"/>
          <w:sz w:val="24"/>
          <w:szCs w:val="24"/>
        </w:rPr>
      </w:pPr>
      <w:r>
        <w:fldChar w:fldCharType="end"/>
      </w:r>
    </w:p>
    <w:p w14:paraId="2F4DCE7D" w14:textId="77777777" w:rsidR="00605711" w:rsidRPr="002B3FA0" w:rsidRDefault="00605711" w:rsidP="00605711">
      <w:pPr>
        <w:rPr>
          <w:rFonts w:ascii="Times New Roman" w:hAnsi="Times New Roman" w:cs="Times New Roman"/>
          <w:b/>
          <w:sz w:val="24"/>
          <w:szCs w:val="24"/>
          <w:u w:val="single"/>
        </w:rPr>
      </w:pPr>
      <w:r w:rsidRPr="002B3FA0">
        <w:rPr>
          <w:rFonts w:ascii="Times New Roman" w:hAnsi="Times New Roman" w:cs="Times New Roman"/>
          <w:b/>
          <w:sz w:val="24"/>
          <w:szCs w:val="24"/>
          <w:u w:val="single"/>
        </w:rPr>
        <w:t>Customer Comments</w:t>
      </w:r>
    </w:p>
    <w:p w14:paraId="2F4DCE7E" w14:textId="77777777" w:rsidR="00605711" w:rsidRDefault="00605711" w:rsidP="00605711">
      <w:pPr>
        <w:rPr>
          <w:rFonts w:ascii="Times New Roman" w:hAnsi="Times New Roman" w:cs="Times New Roman"/>
          <w:b/>
          <w:sz w:val="24"/>
          <w:szCs w:val="24"/>
          <w:u w:val="single"/>
        </w:rPr>
      </w:pPr>
    </w:p>
    <w:p w14:paraId="5A8EF723" w14:textId="77777777" w:rsidR="0064000B" w:rsidRPr="00793AB0" w:rsidRDefault="0064000B" w:rsidP="0064000B">
      <w:pPr>
        <w:rPr>
          <w:rFonts w:ascii="Times New Roman" w:hAnsi="Times New Roman" w:cs="Times New Roman"/>
          <w:color w:val="000000"/>
          <w:sz w:val="24"/>
          <w:szCs w:val="24"/>
        </w:rPr>
      </w:pPr>
      <w:r w:rsidRPr="00793AB0">
        <w:rPr>
          <w:rFonts w:ascii="Times New Roman" w:hAnsi="Times New Roman" w:cs="Times New Roman"/>
          <w:sz w:val="24"/>
          <w:szCs w:val="24"/>
        </w:rPr>
        <w:t xml:space="preserve">On August 21, 2017, </w:t>
      </w:r>
      <w:r w:rsidRPr="00793AB0">
        <w:rPr>
          <w:rFonts w:ascii="Times New Roman" w:hAnsi="Times New Roman" w:cs="Times New Roman"/>
          <w:color w:val="000000"/>
          <w:sz w:val="24"/>
          <w:szCs w:val="24"/>
        </w:rPr>
        <w:t>the company notified its customers by mail of the proposed tariff revision. Customers were notified that they may access relevant documents about this tariff revision on the commission’s website, and that they may contact Rachel Stark at 1-888-333-9882 or rstark@utc.wa.</w:t>
      </w:r>
      <w:r>
        <w:rPr>
          <w:rFonts w:ascii="Times New Roman" w:hAnsi="Times New Roman" w:cs="Times New Roman"/>
          <w:color w:val="000000"/>
          <w:sz w:val="24"/>
          <w:szCs w:val="24"/>
        </w:rPr>
        <w:t>gov with questions or concerns.</w:t>
      </w:r>
    </w:p>
    <w:p w14:paraId="39ABD8E0" w14:textId="77777777" w:rsidR="0064000B" w:rsidRPr="00793AB0" w:rsidRDefault="0064000B" w:rsidP="0064000B">
      <w:pPr>
        <w:rPr>
          <w:rFonts w:ascii="Times New Roman" w:hAnsi="Times New Roman" w:cs="Times New Roman"/>
          <w:color w:val="000000"/>
          <w:sz w:val="24"/>
          <w:szCs w:val="24"/>
        </w:rPr>
      </w:pPr>
    </w:p>
    <w:p w14:paraId="10ABD714" w14:textId="77777777" w:rsidR="0064000B" w:rsidRPr="00793AB0" w:rsidRDefault="0064000B" w:rsidP="0064000B">
      <w:pPr>
        <w:rPr>
          <w:rFonts w:ascii="Times New Roman" w:hAnsi="Times New Roman" w:cs="Times New Roman"/>
          <w:b/>
          <w:color w:val="000000"/>
          <w:sz w:val="24"/>
          <w:szCs w:val="24"/>
        </w:rPr>
      </w:pPr>
      <w:r w:rsidRPr="00793AB0">
        <w:rPr>
          <w:rFonts w:ascii="Times New Roman" w:hAnsi="Times New Roman" w:cs="Times New Roman"/>
          <w:b/>
          <w:color w:val="000000"/>
          <w:sz w:val="24"/>
          <w:szCs w:val="24"/>
        </w:rPr>
        <w:t>General Comments</w:t>
      </w:r>
    </w:p>
    <w:p w14:paraId="2B66DB9B" w14:textId="550130A8" w:rsidR="0064000B" w:rsidRPr="00793AB0" w:rsidRDefault="0064000B" w:rsidP="0064000B">
      <w:pPr>
        <w:rPr>
          <w:rFonts w:ascii="Times New Roman" w:hAnsi="Times New Roman" w:cs="Times New Roman"/>
          <w:sz w:val="24"/>
          <w:szCs w:val="24"/>
        </w:rPr>
      </w:pPr>
      <w:r w:rsidRPr="00793AB0">
        <w:rPr>
          <w:rFonts w:ascii="Times New Roman" w:hAnsi="Times New Roman" w:cs="Times New Roman"/>
          <w:sz w:val="24"/>
          <w:szCs w:val="24"/>
        </w:rPr>
        <w:t>As of today, we have received six consumer comments; five opposed and one in favor of the increase. Consumers who are opposed</w:t>
      </w:r>
      <w:r>
        <w:rPr>
          <w:rFonts w:ascii="Times New Roman" w:hAnsi="Times New Roman" w:cs="Times New Roman"/>
          <w:sz w:val="24"/>
          <w:szCs w:val="24"/>
        </w:rPr>
        <w:t>,</w:t>
      </w:r>
      <w:r w:rsidRPr="00793AB0">
        <w:rPr>
          <w:rFonts w:ascii="Times New Roman" w:hAnsi="Times New Roman" w:cs="Times New Roman"/>
          <w:sz w:val="24"/>
          <w:szCs w:val="24"/>
        </w:rPr>
        <w:t xml:space="preserve"> </w:t>
      </w:r>
      <w:r>
        <w:rPr>
          <w:rFonts w:ascii="Times New Roman" w:hAnsi="Times New Roman" w:cs="Times New Roman"/>
          <w:sz w:val="24"/>
          <w:szCs w:val="24"/>
        </w:rPr>
        <w:t xml:space="preserve">commented </w:t>
      </w:r>
      <w:r w:rsidR="00C93EE1">
        <w:rPr>
          <w:rFonts w:ascii="Times New Roman" w:hAnsi="Times New Roman" w:cs="Times New Roman"/>
          <w:sz w:val="24"/>
          <w:szCs w:val="24"/>
        </w:rPr>
        <w:t xml:space="preserve">that </w:t>
      </w:r>
      <w:r w:rsidRPr="00793AB0">
        <w:rPr>
          <w:rFonts w:ascii="Times New Roman" w:hAnsi="Times New Roman" w:cs="Times New Roman"/>
          <w:sz w:val="24"/>
          <w:szCs w:val="24"/>
        </w:rPr>
        <w:t xml:space="preserve">this is a drastic increase, </w:t>
      </w:r>
      <w:r>
        <w:rPr>
          <w:rFonts w:ascii="Times New Roman" w:hAnsi="Times New Roman" w:cs="Times New Roman"/>
          <w:sz w:val="24"/>
          <w:szCs w:val="24"/>
        </w:rPr>
        <w:t xml:space="preserve">the </w:t>
      </w:r>
      <w:r w:rsidRPr="00793AB0">
        <w:rPr>
          <w:rFonts w:ascii="Times New Roman" w:hAnsi="Times New Roman" w:cs="Times New Roman"/>
          <w:sz w:val="24"/>
          <w:szCs w:val="24"/>
        </w:rPr>
        <w:t>service</w:t>
      </w:r>
      <w:r>
        <w:rPr>
          <w:rFonts w:ascii="Times New Roman" w:hAnsi="Times New Roman" w:cs="Times New Roman"/>
          <w:sz w:val="24"/>
          <w:szCs w:val="24"/>
        </w:rPr>
        <w:t xml:space="preserve"> they receive</w:t>
      </w:r>
      <w:r w:rsidRPr="00793AB0">
        <w:rPr>
          <w:rFonts w:ascii="Times New Roman" w:hAnsi="Times New Roman" w:cs="Times New Roman"/>
          <w:sz w:val="24"/>
          <w:szCs w:val="24"/>
        </w:rPr>
        <w:t xml:space="preserve"> has remained the same,</w:t>
      </w:r>
      <w:r>
        <w:rPr>
          <w:rFonts w:ascii="Times New Roman" w:hAnsi="Times New Roman" w:cs="Times New Roman"/>
          <w:sz w:val="24"/>
          <w:szCs w:val="24"/>
        </w:rPr>
        <w:t xml:space="preserve"> there is</w:t>
      </w:r>
      <w:r w:rsidRPr="00793AB0">
        <w:rPr>
          <w:rFonts w:ascii="Times New Roman" w:hAnsi="Times New Roman" w:cs="Times New Roman"/>
          <w:sz w:val="24"/>
          <w:szCs w:val="24"/>
        </w:rPr>
        <w:t xml:space="preserve"> poor quality of service,</w:t>
      </w:r>
      <w:r>
        <w:rPr>
          <w:rFonts w:ascii="Times New Roman" w:hAnsi="Times New Roman" w:cs="Times New Roman"/>
          <w:sz w:val="24"/>
          <w:szCs w:val="24"/>
        </w:rPr>
        <w:t xml:space="preserve"> the company </w:t>
      </w:r>
      <w:r w:rsidRPr="00793AB0">
        <w:rPr>
          <w:rFonts w:ascii="Times New Roman" w:hAnsi="Times New Roman" w:cs="Times New Roman"/>
          <w:sz w:val="24"/>
          <w:szCs w:val="24"/>
        </w:rPr>
        <w:t>mismanage</w:t>
      </w:r>
      <w:r>
        <w:rPr>
          <w:rFonts w:ascii="Times New Roman" w:hAnsi="Times New Roman" w:cs="Times New Roman"/>
          <w:sz w:val="24"/>
          <w:szCs w:val="24"/>
        </w:rPr>
        <w:t xml:space="preserve">s its </w:t>
      </w:r>
      <w:r w:rsidRPr="00793AB0">
        <w:rPr>
          <w:rFonts w:ascii="Times New Roman" w:hAnsi="Times New Roman" w:cs="Times New Roman"/>
          <w:sz w:val="24"/>
          <w:szCs w:val="24"/>
        </w:rPr>
        <w:t>investments, and driver</w:t>
      </w:r>
      <w:r w:rsidR="00A43F54">
        <w:rPr>
          <w:rFonts w:ascii="Times New Roman" w:hAnsi="Times New Roman" w:cs="Times New Roman"/>
          <w:sz w:val="24"/>
          <w:szCs w:val="24"/>
        </w:rPr>
        <w:t>s’</w:t>
      </w:r>
      <w:r w:rsidRPr="00793AB0">
        <w:rPr>
          <w:rFonts w:ascii="Times New Roman" w:hAnsi="Times New Roman" w:cs="Times New Roman"/>
          <w:sz w:val="24"/>
          <w:szCs w:val="24"/>
        </w:rPr>
        <w:t xml:space="preserve"> habits wast</w:t>
      </w:r>
      <w:r>
        <w:rPr>
          <w:rFonts w:ascii="Times New Roman" w:hAnsi="Times New Roman" w:cs="Times New Roman"/>
          <w:sz w:val="24"/>
          <w:szCs w:val="24"/>
        </w:rPr>
        <w:t>e</w:t>
      </w:r>
      <w:r w:rsidRPr="00793AB0">
        <w:rPr>
          <w:rFonts w:ascii="Times New Roman" w:hAnsi="Times New Roman" w:cs="Times New Roman"/>
          <w:sz w:val="24"/>
          <w:szCs w:val="24"/>
        </w:rPr>
        <w:t xml:space="preserve"> fuel money.</w:t>
      </w:r>
    </w:p>
    <w:p w14:paraId="24038BC6" w14:textId="77777777" w:rsidR="0064000B" w:rsidRPr="00793AB0" w:rsidRDefault="0064000B" w:rsidP="0064000B">
      <w:pPr>
        <w:rPr>
          <w:rFonts w:ascii="Times New Roman" w:hAnsi="Times New Roman" w:cs="Times New Roman"/>
          <w:sz w:val="24"/>
          <w:szCs w:val="24"/>
        </w:rPr>
      </w:pPr>
    </w:p>
    <w:p w14:paraId="3715E2D4" w14:textId="77777777" w:rsidR="0064000B" w:rsidRPr="00793AB0" w:rsidRDefault="0064000B" w:rsidP="0064000B">
      <w:pPr>
        <w:rPr>
          <w:rFonts w:ascii="Times New Roman" w:hAnsi="Times New Roman" w:cs="Times New Roman"/>
          <w:sz w:val="24"/>
          <w:szCs w:val="24"/>
        </w:rPr>
      </w:pPr>
      <w:r w:rsidRPr="00793AB0">
        <w:rPr>
          <w:rFonts w:ascii="Times New Roman" w:hAnsi="Times New Roman" w:cs="Times New Roman"/>
          <w:sz w:val="24"/>
          <w:szCs w:val="24"/>
        </w:rPr>
        <w:t>The one customer in favor of the increase states the service is a bargain, the drivers are professional, and the service is a critical public service.</w:t>
      </w:r>
    </w:p>
    <w:p w14:paraId="5DABA5D2" w14:textId="77777777" w:rsidR="0064000B" w:rsidRPr="00793AB0" w:rsidRDefault="0064000B" w:rsidP="0064000B">
      <w:pPr>
        <w:rPr>
          <w:rFonts w:ascii="Times New Roman" w:hAnsi="Times New Roman" w:cs="Times New Roman"/>
          <w:sz w:val="24"/>
          <w:szCs w:val="24"/>
        </w:rPr>
      </w:pPr>
    </w:p>
    <w:p w14:paraId="1D055C15" w14:textId="77777777" w:rsidR="0064000B" w:rsidRPr="00793AB0" w:rsidRDefault="0064000B" w:rsidP="0064000B">
      <w:pPr>
        <w:ind w:firstLine="720"/>
        <w:rPr>
          <w:rFonts w:ascii="Times New Roman" w:hAnsi="Times New Roman" w:cs="Times New Roman"/>
          <w:b/>
          <w:sz w:val="24"/>
          <w:szCs w:val="24"/>
        </w:rPr>
      </w:pPr>
      <w:r w:rsidRPr="00793AB0">
        <w:rPr>
          <w:rFonts w:ascii="Times New Roman" w:hAnsi="Times New Roman" w:cs="Times New Roman"/>
          <w:b/>
          <w:sz w:val="24"/>
          <w:szCs w:val="24"/>
        </w:rPr>
        <w:t>Staff Response</w:t>
      </w:r>
    </w:p>
    <w:p w14:paraId="71AA4F98" w14:textId="29B48329" w:rsidR="0064000B" w:rsidRPr="00793AB0" w:rsidRDefault="0064000B" w:rsidP="0064000B">
      <w:pPr>
        <w:ind w:left="720"/>
        <w:rPr>
          <w:rFonts w:ascii="Times New Roman" w:hAnsi="Times New Roman" w:cs="Times New Roman"/>
          <w:sz w:val="24"/>
          <w:szCs w:val="24"/>
        </w:rPr>
      </w:pPr>
      <w:r w:rsidRPr="00793AB0">
        <w:rPr>
          <w:rFonts w:ascii="Times New Roman" w:hAnsi="Times New Roman" w:cs="Times New Roman"/>
          <w:sz w:val="24"/>
          <w:szCs w:val="24"/>
        </w:rPr>
        <w:t>The customer</w:t>
      </w:r>
      <w:r>
        <w:rPr>
          <w:rFonts w:ascii="Times New Roman" w:hAnsi="Times New Roman" w:cs="Times New Roman"/>
          <w:sz w:val="24"/>
          <w:szCs w:val="24"/>
        </w:rPr>
        <w:t>s were</w:t>
      </w:r>
      <w:r w:rsidRPr="00793AB0">
        <w:rPr>
          <w:rFonts w:ascii="Times New Roman" w:hAnsi="Times New Roman" w:cs="Times New Roman"/>
          <w:sz w:val="24"/>
          <w:szCs w:val="24"/>
        </w:rPr>
        <w:t xml:space="preserve"> advised that state law requires rates to be fair, just, reasonable</w:t>
      </w:r>
      <w:r w:rsidR="00A43F54">
        <w:rPr>
          <w:rFonts w:ascii="Times New Roman" w:hAnsi="Times New Roman" w:cs="Times New Roman"/>
          <w:sz w:val="24"/>
          <w:szCs w:val="24"/>
        </w:rPr>
        <w:t>,</w:t>
      </w:r>
      <w:r w:rsidRPr="00793AB0">
        <w:rPr>
          <w:rFonts w:ascii="Times New Roman" w:hAnsi="Times New Roman" w:cs="Times New Roman"/>
          <w:sz w:val="24"/>
          <w:szCs w:val="24"/>
        </w:rPr>
        <w:t xml:space="preserve"> and sufficient to allow the company to recover reasonable operating expenses and the opportunity to earn a reasonable return on its investment. Regulatory staff reviews filings to ensure that all rates and fees are appropriate.</w:t>
      </w:r>
    </w:p>
    <w:p w14:paraId="2F4DCE86" w14:textId="77777777" w:rsidR="00605711" w:rsidRPr="005536AC" w:rsidRDefault="00605711" w:rsidP="00605711">
      <w:pPr>
        <w:rPr>
          <w:rFonts w:ascii="Times New Roman" w:hAnsi="Times New Roman" w:cs="Times New Roman"/>
          <w:sz w:val="24"/>
          <w:szCs w:val="24"/>
        </w:rPr>
      </w:pPr>
    </w:p>
    <w:p w14:paraId="2F4DCE87" w14:textId="40F58CF7" w:rsidR="00605711" w:rsidRPr="009805E4" w:rsidRDefault="00605711" w:rsidP="00605711">
      <w:pPr>
        <w:rPr>
          <w:rFonts w:ascii="Times New Roman" w:hAnsi="Times New Roman" w:cs="Times New Roman"/>
          <w:b/>
          <w:sz w:val="24"/>
          <w:szCs w:val="24"/>
          <w:u w:val="single"/>
        </w:rPr>
      </w:pPr>
      <w:r w:rsidRPr="006D62FC">
        <w:rPr>
          <w:rFonts w:ascii="Times New Roman" w:hAnsi="Times New Roman" w:cs="Times New Roman"/>
          <w:b/>
          <w:sz w:val="24"/>
          <w:szCs w:val="24"/>
          <w:u w:val="single"/>
        </w:rPr>
        <w:t xml:space="preserve">Conclusion </w:t>
      </w:r>
    </w:p>
    <w:p w14:paraId="2F4DCE88" w14:textId="77777777" w:rsidR="00605711" w:rsidRPr="006D62FC" w:rsidRDefault="00605711" w:rsidP="00605711">
      <w:pPr>
        <w:rPr>
          <w:rFonts w:ascii="Times New Roman" w:hAnsi="Times New Roman" w:cs="Times New Roman"/>
          <w:sz w:val="24"/>
          <w:szCs w:val="24"/>
        </w:rPr>
      </w:pPr>
    </w:p>
    <w:p w14:paraId="16E8D06D" w14:textId="0D18857A" w:rsidR="00EC7006" w:rsidRPr="00B60323" w:rsidRDefault="00EC7006" w:rsidP="00EC7006">
      <w:pPr>
        <w:rPr>
          <w:rFonts w:ascii="Times New Roman" w:hAnsi="Times New Roman" w:cs="Times New Roman"/>
          <w:sz w:val="24"/>
          <w:szCs w:val="24"/>
        </w:rPr>
      </w:pPr>
      <w:r>
        <w:rPr>
          <w:rFonts w:ascii="Times New Roman" w:hAnsi="Times New Roman" w:cs="Times New Roman"/>
          <w:sz w:val="24"/>
          <w:szCs w:val="24"/>
        </w:rPr>
        <w:t>Take no action, thereby allowing the tariff pages filed on August 4, 2017</w:t>
      </w:r>
      <w:r w:rsidR="00A43F54">
        <w:rPr>
          <w:rFonts w:ascii="Times New Roman" w:hAnsi="Times New Roman" w:cs="Times New Roman"/>
          <w:sz w:val="24"/>
          <w:szCs w:val="24"/>
        </w:rPr>
        <w:t>,</w:t>
      </w:r>
      <w:r>
        <w:rPr>
          <w:rFonts w:ascii="Times New Roman" w:hAnsi="Times New Roman" w:cs="Times New Roman"/>
          <w:sz w:val="24"/>
          <w:szCs w:val="24"/>
        </w:rPr>
        <w:t xml:space="preserve"> and revised on </w:t>
      </w:r>
      <w:r w:rsidRPr="002F1522">
        <w:rPr>
          <w:rFonts w:ascii="Times New Roman" w:hAnsi="Times New Roman" w:cs="Times New Roman"/>
          <w:sz w:val="24"/>
          <w:szCs w:val="24"/>
        </w:rPr>
        <w:t xml:space="preserve">September </w:t>
      </w:r>
      <w:r w:rsidR="002F1522" w:rsidRPr="002F1522">
        <w:rPr>
          <w:rFonts w:ascii="Times New Roman" w:hAnsi="Times New Roman" w:cs="Times New Roman"/>
          <w:sz w:val="24"/>
          <w:szCs w:val="24"/>
        </w:rPr>
        <w:t>20</w:t>
      </w:r>
      <w:r w:rsidRPr="002F1522">
        <w:rPr>
          <w:rFonts w:ascii="Times New Roman" w:hAnsi="Times New Roman" w:cs="Times New Roman"/>
          <w:sz w:val="24"/>
          <w:szCs w:val="24"/>
        </w:rPr>
        <w:t>, 2017, to</w:t>
      </w:r>
      <w:r>
        <w:rPr>
          <w:rFonts w:ascii="Times New Roman" w:hAnsi="Times New Roman" w:cs="Times New Roman"/>
          <w:sz w:val="24"/>
          <w:szCs w:val="24"/>
        </w:rPr>
        <w:t xml:space="preserve"> go into effect October 1, 2017, by operation of law.</w:t>
      </w:r>
    </w:p>
    <w:p w14:paraId="2F4DCE8B" w14:textId="58031EAF" w:rsidR="009D6B2C" w:rsidRPr="00051455" w:rsidRDefault="009D6B2C" w:rsidP="009805E4">
      <w:pPr>
        <w:pStyle w:val="ListParagraph"/>
        <w:tabs>
          <w:tab w:val="left" w:pos="-1890"/>
        </w:tabs>
        <w:rPr>
          <w:rFonts w:ascii="Times New Roman" w:hAnsi="Times New Roman" w:cs="Times New Roman"/>
          <w:sz w:val="24"/>
          <w:szCs w:val="24"/>
        </w:rPr>
      </w:pPr>
    </w:p>
    <w:sectPr w:rsidR="009D6B2C" w:rsidRPr="00051455" w:rsidSect="00D76A92">
      <w:headerReference w:type="default" r:id="rId11"/>
      <w:pgSz w:w="12240" w:h="15840" w:code="1"/>
      <w:pgMar w:top="1440" w:right="1440" w:bottom="135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DCE90" w14:textId="77777777" w:rsidR="00393F4C" w:rsidRDefault="00393F4C" w:rsidP="00B539B3">
      <w:r>
        <w:separator/>
      </w:r>
    </w:p>
  </w:endnote>
  <w:endnote w:type="continuationSeparator" w:id="0">
    <w:p w14:paraId="2F4DCE91" w14:textId="77777777" w:rsidR="00393F4C" w:rsidRDefault="00393F4C"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DCE8E" w14:textId="77777777" w:rsidR="00393F4C" w:rsidRDefault="00393F4C" w:rsidP="00B539B3">
      <w:r>
        <w:separator/>
      </w:r>
    </w:p>
  </w:footnote>
  <w:footnote w:type="continuationSeparator" w:id="0">
    <w:p w14:paraId="2F4DCE8F" w14:textId="77777777" w:rsidR="00393F4C" w:rsidRDefault="00393F4C"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DCE92" w14:textId="58B34382" w:rsidR="00453A2A" w:rsidRPr="00B539B3" w:rsidRDefault="00453A2A">
    <w:pPr>
      <w:pStyle w:val="Header"/>
      <w:rPr>
        <w:rFonts w:ascii="Times New Roman" w:hAnsi="Times New Roman" w:cs="Times New Roman"/>
      </w:rPr>
    </w:pPr>
    <w:r w:rsidRPr="00B539B3">
      <w:rPr>
        <w:rFonts w:ascii="Times New Roman" w:hAnsi="Times New Roman" w:cs="Times New Roman"/>
      </w:rPr>
      <w:t>Docket TG-</w:t>
    </w:r>
    <w:r w:rsidR="00EC7006">
      <w:rPr>
        <w:rFonts w:ascii="Times New Roman" w:hAnsi="Times New Roman" w:cs="Times New Roman"/>
      </w:rPr>
      <w:t>170878</w:t>
    </w:r>
  </w:p>
  <w:p w14:paraId="2F4DCE93" w14:textId="094348BF" w:rsidR="00453A2A" w:rsidRPr="00B539B3" w:rsidRDefault="00EC7006">
    <w:pPr>
      <w:pStyle w:val="Header"/>
      <w:rPr>
        <w:rFonts w:ascii="Times New Roman" w:hAnsi="Times New Roman" w:cs="Times New Roman"/>
      </w:rPr>
    </w:pPr>
    <w:r>
      <w:rPr>
        <w:rFonts w:ascii="Times New Roman" w:hAnsi="Times New Roman" w:cs="Times New Roman"/>
      </w:rPr>
      <w:t>September 28</w:t>
    </w:r>
    <w:r w:rsidR="00C573F3">
      <w:rPr>
        <w:rFonts w:ascii="Times New Roman" w:hAnsi="Times New Roman" w:cs="Times New Roman"/>
      </w:rPr>
      <w:t>, 2017</w:t>
    </w:r>
  </w:p>
  <w:p w14:paraId="2F4DCE94" w14:textId="77777777" w:rsidR="00453A2A" w:rsidRPr="00B539B3" w:rsidRDefault="00453A2A">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685715">
      <w:rPr>
        <w:rFonts w:ascii="Times New Roman" w:hAnsi="Times New Roman" w:cs="Times New Roman"/>
        <w:noProof/>
      </w:rPr>
      <w:t>2</w:t>
    </w:r>
    <w:r w:rsidRPr="00B539B3">
      <w:rPr>
        <w:rFonts w:ascii="Times New Roman" w:hAnsi="Times New Roman" w:cs="Times New Roman"/>
        <w:noProof/>
      </w:rPr>
      <w:fldChar w:fldCharType="end"/>
    </w:r>
  </w:p>
  <w:p w14:paraId="2F4DCE95" w14:textId="77777777" w:rsidR="00453A2A" w:rsidRDefault="00453A2A">
    <w:pPr>
      <w:pStyle w:val="Header"/>
      <w:rPr>
        <w:rFonts w:ascii="Times New Roman" w:hAnsi="Times New Roman" w:cs="Times New Roman"/>
      </w:rPr>
    </w:pPr>
  </w:p>
  <w:p w14:paraId="111539E3" w14:textId="77777777" w:rsidR="0027226D" w:rsidRPr="00B539B3" w:rsidRDefault="0027226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C1450"/>
    <w:multiLevelType w:val="hybridMultilevel"/>
    <w:tmpl w:val="F17A9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61D43"/>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9"/>
  </w:num>
  <w:num w:numId="7">
    <w:abstractNumId w:val="3"/>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1661E"/>
    <w:rsid w:val="00030992"/>
    <w:rsid w:val="00035725"/>
    <w:rsid w:val="00037DA6"/>
    <w:rsid w:val="00044473"/>
    <w:rsid w:val="00051455"/>
    <w:rsid w:val="0009049F"/>
    <w:rsid w:val="00091FA2"/>
    <w:rsid w:val="000A26BF"/>
    <w:rsid w:val="000A6E89"/>
    <w:rsid w:val="000B602F"/>
    <w:rsid w:val="000D13F6"/>
    <w:rsid w:val="000D38B2"/>
    <w:rsid w:val="000E01BF"/>
    <w:rsid w:val="000E640C"/>
    <w:rsid w:val="0011675B"/>
    <w:rsid w:val="00117649"/>
    <w:rsid w:val="00124400"/>
    <w:rsid w:val="0013730A"/>
    <w:rsid w:val="00150E89"/>
    <w:rsid w:val="001605A9"/>
    <w:rsid w:val="00161950"/>
    <w:rsid w:val="00162075"/>
    <w:rsid w:val="0016221C"/>
    <w:rsid w:val="00183E50"/>
    <w:rsid w:val="00184AC7"/>
    <w:rsid w:val="001957E5"/>
    <w:rsid w:val="001C074D"/>
    <w:rsid w:val="001C5AB1"/>
    <w:rsid w:val="001D070F"/>
    <w:rsid w:val="001D26F8"/>
    <w:rsid w:val="001E1D7A"/>
    <w:rsid w:val="001F3D9F"/>
    <w:rsid w:val="001F6BCE"/>
    <w:rsid w:val="00203B03"/>
    <w:rsid w:val="00207C93"/>
    <w:rsid w:val="00214BD6"/>
    <w:rsid w:val="002224C6"/>
    <w:rsid w:val="00223D7F"/>
    <w:rsid w:val="002339AF"/>
    <w:rsid w:val="00243623"/>
    <w:rsid w:val="0027226D"/>
    <w:rsid w:val="002729AA"/>
    <w:rsid w:val="00282B34"/>
    <w:rsid w:val="0028481A"/>
    <w:rsid w:val="00292C45"/>
    <w:rsid w:val="002A054E"/>
    <w:rsid w:val="002B3917"/>
    <w:rsid w:val="002C039A"/>
    <w:rsid w:val="002F1522"/>
    <w:rsid w:val="002F3563"/>
    <w:rsid w:val="003001C3"/>
    <w:rsid w:val="00313ADA"/>
    <w:rsid w:val="00322632"/>
    <w:rsid w:val="00326864"/>
    <w:rsid w:val="00362E69"/>
    <w:rsid w:val="00365E12"/>
    <w:rsid w:val="00376B42"/>
    <w:rsid w:val="00380DB4"/>
    <w:rsid w:val="00393F4C"/>
    <w:rsid w:val="003A34EA"/>
    <w:rsid w:val="003A3A51"/>
    <w:rsid w:val="003B0CA3"/>
    <w:rsid w:val="003B692D"/>
    <w:rsid w:val="003C2389"/>
    <w:rsid w:val="003E1113"/>
    <w:rsid w:val="003F2FC8"/>
    <w:rsid w:val="004121AA"/>
    <w:rsid w:val="004130BF"/>
    <w:rsid w:val="00426B71"/>
    <w:rsid w:val="00431577"/>
    <w:rsid w:val="00453A2A"/>
    <w:rsid w:val="00460F61"/>
    <w:rsid w:val="004842F6"/>
    <w:rsid w:val="00491122"/>
    <w:rsid w:val="004C4265"/>
    <w:rsid w:val="004D4F58"/>
    <w:rsid w:val="004E585D"/>
    <w:rsid w:val="005167D2"/>
    <w:rsid w:val="00516D50"/>
    <w:rsid w:val="00517BA7"/>
    <w:rsid w:val="00527CE2"/>
    <w:rsid w:val="00541929"/>
    <w:rsid w:val="00541FA5"/>
    <w:rsid w:val="00542B8A"/>
    <w:rsid w:val="00551F08"/>
    <w:rsid w:val="005523D6"/>
    <w:rsid w:val="00552600"/>
    <w:rsid w:val="005536AC"/>
    <w:rsid w:val="00563D19"/>
    <w:rsid w:val="00565F24"/>
    <w:rsid w:val="005662A8"/>
    <w:rsid w:val="00567C0F"/>
    <w:rsid w:val="0057645A"/>
    <w:rsid w:val="00581062"/>
    <w:rsid w:val="005824B1"/>
    <w:rsid w:val="005833F2"/>
    <w:rsid w:val="005903A6"/>
    <w:rsid w:val="005A403E"/>
    <w:rsid w:val="005A6C74"/>
    <w:rsid w:val="005B0CB3"/>
    <w:rsid w:val="005B2581"/>
    <w:rsid w:val="005B499F"/>
    <w:rsid w:val="005D49AF"/>
    <w:rsid w:val="0060256B"/>
    <w:rsid w:val="00605711"/>
    <w:rsid w:val="0060794E"/>
    <w:rsid w:val="00612AD5"/>
    <w:rsid w:val="00621AFE"/>
    <w:rsid w:val="0064000B"/>
    <w:rsid w:val="00641485"/>
    <w:rsid w:val="00652E43"/>
    <w:rsid w:val="00661373"/>
    <w:rsid w:val="00672F7B"/>
    <w:rsid w:val="00684B62"/>
    <w:rsid w:val="00685715"/>
    <w:rsid w:val="00694D42"/>
    <w:rsid w:val="006A41EE"/>
    <w:rsid w:val="006B725A"/>
    <w:rsid w:val="006D62FC"/>
    <w:rsid w:val="006E2236"/>
    <w:rsid w:val="006E5493"/>
    <w:rsid w:val="006F306D"/>
    <w:rsid w:val="00730F99"/>
    <w:rsid w:val="00746EDF"/>
    <w:rsid w:val="00763757"/>
    <w:rsid w:val="0079406F"/>
    <w:rsid w:val="007A7AFC"/>
    <w:rsid w:val="007B1DB6"/>
    <w:rsid w:val="007B46AF"/>
    <w:rsid w:val="007C3FBC"/>
    <w:rsid w:val="007F443F"/>
    <w:rsid w:val="008051CC"/>
    <w:rsid w:val="00805686"/>
    <w:rsid w:val="00814ECA"/>
    <w:rsid w:val="00823D9C"/>
    <w:rsid w:val="0082578F"/>
    <w:rsid w:val="00833507"/>
    <w:rsid w:val="00853B84"/>
    <w:rsid w:val="00870B0F"/>
    <w:rsid w:val="008964CE"/>
    <w:rsid w:val="008B1AC5"/>
    <w:rsid w:val="008B7425"/>
    <w:rsid w:val="008E5D37"/>
    <w:rsid w:val="008F5B7E"/>
    <w:rsid w:val="008F7833"/>
    <w:rsid w:val="009060DA"/>
    <w:rsid w:val="009717D7"/>
    <w:rsid w:val="009805E4"/>
    <w:rsid w:val="009B58E8"/>
    <w:rsid w:val="009C071B"/>
    <w:rsid w:val="009C6844"/>
    <w:rsid w:val="009D6B2C"/>
    <w:rsid w:val="009D6F62"/>
    <w:rsid w:val="009F0CD5"/>
    <w:rsid w:val="00A01BDB"/>
    <w:rsid w:val="00A0369C"/>
    <w:rsid w:val="00A12C12"/>
    <w:rsid w:val="00A2333C"/>
    <w:rsid w:val="00A25F8E"/>
    <w:rsid w:val="00A43F54"/>
    <w:rsid w:val="00A52ABD"/>
    <w:rsid w:val="00A73B09"/>
    <w:rsid w:val="00A84C2A"/>
    <w:rsid w:val="00A85B74"/>
    <w:rsid w:val="00A95193"/>
    <w:rsid w:val="00AB09AD"/>
    <w:rsid w:val="00AC4D04"/>
    <w:rsid w:val="00AC70AA"/>
    <w:rsid w:val="00AD3312"/>
    <w:rsid w:val="00AE273E"/>
    <w:rsid w:val="00B06AF1"/>
    <w:rsid w:val="00B13041"/>
    <w:rsid w:val="00B40E76"/>
    <w:rsid w:val="00B40EFF"/>
    <w:rsid w:val="00B41634"/>
    <w:rsid w:val="00B526C1"/>
    <w:rsid w:val="00B539B3"/>
    <w:rsid w:val="00B60323"/>
    <w:rsid w:val="00BD0B12"/>
    <w:rsid w:val="00BE7B00"/>
    <w:rsid w:val="00C069B5"/>
    <w:rsid w:val="00C204A9"/>
    <w:rsid w:val="00C25A9F"/>
    <w:rsid w:val="00C413CB"/>
    <w:rsid w:val="00C42447"/>
    <w:rsid w:val="00C42949"/>
    <w:rsid w:val="00C55F66"/>
    <w:rsid w:val="00C56C49"/>
    <w:rsid w:val="00C573F3"/>
    <w:rsid w:val="00C67420"/>
    <w:rsid w:val="00C72B18"/>
    <w:rsid w:val="00C73D3A"/>
    <w:rsid w:val="00C817DC"/>
    <w:rsid w:val="00C93EE1"/>
    <w:rsid w:val="00C96D93"/>
    <w:rsid w:val="00CA2247"/>
    <w:rsid w:val="00CD03EF"/>
    <w:rsid w:val="00CD2A60"/>
    <w:rsid w:val="00CD30F2"/>
    <w:rsid w:val="00CE5E13"/>
    <w:rsid w:val="00D01417"/>
    <w:rsid w:val="00D01BF1"/>
    <w:rsid w:val="00D03078"/>
    <w:rsid w:val="00D0602A"/>
    <w:rsid w:val="00D166D1"/>
    <w:rsid w:val="00D268C1"/>
    <w:rsid w:val="00D41147"/>
    <w:rsid w:val="00D501A9"/>
    <w:rsid w:val="00D62313"/>
    <w:rsid w:val="00D70E92"/>
    <w:rsid w:val="00D71A7D"/>
    <w:rsid w:val="00D73FCD"/>
    <w:rsid w:val="00D750FB"/>
    <w:rsid w:val="00D76A92"/>
    <w:rsid w:val="00D8148A"/>
    <w:rsid w:val="00DA1B86"/>
    <w:rsid w:val="00DA2CFE"/>
    <w:rsid w:val="00DB029C"/>
    <w:rsid w:val="00DD1D4D"/>
    <w:rsid w:val="00DD2A47"/>
    <w:rsid w:val="00DE1F96"/>
    <w:rsid w:val="00DE3465"/>
    <w:rsid w:val="00DE5A4F"/>
    <w:rsid w:val="00E110A9"/>
    <w:rsid w:val="00E12623"/>
    <w:rsid w:val="00E17945"/>
    <w:rsid w:val="00E40597"/>
    <w:rsid w:val="00E448B9"/>
    <w:rsid w:val="00E51299"/>
    <w:rsid w:val="00E77396"/>
    <w:rsid w:val="00EC7006"/>
    <w:rsid w:val="00ED110E"/>
    <w:rsid w:val="00EE630D"/>
    <w:rsid w:val="00EF71DA"/>
    <w:rsid w:val="00F06FB4"/>
    <w:rsid w:val="00F214C3"/>
    <w:rsid w:val="00F21B68"/>
    <w:rsid w:val="00F2537F"/>
    <w:rsid w:val="00F27818"/>
    <w:rsid w:val="00F32240"/>
    <w:rsid w:val="00F4383A"/>
    <w:rsid w:val="00F87229"/>
    <w:rsid w:val="00FB103B"/>
    <w:rsid w:val="00FB14E1"/>
    <w:rsid w:val="00FB217A"/>
    <w:rsid w:val="00FC7E1C"/>
    <w:rsid w:val="00FD4FA4"/>
    <w:rsid w:val="00FD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CE5C"/>
  <w15:docId w15:val="{F97F081B-CCAA-4412-8E8C-DDF2E4E0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53A2A"/>
    <w:rPr>
      <w:sz w:val="20"/>
      <w:szCs w:val="20"/>
    </w:rPr>
  </w:style>
  <w:style w:type="character" w:customStyle="1" w:styleId="EndnoteTextChar">
    <w:name w:val="Endnote Text Char"/>
    <w:basedOn w:val="DefaultParagraphFont"/>
    <w:link w:val="EndnoteText"/>
    <w:uiPriority w:val="99"/>
    <w:semiHidden/>
    <w:rsid w:val="00453A2A"/>
    <w:rPr>
      <w:sz w:val="20"/>
      <w:szCs w:val="20"/>
    </w:rPr>
  </w:style>
  <w:style w:type="character" w:styleId="EndnoteReference">
    <w:name w:val="endnote reference"/>
    <w:basedOn w:val="DefaultParagraphFont"/>
    <w:uiPriority w:val="99"/>
    <w:semiHidden/>
    <w:unhideWhenUsed/>
    <w:rsid w:val="00453A2A"/>
    <w:rPr>
      <w:vertAlign w:val="superscript"/>
    </w:rPr>
  </w:style>
  <w:style w:type="paragraph" w:styleId="FootnoteText">
    <w:name w:val="footnote text"/>
    <w:basedOn w:val="Normal"/>
    <w:link w:val="FootnoteTextChar"/>
    <w:uiPriority w:val="99"/>
    <w:semiHidden/>
    <w:unhideWhenUsed/>
    <w:rsid w:val="00453A2A"/>
    <w:rPr>
      <w:sz w:val="20"/>
      <w:szCs w:val="20"/>
    </w:rPr>
  </w:style>
  <w:style w:type="character" w:customStyle="1" w:styleId="FootnoteTextChar">
    <w:name w:val="Footnote Text Char"/>
    <w:basedOn w:val="DefaultParagraphFont"/>
    <w:link w:val="FootnoteText"/>
    <w:uiPriority w:val="99"/>
    <w:semiHidden/>
    <w:rsid w:val="00453A2A"/>
    <w:rPr>
      <w:sz w:val="20"/>
      <w:szCs w:val="20"/>
    </w:rPr>
  </w:style>
  <w:style w:type="character" w:styleId="FootnoteReference">
    <w:name w:val="footnote reference"/>
    <w:basedOn w:val="DefaultParagraphFont"/>
    <w:uiPriority w:val="99"/>
    <w:semiHidden/>
    <w:unhideWhenUsed/>
    <w:rsid w:val="00453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31825">
      <w:bodyDiv w:val="1"/>
      <w:marLeft w:val="0"/>
      <w:marRight w:val="0"/>
      <w:marTop w:val="0"/>
      <w:marBottom w:val="0"/>
      <w:divBdr>
        <w:top w:val="none" w:sz="0" w:space="0" w:color="auto"/>
        <w:left w:val="none" w:sz="0" w:space="0" w:color="auto"/>
        <w:bottom w:val="none" w:sz="0" w:space="0" w:color="auto"/>
        <w:right w:val="none" w:sz="0" w:space="0" w:color="auto"/>
      </w:divBdr>
    </w:div>
    <w:div w:id="399983701">
      <w:bodyDiv w:val="1"/>
      <w:marLeft w:val="0"/>
      <w:marRight w:val="0"/>
      <w:marTop w:val="0"/>
      <w:marBottom w:val="0"/>
      <w:divBdr>
        <w:top w:val="none" w:sz="0" w:space="0" w:color="auto"/>
        <w:left w:val="none" w:sz="0" w:space="0" w:color="auto"/>
        <w:bottom w:val="none" w:sz="0" w:space="0" w:color="auto"/>
        <w:right w:val="none" w:sz="0" w:space="0" w:color="auto"/>
      </w:divBdr>
    </w:div>
    <w:div w:id="413892066">
      <w:bodyDiv w:val="1"/>
      <w:marLeft w:val="0"/>
      <w:marRight w:val="0"/>
      <w:marTop w:val="0"/>
      <w:marBottom w:val="0"/>
      <w:divBdr>
        <w:top w:val="none" w:sz="0" w:space="0" w:color="auto"/>
        <w:left w:val="none" w:sz="0" w:space="0" w:color="auto"/>
        <w:bottom w:val="none" w:sz="0" w:space="0" w:color="auto"/>
        <w:right w:val="none" w:sz="0" w:space="0" w:color="auto"/>
      </w:divBdr>
    </w:div>
    <w:div w:id="464546863">
      <w:bodyDiv w:val="1"/>
      <w:marLeft w:val="0"/>
      <w:marRight w:val="0"/>
      <w:marTop w:val="0"/>
      <w:marBottom w:val="0"/>
      <w:divBdr>
        <w:top w:val="none" w:sz="0" w:space="0" w:color="auto"/>
        <w:left w:val="none" w:sz="0" w:space="0" w:color="auto"/>
        <w:bottom w:val="none" w:sz="0" w:space="0" w:color="auto"/>
        <w:right w:val="none" w:sz="0" w:space="0" w:color="auto"/>
      </w:divBdr>
    </w:div>
    <w:div w:id="523713106">
      <w:bodyDiv w:val="1"/>
      <w:marLeft w:val="0"/>
      <w:marRight w:val="0"/>
      <w:marTop w:val="0"/>
      <w:marBottom w:val="0"/>
      <w:divBdr>
        <w:top w:val="none" w:sz="0" w:space="0" w:color="auto"/>
        <w:left w:val="none" w:sz="0" w:space="0" w:color="auto"/>
        <w:bottom w:val="none" w:sz="0" w:space="0" w:color="auto"/>
        <w:right w:val="none" w:sz="0" w:space="0" w:color="auto"/>
      </w:divBdr>
    </w:div>
    <w:div w:id="699203813">
      <w:bodyDiv w:val="1"/>
      <w:marLeft w:val="0"/>
      <w:marRight w:val="0"/>
      <w:marTop w:val="0"/>
      <w:marBottom w:val="0"/>
      <w:divBdr>
        <w:top w:val="none" w:sz="0" w:space="0" w:color="auto"/>
        <w:left w:val="none" w:sz="0" w:space="0" w:color="auto"/>
        <w:bottom w:val="none" w:sz="0" w:space="0" w:color="auto"/>
        <w:right w:val="none" w:sz="0" w:space="0" w:color="auto"/>
      </w:divBdr>
    </w:div>
    <w:div w:id="787239038">
      <w:bodyDiv w:val="1"/>
      <w:marLeft w:val="0"/>
      <w:marRight w:val="0"/>
      <w:marTop w:val="0"/>
      <w:marBottom w:val="0"/>
      <w:divBdr>
        <w:top w:val="none" w:sz="0" w:space="0" w:color="auto"/>
        <w:left w:val="none" w:sz="0" w:space="0" w:color="auto"/>
        <w:bottom w:val="none" w:sz="0" w:space="0" w:color="auto"/>
        <w:right w:val="none" w:sz="0" w:space="0" w:color="auto"/>
      </w:divBdr>
    </w:div>
    <w:div w:id="878008372">
      <w:bodyDiv w:val="1"/>
      <w:marLeft w:val="0"/>
      <w:marRight w:val="0"/>
      <w:marTop w:val="0"/>
      <w:marBottom w:val="0"/>
      <w:divBdr>
        <w:top w:val="none" w:sz="0" w:space="0" w:color="auto"/>
        <w:left w:val="none" w:sz="0" w:space="0" w:color="auto"/>
        <w:bottom w:val="none" w:sz="0" w:space="0" w:color="auto"/>
        <w:right w:val="none" w:sz="0" w:space="0" w:color="auto"/>
      </w:divBdr>
    </w:div>
    <w:div w:id="921062149">
      <w:bodyDiv w:val="1"/>
      <w:marLeft w:val="0"/>
      <w:marRight w:val="0"/>
      <w:marTop w:val="0"/>
      <w:marBottom w:val="0"/>
      <w:divBdr>
        <w:top w:val="none" w:sz="0" w:space="0" w:color="auto"/>
        <w:left w:val="none" w:sz="0" w:space="0" w:color="auto"/>
        <w:bottom w:val="none" w:sz="0" w:space="0" w:color="auto"/>
        <w:right w:val="none" w:sz="0" w:space="0" w:color="auto"/>
      </w:divBdr>
    </w:div>
    <w:div w:id="981618698">
      <w:bodyDiv w:val="1"/>
      <w:marLeft w:val="0"/>
      <w:marRight w:val="0"/>
      <w:marTop w:val="0"/>
      <w:marBottom w:val="0"/>
      <w:divBdr>
        <w:top w:val="none" w:sz="0" w:space="0" w:color="auto"/>
        <w:left w:val="none" w:sz="0" w:space="0" w:color="auto"/>
        <w:bottom w:val="none" w:sz="0" w:space="0" w:color="auto"/>
        <w:right w:val="none" w:sz="0" w:space="0" w:color="auto"/>
      </w:divBdr>
    </w:div>
    <w:div w:id="1048263025">
      <w:bodyDiv w:val="1"/>
      <w:marLeft w:val="0"/>
      <w:marRight w:val="0"/>
      <w:marTop w:val="0"/>
      <w:marBottom w:val="0"/>
      <w:divBdr>
        <w:top w:val="none" w:sz="0" w:space="0" w:color="auto"/>
        <w:left w:val="none" w:sz="0" w:space="0" w:color="auto"/>
        <w:bottom w:val="none" w:sz="0" w:space="0" w:color="auto"/>
        <w:right w:val="none" w:sz="0" w:space="0" w:color="auto"/>
      </w:divBdr>
    </w:div>
    <w:div w:id="1067654348">
      <w:bodyDiv w:val="1"/>
      <w:marLeft w:val="0"/>
      <w:marRight w:val="0"/>
      <w:marTop w:val="0"/>
      <w:marBottom w:val="0"/>
      <w:divBdr>
        <w:top w:val="none" w:sz="0" w:space="0" w:color="auto"/>
        <w:left w:val="none" w:sz="0" w:space="0" w:color="auto"/>
        <w:bottom w:val="none" w:sz="0" w:space="0" w:color="auto"/>
        <w:right w:val="none" w:sz="0" w:space="0" w:color="auto"/>
      </w:divBdr>
    </w:div>
    <w:div w:id="1173304680">
      <w:bodyDiv w:val="1"/>
      <w:marLeft w:val="0"/>
      <w:marRight w:val="0"/>
      <w:marTop w:val="0"/>
      <w:marBottom w:val="0"/>
      <w:divBdr>
        <w:top w:val="none" w:sz="0" w:space="0" w:color="auto"/>
        <w:left w:val="none" w:sz="0" w:space="0" w:color="auto"/>
        <w:bottom w:val="none" w:sz="0" w:space="0" w:color="auto"/>
        <w:right w:val="none" w:sz="0" w:space="0" w:color="auto"/>
      </w:divBdr>
    </w:div>
    <w:div w:id="1513379747">
      <w:bodyDiv w:val="1"/>
      <w:marLeft w:val="0"/>
      <w:marRight w:val="0"/>
      <w:marTop w:val="0"/>
      <w:marBottom w:val="0"/>
      <w:divBdr>
        <w:top w:val="none" w:sz="0" w:space="0" w:color="auto"/>
        <w:left w:val="none" w:sz="0" w:space="0" w:color="auto"/>
        <w:bottom w:val="none" w:sz="0" w:space="0" w:color="auto"/>
        <w:right w:val="none" w:sz="0" w:space="0" w:color="auto"/>
      </w:divBdr>
    </w:div>
    <w:div w:id="1613054371">
      <w:bodyDiv w:val="1"/>
      <w:marLeft w:val="0"/>
      <w:marRight w:val="0"/>
      <w:marTop w:val="0"/>
      <w:marBottom w:val="0"/>
      <w:divBdr>
        <w:top w:val="none" w:sz="0" w:space="0" w:color="auto"/>
        <w:left w:val="none" w:sz="0" w:space="0" w:color="auto"/>
        <w:bottom w:val="none" w:sz="0" w:space="0" w:color="auto"/>
        <w:right w:val="none" w:sz="0" w:space="0" w:color="auto"/>
      </w:divBdr>
    </w:div>
    <w:div w:id="1822380750">
      <w:bodyDiv w:val="1"/>
      <w:marLeft w:val="0"/>
      <w:marRight w:val="0"/>
      <w:marTop w:val="0"/>
      <w:marBottom w:val="0"/>
      <w:divBdr>
        <w:top w:val="none" w:sz="0" w:space="0" w:color="auto"/>
        <w:left w:val="none" w:sz="0" w:space="0" w:color="auto"/>
        <w:bottom w:val="none" w:sz="0" w:space="0" w:color="auto"/>
        <w:right w:val="none" w:sz="0" w:space="0" w:color="auto"/>
      </w:divBdr>
    </w:div>
    <w:div w:id="19455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4CCC4739605949B629952B78825575" ma:contentTypeVersion="104" ma:contentTypeDescription="" ma:contentTypeScope="" ma:versionID="8dd20520cfecfb9906b686d2f15049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2017-08-04T07:00:00+00:00</OpenedDate>
    <Date1 xmlns="dc463f71-b30c-4ab2-9473-d307f9d35888">2017-09-28T07:00:00+00:00</Date1>
    <IsDocumentOrder xmlns="dc463f71-b30c-4ab2-9473-d307f9d35888" xsi:nil="true"/>
    <IsHighlyConfidential xmlns="dc463f71-b30c-4ab2-9473-d307f9d35888">false</IsHighlyConfidential>
    <CaseCompanyNames xmlns="dc463f71-b30c-4ab2-9473-d307f9d35888">YAKIMA WASTE SYSTEMS, INC.</CaseCompanyNames>
    <Nickname xmlns="http://schemas.microsoft.com/sharepoint/v3" xsi:nil="true"/>
    <DocketNumber xmlns="dc463f71-b30c-4ab2-9473-d307f9d35888">170878</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24F9B11-77DC-4A08-BECE-9B8F7387ECD1}"/>
</file>

<file path=customXml/itemProps2.xml><?xml version="1.0" encoding="utf-8"?>
<ds:datastoreItem xmlns:ds="http://schemas.openxmlformats.org/officeDocument/2006/customXml" ds:itemID="{CBCB2493-01FE-4998-A4BC-FC9C626CF153}">
  <ds:schemaRefs>
    <ds:schemaRef ds:uri="http://schemas.microsoft.com/sharepoint/v3/contenttype/forms"/>
  </ds:schemaRefs>
</ds:datastoreItem>
</file>

<file path=customXml/itemProps3.xml><?xml version="1.0" encoding="utf-8"?>
<ds:datastoreItem xmlns:ds="http://schemas.openxmlformats.org/officeDocument/2006/customXml" ds:itemID="{322B38C8-9D78-4638-A4D7-34003721C767}">
  <ds:schemaRefs>
    <ds:schemaRef ds:uri="http://purl.org/dc/elements/1.1/"/>
    <ds:schemaRef ds:uri="http://schemas.openxmlformats.org/package/2006/metadata/core-properties"/>
    <ds:schemaRef ds:uri="751276d0-61bc-4dad-b75c-21dfd12630ad"/>
    <ds:schemaRef ds:uri="http://www.w3.org/XML/1998/namespace"/>
    <ds:schemaRef ds:uri="http://purl.org/dc/terms/"/>
    <ds:schemaRef ds:uri="0400E1E7-6BCE-4C63-BC2A-BC6084C932AF"/>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177DAB3-A782-4882-989A-049C31B1C2DF}">
  <ds:schemaRefs>
    <ds:schemaRef ds:uri="http://schemas.openxmlformats.org/officeDocument/2006/bibliography"/>
  </ds:schemaRefs>
</ds:datastoreItem>
</file>

<file path=customXml/itemProps5.xml><?xml version="1.0" encoding="utf-8"?>
<ds:datastoreItem xmlns:ds="http://schemas.openxmlformats.org/officeDocument/2006/customXml" ds:itemID="{6F3310F9-5213-43F7-9B76-F95BC5F1BB0C}"/>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TG-170878 Memo 01</vt:lpstr>
    </vt:vector>
  </TitlesOfParts>
  <Company>Washington Utilities and Transportation Commission</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TG-170878 Memo 01</dc:title>
  <dc:creator>Greg Hammond</dc:creator>
  <cp:lastModifiedBy>Wyse, Lisa (UTC)</cp:lastModifiedBy>
  <cp:revision>2</cp:revision>
  <cp:lastPrinted>2012-01-23T20:17:00Z</cp:lastPrinted>
  <dcterms:created xsi:type="dcterms:W3CDTF">2017-09-25T22:55:00Z</dcterms:created>
  <dcterms:modified xsi:type="dcterms:W3CDTF">2017-09-25T22:55:00Z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0x0101006E56B4D1795A2E4DB2F0B01679ED314A00864CCC4739605949B629952B78825575</vt:lpwstr>
  </property>
  <property fmtid="{D5CDD505-2E9C-101B-9397-08002B2CF9AE}" pid="3" name="_docset_NoMedatataSyncRequired">
    <vt:lpwstr>False</vt:lpwstr>
  </property>
  <property fmtid="{D5CDD505-2E9C-101B-9397-08002B2CF9AE}" pid="4" name="IsEFSEC">
    <vt:bool>false</vt:bool>
  </property>
</Properties>
</file>