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B1F" w:rsidRDefault="0061630C" w:rsidP="005165DB">
      <w:pPr>
        <w:pStyle w:val="Heading4"/>
        <w:rPr>
          <w:rFonts w:ascii="Times New Roman" w:hAnsi="Times New Roman"/>
          <w:sz w:val="44"/>
        </w:rPr>
      </w:pPr>
      <w:r>
        <w:rPr>
          <w:noProof/>
        </w:rPr>
        <w:drawing>
          <wp:anchor distT="0" distB="0" distL="114300" distR="114300" simplePos="0" relativeHeight="251656191" behindDoc="0" locked="0" layoutInCell="1" allowOverlap="1" wp14:anchorId="7AE6B7DA" wp14:editId="00282CB2">
            <wp:simplePos x="0" y="0"/>
            <wp:positionH relativeFrom="column">
              <wp:posOffset>2065713</wp:posOffset>
            </wp:positionH>
            <wp:positionV relativeFrom="paragraph">
              <wp:posOffset>0</wp:posOffset>
            </wp:positionV>
            <wp:extent cx="7967154" cy="100624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8474" t="198" r="8571" b="1553"/>
                    <a:stretch>
                      <a:fillRect/>
                    </a:stretch>
                  </pic:blipFill>
                  <pic:spPr bwMode="auto">
                    <a:xfrm>
                      <a:off x="0" y="0"/>
                      <a:ext cx="7967154" cy="100624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694E">
        <w:rPr>
          <w:noProof/>
        </w:rPr>
        <mc:AlternateContent>
          <mc:Choice Requires="wps">
            <w:drawing>
              <wp:anchor distT="0" distB="0" distL="114300" distR="114300" simplePos="0" relativeHeight="251657216" behindDoc="0" locked="0" layoutInCell="1" allowOverlap="1" wp14:anchorId="20475DF1" wp14:editId="6CEB9FA5">
                <wp:simplePos x="0" y="0"/>
                <wp:positionH relativeFrom="column">
                  <wp:posOffset>3193719</wp:posOffset>
                </wp:positionH>
                <wp:positionV relativeFrom="paragraph">
                  <wp:posOffset>396240</wp:posOffset>
                </wp:positionV>
                <wp:extent cx="4469765" cy="6591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765"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172" w:rsidRPr="00297640" w:rsidRDefault="00A87172"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A87172" w:rsidRPr="00297640" w:rsidRDefault="00A87172" w:rsidP="00BD3788">
                            <w:pPr>
                              <w:spacing w:line="276" w:lineRule="auto"/>
                              <w:rPr>
                                <w:rFonts w:cs="Arial"/>
                                <w:color w:val="000000"/>
                                <w:sz w:val="48"/>
                                <w:szCs w:val="48"/>
                              </w:rPr>
                            </w:pPr>
                          </w:p>
                          <w:p w:rsidR="00A87172" w:rsidRPr="0061694E" w:rsidRDefault="00A87172" w:rsidP="00BD3788">
                            <w:pPr>
                              <w:spacing w:line="276" w:lineRule="auto"/>
                              <w:rPr>
                                <w:rFonts w:cs="Arial"/>
                                <w:color w:val="000000"/>
                                <w:sz w:val="36"/>
                                <w:szCs w:val="56"/>
                              </w:rPr>
                            </w:pPr>
                          </w:p>
                          <w:p w:rsidR="00A87172" w:rsidRPr="00297640" w:rsidRDefault="00A87172" w:rsidP="00BD3788">
                            <w:pPr>
                              <w:spacing w:line="276" w:lineRule="auto"/>
                              <w:rPr>
                                <w:rFonts w:cs="Arial"/>
                                <w:color w:val="000000"/>
                                <w:sz w:val="56"/>
                                <w:szCs w:val="56"/>
                              </w:rPr>
                            </w:pPr>
                            <w:r w:rsidRPr="00297640">
                              <w:rPr>
                                <w:rFonts w:cs="Arial"/>
                                <w:color w:val="000000"/>
                                <w:sz w:val="56"/>
                                <w:szCs w:val="56"/>
                              </w:rPr>
                              <w:t>Exhibit 4</w:t>
                            </w:r>
                          </w:p>
                          <w:p w:rsidR="00A87172" w:rsidRPr="00297640" w:rsidRDefault="00A87172" w:rsidP="00BD3788">
                            <w:pPr>
                              <w:spacing w:line="276" w:lineRule="auto"/>
                              <w:rPr>
                                <w:rFonts w:cs="Arial"/>
                                <w:b/>
                                <w:color w:val="000000"/>
                                <w:sz w:val="40"/>
                                <w:szCs w:val="40"/>
                              </w:rPr>
                            </w:pPr>
                            <w:r w:rsidRPr="00297640">
                              <w:rPr>
                                <w:rFonts w:cs="Arial"/>
                                <w:b/>
                                <w:color w:val="000000"/>
                                <w:sz w:val="40"/>
                                <w:szCs w:val="40"/>
                              </w:rPr>
                              <w:t>Measures, Incentives &amp; Eligibility</w:t>
                            </w: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r>
                              <w:rPr>
                                <w:rFonts w:cs="Arial"/>
                                <w:color w:val="000000" w:themeColor="text1"/>
                                <w:sz w:val="40"/>
                                <w:szCs w:val="40"/>
                              </w:rPr>
                              <w:t>January, 2017</w:t>
                            </w: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Pr="00297640" w:rsidRDefault="00A87172">
                            <w:pPr>
                              <w:rPr>
                                <w:rFonts w:cs="Arial"/>
                                <w:color w:val="000000"/>
                                <w:sz w:val="40"/>
                                <w:szCs w:val="40"/>
                              </w:rPr>
                            </w:pPr>
                          </w:p>
                          <w:p w:rsidR="00A87172" w:rsidRPr="00297640" w:rsidRDefault="00A87172">
                            <w:pPr>
                              <w:rPr>
                                <w:rFonts w:cs="Arial"/>
                                <w:color w:val="000000"/>
                                <w:sz w:val="32"/>
                                <w:szCs w:val="32"/>
                              </w:rPr>
                            </w:pPr>
                          </w:p>
                          <w:p w:rsidR="00A87172" w:rsidRPr="00297640" w:rsidRDefault="00A87172">
                            <w:pPr>
                              <w:rPr>
                                <w:rFonts w:cs="Arial"/>
                                <w:color w:val="000000"/>
                                <w:sz w:val="40"/>
                                <w:szCs w:val="40"/>
                              </w:rPr>
                            </w:pPr>
                          </w:p>
                          <w:p w:rsidR="00A87172" w:rsidRPr="00A14F8E" w:rsidRDefault="00A87172">
                            <w:pPr>
                              <w:rPr>
                                <w:rFonts w:cs="Arial"/>
                                <w:b/>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1.45pt;margin-top:31.2pt;width:351.95pt;height:5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ZSuAIAALo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8xErSHFj2yvUF3co8iW51x0Bk4PQzgZvZwDF12TPVwL6tvGgm5bKnYsFul5NgyWkN2ob3pX1yd&#10;cLQFWY8fZQ1h6NZIB7RvVG9LB8VAgA5dejp1xqZSwSEhSTpLYowqsCVxGl4Hrnc+zY7XB6XNeyZ7&#10;ZBc5VtB6B09399rYdGh2dLHRhCx517n2d+LZAThOJxAcrlqbTcN182capKv5ak48EiUrjwRF4d2W&#10;S+IlZTiLi+tiuSzCXzZuSLKW1zUTNsxRWSH5s84dND5p4qQtLTteWzibklab9bJTaEdB2aX7XNHB&#10;cnbzn6fhigBcXlAKIxLcRalXJvOZR0oSe+ksmHtBmN6lSUBSUpTPKd1zwf6dEhpznMZRPKnpnPQL&#10;boH7XnOjWc8NzI6O9zmen5xoZjW4ErVrraG8m9YXpbDpn0sB7T422inWinSSq9mv94BiZbyW9RNo&#10;V0lQFggUBh4sWql+YDTC8Mix/r6limHUfRCg/zQkxE4btyHxLIKNurSsLy1UVACVY4PRtFyaaUJt&#10;B8U3LUSaXpyQt/BmGu7UfM7q8NJgQDhSh2FmJ9Dl3nmdR+7iNwAAAP//AwBQSwMEFAAGAAgAAAAh&#10;AAg2ZpPfAAAADAEAAA8AAABkcnMvZG93bnJldi54bWxMj8FOwzAMhu9IvENkJG4sWdVVW9d0moa4&#10;ghgMiVvWeG21xqmabC1vj3eCmy1/+v39xWZynbjiEFpPGuYzBQKp8ralWsPnx8vTEkSIhqzpPKGG&#10;HwywKe/vCpNbP9I7XvexFhxCITcamhj7XMpQNehMmPkeiW8nPzgTeR1qaQczcrjrZKJUJp1piT80&#10;psddg9V5f3EaDq+n769UvdXPbtGPflKS3Epq/fgwbdcgIk7xD4abPqtDyU5HfyEbRKdhoZIVoxqy&#10;JAVxAxKVcZkjT3OlUpBlIf+XKH8BAAD//wMAUEsBAi0AFAAGAAgAAAAhALaDOJL+AAAA4QEAABMA&#10;AAAAAAAAAAAAAAAAAAAAAFtDb250ZW50X1R5cGVzXS54bWxQSwECLQAUAAYACAAAACEAOP0h/9YA&#10;AACUAQAACwAAAAAAAAAAAAAAAAAvAQAAX3JlbHMvLnJlbHNQSwECLQAUAAYACAAAACEAWLIGUrgC&#10;AAC6BQAADgAAAAAAAAAAAAAAAAAuAgAAZHJzL2Uyb0RvYy54bWxQSwECLQAUAAYACAAAACEACDZm&#10;k98AAAAMAQAADwAAAAAAAAAAAAAAAAASBQAAZHJzL2Rvd25yZXYueG1sUEsFBgAAAAAEAAQA8wAA&#10;AB4GAAAAAA==&#10;" filled="f" stroked="f">
                <v:textbox>
                  <w:txbxContent>
                    <w:p w:rsidR="00A87172" w:rsidRPr="00297640" w:rsidRDefault="00A87172"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A87172" w:rsidRPr="00297640" w:rsidRDefault="00A87172" w:rsidP="00BD3788">
                      <w:pPr>
                        <w:spacing w:line="276" w:lineRule="auto"/>
                        <w:rPr>
                          <w:rFonts w:cs="Arial"/>
                          <w:color w:val="000000"/>
                          <w:sz w:val="48"/>
                          <w:szCs w:val="48"/>
                        </w:rPr>
                      </w:pPr>
                    </w:p>
                    <w:p w:rsidR="00A87172" w:rsidRPr="0061694E" w:rsidRDefault="00A87172" w:rsidP="00BD3788">
                      <w:pPr>
                        <w:spacing w:line="276" w:lineRule="auto"/>
                        <w:rPr>
                          <w:rFonts w:cs="Arial"/>
                          <w:color w:val="000000"/>
                          <w:sz w:val="36"/>
                          <w:szCs w:val="56"/>
                        </w:rPr>
                      </w:pPr>
                    </w:p>
                    <w:p w:rsidR="00A87172" w:rsidRPr="00297640" w:rsidRDefault="00A87172" w:rsidP="00BD3788">
                      <w:pPr>
                        <w:spacing w:line="276" w:lineRule="auto"/>
                        <w:rPr>
                          <w:rFonts w:cs="Arial"/>
                          <w:color w:val="000000"/>
                          <w:sz w:val="56"/>
                          <w:szCs w:val="56"/>
                        </w:rPr>
                      </w:pPr>
                      <w:r w:rsidRPr="00297640">
                        <w:rPr>
                          <w:rFonts w:cs="Arial"/>
                          <w:color w:val="000000"/>
                          <w:sz w:val="56"/>
                          <w:szCs w:val="56"/>
                        </w:rPr>
                        <w:t>Exhibit 4</w:t>
                      </w:r>
                    </w:p>
                    <w:p w:rsidR="00A87172" w:rsidRPr="00297640" w:rsidRDefault="00A87172" w:rsidP="00BD3788">
                      <w:pPr>
                        <w:spacing w:line="276" w:lineRule="auto"/>
                        <w:rPr>
                          <w:rFonts w:cs="Arial"/>
                          <w:b/>
                          <w:color w:val="000000"/>
                          <w:sz w:val="40"/>
                          <w:szCs w:val="40"/>
                        </w:rPr>
                      </w:pPr>
                      <w:r w:rsidRPr="00297640">
                        <w:rPr>
                          <w:rFonts w:cs="Arial"/>
                          <w:b/>
                          <w:color w:val="000000"/>
                          <w:sz w:val="40"/>
                          <w:szCs w:val="40"/>
                        </w:rPr>
                        <w:t>Measures, Incentives &amp; Eligibility</w:t>
                      </w: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r>
                        <w:rPr>
                          <w:rFonts w:cs="Arial"/>
                          <w:color w:val="000000" w:themeColor="text1"/>
                          <w:sz w:val="40"/>
                          <w:szCs w:val="40"/>
                        </w:rPr>
                        <w:t>January, 2017</w:t>
                      </w: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Pr="00297640" w:rsidRDefault="00A87172" w:rsidP="00BD3788">
                      <w:pPr>
                        <w:spacing w:line="276" w:lineRule="auto"/>
                        <w:rPr>
                          <w:rFonts w:cs="Arial"/>
                          <w:color w:val="000000"/>
                          <w:sz w:val="40"/>
                          <w:szCs w:val="40"/>
                        </w:rPr>
                      </w:pPr>
                    </w:p>
                    <w:p w:rsidR="00A87172" w:rsidRPr="00297640" w:rsidRDefault="00A87172">
                      <w:pPr>
                        <w:rPr>
                          <w:rFonts w:cs="Arial"/>
                          <w:color w:val="000000"/>
                          <w:sz w:val="40"/>
                          <w:szCs w:val="40"/>
                        </w:rPr>
                      </w:pPr>
                    </w:p>
                    <w:p w:rsidR="00A87172" w:rsidRPr="00297640" w:rsidRDefault="00A87172">
                      <w:pPr>
                        <w:rPr>
                          <w:rFonts w:cs="Arial"/>
                          <w:color w:val="000000"/>
                          <w:sz w:val="32"/>
                          <w:szCs w:val="32"/>
                        </w:rPr>
                      </w:pPr>
                    </w:p>
                    <w:p w:rsidR="00A87172" w:rsidRPr="00297640" w:rsidRDefault="00A87172">
                      <w:pPr>
                        <w:rPr>
                          <w:rFonts w:cs="Arial"/>
                          <w:color w:val="000000"/>
                          <w:sz w:val="40"/>
                          <w:szCs w:val="40"/>
                        </w:rPr>
                      </w:pPr>
                    </w:p>
                    <w:p w:rsidR="00A87172" w:rsidRPr="00A14F8E" w:rsidRDefault="00A87172">
                      <w:pPr>
                        <w:rPr>
                          <w:rFonts w:cs="Arial"/>
                          <w:b/>
                          <w:color w:val="000000"/>
                          <w:sz w:val="48"/>
                          <w:szCs w:val="48"/>
                        </w:rPr>
                      </w:pPr>
                    </w:p>
                  </w:txbxContent>
                </v:textbox>
              </v:shape>
            </w:pict>
          </mc:Fallback>
        </mc:AlternateContent>
      </w:r>
      <w:r w:rsidR="0009449B">
        <w:rPr>
          <w:noProof/>
        </w:rPr>
        <mc:AlternateContent>
          <mc:Choice Requires="wps">
            <w:drawing>
              <wp:anchor distT="0" distB="0" distL="114300" distR="114300" simplePos="0" relativeHeight="251666432" behindDoc="0" locked="0" layoutInCell="1" allowOverlap="1" wp14:anchorId="265874E7" wp14:editId="2A89946A">
                <wp:simplePos x="0" y="0"/>
                <wp:positionH relativeFrom="column">
                  <wp:posOffset>2051685</wp:posOffset>
                </wp:positionH>
                <wp:positionV relativeFrom="paragraph">
                  <wp:posOffset>0</wp:posOffset>
                </wp:positionV>
                <wp:extent cx="0" cy="10042525"/>
                <wp:effectExtent l="13335" t="9525" r="15240" b="1587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2525"/>
                        </a:xfrm>
                        <a:prstGeom prst="straightConnector1">
                          <a:avLst/>
                        </a:prstGeom>
                        <a:noFill/>
                        <a:ln w="19050">
                          <a:solidFill>
                            <a:srgbClr val="00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61.55pt;margin-top:0;width:0;height:7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JIQIAAD4EAAAOAAAAZHJzL2Uyb0RvYy54bWysU82O2jAQvlfqO1i+s0loYCEirFACvWy7&#10;SLt9AGM7xKpjW7YhoKrv3rEDiG0vVdWLPfbMfPPN3+Lp1El05NYJrUqcPaQYcUU1E2pf4m9vm9EM&#10;I+eJYkRqxUt85g4/LT9+WPSm4GPdasm4RQCiXNGbErfemyJJHG15R9yDNlyBstG2Ix6edp8wS3pA&#10;72QyTtNp0mvLjNWUOwe/9aDEy4jfNJz6l6Zx3CNZYuDm42njuQtnslyQYm+JaQW90CD/wKIjQkHQ&#10;G1RNPEEHK/6A6gS12unGP1DdJbppBOUxB8gmS3/L5rUlhsdcoDjO3Mrk/h8s/XrcWiRYiScYKdJB&#10;i1YHr2NklMX69MYVYFaprQ0Z0pN6Nc+afndI6aolas+j9dvZgHMWKpq8cwkPZyDKrv+iGdgQCBCL&#10;dWpsFyChDOgUe3K+9YSfPKLDJ4XfLE3z8WQ8ifCkuHoa6/xnrjsUhBI7b4nYt77SSkHrtc1iHHJ8&#10;dj7wIsXVIYRVeiOkjBMgFeohyDydpNHDaSlY0AY7Z/e7Slp0JGGI0unqccgSNPdmVh8Ui2gtJ2x9&#10;kT0RcpAhulQBD1IDPhdpmJIf83S+nq1n+SgfT9ejPK3r0WpT5aPpJnuc1J/qqqqzn4FalhetYIyr&#10;wO46sVn+dxNx2Z1h1m4ze6tD8h49FgzIXu9IOvY2tDOsmCt2mp239tpzGNJofFmosAX3b5Dv1375&#10;CwAA//8DAFBLAwQUAAYACAAAACEABE+NRdwAAAAJAQAADwAAAGRycy9kb3ducmV2LnhtbEyPQUvD&#10;QBSE74L/YXmCN7tJQ6TEbIpUK3oRTAWv2+xrNjT7NmQ3bfz3PvFgj8MMM9+U69n14oRj6DwpSBcJ&#10;CKTGm45aBZ+77d0KRIiajO49oYJvDLCurq9KXRh/pg881bEVXEKh0ApsjEMhZWgsOh0WfkBi7+BH&#10;pyPLsZVm1Gcud71cJsm9dLojXrB6wI3F5lhPTkFjv15y9zo97eL2rc1oqKf3541Stzfz4wOIiHP8&#10;D8MvPqNDxUx7P5EJoleQLbOUowr4Edt/cs+5fJXmIKtSXj6ofgAAAP//AwBQSwECLQAUAAYACAAA&#10;ACEAtoM4kv4AAADhAQAAEwAAAAAAAAAAAAAAAAAAAAAAW0NvbnRlbnRfVHlwZXNdLnhtbFBLAQIt&#10;ABQABgAIAAAAIQA4/SH/1gAAAJQBAAALAAAAAAAAAAAAAAAAAC8BAABfcmVscy8ucmVsc1BLAQIt&#10;ABQABgAIAAAAIQBhTYzJIQIAAD4EAAAOAAAAAAAAAAAAAAAAAC4CAABkcnMvZTJvRG9jLnhtbFBL&#10;AQItABQABgAIAAAAIQAET41F3AAAAAkBAAAPAAAAAAAAAAAAAAAAAHsEAABkcnMvZG93bnJldi54&#10;bWxQSwUGAAAAAAQABADzAAAAhAUAAAAA&#10;" strokecolor="#006a71" strokeweight="1.5pt"/>
            </w:pict>
          </mc:Fallback>
        </mc:AlternateContent>
      </w:r>
      <w:r w:rsidR="0009449B">
        <w:rPr>
          <w:noProof/>
        </w:rPr>
        <mc:AlternateContent>
          <mc:Choice Requires="wps">
            <w:drawing>
              <wp:anchor distT="0" distB="0" distL="114300" distR="114300" simplePos="0" relativeHeight="251665408" behindDoc="0" locked="0" layoutInCell="1" allowOverlap="1" wp14:anchorId="7B0F7FD2" wp14:editId="1CA788E9">
                <wp:simplePos x="0" y="0"/>
                <wp:positionH relativeFrom="column">
                  <wp:posOffset>0</wp:posOffset>
                </wp:positionH>
                <wp:positionV relativeFrom="paragraph">
                  <wp:posOffset>0</wp:posOffset>
                </wp:positionV>
                <wp:extent cx="2051685" cy="10042525"/>
                <wp:effectExtent l="9525" t="9525" r="5715" b="6350"/>
                <wp:wrapNone/>
                <wp:docPr id="4" name="Rectangle 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0042525"/>
                        </a:xfrm>
                        <a:prstGeom prst="rect">
                          <a:avLst/>
                        </a:prstGeom>
                        <a:blipFill dpi="0" rotWithShape="0">
                          <a:blip r:embed="rId1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Parchment" style="position:absolute;margin-left:0;margin-top:0;width:161.55pt;height:7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OSLAgAABQUAAA4AAABkcnMvZTJvRG9jLnhtbKxUS2/UMBC+I/Ef&#10;LN9pktVu6UbNVlVLUaUCFQVxdmwnsfCLsXez5dd37GSXFg5ICB8sjz2v75sZn1/sjSY7CUE529Dq&#10;pKREWu6Esn1Dv365eXNGSYjMCqadlQ19lIFebF6/Oh99LRducFpIIOjEhnr0DR1i9HVRBD5Iw8KJ&#10;89LiY+fAsIgi9IUANqJ3o4tFWZ4WowPhwXEZAt5eT490k/13neTxU9cFGYluKOYW8w55b9NebM5Z&#10;3QPzg+JzGuwfsjBMWQx6dHXNIiNbUH+4MoqDC66LJ9yZwnWd4jJjQDRV+Ruah4F5mbEgOcEfaQr/&#10;zy3/uLsHokRDl5RYZrBEn5E0ZnstyZoSIQNHuu4Z8MFIGxNhow812j34e0iQg79z/Hsg1l0NaCcv&#10;Adw4SCYwzSrpFy8MkhDQlLTjBycwHttGl7nbd2CSQ2SF7HOJHo8lkvtIOF4uylV1eraihONbVZbL&#10;xWqxykFYfbD3EOJ76QxJh4YC4sn+2e4uxJQPqw8qKVyrlb9RWhPhsV7YJODiNxWHzH66OCjN/CMd&#10;f+/SqbLXjm8Ta1OrgtQs4pyEQfmAYWppWonMw63IPCGVwBP7uSmjwgrEiYeYiSABJcSMC4dqwp/P&#10;HSJoqMUBo4TpHgcx6pmTA7iEQVsyNnSdCEticFqJBDwL0LdXGsiOpUHJa/bwQs2oiOOqlWno2VGJ&#10;1ana76yY8mZKT2fkWdu5/KniU+e0Tjxi9ZHkTDb+HXgYHPykZMQ5bGj4sWWASPStxQ5aV8tlGtws&#10;LFdvF6lAz1/a5y/McnSF+JGIfLyKKKHJ1oPqB4xUZezWXWLXdSq3Q+rIKas5WZy13CXzv5CG+bmc&#10;tX79Xps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oGcefdAAAABgEAAA8AAABk&#10;cnMvZG93bnJldi54bWxMj0FLw0AQhe+C/2EZwYvYzbZWappNKUouFgut4nmTnSah2dmQ3bbx3zt6&#10;0cuD4T3e+yZbja4TZxxC60mDmiQgkCpvW6o1fLwX9wsQIRqypvOEGr4wwCq/vspMav2Fdnjex1pw&#10;CYXUaGhi7FMpQ9WgM2HieyT2Dn5wJvI51NIO5sLlrpPTJHmUzrTEC43p8bnB6rg/OQ1R2fazDHdP&#10;D6+bzfqtkMX25ai0vr0Z10sQEcf4F4YffEaHnJlKfyIbRKeBH4m/yt5sOlMgSg7NF2oOMs/kf/z8&#10;Gw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L+fVOSLAgAABQUAAA4AAAAAAAAAAAAAAAAAPAIAAGRycy9lMm9Eb2MueG1s&#10;UEsBAi0AFAAGAAgAAAAhAFhgsxu6AAAAIgEAABkAAAAAAAAAAAAAAAAA8wQAAGRycy9fcmVscy9l&#10;Mm9Eb2MueG1sLnJlbHNQSwECLQAUAAYACAAAACEA6gZx590AAAAGAQAADwAAAAAAAAAAAAAAAADk&#10;BQAAZHJzL2Rvd25yZXYueG1sUEsBAi0ACgAAAAAAAAAhALSm3P1pBgAAaQYAABUAAAAAAAAAAAAA&#10;AAAA7gYAAGRycy9tZWRpYS9pbWFnZTEuanBlZ1BLBQYAAAAABgAGAH0BAACKDQAAAAA=&#10;">
                <v:fill r:id="rId11" o:title="Parchment" recolor="t" type="tile"/>
              </v:rect>
            </w:pict>
          </mc:Fallback>
        </mc:AlternateContent>
      </w:r>
    </w:p>
    <w:p w:rsidR="009D7050" w:rsidRDefault="009D7050" w:rsidP="0031701F">
      <w:pPr>
        <w:pStyle w:val="BodyArial"/>
        <w:jc w:val="center"/>
        <w:rPr>
          <w:rFonts w:ascii="Times New Roman" w:hAnsi="Times New Roman"/>
          <w:sz w:val="44"/>
        </w:rPr>
      </w:pPr>
    </w:p>
    <w:p w:rsidR="009D7050" w:rsidRDefault="009D7050" w:rsidP="0031701F">
      <w:pPr>
        <w:pStyle w:val="BodyArial"/>
        <w:jc w:val="center"/>
        <w:rPr>
          <w:rFonts w:ascii="Times New Roman" w:hAnsi="Times New Roman"/>
          <w:sz w:val="44"/>
        </w:rPr>
      </w:pPr>
    </w:p>
    <w:p w:rsidR="00BF6B1F" w:rsidRDefault="00BF6B1F" w:rsidP="0031701F">
      <w:pPr>
        <w:pStyle w:val="BodyText"/>
      </w:pPr>
    </w:p>
    <w:p w:rsidR="00BF6B1F" w:rsidRPr="00E52F1E" w:rsidRDefault="006A660F" w:rsidP="0031701F">
      <w:pPr>
        <w:pStyle w:val="BodyText"/>
        <w:jc w:val="center"/>
        <w:rPr>
          <w:sz w:val="44"/>
        </w:rPr>
      </w:pPr>
      <w:r>
        <w:rPr>
          <w:rFonts w:ascii="Times New Roman" w:hAnsi="Times New Roman"/>
          <w:noProof/>
          <w:sz w:val="44"/>
        </w:rPr>
        <w:drawing>
          <wp:anchor distT="0" distB="0" distL="114300" distR="114300" simplePos="0" relativeHeight="251667456" behindDoc="0" locked="0" layoutInCell="1" allowOverlap="1" wp14:anchorId="623C2297" wp14:editId="3807F3CA">
            <wp:simplePos x="0" y="0"/>
            <wp:positionH relativeFrom="column">
              <wp:posOffset>365760</wp:posOffset>
            </wp:positionH>
            <wp:positionV relativeFrom="paragraph">
              <wp:posOffset>7274560</wp:posOffset>
            </wp:positionV>
            <wp:extent cx="1554480" cy="758029"/>
            <wp:effectExtent l="0" t="0" r="7620" b="4445"/>
            <wp:wrapNone/>
            <wp:docPr id="6" name="Picture 6" descr="H:\6-Efficiency Communications\1. Administrative\PSE Logos\CURRENT Logos\PMS2_jpg\PSE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6-Efficiency Communications\1. Administrative\PSE Logos\CURRENT Logos\PMS2_jpg\PSE_Vert.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4480" cy="758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1F" w:rsidRDefault="00BF6B1F" w:rsidP="009C6254">
      <w:pPr>
        <w:pStyle w:val="BodyText"/>
        <w:rPr>
          <w:rFonts w:cs="Arial"/>
        </w:rPr>
        <w:sectPr w:rsidR="00BF6B1F" w:rsidSect="00CA1211">
          <w:footerReference w:type="even" r:id="rId13"/>
          <w:footerReference w:type="default" r:id="rId14"/>
          <w:pgSz w:w="12240" w:h="15840"/>
          <w:pgMar w:top="0" w:right="0" w:bottom="0" w:left="0" w:header="0" w:footer="720" w:gutter="0"/>
          <w:pgNumType w:fmt="lowerRoman" w:start="1"/>
          <w:cols w:space="720"/>
        </w:sectPr>
      </w:pPr>
    </w:p>
    <w:p w:rsidR="00BF6B1F" w:rsidRPr="00BF3D84" w:rsidRDefault="00BF6B1F" w:rsidP="0031701F">
      <w:pPr>
        <w:pStyle w:val="BodyText"/>
        <w:jc w:val="center"/>
        <w:rPr>
          <w:rFonts w:cs="Arial"/>
          <w:b/>
          <w:sz w:val="28"/>
          <w:szCs w:val="28"/>
        </w:rPr>
      </w:pPr>
      <w:r w:rsidRPr="00BF3D84">
        <w:rPr>
          <w:rFonts w:cs="Arial"/>
          <w:b/>
          <w:sz w:val="28"/>
          <w:szCs w:val="28"/>
        </w:rPr>
        <w:lastRenderedPageBreak/>
        <w:t>Table of Contents</w:t>
      </w:r>
    </w:p>
    <w:p w:rsidR="00BF6B1F" w:rsidRDefault="00BF6B1F" w:rsidP="0031701F">
      <w:pPr>
        <w:pStyle w:val="BodyText"/>
        <w:jc w:val="center"/>
        <w:rPr>
          <w:rFonts w:cs="Arial"/>
        </w:rPr>
      </w:pPr>
    </w:p>
    <w:p w:rsidR="00DD1AC0" w:rsidRDefault="00DD1AC0" w:rsidP="00DD1AC0">
      <w:pPr>
        <w:pStyle w:val="TOC1"/>
        <w:tabs>
          <w:tab w:val="left" w:pos="400"/>
        </w:tabs>
        <w:rPr>
          <w:rFonts w:asciiTheme="minorHAnsi" w:eastAsiaTheme="minorEastAsia" w:hAnsiTheme="minorHAnsi" w:cstheme="minorBidi"/>
          <w:b w:val="0"/>
          <w:bCs w:val="0"/>
          <w:caps w:val="0"/>
          <w:noProof/>
          <w:szCs w:val="22"/>
        </w:rPr>
      </w:pPr>
      <w:r>
        <w:rPr>
          <w:b w:val="0"/>
          <w:bCs w:val="0"/>
          <w:caps w:val="0"/>
          <w:smallCaps/>
        </w:rPr>
        <w:fldChar w:fldCharType="begin"/>
      </w:r>
      <w:r>
        <w:rPr>
          <w:b w:val="0"/>
          <w:bCs w:val="0"/>
          <w:caps w:val="0"/>
          <w:smallCaps/>
        </w:rPr>
        <w:instrText xml:space="preserve"> TOC \o "1-2" \u </w:instrText>
      </w:r>
      <w:r>
        <w:rPr>
          <w:b w:val="0"/>
          <w:bCs w:val="0"/>
          <w:caps w:val="0"/>
          <w:smallCaps/>
        </w:rPr>
        <w:fldChar w:fldCharType="separate"/>
      </w:r>
      <w:r>
        <w:rPr>
          <w:noProof/>
        </w:rPr>
        <w:t>I.</w:t>
      </w:r>
      <w:r>
        <w:rPr>
          <w:rFonts w:asciiTheme="minorHAnsi" w:eastAsiaTheme="minorEastAsia" w:hAnsiTheme="minorHAnsi" w:cstheme="minorBidi"/>
          <w:b w:val="0"/>
          <w:bCs w:val="0"/>
          <w:caps w:val="0"/>
          <w:noProof/>
          <w:szCs w:val="22"/>
        </w:rPr>
        <w:tab/>
      </w:r>
      <w:r>
        <w:rPr>
          <w:noProof/>
        </w:rPr>
        <w:t>General Guidelines for Measures, Incentives and Eligibility</w:t>
      </w:r>
      <w:r>
        <w:rPr>
          <w:noProof/>
        </w:rPr>
        <w:tab/>
      </w:r>
      <w:r>
        <w:rPr>
          <w:noProof/>
        </w:rPr>
        <w:fldChar w:fldCharType="begin"/>
      </w:r>
      <w:r>
        <w:rPr>
          <w:noProof/>
        </w:rPr>
        <w:instrText xml:space="preserve"> PAGEREF _Toc463340012 \h </w:instrText>
      </w:r>
      <w:r>
        <w:rPr>
          <w:noProof/>
        </w:rPr>
      </w:r>
      <w:r>
        <w:rPr>
          <w:noProof/>
        </w:rPr>
        <w:fldChar w:fldCharType="separate"/>
      </w:r>
      <w:r>
        <w:rPr>
          <w:noProof/>
        </w:rPr>
        <w:t>1</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II.</w:t>
      </w:r>
      <w:r>
        <w:rPr>
          <w:rFonts w:asciiTheme="minorHAnsi" w:eastAsiaTheme="minorEastAsia" w:hAnsiTheme="minorHAnsi" w:cstheme="minorBidi"/>
          <w:b w:val="0"/>
          <w:bCs w:val="0"/>
          <w:caps w:val="0"/>
          <w:noProof/>
          <w:szCs w:val="22"/>
        </w:rPr>
        <w:tab/>
      </w:r>
      <w:r>
        <w:rPr>
          <w:noProof/>
        </w:rPr>
        <w:t>Information-Oriented Services</w:t>
      </w:r>
      <w:r>
        <w:rPr>
          <w:noProof/>
        </w:rPr>
        <w:tab/>
      </w:r>
      <w:r>
        <w:rPr>
          <w:noProof/>
        </w:rPr>
        <w:fldChar w:fldCharType="begin"/>
      </w:r>
      <w:r>
        <w:rPr>
          <w:noProof/>
        </w:rPr>
        <w:instrText xml:space="preserve"> PAGEREF _Toc463340013 \h </w:instrText>
      </w:r>
      <w:r>
        <w:rPr>
          <w:noProof/>
        </w:rPr>
      </w:r>
      <w:r>
        <w:rPr>
          <w:noProof/>
        </w:rPr>
        <w:fldChar w:fldCharType="separate"/>
      </w:r>
      <w:r>
        <w:rPr>
          <w:noProof/>
        </w:rPr>
        <w:t>4</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Energy Advisors</w:t>
      </w:r>
      <w:r>
        <w:rPr>
          <w:noProof/>
        </w:rPr>
        <w:tab/>
      </w:r>
      <w:r>
        <w:rPr>
          <w:noProof/>
        </w:rPr>
        <w:fldChar w:fldCharType="begin"/>
      </w:r>
      <w:r>
        <w:rPr>
          <w:noProof/>
        </w:rPr>
        <w:instrText xml:space="preserve"> PAGEREF _Toc463340014 \h </w:instrText>
      </w:r>
      <w:r>
        <w:rPr>
          <w:noProof/>
        </w:rPr>
      </w:r>
      <w:r>
        <w:rPr>
          <w:noProof/>
        </w:rPr>
        <w:fldChar w:fldCharType="separate"/>
      </w:r>
      <w:r>
        <w:rPr>
          <w:noProof/>
        </w:rPr>
        <w:t>4</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Events</w:t>
      </w:r>
      <w:r>
        <w:rPr>
          <w:noProof/>
        </w:rPr>
        <w:tab/>
      </w:r>
      <w:r>
        <w:rPr>
          <w:noProof/>
        </w:rPr>
        <w:fldChar w:fldCharType="begin"/>
      </w:r>
      <w:r>
        <w:rPr>
          <w:noProof/>
        </w:rPr>
        <w:instrText xml:space="preserve"> PAGEREF _Toc463340015 \h </w:instrText>
      </w:r>
      <w:r>
        <w:rPr>
          <w:noProof/>
        </w:rPr>
      </w:r>
      <w:r>
        <w:rPr>
          <w:noProof/>
        </w:rPr>
        <w:fldChar w:fldCharType="separate"/>
      </w:r>
      <w:r>
        <w:rPr>
          <w:noProof/>
        </w:rPr>
        <w:t>4</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C.</w:t>
      </w:r>
      <w:r>
        <w:rPr>
          <w:rFonts w:asciiTheme="minorHAnsi" w:eastAsiaTheme="minorEastAsia" w:hAnsiTheme="minorHAnsi" w:cstheme="minorBidi"/>
          <w:smallCaps w:val="0"/>
          <w:noProof/>
          <w:szCs w:val="22"/>
        </w:rPr>
        <w:tab/>
      </w:r>
      <w:r>
        <w:rPr>
          <w:noProof/>
        </w:rPr>
        <w:t>Energy Efficiency Brochures/Collateral</w:t>
      </w:r>
      <w:r>
        <w:rPr>
          <w:noProof/>
        </w:rPr>
        <w:tab/>
      </w:r>
      <w:r>
        <w:rPr>
          <w:noProof/>
        </w:rPr>
        <w:fldChar w:fldCharType="begin"/>
      </w:r>
      <w:r>
        <w:rPr>
          <w:noProof/>
        </w:rPr>
        <w:instrText xml:space="preserve"> PAGEREF _Toc463340016 \h </w:instrText>
      </w:r>
      <w:r>
        <w:rPr>
          <w:noProof/>
        </w:rPr>
      </w:r>
      <w:r>
        <w:rPr>
          <w:noProof/>
        </w:rPr>
        <w:fldChar w:fldCharType="separate"/>
      </w:r>
      <w:r>
        <w:rPr>
          <w:noProof/>
        </w:rPr>
        <w:t>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D.</w:t>
      </w:r>
      <w:r>
        <w:rPr>
          <w:rFonts w:asciiTheme="minorHAnsi" w:eastAsiaTheme="minorEastAsia" w:hAnsiTheme="minorHAnsi" w:cstheme="minorBidi"/>
          <w:smallCaps w:val="0"/>
          <w:noProof/>
          <w:szCs w:val="22"/>
        </w:rPr>
        <w:tab/>
      </w:r>
      <w:r>
        <w:rPr>
          <w:noProof/>
        </w:rPr>
        <w:t>Energy Education</w:t>
      </w:r>
      <w:r>
        <w:rPr>
          <w:noProof/>
        </w:rPr>
        <w:tab/>
      </w:r>
      <w:r>
        <w:rPr>
          <w:noProof/>
        </w:rPr>
        <w:fldChar w:fldCharType="begin"/>
      </w:r>
      <w:r>
        <w:rPr>
          <w:noProof/>
        </w:rPr>
        <w:instrText xml:space="preserve"> PAGEREF _Toc463340017 \h </w:instrText>
      </w:r>
      <w:r>
        <w:rPr>
          <w:noProof/>
        </w:rPr>
      </w:r>
      <w:r>
        <w:rPr>
          <w:noProof/>
        </w:rPr>
        <w:fldChar w:fldCharType="separate"/>
      </w:r>
      <w:r>
        <w:rPr>
          <w:noProof/>
        </w:rPr>
        <w:t>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E.</w:t>
      </w:r>
      <w:r>
        <w:rPr>
          <w:rFonts w:asciiTheme="minorHAnsi" w:eastAsiaTheme="minorEastAsia" w:hAnsiTheme="minorHAnsi" w:cstheme="minorBidi"/>
          <w:smallCaps w:val="0"/>
          <w:noProof/>
          <w:szCs w:val="22"/>
        </w:rPr>
        <w:tab/>
      </w:r>
      <w:r>
        <w:rPr>
          <w:noProof/>
        </w:rPr>
        <w:t>On-Line Tools &amp; Customer Management System</w:t>
      </w:r>
      <w:r>
        <w:rPr>
          <w:noProof/>
        </w:rPr>
        <w:tab/>
      </w:r>
      <w:r>
        <w:rPr>
          <w:noProof/>
        </w:rPr>
        <w:fldChar w:fldCharType="begin"/>
      </w:r>
      <w:r>
        <w:rPr>
          <w:noProof/>
        </w:rPr>
        <w:instrText xml:space="preserve"> PAGEREF _Toc463340018 \h </w:instrText>
      </w:r>
      <w:r>
        <w:rPr>
          <w:noProof/>
        </w:rPr>
      </w:r>
      <w:r>
        <w:rPr>
          <w:noProof/>
        </w:rPr>
        <w:fldChar w:fldCharType="separate"/>
      </w:r>
      <w:r>
        <w:rPr>
          <w:noProof/>
        </w:rPr>
        <w:t>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F.</w:t>
      </w:r>
      <w:r>
        <w:rPr>
          <w:rFonts w:asciiTheme="minorHAnsi" w:eastAsiaTheme="minorEastAsia" w:hAnsiTheme="minorHAnsi" w:cstheme="minorBidi"/>
          <w:smallCaps w:val="0"/>
          <w:noProof/>
          <w:szCs w:val="22"/>
        </w:rPr>
        <w:tab/>
      </w:r>
      <w:r>
        <w:rPr>
          <w:noProof/>
        </w:rPr>
        <w:t>Electronic Newsletters</w:t>
      </w:r>
      <w:bookmarkStart w:id="0" w:name="_GoBack"/>
      <w:bookmarkEnd w:id="0"/>
      <w:r>
        <w:rPr>
          <w:noProof/>
        </w:rPr>
        <w:tab/>
      </w:r>
      <w:r>
        <w:rPr>
          <w:noProof/>
        </w:rPr>
        <w:fldChar w:fldCharType="begin"/>
      </w:r>
      <w:r>
        <w:rPr>
          <w:noProof/>
        </w:rPr>
        <w:instrText xml:space="preserve"> PAGEREF _Toc463340019 \h </w:instrText>
      </w:r>
      <w:r>
        <w:rPr>
          <w:noProof/>
        </w:rPr>
      </w:r>
      <w:r>
        <w:rPr>
          <w:noProof/>
        </w:rPr>
        <w:fldChar w:fldCharType="separate"/>
      </w:r>
      <w:r>
        <w:rPr>
          <w:noProof/>
        </w:rPr>
        <w:t>6</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III.</w:t>
      </w:r>
      <w:r>
        <w:rPr>
          <w:rFonts w:asciiTheme="minorHAnsi" w:eastAsiaTheme="minorEastAsia" w:hAnsiTheme="minorHAnsi" w:cstheme="minorBidi"/>
          <w:b w:val="0"/>
          <w:bCs w:val="0"/>
          <w:caps w:val="0"/>
          <w:noProof/>
          <w:szCs w:val="22"/>
        </w:rPr>
        <w:tab/>
      </w:r>
      <w:r>
        <w:rPr>
          <w:noProof/>
        </w:rPr>
        <w:t>RESIDENTIAL Measures, Incentives and Eligibility</w:t>
      </w:r>
      <w:r>
        <w:rPr>
          <w:noProof/>
        </w:rPr>
        <w:tab/>
      </w:r>
      <w:r>
        <w:rPr>
          <w:noProof/>
        </w:rPr>
        <w:fldChar w:fldCharType="begin"/>
      </w:r>
      <w:r>
        <w:rPr>
          <w:noProof/>
        </w:rPr>
        <w:instrText xml:space="preserve"> PAGEREF _Toc463340020 \h </w:instrText>
      </w:r>
      <w:r>
        <w:rPr>
          <w:noProof/>
        </w:rPr>
      </w:r>
      <w:r>
        <w:rPr>
          <w:noProof/>
        </w:rPr>
        <w:fldChar w:fldCharType="separate"/>
      </w:r>
      <w:r>
        <w:rPr>
          <w:noProof/>
        </w:rPr>
        <w:t>7</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Residential Low Income Weatherization</w:t>
      </w:r>
      <w:r>
        <w:rPr>
          <w:noProof/>
        </w:rPr>
        <w:tab/>
      </w:r>
      <w:r>
        <w:rPr>
          <w:noProof/>
        </w:rPr>
        <w:fldChar w:fldCharType="begin"/>
      </w:r>
      <w:r>
        <w:rPr>
          <w:noProof/>
        </w:rPr>
        <w:instrText xml:space="preserve"> PAGEREF _Toc463340021 \h </w:instrText>
      </w:r>
      <w:r>
        <w:rPr>
          <w:noProof/>
        </w:rPr>
      </w:r>
      <w:r>
        <w:rPr>
          <w:noProof/>
        </w:rPr>
        <w:fldChar w:fldCharType="separate"/>
      </w:r>
      <w:r>
        <w:rPr>
          <w:noProof/>
        </w:rPr>
        <w:t>7</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Single Family Existing</w:t>
      </w:r>
      <w:r>
        <w:rPr>
          <w:noProof/>
        </w:rPr>
        <w:tab/>
      </w:r>
      <w:r>
        <w:rPr>
          <w:noProof/>
        </w:rPr>
        <w:fldChar w:fldCharType="begin"/>
      </w:r>
      <w:r>
        <w:rPr>
          <w:noProof/>
        </w:rPr>
        <w:instrText xml:space="preserve"> PAGEREF _Toc463340022 \h </w:instrText>
      </w:r>
      <w:r>
        <w:rPr>
          <w:noProof/>
        </w:rPr>
      </w:r>
      <w:r>
        <w:rPr>
          <w:noProof/>
        </w:rPr>
        <w:fldChar w:fldCharType="separate"/>
      </w:r>
      <w:r>
        <w:rPr>
          <w:noProof/>
        </w:rPr>
        <w:t>15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C.</w:t>
      </w:r>
      <w:r>
        <w:rPr>
          <w:rFonts w:asciiTheme="minorHAnsi" w:eastAsiaTheme="minorEastAsia" w:hAnsiTheme="minorHAnsi" w:cstheme="minorBidi"/>
          <w:smallCaps w:val="0"/>
          <w:noProof/>
          <w:szCs w:val="22"/>
        </w:rPr>
        <w:tab/>
      </w:r>
      <w:r>
        <w:rPr>
          <w:noProof/>
        </w:rPr>
        <w:t>Residential Fuel Conversion</w:t>
      </w:r>
      <w:r>
        <w:rPr>
          <w:noProof/>
        </w:rPr>
        <w:tab/>
      </w:r>
      <w:r>
        <w:rPr>
          <w:noProof/>
        </w:rPr>
        <w:fldChar w:fldCharType="begin"/>
      </w:r>
      <w:r>
        <w:rPr>
          <w:noProof/>
        </w:rPr>
        <w:instrText xml:space="preserve"> PAGEREF _Toc463340023 \h </w:instrText>
      </w:r>
      <w:r>
        <w:rPr>
          <w:noProof/>
        </w:rPr>
      </w:r>
      <w:r>
        <w:rPr>
          <w:noProof/>
        </w:rPr>
        <w:fldChar w:fldCharType="separate"/>
      </w:r>
      <w:r>
        <w:rPr>
          <w:noProof/>
        </w:rPr>
        <w:t>23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D.</w:t>
      </w:r>
      <w:r>
        <w:rPr>
          <w:rFonts w:asciiTheme="minorHAnsi" w:eastAsiaTheme="minorEastAsia" w:hAnsiTheme="minorHAnsi" w:cstheme="minorBidi"/>
          <w:smallCaps w:val="0"/>
          <w:noProof/>
          <w:szCs w:val="22"/>
        </w:rPr>
        <w:tab/>
      </w:r>
      <w:r>
        <w:rPr>
          <w:noProof/>
        </w:rPr>
        <w:t>Residential New Construction</w:t>
      </w:r>
      <w:r>
        <w:rPr>
          <w:noProof/>
        </w:rPr>
        <w:tab/>
      </w:r>
      <w:r>
        <w:rPr>
          <w:noProof/>
        </w:rPr>
        <w:fldChar w:fldCharType="begin"/>
      </w:r>
      <w:r>
        <w:rPr>
          <w:noProof/>
        </w:rPr>
        <w:instrText xml:space="preserve"> PAGEREF _Toc463340024 \h </w:instrText>
      </w:r>
      <w:r>
        <w:rPr>
          <w:noProof/>
        </w:rPr>
      </w:r>
      <w:r>
        <w:rPr>
          <w:noProof/>
        </w:rPr>
        <w:fldChar w:fldCharType="separate"/>
      </w:r>
      <w:r>
        <w:rPr>
          <w:noProof/>
        </w:rPr>
        <w:t>25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E.</w:t>
      </w:r>
      <w:r>
        <w:rPr>
          <w:rFonts w:asciiTheme="minorHAnsi" w:eastAsiaTheme="minorEastAsia" w:hAnsiTheme="minorHAnsi" w:cstheme="minorBidi"/>
          <w:smallCaps w:val="0"/>
          <w:noProof/>
          <w:szCs w:val="22"/>
        </w:rPr>
        <w:tab/>
      </w:r>
      <w:r>
        <w:rPr>
          <w:noProof/>
        </w:rPr>
        <w:t>Multifamily Existing</w:t>
      </w:r>
      <w:r>
        <w:rPr>
          <w:noProof/>
        </w:rPr>
        <w:tab/>
      </w:r>
      <w:r>
        <w:rPr>
          <w:noProof/>
        </w:rPr>
        <w:fldChar w:fldCharType="begin"/>
      </w:r>
      <w:r>
        <w:rPr>
          <w:noProof/>
        </w:rPr>
        <w:instrText xml:space="preserve"> PAGEREF _Toc463340025 \h </w:instrText>
      </w:r>
      <w:r>
        <w:rPr>
          <w:noProof/>
        </w:rPr>
      </w:r>
      <w:r>
        <w:rPr>
          <w:noProof/>
        </w:rPr>
        <w:fldChar w:fldCharType="separate"/>
      </w:r>
      <w:r>
        <w:rPr>
          <w:noProof/>
        </w:rPr>
        <w:t>28</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IV.</w:t>
      </w:r>
      <w:r>
        <w:rPr>
          <w:rFonts w:asciiTheme="minorHAnsi" w:eastAsiaTheme="minorEastAsia" w:hAnsiTheme="minorHAnsi" w:cstheme="minorBidi"/>
          <w:b w:val="0"/>
          <w:bCs w:val="0"/>
          <w:caps w:val="0"/>
          <w:noProof/>
          <w:szCs w:val="22"/>
        </w:rPr>
        <w:tab/>
      </w:r>
      <w:r>
        <w:rPr>
          <w:noProof/>
        </w:rPr>
        <w:t>Business Measures, Incentives and Eligibility</w:t>
      </w:r>
      <w:r>
        <w:rPr>
          <w:noProof/>
        </w:rPr>
        <w:tab/>
      </w:r>
      <w:r>
        <w:rPr>
          <w:noProof/>
        </w:rPr>
        <w:fldChar w:fldCharType="begin"/>
      </w:r>
      <w:r>
        <w:rPr>
          <w:noProof/>
        </w:rPr>
        <w:instrText xml:space="preserve"> PAGEREF _Toc463340026 \h </w:instrText>
      </w:r>
      <w:r>
        <w:rPr>
          <w:noProof/>
        </w:rPr>
      </w:r>
      <w:r>
        <w:rPr>
          <w:noProof/>
        </w:rPr>
        <w:fldChar w:fldCharType="separate"/>
      </w:r>
      <w:r>
        <w:rPr>
          <w:noProof/>
        </w:rPr>
        <w:t>34</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Commercial and Industrial Retrofit</w:t>
      </w:r>
      <w:r>
        <w:rPr>
          <w:noProof/>
        </w:rPr>
        <w:tab/>
      </w:r>
      <w:r>
        <w:rPr>
          <w:noProof/>
        </w:rPr>
        <w:fldChar w:fldCharType="begin"/>
      </w:r>
      <w:r>
        <w:rPr>
          <w:noProof/>
        </w:rPr>
        <w:instrText xml:space="preserve"> PAGEREF _Toc463340027 \h </w:instrText>
      </w:r>
      <w:r>
        <w:rPr>
          <w:noProof/>
        </w:rPr>
      </w:r>
      <w:r>
        <w:rPr>
          <w:noProof/>
        </w:rPr>
        <w:fldChar w:fldCharType="separate"/>
      </w:r>
      <w:r>
        <w:rPr>
          <w:noProof/>
        </w:rPr>
        <w:t>35</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Industrial System Optimization Program (ISOP)</w:t>
      </w:r>
      <w:r>
        <w:rPr>
          <w:noProof/>
        </w:rPr>
        <w:tab/>
      </w:r>
      <w:r>
        <w:rPr>
          <w:noProof/>
        </w:rPr>
        <w:fldChar w:fldCharType="begin"/>
      </w:r>
      <w:r>
        <w:rPr>
          <w:noProof/>
        </w:rPr>
        <w:instrText xml:space="preserve"> PAGEREF _Toc463340028 \h </w:instrText>
      </w:r>
      <w:r>
        <w:rPr>
          <w:noProof/>
        </w:rPr>
      </w:r>
      <w:r>
        <w:rPr>
          <w:noProof/>
        </w:rPr>
        <w:fldChar w:fldCharType="separate"/>
      </w:r>
      <w:r>
        <w:rPr>
          <w:noProof/>
        </w:rPr>
        <w:t>41</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C.</w:t>
      </w:r>
      <w:r>
        <w:rPr>
          <w:rFonts w:asciiTheme="minorHAnsi" w:eastAsiaTheme="minorEastAsia" w:hAnsiTheme="minorHAnsi" w:cstheme="minorBidi"/>
          <w:smallCaps w:val="0"/>
          <w:noProof/>
          <w:szCs w:val="22"/>
        </w:rPr>
        <w:tab/>
      </w:r>
      <w:r>
        <w:rPr>
          <w:noProof/>
        </w:rPr>
        <w:t>Commercial and Industrial New Construction</w:t>
      </w:r>
      <w:r>
        <w:rPr>
          <w:noProof/>
        </w:rPr>
        <w:tab/>
      </w:r>
      <w:r>
        <w:rPr>
          <w:noProof/>
        </w:rPr>
        <w:fldChar w:fldCharType="begin"/>
      </w:r>
      <w:r>
        <w:rPr>
          <w:noProof/>
        </w:rPr>
        <w:instrText xml:space="preserve"> PAGEREF _Toc463340029 \h </w:instrText>
      </w:r>
      <w:r>
        <w:rPr>
          <w:noProof/>
        </w:rPr>
      </w:r>
      <w:r>
        <w:rPr>
          <w:noProof/>
        </w:rPr>
        <w:fldChar w:fldCharType="separate"/>
      </w:r>
      <w:r>
        <w:rPr>
          <w:noProof/>
        </w:rPr>
        <w:t>43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D.</w:t>
      </w:r>
      <w:r>
        <w:rPr>
          <w:rFonts w:asciiTheme="minorHAnsi" w:eastAsiaTheme="minorEastAsia" w:hAnsiTheme="minorHAnsi" w:cstheme="minorBidi"/>
          <w:smallCaps w:val="0"/>
          <w:noProof/>
          <w:szCs w:val="22"/>
        </w:rPr>
        <w:tab/>
      </w:r>
      <w:r>
        <w:rPr>
          <w:noProof/>
        </w:rPr>
        <w:t>Resource Conservation Management Incentives</w:t>
      </w:r>
      <w:r>
        <w:rPr>
          <w:noProof/>
        </w:rPr>
        <w:tab/>
      </w:r>
      <w:r>
        <w:rPr>
          <w:noProof/>
        </w:rPr>
        <w:fldChar w:fldCharType="begin"/>
      </w:r>
      <w:r>
        <w:rPr>
          <w:noProof/>
        </w:rPr>
        <w:instrText xml:space="preserve"> PAGEREF _Toc463340030 \h </w:instrText>
      </w:r>
      <w:r>
        <w:rPr>
          <w:noProof/>
        </w:rPr>
      </w:r>
      <w:r>
        <w:rPr>
          <w:noProof/>
        </w:rPr>
        <w:fldChar w:fldCharType="separate"/>
      </w:r>
      <w:r>
        <w:rPr>
          <w:noProof/>
        </w:rPr>
        <w:t>46</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E.</w:t>
      </w:r>
      <w:r>
        <w:rPr>
          <w:rFonts w:asciiTheme="minorHAnsi" w:eastAsiaTheme="minorEastAsia" w:hAnsiTheme="minorHAnsi" w:cstheme="minorBidi"/>
          <w:smallCaps w:val="0"/>
          <w:noProof/>
          <w:szCs w:val="22"/>
        </w:rPr>
        <w:tab/>
      </w:r>
      <w:r>
        <w:rPr>
          <w:noProof/>
        </w:rPr>
        <w:t>Commercial and Industrial Large Power User Self-Directed</w:t>
      </w:r>
      <w:r>
        <w:rPr>
          <w:noProof/>
        </w:rPr>
        <w:tab/>
      </w:r>
      <w:r>
        <w:rPr>
          <w:noProof/>
        </w:rPr>
        <w:fldChar w:fldCharType="begin"/>
      </w:r>
      <w:r>
        <w:rPr>
          <w:noProof/>
        </w:rPr>
        <w:instrText xml:space="preserve"> PAGEREF _Toc463340031 \h </w:instrText>
      </w:r>
      <w:r>
        <w:rPr>
          <w:noProof/>
        </w:rPr>
      </w:r>
      <w:r>
        <w:rPr>
          <w:noProof/>
        </w:rPr>
        <w:fldChar w:fldCharType="separate"/>
      </w:r>
      <w:r>
        <w:rPr>
          <w:noProof/>
        </w:rPr>
        <w:t>53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F.</w:t>
      </w:r>
      <w:r>
        <w:rPr>
          <w:rFonts w:asciiTheme="minorHAnsi" w:eastAsiaTheme="minorEastAsia" w:hAnsiTheme="minorHAnsi" w:cstheme="minorBidi"/>
          <w:smallCaps w:val="0"/>
          <w:noProof/>
          <w:szCs w:val="22"/>
        </w:rPr>
        <w:tab/>
      </w:r>
      <w:r>
        <w:rPr>
          <w:noProof/>
        </w:rPr>
        <w:t>Commercial and Industrial Incentives</w:t>
      </w:r>
      <w:r>
        <w:rPr>
          <w:noProof/>
        </w:rPr>
        <w:tab/>
      </w:r>
      <w:r>
        <w:rPr>
          <w:noProof/>
        </w:rPr>
        <w:fldChar w:fldCharType="begin"/>
      </w:r>
      <w:r>
        <w:rPr>
          <w:noProof/>
        </w:rPr>
        <w:instrText xml:space="preserve"> PAGEREF _Toc463340032 \h </w:instrText>
      </w:r>
      <w:r>
        <w:rPr>
          <w:noProof/>
        </w:rPr>
      </w:r>
      <w:r>
        <w:rPr>
          <w:noProof/>
        </w:rPr>
        <w:fldChar w:fldCharType="separate"/>
      </w:r>
      <w:r>
        <w:rPr>
          <w:noProof/>
        </w:rPr>
        <w:t>55</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V.</w:t>
      </w:r>
      <w:r>
        <w:rPr>
          <w:rFonts w:asciiTheme="minorHAnsi" w:eastAsiaTheme="minorEastAsia" w:hAnsiTheme="minorHAnsi" w:cstheme="minorBidi"/>
          <w:b w:val="0"/>
          <w:bCs w:val="0"/>
          <w:caps w:val="0"/>
          <w:noProof/>
          <w:szCs w:val="22"/>
        </w:rPr>
        <w:tab/>
      </w:r>
      <w:r>
        <w:rPr>
          <w:noProof/>
        </w:rPr>
        <w:t>Regional Efficiency Programs</w:t>
      </w:r>
      <w:r>
        <w:rPr>
          <w:noProof/>
        </w:rPr>
        <w:tab/>
      </w:r>
      <w:r>
        <w:rPr>
          <w:noProof/>
        </w:rPr>
        <w:fldChar w:fldCharType="begin"/>
      </w:r>
      <w:r>
        <w:rPr>
          <w:noProof/>
        </w:rPr>
        <w:instrText xml:space="preserve"> PAGEREF _Toc463340033 \h </w:instrText>
      </w:r>
      <w:r>
        <w:rPr>
          <w:noProof/>
        </w:rPr>
      </w:r>
      <w:r>
        <w:rPr>
          <w:noProof/>
        </w:rPr>
        <w:fldChar w:fldCharType="separate"/>
      </w:r>
      <w:r>
        <w:rPr>
          <w:noProof/>
        </w:rPr>
        <w:t>71</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Northwest Energy Efficiency Alliance (NEEA)</w:t>
      </w:r>
      <w:r>
        <w:rPr>
          <w:noProof/>
        </w:rPr>
        <w:tab/>
      </w:r>
      <w:r>
        <w:rPr>
          <w:noProof/>
        </w:rPr>
        <w:fldChar w:fldCharType="begin"/>
      </w:r>
      <w:r>
        <w:rPr>
          <w:noProof/>
        </w:rPr>
        <w:instrText xml:space="preserve"> PAGEREF _Toc463340034 \h </w:instrText>
      </w:r>
      <w:r>
        <w:rPr>
          <w:noProof/>
        </w:rPr>
      </w:r>
      <w:r>
        <w:rPr>
          <w:noProof/>
        </w:rPr>
        <w:fldChar w:fldCharType="separate"/>
      </w:r>
      <w:r>
        <w:rPr>
          <w:noProof/>
        </w:rPr>
        <w:t>71</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VI.</w:t>
      </w:r>
      <w:r>
        <w:rPr>
          <w:rFonts w:asciiTheme="minorHAnsi" w:eastAsiaTheme="minorEastAsia" w:hAnsiTheme="minorHAnsi" w:cstheme="minorBidi"/>
          <w:b w:val="0"/>
          <w:bCs w:val="0"/>
          <w:caps w:val="0"/>
          <w:noProof/>
          <w:szCs w:val="22"/>
        </w:rPr>
        <w:tab/>
      </w:r>
      <w:r>
        <w:rPr>
          <w:noProof/>
        </w:rPr>
        <w:t>Other Electric Programs</w:t>
      </w:r>
      <w:r>
        <w:rPr>
          <w:noProof/>
        </w:rPr>
        <w:tab/>
      </w:r>
      <w:r>
        <w:rPr>
          <w:noProof/>
        </w:rPr>
        <w:fldChar w:fldCharType="begin"/>
      </w:r>
      <w:r>
        <w:rPr>
          <w:noProof/>
        </w:rPr>
        <w:instrText xml:space="preserve"> PAGEREF _Toc463340035 \h </w:instrText>
      </w:r>
      <w:r>
        <w:rPr>
          <w:noProof/>
        </w:rPr>
      </w:r>
      <w:r>
        <w:rPr>
          <w:noProof/>
        </w:rPr>
        <w:fldChar w:fldCharType="separate"/>
      </w:r>
      <w:r>
        <w:rPr>
          <w:noProof/>
        </w:rPr>
        <w:t>73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Net Metering</w:t>
      </w:r>
      <w:r>
        <w:rPr>
          <w:noProof/>
        </w:rPr>
        <w:tab/>
      </w:r>
      <w:r>
        <w:rPr>
          <w:noProof/>
        </w:rPr>
        <w:fldChar w:fldCharType="begin"/>
      </w:r>
      <w:r>
        <w:rPr>
          <w:noProof/>
        </w:rPr>
        <w:instrText xml:space="preserve"> PAGEREF _Toc463340036 \h </w:instrText>
      </w:r>
      <w:r>
        <w:rPr>
          <w:noProof/>
        </w:rPr>
      </w:r>
      <w:r>
        <w:rPr>
          <w:noProof/>
        </w:rPr>
        <w:fldChar w:fldCharType="separate"/>
      </w:r>
      <w:r>
        <w:rPr>
          <w:noProof/>
        </w:rPr>
        <w:t>73</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Renewable Energy Advantage Program</w:t>
      </w:r>
      <w:r>
        <w:rPr>
          <w:noProof/>
        </w:rPr>
        <w:tab/>
      </w:r>
      <w:r>
        <w:rPr>
          <w:noProof/>
        </w:rPr>
        <w:fldChar w:fldCharType="begin"/>
      </w:r>
      <w:r>
        <w:rPr>
          <w:noProof/>
        </w:rPr>
        <w:instrText xml:space="preserve"> PAGEREF _Toc463340037 \h </w:instrText>
      </w:r>
      <w:r>
        <w:rPr>
          <w:noProof/>
        </w:rPr>
      </w:r>
      <w:r>
        <w:rPr>
          <w:noProof/>
        </w:rPr>
        <w:fldChar w:fldCharType="separate"/>
      </w:r>
      <w:r>
        <w:rPr>
          <w:noProof/>
        </w:rPr>
        <w:t>74</w:t>
      </w:r>
      <w:r>
        <w:rPr>
          <w:noProof/>
        </w:rPr>
        <w:fldChar w:fldCharType="end"/>
      </w:r>
    </w:p>
    <w:p w:rsidR="00DD1AC0" w:rsidRDefault="00DD1AC0" w:rsidP="00DD1AC0">
      <w:pPr>
        <w:pStyle w:val="TOC1"/>
        <w:tabs>
          <w:tab w:val="left" w:pos="600"/>
        </w:tabs>
        <w:rPr>
          <w:rFonts w:asciiTheme="minorHAnsi" w:eastAsiaTheme="minorEastAsia" w:hAnsiTheme="minorHAnsi" w:cstheme="minorBidi"/>
          <w:b w:val="0"/>
          <w:bCs w:val="0"/>
          <w:caps w:val="0"/>
          <w:noProof/>
          <w:szCs w:val="22"/>
        </w:rPr>
      </w:pPr>
      <w:r>
        <w:rPr>
          <w:noProof/>
        </w:rPr>
        <w:t>VII.</w:t>
      </w:r>
      <w:r>
        <w:rPr>
          <w:rFonts w:asciiTheme="minorHAnsi" w:eastAsiaTheme="minorEastAsia" w:hAnsiTheme="minorHAnsi" w:cstheme="minorBidi"/>
          <w:b w:val="0"/>
          <w:bCs w:val="0"/>
          <w:caps w:val="0"/>
          <w:noProof/>
          <w:szCs w:val="22"/>
        </w:rPr>
        <w:tab/>
      </w:r>
      <w:r>
        <w:rPr>
          <w:noProof/>
        </w:rPr>
        <w:t>Measure Life Calculations</w:t>
      </w:r>
      <w:r>
        <w:rPr>
          <w:noProof/>
        </w:rPr>
        <w:tab/>
      </w:r>
      <w:r>
        <w:rPr>
          <w:noProof/>
        </w:rPr>
        <w:fldChar w:fldCharType="begin"/>
      </w:r>
      <w:r>
        <w:rPr>
          <w:noProof/>
        </w:rPr>
        <w:instrText xml:space="preserve"> PAGEREF _Toc463340038 \h </w:instrText>
      </w:r>
      <w:r>
        <w:rPr>
          <w:noProof/>
        </w:rPr>
      </w:r>
      <w:r>
        <w:rPr>
          <w:noProof/>
        </w:rPr>
        <w:fldChar w:fldCharType="separate"/>
      </w:r>
      <w:r>
        <w:rPr>
          <w:noProof/>
        </w:rPr>
        <w:t>77</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A.</w:t>
      </w:r>
      <w:r>
        <w:rPr>
          <w:rFonts w:asciiTheme="minorHAnsi" w:eastAsiaTheme="minorEastAsia" w:hAnsiTheme="minorHAnsi" w:cstheme="minorBidi"/>
          <w:smallCaps w:val="0"/>
          <w:noProof/>
          <w:szCs w:val="22"/>
        </w:rPr>
        <w:tab/>
      </w:r>
      <w:r>
        <w:rPr>
          <w:noProof/>
        </w:rPr>
        <w:t>Residential Programs</w:t>
      </w:r>
      <w:r>
        <w:rPr>
          <w:noProof/>
        </w:rPr>
        <w:tab/>
      </w:r>
      <w:r>
        <w:rPr>
          <w:noProof/>
        </w:rPr>
        <w:fldChar w:fldCharType="begin"/>
      </w:r>
      <w:r>
        <w:rPr>
          <w:noProof/>
        </w:rPr>
        <w:instrText xml:space="preserve"> PAGEREF _Toc463340039 \h </w:instrText>
      </w:r>
      <w:r>
        <w:rPr>
          <w:noProof/>
        </w:rPr>
      </w:r>
      <w:r>
        <w:rPr>
          <w:noProof/>
        </w:rPr>
        <w:fldChar w:fldCharType="separate"/>
      </w:r>
      <w:r>
        <w:rPr>
          <w:noProof/>
        </w:rPr>
        <w:t>77</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B.</w:t>
      </w:r>
      <w:r>
        <w:rPr>
          <w:rFonts w:asciiTheme="minorHAnsi" w:eastAsiaTheme="minorEastAsia" w:hAnsiTheme="minorHAnsi" w:cstheme="minorBidi"/>
          <w:smallCaps w:val="0"/>
          <w:noProof/>
          <w:szCs w:val="22"/>
        </w:rPr>
        <w:tab/>
      </w:r>
      <w:r>
        <w:rPr>
          <w:noProof/>
        </w:rPr>
        <w:t>Low Income Weatherization Program Specific Measure Life</w:t>
      </w:r>
      <w:r>
        <w:rPr>
          <w:noProof/>
        </w:rPr>
        <w:tab/>
      </w:r>
      <w:r>
        <w:rPr>
          <w:noProof/>
        </w:rPr>
        <w:fldChar w:fldCharType="begin"/>
      </w:r>
      <w:r>
        <w:rPr>
          <w:noProof/>
        </w:rPr>
        <w:instrText xml:space="preserve"> PAGEREF _Toc463340040 \h </w:instrText>
      </w:r>
      <w:r>
        <w:rPr>
          <w:noProof/>
        </w:rPr>
      </w:r>
      <w:r>
        <w:rPr>
          <w:noProof/>
        </w:rPr>
        <w:fldChar w:fldCharType="separate"/>
      </w:r>
      <w:r>
        <w:rPr>
          <w:noProof/>
        </w:rPr>
        <w:t>79</w:t>
      </w:r>
      <w:r>
        <w:rPr>
          <w:noProof/>
        </w:rPr>
        <w:fldChar w:fldCharType="end"/>
      </w:r>
    </w:p>
    <w:p w:rsidR="00DD1AC0" w:rsidRDefault="00DD1AC0" w:rsidP="00DD1AC0">
      <w:pPr>
        <w:pStyle w:val="TOC2"/>
        <w:tabs>
          <w:tab w:val="left" w:pos="800"/>
          <w:tab w:val="right" w:leader="dot" w:pos="8630"/>
        </w:tabs>
        <w:spacing w:after="0"/>
        <w:rPr>
          <w:rFonts w:asciiTheme="minorHAnsi" w:eastAsiaTheme="minorEastAsia" w:hAnsiTheme="minorHAnsi" w:cstheme="minorBidi"/>
          <w:smallCaps w:val="0"/>
          <w:noProof/>
          <w:szCs w:val="22"/>
        </w:rPr>
      </w:pPr>
      <w:r>
        <w:rPr>
          <w:noProof/>
        </w:rPr>
        <w:t>C.</w:t>
      </w:r>
      <w:r>
        <w:rPr>
          <w:rFonts w:asciiTheme="minorHAnsi" w:eastAsiaTheme="minorEastAsia" w:hAnsiTheme="minorHAnsi" w:cstheme="minorBidi"/>
          <w:smallCaps w:val="0"/>
          <w:noProof/>
          <w:szCs w:val="22"/>
        </w:rPr>
        <w:tab/>
      </w:r>
      <w:r>
        <w:rPr>
          <w:noProof/>
        </w:rPr>
        <w:t>Commercial and Industrial Programs</w:t>
      </w:r>
      <w:r>
        <w:rPr>
          <w:noProof/>
        </w:rPr>
        <w:tab/>
      </w:r>
      <w:r>
        <w:rPr>
          <w:noProof/>
        </w:rPr>
        <w:fldChar w:fldCharType="begin"/>
      </w:r>
      <w:r>
        <w:rPr>
          <w:noProof/>
        </w:rPr>
        <w:instrText xml:space="preserve"> PAGEREF _Toc463340041 \h </w:instrText>
      </w:r>
      <w:r>
        <w:rPr>
          <w:noProof/>
        </w:rPr>
      </w:r>
      <w:r>
        <w:rPr>
          <w:noProof/>
        </w:rPr>
        <w:fldChar w:fldCharType="separate"/>
      </w:r>
      <w:r>
        <w:rPr>
          <w:noProof/>
        </w:rPr>
        <w:t>80</w:t>
      </w:r>
      <w:r>
        <w:rPr>
          <w:noProof/>
        </w:rPr>
        <w:fldChar w:fldCharType="end"/>
      </w:r>
    </w:p>
    <w:p w:rsidR="00DD1AC0" w:rsidRDefault="00DD1AC0" w:rsidP="00DD1AC0">
      <w:pPr>
        <w:pStyle w:val="TOC1"/>
        <w:tabs>
          <w:tab w:val="left" w:pos="800"/>
        </w:tabs>
        <w:rPr>
          <w:rFonts w:asciiTheme="minorHAnsi" w:eastAsiaTheme="minorEastAsia" w:hAnsiTheme="minorHAnsi" w:cstheme="minorBidi"/>
          <w:b w:val="0"/>
          <w:bCs w:val="0"/>
          <w:caps w:val="0"/>
          <w:noProof/>
          <w:szCs w:val="22"/>
        </w:rPr>
      </w:pPr>
      <w:r>
        <w:rPr>
          <w:noProof/>
        </w:rPr>
        <w:t>VIII.</w:t>
      </w:r>
      <w:r>
        <w:rPr>
          <w:rFonts w:asciiTheme="minorHAnsi" w:eastAsiaTheme="minorEastAsia" w:hAnsiTheme="minorHAnsi" w:cstheme="minorBidi"/>
          <w:b w:val="0"/>
          <w:bCs w:val="0"/>
          <w:caps w:val="0"/>
          <w:noProof/>
          <w:szCs w:val="22"/>
        </w:rPr>
        <w:tab/>
      </w:r>
      <w:r>
        <w:rPr>
          <w:noProof/>
        </w:rPr>
        <w:t>Glossary of Acronyms</w:t>
      </w:r>
      <w:r>
        <w:rPr>
          <w:noProof/>
        </w:rPr>
        <w:tab/>
      </w:r>
      <w:r>
        <w:rPr>
          <w:noProof/>
        </w:rPr>
        <w:fldChar w:fldCharType="begin"/>
      </w:r>
      <w:r>
        <w:rPr>
          <w:noProof/>
        </w:rPr>
        <w:instrText xml:space="preserve"> PAGEREF _Toc463340042 \h </w:instrText>
      </w:r>
      <w:r>
        <w:rPr>
          <w:noProof/>
        </w:rPr>
      </w:r>
      <w:r>
        <w:rPr>
          <w:noProof/>
        </w:rPr>
        <w:fldChar w:fldCharType="separate"/>
      </w:r>
      <w:r>
        <w:rPr>
          <w:noProof/>
        </w:rPr>
        <w:t>84</w:t>
      </w:r>
      <w:r>
        <w:rPr>
          <w:noProof/>
        </w:rPr>
        <w:fldChar w:fldCharType="end"/>
      </w:r>
    </w:p>
    <w:p w:rsidR="00BF6B1F" w:rsidRDefault="00DD1AC0" w:rsidP="003A591A">
      <w:pPr>
        <w:pStyle w:val="TOC2"/>
        <w:tabs>
          <w:tab w:val="right" w:leader="dot" w:pos="8630"/>
        </w:tabs>
        <w:spacing w:after="0" w:line="240" w:lineRule="auto"/>
        <w:rPr>
          <w:b/>
          <w:bCs/>
          <w:caps/>
          <w:smallCaps w:val="0"/>
        </w:rPr>
      </w:pPr>
      <w:r>
        <w:rPr>
          <w:b/>
          <w:bCs/>
          <w:caps/>
          <w:smallCaps w:val="0"/>
        </w:rPr>
        <w:fldChar w:fldCharType="end"/>
      </w:r>
    </w:p>
    <w:p w:rsidR="0043597B" w:rsidRDefault="0043597B">
      <w:pPr>
        <w:jc w:val="left"/>
      </w:pPr>
      <w:r>
        <w:br w:type="page"/>
      </w:r>
    </w:p>
    <w:p w:rsidR="0043597B" w:rsidRDefault="0043597B" w:rsidP="0043597B">
      <w:r>
        <w:lastRenderedPageBreak/>
        <w:t>With the exception of this sentence, this page intentionally left blank.</w:t>
      </w:r>
    </w:p>
    <w:p w:rsidR="0043597B" w:rsidRDefault="0043597B" w:rsidP="0043597B"/>
    <w:p w:rsidR="0043597B" w:rsidRPr="0043597B" w:rsidRDefault="0043597B" w:rsidP="0043597B">
      <w:pPr>
        <w:sectPr w:rsidR="0043597B" w:rsidRPr="0043597B" w:rsidSect="00402DA8">
          <w:headerReference w:type="even" r:id="rId15"/>
          <w:headerReference w:type="default" r:id="rId16"/>
          <w:footerReference w:type="even" r:id="rId17"/>
          <w:footerReference w:type="default" r:id="rId18"/>
          <w:pgSz w:w="12240" w:h="15840"/>
          <w:pgMar w:top="1890" w:right="1800" w:bottom="1440" w:left="1800" w:header="720" w:footer="720" w:gutter="0"/>
          <w:pgNumType w:fmt="lowerRoman" w:start="1"/>
          <w:cols w:space="720"/>
          <w:docGrid w:linePitch="299"/>
        </w:sectPr>
      </w:pPr>
    </w:p>
    <w:p w:rsidR="00BF6B1F" w:rsidRDefault="00BF6B1F" w:rsidP="00CF0075">
      <w:pPr>
        <w:pStyle w:val="Heading1"/>
        <w:jc w:val="left"/>
      </w:pPr>
      <w:bookmarkStart w:id="1" w:name="_Toc430415916"/>
      <w:bookmarkStart w:id="2" w:name="_Toc181177661"/>
      <w:bookmarkStart w:id="3" w:name="_Toc463339793"/>
      <w:bookmarkStart w:id="4" w:name="_Toc463340012"/>
      <w:r>
        <w:lastRenderedPageBreak/>
        <w:t>General Guidelines for Measures, Incentives and Eligibility</w:t>
      </w:r>
      <w:bookmarkEnd w:id="1"/>
      <w:bookmarkEnd w:id="3"/>
      <w:bookmarkEnd w:id="4"/>
      <w:r>
        <w:t xml:space="preserve"> </w:t>
      </w:r>
      <w:bookmarkEnd w:id="2"/>
    </w:p>
    <w:p w:rsidR="00BF6B1F" w:rsidRPr="00A16393" w:rsidRDefault="00BF6B1F" w:rsidP="00A16393">
      <w:pPr>
        <w:rPr>
          <w:rFonts w:cs="Arial"/>
        </w:rPr>
      </w:pPr>
    </w:p>
    <w:p w:rsidR="00BF6B1F" w:rsidRPr="000B0C35" w:rsidRDefault="00BF6B1F" w:rsidP="000202B3">
      <w:pPr>
        <w:numPr>
          <w:ilvl w:val="0"/>
          <w:numId w:val="3"/>
        </w:numPr>
        <w:rPr>
          <w:rFonts w:cs="Arial"/>
          <w:szCs w:val="22"/>
        </w:rPr>
      </w:pPr>
      <w:r w:rsidRPr="000B0C35">
        <w:rPr>
          <w:rFonts w:cs="Arial"/>
          <w:szCs w:val="22"/>
        </w:rPr>
        <w:t>Definitions and terms used throughout this document are governed by the Company’s Electric Tariff G and Natural Gas Tariff.</w:t>
      </w:r>
      <w:r w:rsidR="00AB341F">
        <w:rPr>
          <w:rFonts w:cs="Arial"/>
          <w:szCs w:val="22"/>
        </w:rPr>
        <w:t xml:space="preserve"> </w:t>
      </w:r>
      <w:r w:rsidRPr="000B0C35">
        <w:rPr>
          <w:rFonts w:cs="Arial"/>
          <w:szCs w:val="22"/>
        </w:rPr>
        <w:t>Where there is a conflict, the Tariff definition shall prevail.</w:t>
      </w:r>
    </w:p>
    <w:p w:rsidR="00BF6B1F" w:rsidRPr="000B0C35" w:rsidRDefault="00BF6B1F" w:rsidP="000202B3">
      <w:pPr>
        <w:numPr>
          <w:ilvl w:val="0"/>
          <w:numId w:val="3"/>
        </w:numPr>
        <w:rPr>
          <w:rFonts w:cs="Arial"/>
          <w:szCs w:val="22"/>
          <w:u w:val="single"/>
        </w:rPr>
      </w:pPr>
      <w:r w:rsidRPr="000B0C35">
        <w:rPr>
          <w:rFonts w:cs="Arial"/>
          <w:szCs w:val="22"/>
        </w:rPr>
        <w:t>Specific terms and conditions are found on the applicable incentive forms, grant documents, rebate application forms and similar documents ava</w:t>
      </w:r>
      <w:r>
        <w:rPr>
          <w:rFonts w:cs="Arial"/>
          <w:szCs w:val="22"/>
        </w:rPr>
        <w:t>ilable from the Company.</w:t>
      </w:r>
      <w:r w:rsidR="00AB341F">
        <w:rPr>
          <w:rFonts w:cs="Arial"/>
          <w:szCs w:val="22"/>
        </w:rPr>
        <w:t xml:space="preserve"> </w:t>
      </w:r>
      <w:r>
        <w:rPr>
          <w:rFonts w:cs="Arial"/>
          <w:szCs w:val="22"/>
        </w:rPr>
        <w:t>Some m</w:t>
      </w:r>
      <w:r w:rsidRPr="000B0C35">
        <w:rPr>
          <w:rFonts w:cs="Arial"/>
          <w:szCs w:val="22"/>
        </w:rPr>
        <w:t>easures noted in this docum</w:t>
      </w:r>
      <w:r>
        <w:rPr>
          <w:rFonts w:cs="Arial"/>
          <w:szCs w:val="22"/>
        </w:rPr>
        <w:t>ent apply only to a particular c</w:t>
      </w:r>
      <w:r w:rsidRPr="000B0C35">
        <w:rPr>
          <w:rFonts w:cs="Arial"/>
          <w:szCs w:val="22"/>
        </w:rPr>
        <w:t>ustomer type or structure type.</w:t>
      </w:r>
      <w:r w:rsidR="00AB341F">
        <w:rPr>
          <w:rFonts w:cs="Arial"/>
          <w:szCs w:val="22"/>
        </w:rPr>
        <w:t xml:space="preserve"> </w:t>
      </w:r>
      <w:r w:rsidRPr="000B0C35">
        <w:rPr>
          <w:rFonts w:cs="Arial"/>
          <w:szCs w:val="22"/>
        </w:rPr>
        <w:t>Some structur</w:t>
      </w:r>
      <w:r>
        <w:rPr>
          <w:rFonts w:cs="Arial"/>
          <w:szCs w:val="22"/>
        </w:rPr>
        <w:t>e types do not have individual m</w:t>
      </w:r>
      <w:r w:rsidRPr="000B0C35">
        <w:rPr>
          <w:rFonts w:cs="Arial"/>
          <w:szCs w:val="22"/>
        </w:rPr>
        <w:t>easure/incentives available; rather, an incentive may be applied to the entire qualifying structure.</w:t>
      </w:r>
      <w:r w:rsidR="00AB341F">
        <w:rPr>
          <w:rFonts w:cs="Arial"/>
          <w:szCs w:val="22"/>
        </w:rPr>
        <w:t xml:space="preserve"> </w:t>
      </w:r>
      <w:r w:rsidRPr="000B0C35">
        <w:rPr>
          <w:rFonts w:cs="Arial"/>
          <w:szCs w:val="22"/>
          <w:u w:val="single"/>
        </w:rPr>
        <w:t>Please thoroughly read the incentive terms and conditions before inv</w:t>
      </w:r>
      <w:r>
        <w:rPr>
          <w:rFonts w:cs="Arial"/>
          <w:szCs w:val="22"/>
          <w:u w:val="single"/>
        </w:rPr>
        <w:t>esting in an energy efficiency m</w:t>
      </w:r>
      <w:r w:rsidRPr="000B0C35">
        <w:rPr>
          <w:rFonts w:cs="Arial"/>
          <w:szCs w:val="22"/>
          <w:u w:val="single"/>
        </w:rPr>
        <w:t>easure.</w:t>
      </w:r>
      <w:r w:rsidR="00AB341F">
        <w:rPr>
          <w:rFonts w:cs="Arial"/>
          <w:szCs w:val="22"/>
          <w:u w:val="single"/>
        </w:rPr>
        <w:t xml:space="preserve"> </w:t>
      </w:r>
    </w:p>
    <w:p w:rsidR="00BF6B1F" w:rsidRDefault="00BF6B1F" w:rsidP="000202B3">
      <w:pPr>
        <w:numPr>
          <w:ilvl w:val="0"/>
          <w:numId w:val="3"/>
        </w:numPr>
        <w:rPr>
          <w:rFonts w:cs="Arial"/>
          <w:szCs w:val="22"/>
        </w:rPr>
      </w:pPr>
      <w:r w:rsidRPr="000B0C35">
        <w:rPr>
          <w:rFonts w:cs="Arial"/>
          <w:szCs w:val="22"/>
        </w:rPr>
        <w:t>Some incentive payments</w:t>
      </w:r>
      <w:r w:rsidR="0021768C">
        <w:rPr>
          <w:rFonts w:cs="Arial"/>
          <w:szCs w:val="22"/>
        </w:rPr>
        <w:t xml:space="preserve"> </w:t>
      </w:r>
      <w:r w:rsidRPr="000B0C35">
        <w:rPr>
          <w:rFonts w:cs="Arial"/>
          <w:szCs w:val="22"/>
        </w:rPr>
        <w:t>noted in this document</w:t>
      </w:r>
      <w:r w:rsidR="00D223F0">
        <w:rPr>
          <w:rFonts w:cs="Arial"/>
          <w:szCs w:val="22"/>
        </w:rPr>
        <w:t xml:space="preserve"> </w:t>
      </w:r>
      <w:r w:rsidRPr="000B0C35">
        <w:rPr>
          <w:rFonts w:cs="Arial"/>
          <w:szCs w:val="22"/>
        </w:rPr>
        <w:t>may be divided in a manner consistent with the Company’s program objectives.</w:t>
      </w:r>
      <w:r w:rsidR="00AB341F">
        <w:rPr>
          <w:rFonts w:cs="Arial"/>
          <w:szCs w:val="22"/>
        </w:rPr>
        <w:t xml:space="preserve"> </w:t>
      </w:r>
      <w:r w:rsidRPr="000B0C35">
        <w:rPr>
          <w:rFonts w:cs="Arial"/>
          <w:szCs w:val="22"/>
        </w:rPr>
        <w:t xml:space="preserve">In some cases, this </w:t>
      </w:r>
      <w:r w:rsidR="0021768C">
        <w:rPr>
          <w:rFonts w:cs="Arial"/>
          <w:szCs w:val="22"/>
        </w:rPr>
        <w:t xml:space="preserve">division </w:t>
      </w:r>
      <w:r w:rsidRPr="000B0C35">
        <w:rPr>
          <w:rFonts w:cs="Arial"/>
          <w:szCs w:val="22"/>
        </w:rPr>
        <w:t xml:space="preserve">may be between the qualifying </w:t>
      </w:r>
      <w:r>
        <w:rPr>
          <w:rFonts w:cs="Arial"/>
          <w:szCs w:val="22"/>
        </w:rPr>
        <w:t xml:space="preserve">party </w:t>
      </w:r>
      <w:proofErr w:type="gramStart"/>
      <w:r>
        <w:rPr>
          <w:rFonts w:cs="Arial"/>
          <w:szCs w:val="22"/>
        </w:rPr>
        <w:t>or</w:t>
      </w:r>
      <w:proofErr w:type="gramEnd"/>
      <w:r>
        <w:rPr>
          <w:rFonts w:cs="Arial"/>
          <w:szCs w:val="22"/>
        </w:rPr>
        <w:t xml:space="preserve"> parties receiving the m</w:t>
      </w:r>
      <w:r w:rsidRPr="000B0C35">
        <w:rPr>
          <w:rFonts w:cs="Arial"/>
          <w:szCs w:val="22"/>
        </w:rPr>
        <w:t>easure</w:t>
      </w:r>
      <w:r w:rsidR="0021768C">
        <w:rPr>
          <w:rFonts w:cs="Arial"/>
          <w:szCs w:val="22"/>
        </w:rPr>
        <w:t>.</w:t>
      </w:r>
      <w:r w:rsidR="00AB341F">
        <w:rPr>
          <w:rFonts w:cs="Arial"/>
          <w:szCs w:val="22"/>
        </w:rPr>
        <w:t xml:space="preserve"> </w:t>
      </w:r>
      <w:r w:rsidR="0021768C">
        <w:rPr>
          <w:rFonts w:cs="Arial"/>
          <w:szCs w:val="22"/>
        </w:rPr>
        <w:t>F</w:t>
      </w:r>
      <w:r>
        <w:rPr>
          <w:rFonts w:cs="Arial"/>
          <w:szCs w:val="22"/>
        </w:rPr>
        <w:t>or example, an installing contractor may receive a portion of an indicated incentive amount, with the end-use customer receiving the balance of the indicated amount</w:t>
      </w:r>
      <w:r w:rsidR="0021768C">
        <w:rPr>
          <w:rFonts w:cs="Arial"/>
          <w:szCs w:val="22"/>
        </w:rPr>
        <w:t>.</w:t>
      </w:r>
      <w:r w:rsidR="00AB341F">
        <w:rPr>
          <w:rFonts w:cs="Arial"/>
          <w:szCs w:val="22"/>
        </w:rPr>
        <w:t xml:space="preserve"> </w:t>
      </w:r>
      <w:r w:rsidRPr="000B0C35">
        <w:rPr>
          <w:rFonts w:cs="Arial"/>
          <w:szCs w:val="22"/>
        </w:rPr>
        <w:t xml:space="preserve">Qualifying parties may include, but are not limited to, manufacturers, </w:t>
      </w:r>
      <w:r w:rsidR="00C85042">
        <w:rPr>
          <w:rFonts w:cs="Arial"/>
          <w:szCs w:val="22"/>
        </w:rPr>
        <w:t xml:space="preserve">retailers, </w:t>
      </w:r>
      <w:r w:rsidRPr="000B0C35">
        <w:rPr>
          <w:rFonts w:cs="Arial"/>
          <w:szCs w:val="22"/>
        </w:rPr>
        <w:t>distr</w:t>
      </w:r>
      <w:r>
        <w:rPr>
          <w:rFonts w:cs="Arial"/>
          <w:szCs w:val="22"/>
        </w:rPr>
        <w:t xml:space="preserve">ibutors, owners of structures, </w:t>
      </w:r>
      <w:r w:rsidR="00EE323B">
        <w:rPr>
          <w:rFonts w:cs="Arial"/>
          <w:szCs w:val="22"/>
        </w:rPr>
        <w:t xml:space="preserve">tenants, </w:t>
      </w:r>
      <w:r>
        <w:rPr>
          <w:rFonts w:cs="Arial"/>
          <w:szCs w:val="22"/>
        </w:rPr>
        <w:t>c</w:t>
      </w:r>
      <w:r w:rsidRPr="000B0C35">
        <w:rPr>
          <w:rFonts w:cs="Arial"/>
          <w:szCs w:val="22"/>
        </w:rPr>
        <w:t>ustomers, general contractors, verifiers, approved Washington State Agencies or similar entities.</w:t>
      </w:r>
    </w:p>
    <w:p w:rsidR="00BF6B1F" w:rsidRDefault="00BF6B1F" w:rsidP="000202B3">
      <w:pPr>
        <w:numPr>
          <w:ilvl w:val="0"/>
          <w:numId w:val="3"/>
        </w:numPr>
        <w:rPr>
          <w:rFonts w:cs="Arial"/>
          <w:szCs w:val="22"/>
        </w:rPr>
      </w:pPr>
      <w:r w:rsidRPr="000B0C35">
        <w:rPr>
          <w:rFonts w:cs="Arial"/>
          <w:szCs w:val="22"/>
        </w:rPr>
        <w:t>The term</w:t>
      </w:r>
      <w:r w:rsidRPr="000B0C35">
        <w:rPr>
          <w:rFonts w:cs="Arial"/>
          <w:b/>
          <w:szCs w:val="22"/>
          <w:u w:val="single"/>
        </w:rPr>
        <w:t xml:space="preserve"> Maximum Amount</w:t>
      </w:r>
      <w:r w:rsidRPr="004C3F5F">
        <w:rPr>
          <w:rFonts w:cs="Arial"/>
          <w:szCs w:val="22"/>
        </w:rPr>
        <w:t>, noted in some programs,</w:t>
      </w:r>
      <w:r w:rsidRPr="000B0C35">
        <w:rPr>
          <w:rFonts w:cs="Arial"/>
          <w:szCs w:val="22"/>
        </w:rPr>
        <w:t xml:space="preserve"> represents the total amount of funding available per </w:t>
      </w:r>
      <w:r w:rsidR="00CB5711">
        <w:rPr>
          <w:rFonts w:cs="Arial"/>
          <w:szCs w:val="22"/>
        </w:rPr>
        <w:t xml:space="preserve">indicated measure, </w:t>
      </w:r>
      <w:r w:rsidRPr="000B0C35">
        <w:rPr>
          <w:rFonts w:cs="Arial"/>
          <w:szCs w:val="22"/>
        </w:rPr>
        <w:t>household, dwelling unit, eligible party or parties or structure. Incentive amounts may vary, depending on market conditions, funding availability, energy efficiency level of the installed product(s) or measure, eligibility of the party installing the measure or other similar conditions.</w:t>
      </w:r>
    </w:p>
    <w:p w:rsidR="00D95AA2" w:rsidRDefault="00934ACD" w:rsidP="000202B3">
      <w:pPr>
        <w:numPr>
          <w:ilvl w:val="0"/>
          <w:numId w:val="3"/>
        </w:numPr>
        <w:rPr>
          <w:rFonts w:cs="Arial"/>
          <w:szCs w:val="22"/>
        </w:rPr>
      </w:pPr>
      <w:r w:rsidRPr="00934ACD">
        <w:rPr>
          <w:rFonts w:cs="Arial"/>
          <w:szCs w:val="22"/>
        </w:rPr>
        <w:t xml:space="preserve">At the Company’s discretion, </w:t>
      </w:r>
      <w:r w:rsidR="00D223F0">
        <w:rPr>
          <w:rFonts w:cs="Arial"/>
          <w:szCs w:val="22"/>
        </w:rPr>
        <w:t xml:space="preserve">and </w:t>
      </w:r>
      <w:r w:rsidR="0021768C">
        <w:rPr>
          <w:rFonts w:cs="Arial"/>
          <w:szCs w:val="22"/>
        </w:rPr>
        <w:t xml:space="preserve">based on </w:t>
      </w:r>
      <w:r w:rsidR="00D223F0">
        <w:rPr>
          <w:rFonts w:cs="Arial"/>
          <w:szCs w:val="22"/>
        </w:rPr>
        <w:t xml:space="preserve">changing </w:t>
      </w:r>
      <w:r w:rsidR="0021768C">
        <w:rPr>
          <w:rFonts w:cs="Arial"/>
          <w:szCs w:val="22"/>
        </w:rPr>
        <w:t xml:space="preserve">market conditions, cost-effectiveness and program objectives, </w:t>
      </w:r>
      <w:r w:rsidRPr="00934ACD">
        <w:rPr>
          <w:rFonts w:cs="Arial"/>
          <w:szCs w:val="22"/>
        </w:rPr>
        <w:t xml:space="preserve">incentive amounts may vary from the </w:t>
      </w:r>
      <w:r w:rsidR="00D223F0">
        <w:rPr>
          <w:rFonts w:cs="Arial"/>
          <w:szCs w:val="22"/>
        </w:rPr>
        <w:t xml:space="preserve">indicated </w:t>
      </w:r>
      <w:r w:rsidRPr="00934ACD">
        <w:rPr>
          <w:rFonts w:cs="Arial"/>
          <w:szCs w:val="22"/>
        </w:rPr>
        <w:t xml:space="preserve">Maximum </w:t>
      </w:r>
      <w:r w:rsidR="00C668E6">
        <w:rPr>
          <w:rFonts w:cs="Arial"/>
          <w:szCs w:val="22"/>
        </w:rPr>
        <w:t xml:space="preserve">Incentive </w:t>
      </w:r>
      <w:r w:rsidRPr="00934ACD">
        <w:rPr>
          <w:rFonts w:cs="Arial"/>
          <w:szCs w:val="22"/>
        </w:rPr>
        <w:t>Amount</w:t>
      </w:r>
      <w:r w:rsidR="00D223F0">
        <w:rPr>
          <w:rFonts w:cs="Arial"/>
          <w:szCs w:val="22"/>
        </w:rPr>
        <w:t xml:space="preserve"> from time to time</w:t>
      </w:r>
      <w:r w:rsidRPr="00934ACD">
        <w:rPr>
          <w:rFonts w:cs="Arial"/>
          <w:szCs w:val="22"/>
        </w:rPr>
        <w:t>.</w:t>
      </w:r>
      <w:r w:rsidR="00AB341F">
        <w:rPr>
          <w:rFonts w:cs="Arial"/>
          <w:szCs w:val="22"/>
        </w:rPr>
        <w:t xml:space="preserve"> </w:t>
      </w:r>
      <w:r w:rsidR="00D223F0">
        <w:rPr>
          <w:rFonts w:cs="Arial"/>
          <w:szCs w:val="22"/>
        </w:rPr>
        <w:t>The Company may implement limited-</w:t>
      </w:r>
      <w:r w:rsidRPr="00934ACD">
        <w:rPr>
          <w:rFonts w:cs="Arial"/>
          <w:szCs w:val="22"/>
        </w:rPr>
        <w:t>time offers, special performance incentives for field forces (</w:t>
      </w:r>
      <w:r w:rsidR="00D223F0">
        <w:rPr>
          <w:rFonts w:cs="Arial"/>
          <w:szCs w:val="22"/>
        </w:rPr>
        <w:t xml:space="preserve">sometimes referred to as </w:t>
      </w:r>
      <w:proofErr w:type="spellStart"/>
      <w:r w:rsidRPr="00934ACD">
        <w:rPr>
          <w:rFonts w:cs="Arial"/>
          <w:szCs w:val="22"/>
        </w:rPr>
        <w:t>SPIFF</w:t>
      </w:r>
      <w:r w:rsidR="00D223F0">
        <w:rPr>
          <w:rFonts w:cs="Arial"/>
          <w:szCs w:val="22"/>
        </w:rPr>
        <w:t>s</w:t>
      </w:r>
      <w:proofErr w:type="spellEnd"/>
      <w:r w:rsidR="00FB6805">
        <w:rPr>
          <w:rFonts w:cs="Arial"/>
          <w:szCs w:val="22"/>
        </w:rPr>
        <w:t xml:space="preserve"> or </w:t>
      </w:r>
      <w:proofErr w:type="spellStart"/>
      <w:r w:rsidR="00FB6805">
        <w:rPr>
          <w:rFonts w:cs="Arial"/>
          <w:szCs w:val="22"/>
        </w:rPr>
        <w:t>SPIFs</w:t>
      </w:r>
      <w:proofErr w:type="spellEnd"/>
      <w:r w:rsidRPr="00934ACD">
        <w:rPr>
          <w:rFonts w:cs="Arial"/>
          <w:szCs w:val="22"/>
        </w:rPr>
        <w:t xml:space="preserve">), </w:t>
      </w:r>
      <w:r w:rsidR="00FF70C1">
        <w:rPr>
          <w:rFonts w:cs="Arial"/>
          <w:szCs w:val="22"/>
        </w:rPr>
        <w:t xml:space="preserve">temporary promotions, </w:t>
      </w:r>
      <w:r w:rsidR="00C85042">
        <w:rPr>
          <w:rFonts w:cs="Arial"/>
          <w:szCs w:val="22"/>
        </w:rPr>
        <w:t xml:space="preserve">purchasing of products directly for resale, </w:t>
      </w:r>
      <w:r w:rsidRPr="00934ACD">
        <w:rPr>
          <w:rFonts w:cs="Arial"/>
          <w:szCs w:val="22"/>
        </w:rPr>
        <w:t>or other adjustments to incentives</w:t>
      </w:r>
      <w:r w:rsidR="00D223F0">
        <w:rPr>
          <w:rFonts w:cs="Arial"/>
          <w:szCs w:val="22"/>
        </w:rPr>
        <w:t>.</w:t>
      </w:r>
      <w:r w:rsidR="00AB341F">
        <w:rPr>
          <w:rFonts w:cs="Arial"/>
          <w:szCs w:val="22"/>
        </w:rPr>
        <w:t xml:space="preserve"> </w:t>
      </w:r>
      <w:r w:rsidR="00D95AA2">
        <w:rPr>
          <w:rFonts w:cs="Arial"/>
          <w:szCs w:val="22"/>
        </w:rPr>
        <w:br w:type="page"/>
      </w:r>
    </w:p>
    <w:p w:rsidR="00F850C7" w:rsidRDefault="00934ACD" w:rsidP="00BC2D5E">
      <w:pPr>
        <w:ind w:left="720"/>
        <w:rPr>
          <w:rFonts w:cs="Arial"/>
          <w:szCs w:val="22"/>
        </w:rPr>
      </w:pPr>
      <w:r w:rsidRPr="00934ACD">
        <w:rPr>
          <w:rFonts w:cs="Arial"/>
          <w:szCs w:val="22"/>
        </w:rPr>
        <w:lastRenderedPageBreak/>
        <w:t>These adjustments will continue to be based on regionally</w:t>
      </w:r>
      <w:r w:rsidR="002318FA">
        <w:rPr>
          <w:rFonts w:cs="Arial"/>
          <w:szCs w:val="22"/>
        </w:rPr>
        <w:t>-</w:t>
      </w:r>
      <w:r w:rsidRPr="00934ACD">
        <w:rPr>
          <w:rFonts w:cs="Arial"/>
          <w:szCs w:val="22"/>
        </w:rPr>
        <w:t>accepted energy savings estimates and incremental efficiency measure costs.</w:t>
      </w:r>
      <w:r w:rsidR="00AB341F">
        <w:rPr>
          <w:rFonts w:cs="Arial"/>
          <w:szCs w:val="22"/>
        </w:rPr>
        <w:t xml:space="preserve"> </w:t>
      </w:r>
      <w:r w:rsidR="00D223F0">
        <w:rPr>
          <w:rFonts w:cs="Arial"/>
          <w:szCs w:val="22"/>
        </w:rPr>
        <w:t>These adjustments may be noted on the PSE.com website, press releases, advertisements, or other media.</w:t>
      </w:r>
      <w:r w:rsidR="00AB341F">
        <w:rPr>
          <w:rFonts w:cs="Arial"/>
          <w:szCs w:val="22"/>
        </w:rPr>
        <w:t xml:space="preserve"> </w:t>
      </w:r>
      <w:r w:rsidR="00D223F0">
        <w:rPr>
          <w:rFonts w:cs="Arial"/>
          <w:szCs w:val="22"/>
        </w:rPr>
        <w:t>It is always a good idea to consult an energy advisor at 1 800 562-1482 if you have questions.</w:t>
      </w:r>
    </w:p>
    <w:p w:rsidR="00C55C7E" w:rsidRDefault="00BF6B1F" w:rsidP="000202B3">
      <w:pPr>
        <w:numPr>
          <w:ilvl w:val="0"/>
          <w:numId w:val="3"/>
        </w:numPr>
        <w:rPr>
          <w:rFonts w:cs="Arial"/>
          <w:szCs w:val="22"/>
        </w:rPr>
      </w:pPr>
      <w:r w:rsidRPr="000B0C35">
        <w:rPr>
          <w:rFonts w:cs="Arial"/>
          <w:szCs w:val="22"/>
        </w:rPr>
        <w:t xml:space="preserve">The Company’s energy advisors are available to answer specific </w:t>
      </w:r>
      <w:r w:rsidR="00BC2D5E">
        <w:rPr>
          <w:rFonts w:cs="Arial"/>
          <w:szCs w:val="22"/>
        </w:rPr>
        <w:t xml:space="preserve">energy-efficiency </w:t>
      </w:r>
      <w:r w:rsidRPr="000B0C35">
        <w:rPr>
          <w:rFonts w:cs="Arial"/>
          <w:szCs w:val="22"/>
        </w:rPr>
        <w:t xml:space="preserve">questions, Monday through Friday, </w:t>
      </w:r>
      <w:proofErr w:type="spellStart"/>
      <w:r w:rsidRPr="000B0C35">
        <w:rPr>
          <w:rFonts w:cs="Arial"/>
          <w:szCs w:val="22"/>
        </w:rPr>
        <w:t>8am</w:t>
      </w:r>
      <w:proofErr w:type="spellEnd"/>
      <w:r w:rsidRPr="000B0C35">
        <w:rPr>
          <w:rFonts w:cs="Arial"/>
          <w:szCs w:val="22"/>
        </w:rPr>
        <w:t xml:space="preserve"> to </w:t>
      </w:r>
      <w:proofErr w:type="spellStart"/>
      <w:r w:rsidRPr="000B0C35">
        <w:rPr>
          <w:rFonts w:cs="Arial"/>
          <w:szCs w:val="22"/>
        </w:rPr>
        <w:t>5pm</w:t>
      </w:r>
      <w:proofErr w:type="spellEnd"/>
      <w:r w:rsidRPr="000B0C35">
        <w:rPr>
          <w:rFonts w:cs="Arial"/>
          <w:szCs w:val="22"/>
        </w:rPr>
        <w:t>.</w:t>
      </w:r>
      <w:r w:rsidR="00AB341F">
        <w:rPr>
          <w:rFonts w:cs="Arial"/>
          <w:szCs w:val="22"/>
        </w:rPr>
        <w:t xml:space="preserve"> </w:t>
      </w:r>
      <w:r w:rsidRPr="000B0C35">
        <w:rPr>
          <w:rFonts w:cs="Arial"/>
          <w:szCs w:val="22"/>
        </w:rPr>
        <w:t>Many rebate forms and additional program information are also available via the Company’s website:</w:t>
      </w:r>
    </w:p>
    <w:p w:rsidR="00843622" w:rsidRDefault="00DD1AC0" w:rsidP="00C85042">
      <w:pPr>
        <w:ind w:left="1440"/>
        <w:rPr>
          <w:rFonts w:cs="Arial"/>
          <w:szCs w:val="22"/>
        </w:rPr>
      </w:pPr>
      <w:hyperlink r:id="rId19" w:history="1">
        <w:r w:rsidR="00843622" w:rsidRPr="00A62482">
          <w:rPr>
            <w:rStyle w:val="Hyperlink"/>
            <w:rFonts w:cs="Arial"/>
            <w:szCs w:val="22"/>
          </w:rPr>
          <w:t>http://pse.com/savingsandenergycenter/Pages/default.aspx</w:t>
        </w:r>
      </w:hyperlink>
    </w:p>
    <w:p w:rsidR="00BF6B1F" w:rsidRPr="000B0C35" w:rsidRDefault="00BF6B1F" w:rsidP="000202B3">
      <w:pPr>
        <w:numPr>
          <w:ilvl w:val="0"/>
          <w:numId w:val="3"/>
        </w:numPr>
        <w:rPr>
          <w:rFonts w:cs="Arial"/>
          <w:szCs w:val="22"/>
        </w:rPr>
      </w:pPr>
      <w:r w:rsidRPr="0030468D">
        <w:rPr>
          <w:rFonts w:cs="Arial"/>
          <w:szCs w:val="22"/>
        </w:rPr>
        <w:t>Many of the indicated measures require the services of or installation by a professional contactor.</w:t>
      </w:r>
      <w:r w:rsidR="00AB341F">
        <w:rPr>
          <w:rFonts w:cs="Arial"/>
          <w:szCs w:val="22"/>
        </w:rPr>
        <w:t xml:space="preserve"> </w:t>
      </w:r>
      <w:r w:rsidR="00BC2D5E">
        <w:rPr>
          <w:rFonts w:cs="Arial"/>
          <w:szCs w:val="22"/>
        </w:rPr>
        <w:t>Before engaging a</w:t>
      </w:r>
      <w:r w:rsidRPr="0030468D">
        <w:rPr>
          <w:rFonts w:cs="Arial"/>
          <w:szCs w:val="22"/>
        </w:rPr>
        <w:t xml:space="preserve"> contractor, it is important to understand the terms and conditions of the mea</w:t>
      </w:r>
      <w:r w:rsidRPr="000B0C35">
        <w:rPr>
          <w:rFonts w:cs="Arial"/>
          <w:szCs w:val="22"/>
        </w:rPr>
        <w:t>sures for which you may apply and ensure that the contractor meets the Company’s qualifying standards.</w:t>
      </w:r>
      <w:r w:rsidR="00AB341F">
        <w:rPr>
          <w:rFonts w:cs="Arial"/>
          <w:szCs w:val="22"/>
        </w:rPr>
        <w:t xml:space="preserve"> </w:t>
      </w:r>
    </w:p>
    <w:p w:rsidR="00BF6B1F" w:rsidRPr="000B0C35" w:rsidRDefault="00BF6B1F" w:rsidP="00C85042">
      <w:pPr>
        <w:ind w:left="720"/>
        <w:rPr>
          <w:rFonts w:cs="Arial"/>
          <w:szCs w:val="22"/>
        </w:rPr>
      </w:pPr>
      <w:r w:rsidRPr="000B0C35">
        <w:rPr>
          <w:rFonts w:cs="Arial"/>
          <w:szCs w:val="22"/>
        </w:rPr>
        <w:t>Generally, contractor qualifications include, but are not limited to:</w:t>
      </w:r>
    </w:p>
    <w:p w:rsidR="00B54A53" w:rsidRDefault="00BF6B1F" w:rsidP="000202B3">
      <w:pPr>
        <w:numPr>
          <w:ilvl w:val="0"/>
          <w:numId w:val="4"/>
        </w:numPr>
        <w:tabs>
          <w:tab w:val="clear" w:pos="720"/>
          <w:tab w:val="num" w:pos="1440"/>
        </w:tabs>
        <w:spacing w:after="60"/>
        <w:ind w:left="1440"/>
        <w:rPr>
          <w:rFonts w:cs="Arial"/>
          <w:szCs w:val="22"/>
        </w:rPr>
      </w:pPr>
      <w:r w:rsidRPr="000B0C35">
        <w:rPr>
          <w:rFonts w:cs="Arial"/>
          <w:szCs w:val="22"/>
        </w:rPr>
        <w:t>Licensed, bonded and insured in the State of Washington</w:t>
      </w:r>
      <w:r>
        <w:rPr>
          <w:rFonts w:cs="Arial"/>
          <w:szCs w:val="22"/>
        </w:rPr>
        <w:t>.</w:t>
      </w:r>
    </w:p>
    <w:p w:rsidR="00BF6B1F" w:rsidRPr="000B0C35" w:rsidRDefault="00BF6B1F" w:rsidP="000202B3">
      <w:pPr>
        <w:numPr>
          <w:ilvl w:val="0"/>
          <w:numId w:val="4"/>
        </w:numPr>
        <w:tabs>
          <w:tab w:val="clear" w:pos="720"/>
          <w:tab w:val="num" w:pos="1440"/>
        </w:tabs>
        <w:ind w:left="1440"/>
        <w:rPr>
          <w:rFonts w:cs="Arial"/>
          <w:szCs w:val="22"/>
        </w:rPr>
      </w:pPr>
      <w:r w:rsidRPr="000B0C35">
        <w:rPr>
          <w:rFonts w:cs="Arial"/>
          <w:szCs w:val="22"/>
        </w:rPr>
        <w:t>Willing to comply with training and inspection by the Company.</w:t>
      </w:r>
    </w:p>
    <w:p w:rsidR="00BF6B1F" w:rsidRDefault="00BF6B1F" w:rsidP="000202B3">
      <w:pPr>
        <w:numPr>
          <w:ilvl w:val="0"/>
          <w:numId w:val="3"/>
        </w:numPr>
        <w:rPr>
          <w:rFonts w:cs="Arial"/>
          <w:szCs w:val="22"/>
        </w:rPr>
      </w:pPr>
      <w:r>
        <w:rPr>
          <w:rFonts w:cs="Arial"/>
          <w:szCs w:val="22"/>
        </w:rPr>
        <w:t>Some of the indicated measures have very specific requirements that must be satisfied in order to qualify for the indicated incentive.</w:t>
      </w:r>
      <w:r w:rsidR="00AB341F">
        <w:rPr>
          <w:rFonts w:cs="Arial"/>
          <w:szCs w:val="22"/>
        </w:rPr>
        <w:t xml:space="preserve"> </w:t>
      </w:r>
      <w:r>
        <w:rPr>
          <w:rFonts w:cs="Arial"/>
          <w:szCs w:val="22"/>
        </w:rPr>
        <w:t>These include, but are not limited to: structural measures (insulation, windows, etc.), HVAC applications (heat pumps, air handlers, etc.), plumbing fixtures (water heaters, boilers, etc.) and so on.</w:t>
      </w:r>
      <w:r w:rsidR="00AB341F">
        <w:rPr>
          <w:rFonts w:cs="Arial"/>
          <w:szCs w:val="22"/>
        </w:rPr>
        <w:t xml:space="preserve"> </w:t>
      </w:r>
      <w:r>
        <w:rPr>
          <w:rFonts w:cs="Arial"/>
          <w:szCs w:val="22"/>
        </w:rPr>
        <w:t xml:space="preserve">Qualifications listed in this document as a part of the measure description are of a </w:t>
      </w:r>
      <w:r w:rsidR="00BC2D5E">
        <w:rPr>
          <w:rFonts w:cs="Arial"/>
          <w:szCs w:val="22"/>
        </w:rPr>
        <w:t>general nature only, and are intend</w:t>
      </w:r>
      <w:r>
        <w:rPr>
          <w:rFonts w:cs="Arial"/>
          <w:szCs w:val="22"/>
        </w:rPr>
        <w:t>ed to provide an overview for the customer.</w:t>
      </w:r>
      <w:r w:rsidR="00AB341F">
        <w:rPr>
          <w:rFonts w:cs="Arial"/>
          <w:szCs w:val="22"/>
        </w:rPr>
        <w:t xml:space="preserve"> </w:t>
      </w:r>
      <w:r>
        <w:rPr>
          <w:rFonts w:cs="Arial"/>
          <w:szCs w:val="22"/>
        </w:rPr>
        <w:t xml:space="preserve">Additional information is available on PSE.com, via an energy advisor (1-800-562-1482) and is provided in the incentive application form. </w:t>
      </w:r>
    </w:p>
    <w:p w:rsidR="00BF6B1F" w:rsidRDefault="00BF6B1F" w:rsidP="00C603A3">
      <w:pPr>
        <w:pBdr>
          <w:top w:val="single" w:sz="4" w:space="1" w:color="auto"/>
          <w:left w:val="single" w:sz="4" w:space="4" w:color="auto"/>
          <w:bottom w:val="single" w:sz="4" w:space="1" w:color="auto"/>
          <w:right w:val="single" w:sz="4" w:space="4" w:color="auto"/>
        </w:pBdr>
        <w:ind w:left="720"/>
        <w:rPr>
          <w:rFonts w:cs="Arial"/>
          <w:szCs w:val="22"/>
        </w:rPr>
      </w:pPr>
      <w:r>
        <w:rPr>
          <w:rFonts w:cs="Arial"/>
          <w:szCs w:val="22"/>
        </w:rPr>
        <w:t xml:space="preserve">Prior to committing to a potentially large investment, (a heat pump, water heater, windows, insulation, etc.) </w:t>
      </w:r>
      <w:r w:rsidRPr="00C603A3">
        <w:rPr>
          <w:rFonts w:cs="Arial"/>
          <w:b/>
          <w:szCs w:val="22"/>
        </w:rPr>
        <w:t xml:space="preserve">it is recommended that </w:t>
      </w:r>
      <w:r>
        <w:rPr>
          <w:rFonts w:cs="Arial"/>
          <w:b/>
          <w:szCs w:val="22"/>
        </w:rPr>
        <w:t xml:space="preserve">customers visit PSE.com or call </w:t>
      </w:r>
      <w:r w:rsidRPr="00C603A3">
        <w:rPr>
          <w:rFonts w:cs="Arial"/>
          <w:b/>
          <w:szCs w:val="22"/>
        </w:rPr>
        <w:t xml:space="preserve">an energy advisor </w:t>
      </w:r>
      <w:r>
        <w:rPr>
          <w:rFonts w:cs="Arial"/>
          <w:szCs w:val="22"/>
        </w:rPr>
        <w:t>to obtain the complete list of qualifications for the measure being considered.</w:t>
      </w:r>
    </w:p>
    <w:p w:rsidR="00D95AA2" w:rsidRDefault="00D95AA2" w:rsidP="001A3927">
      <w:pPr>
        <w:ind w:left="720" w:hanging="360"/>
        <w:rPr>
          <w:rFonts w:cs="Arial"/>
          <w:szCs w:val="22"/>
        </w:rPr>
      </w:pPr>
      <w:r>
        <w:rPr>
          <w:rFonts w:cs="Arial"/>
          <w:szCs w:val="22"/>
        </w:rPr>
        <w:br w:type="page"/>
      </w:r>
    </w:p>
    <w:p w:rsidR="00BF6B1F" w:rsidRPr="000B0C35" w:rsidRDefault="00C85042" w:rsidP="001A3927">
      <w:pPr>
        <w:ind w:left="720" w:hanging="360"/>
        <w:rPr>
          <w:rFonts w:cs="Arial"/>
          <w:szCs w:val="22"/>
        </w:rPr>
      </w:pPr>
      <w:r>
        <w:rPr>
          <w:rFonts w:cs="Arial"/>
          <w:szCs w:val="22"/>
        </w:rPr>
        <w:lastRenderedPageBreak/>
        <w:t>9</w:t>
      </w:r>
      <w:r w:rsidR="00BF6B1F">
        <w:rPr>
          <w:rFonts w:cs="Arial"/>
          <w:szCs w:val="22"/>
        </w:rPr>
        <w:t>.</w:t>
      </w:r>
      <w:r w:rsidR="00BF6B1F">
        <w:rPr>
          <w:rFonts w:cs="Arial"/>
          <w:szCs w:val="22"/>
        </w:rPr>
        <w:tab/>
      </w:r>
      <w:r w:rsidR="00BF6B1F" w:rsidRPr="000B0C35">
        <w:rPr>
          <w:rFonts w:cs="Arial"/>
          <w:szCs w:val="22"/>
        </w:rPr>
        <w:t>Customers, eligible parties, owners or tenants with applicable owner permission assume all liabilities associated with contracting, work performance, ensuring applicable permits are obtained and paying independent contractors.</w:t>
      </w:r>
      <w:r w:rsidR="00AB341F">
        <w:rPr>
          <w:rFonts w:cs="Arial"/>
          <w:szCs w:val="22"/>
        </w:rPr>
        <w:t xml:space="preserve"> </w:t>
      </w:r>
      <w:r w:rsidR="00BF6B1F" w:rsidRPr="000B0C35">
        <w:rPr>
          <w:rFonts w:cs="Arial"/>
          <w:szCs w:val="22"/>
        </w:rPr>
        <w:t>The Company may provide contractor re</w:t>
      </w:r>
      <w:r w:rsidR="00BF6B1F">
        <w:rPr>
          <w:rFonts w:cs="Arial"/>
          <w:szCs w:val="22"/>
        </w:rPr>
        <w:t>ferral services for m</w:t>
      </w:r>
      <w:r w:rsidR="00BF6B1F" w:rsidRPr="000B0C35">
        <w:rPr>
          <w:rFonts w:cs="Arial"/>
          <w:szCs w:val="22"/>
        </w:rPr>
        <w:t>easures.</w:t>
      </w:r>
      <w:r w:rsidR="00AB341F">
        <w:rPr>
          <w:rFonts w:cs="Arial"/>
          <w:szCs w:val="22"/>
        </w:rPr>
        <w:t xml:space="preserve"> </w:t>
      </w:r>
      <w:r w:rsidR="00BF6B1F" w:rsidRPr="000B0C35">
        <w:rPr>
          <w:rFonts w:cs="Arial"/>
          <w:szCs w:val="22"/>
        </w:rPr>
        <w:t xml:space="preserve"> </w:t>
      </w:r>
    </w:p>
    <w:p w:rsidR="00BF6B1F" w:rsidRPr="000B0C35" w:rsidRDefault="00C85042" w:rsidP="001A3927">
      <w:pPr>
        <w:ind w:left="720" w:hanging="360"/>
        <w:rPr>
          <w:rFonts w:cs="Arial"/>
          <w:szCs w:val="22"/>
        </w:rPr>
      </w:pPr>
      <w:r>
        <w:rPr>
          <w:rFonts w:cs="Arial"/>
          <w:szCs w:val="22"/>
        </w:rPr>
        <w:t>10</w:t>
      </w:r>
      <w:r w:rsidR="00BF6B1F">
        <w:rPr>
          <w:rFonts w:cs="Arial"/>
          <w:szCs w:val="22"/>
        </w:rPr>
        <w:t>.</w:t>
      </w:r>
      <w:r w:rsidR="00BF6B1F">
        <w:rPr>
          <w:rFonts w:cs="Arial"/>
          <w:szCs w:val="22"/>
        </w:rPr>
        <w:tab/>
      </w:r>
      <w:r w:rsidR="00BF6B1F" w:rsidRPr="000B0C35">
        <w:rPr>
          <w:rFonts w:cs="Arial"/>
          <w:szCs w:val="22"/>
        </w:rPr>
        <w:t>General terms and requirements for incentive qualification include, but are not limited to:</w:t>
      </w:r>
    </w:p>
    <w:p w:rsidR="00255E0A" w:rsidRDefault="00BC2D5E" w:rsidP="000202B3">
      <w:pPr>
        <w:numPr>
          <w:ilvl w:val="0"/>
          <w:numId w:val="1"/>
        </w:numPr>
        <w:tabs>
          <w:tab w:val="clear" w:pos="720"/>
          <w:tab w:val="num" w:pos="1080"/>
        </w:tabs>
        <w:spacing w:after="60"/>
        <w:ind w:left="1080"/>
        <w:rPr>
          <w:rFonts w:cs="Arial"/>
          <w:szCs w:val="22"/>
        </w:rPr>
      </w:pPr>
      <w:r>
        <w:rPr>
          <w:rFonts w:cs="Arial"/>
          <w:szCs w:val="22"/>
        </w:rPr>
        <w:t>Original p</w:t>
      </w:r>
      <w:r w:rsidR="00BF6B1F" w:rsidRPr="000B0C35">
        <w:rPr>
          <w:rFonts w:cs="Arial"/>
          <w:szCs w:val="22"/>
        </w:rPr>
        <w:t>urchase receipt or invoice, indicating the date of purchase,</w:t>
      </w:r>
    </w:p>
    <w:p w:rsidR="00255E0A" w:rsidRDefault="00BF6B1F" w:rsidP="000202B3">
      <w:pPr>
        <w:numPr>
          <w:ilvl w:val="0"/>
          <w:numId w:val="1"/>
        </w:numPr>
        <w:tabs>
          <w:tab w:val="clear" w:pos="720"/>
          <w:tab w:val="num" w:pos="1080"/>
        </w:tabs>
        <w:spacing w:after="60"/>
        <w:ind w:left="1080"/>
        <w:rPr>
          <w:rFonts w:cs="Arial"/>
          <w:szCs w:val="22"/>
        </w:rPr>
      </w:pPr>
      <w:r w:rsidRPr="000B0C35">
        <w:rPr>
          <w:rFonts w:cs="Arial"/>
          <w:szCs w:val="22"/>
        </w:rPr>
        <w:t xml:space="preserve">Address (the physical location) </w:t>
      </w:r>
      <w:r>
        <w:rPr>
          <w:rFonts w:cs="Arial"/>
          <w:szCs w:val="22"/>
        </w:rPr>
        <w:t>of where the m</w:t>
      </w:r>
      <w:r w:rsidRPr="000B0C35">
        <w:rPr>
          <w:rFonts w:cs="Arial"/>
          <w:szCs w:val="22"/>
        </w:rPr>
        <w:t>easure is being installed,</w:t>
      </w:r>
    </w:p>
    <w:p w:rsidR="00255E0A" w:rsidRDefault="00BF6B1F" w:rsidP="000202B3">
      <w:pPr>
        <w:numPr>
          <w:ilvl w:val="0"/>
          <w:numId w:val="1"/>
        </w:numPr>
        <w:tabs>
          <w:tab w:val="clear" w:pos="720"/>
          <w:tab w:val="num" w:pos="1080"/>
        </w:tabs>
        <w:spacing w:after="60"/>
        <w:ind w:left="1080"/>
        <w:rPr>
          <w:rFonts w:cs="Arial"/>
          <w:szCs w:val="22"/>
        </w:rPr>
      </w:pPr>
      <w:r w:rsidRPr="000B0C35">
        <w:rPr>
          <w:rFonts w:cs="Arial"/>
          <w:szCs w:val="22"/>
        </w:rPr>
        <w:t xml:space="preserve">Name of person(s) </w:t>
      </w:r>
      <w:r w:rsidR="00BC2D5E">
        <w:rPr>
          <w:rFonts w:cs="Arial"/>
          <w:szCs w:val="22"/>
        </w:rPr>
        <w:t xml:space="preserve">business or entity name </w:t>
      </w:r>
      <w:r w:rsidRPr="000B0C35">
        <w:rPr>
          <w:rFonts w:cs="Arial"/>
          <w:szCs w:val="22"/>
        </w:rPr>
        <w:t>claiming the incentive,</w:t>
      </w:r>
    </w:p>
    <w:p w:rsidR="00BF6B1F" w:rsidRPr="000B0C35" w:rsidRDefault="00BF6B1F" w:rsidP="000202B3">
      <w:pPr>
        <w:numPr>
          <w:ilvl w:val="0"/>
          <w:numId w:val="1"/>
        </w:numPr>
        <w:tabs>
          <w:tab w:val="clear" w:pos="720"/>
          <w:tab w:val="num" w:pos="1080"/>
        </w:tabs>
        <w:ind w:left="1080"/>
        <w:rPr>
          <w:rFonts w:cs="Arial"/>
          <w:szCs w:val="22"/>
        </w:rPr>
      </w:pPr>
      <w:r w:rsidRPr="000B0C35">
        <w:rPr>
          <w:rFonts w:cs="Arial"/>
          <w:szCs w:val="22"/>
        </w:rPr>
        <w:t>The structure must be receiving</w:t>
      </w:r>
      <w:r>
        <w:rPr>
          <w:rFonts w:cs="Arial"/>
          <w:szCs w:val="22"/>
        </w:rPr>
        <w:t xml:space="preserve"> (or will be receiving in the case of new construction)</w:t>
      </w:r>
      <w:r w:rsidRPr="000B0C35">
        <w:rPr>
          <w:rFonts w:cs="Arial"/>
          <w:szCs w:val="22"/>
        </w:rPr>
        <w:t xml:space="preserve"> electric service </w:t>
      </w:r>
      <w:r>
        <w:rPr>
          <w:rFonts w:cs="Arial"/>
          <w:szCs w:val="22"/>
        </w:rPr>
        <w:t xml:space="preserve">or bundled </w:t>
      </w:r>
      <w:r w:rsidRPr="000B0C35">
        <w:rPr>
          <w:rFonts w:cs="Arial"/>
          <w:szCs w:val="22"/>
        </w:rPr>
        <w:t xml:space="preserve">natural gas </w:t>
      </w:r>
      <w:r>
        <w:rPr>
          <w:rFonts w:cs="Arial"/>
          <w:szCs w:val="22"/>
        </w:rPr>
        <w:t xml:space="preserve">service </w:t>
      </w:r>
      <w:r w:rsidRPr="000B0C35">
        <w:rPr>
          <w:rFonts w:cs="Arial"/>
          <w:szCs w:val="22"/>
        </w:rPr>
        <w:t>from the Company.</w:t>
      </w:r>
      <w:r w:rsidR="00BC2D5E">
        <w:rPr>
          <w:rFonts w:cs="Arial"/>
          <w:szCs w:val="22"/>
        </w:rPr>
        <w:t xml:space="preserve"> Certain service types may be ineligible for conservation rebates, grants, or remuneration. Please consult with the specific terms and conditions of the measure about which you are interested, consult PSE.com, call an energy advisor (1-800-562-1482), or review the incentive application form.</w:t>
      </w:r>
    </w:p>
    <w:p w:rsidR="00BF6B1F" w:rsidRPr="00A16393" w:rsidRDefault="00BF6B1F" w:rsidP="00A16393">
      <w:pPr>
        <w:rPr>
          <w:rFonts w:cs="Arial"/>
        </w:rPr>
      </w:pPr>
    </w:p>
    <w:p w:rsidR="00BF6B1F" w:rsidRDefault="00BF6B1F" w:rsidP="00772F9E">
      <w:pPr>
        <w:pStyle w:val="Heading1"/>
        <w:sectPr w:rsidR="00BF6B1F" w:rsidSect="00726B78">
          <w:headerReference w:type="default" r:id="rId20"/>
          <w:footerReference w:type="default" r:id="rId21"/>
          <w:pgSz w:w="12240" w:h="15840"/>
          <w:pgMar w:top="1890" w:right="1800" w:bottom="1530" w:left="1800" w:header="720" w:footer="720" w:gutter="0"/>
          <w:pgNumType w:start="1"/>
          <w:cols w:space="720"/>
          <w:rtlGutter/>
        </w:sectPr>
      </w:pPr>
    </w:p>
    <w:p w:rsidR="00BF6B1F" w:rsidRPr="00755346" w:rsidRDefault="00BF6B1F" w:rsidP="00755346">
      <w:pPr>
        <w:pStyle w:val="Heading1"/>
      </w:pPr>
      <w:bookmarkStart w:id="5" w:name="_Toc181177662"/>
      <w:bookmarkStart w:id="6" w:name="_Toc430415917"/>
      <w:bookmarkStart w:id="7" w:name="_Toc463339794"/>
      <w:bookmarkStart w:id="8" w:name="_Toc463340013"/>
      <w:r w:rsidRPr="00755346">
        <w:lastRenderedPageBreak/>
        <w:t>Information</w:t>
      </w:r>
      <w:r w:rsidR="00187B4D" w:rsidRPr="00755346">
        <w:t>-Oriented</w:t>
      </w:r>
      <w:r w:rsidRPr="00755346">
        <w:t xml:space="preserve"> Services</w:t>
      </w:r>
      <w:bookmarkEnd w:id="5"/>
      <w:bookmarkEnd w:id="6"/>
      <w:bookmarkEnd w:id="7"/>
      <w:bookmarkEnd w:id="8"/>
    </w:p>
    <w:p w:rsidR="00BF6B1F" w:rsidRDefault="00BF6B1F" w:rsidP="009069B8"/>
    <w:p w:rsidR="00BF6B1F" w:rsidRPr="00FA169D" w:rsidRDefault="00BF6B1F" w:rsidP="00FD227F">
      <w:pPr>
        <w:rPr>
          <w:rFonts w:cs="Arial"/>
          <w:szCs w:val="22"/>
        </w:rPr>
      </w:pPr>
      <w:r w:rsidRPr="00FA169D">
        <w:rPr>
          <w:rFonts w:cs="Arial"/>
          <w:szCs w:val="22"/>
        </w:rPr>
        <w:t>The following servic</w:t>
      </w:r>
      <w:r>
        <w:rPr>
          <w:rFonts w:cs="Arial"/>
          <w:szCs w:val="22"/>
        </w:rPr>
        <w:t xml:space="preserve">es apply in most cases to both Residential and </w:t>
      </w:r>
      <w:r w:rsidR="00187B4D">
        <w:rPr>
          <w:rFonts w:cs="Arial"/>
          <w:szCs w:val="22"/>
        </w:rPr>
        <w:t xml:space="preserve">Business </w:t>
      </w:r>
      <w:r>
        <w:rPr>
          <w:rFonts w:cs="Arial"/>
          <w:szCs w:val="22"/>
        </w:rPr>
        <w:t>customers</w:t>
      </w:r>
      <w:r w:rsidRPr="00FA169D">
        <w:rPr>
          <w:rFonts w:cs="Arial"/>
          <w:szCs w:val="22"/>
        </w:rPr>
        <w:t>.</w:t>
      </w:r>
      <w:r w:rsidR="00AB341F">
        <w:rPr>
          <w:rFonts w:cs="Arial"/>
          <w:szCs w:val="22"/>
        </w:rPr>
        <w:t xml:space="preserve"> </w:t>
      </w:r>
      <w:r>
        <w:rPr>
          <w:rFonts w:cs="Arial"/>
          <w:szCs w:val="22"/>
        </w:rPr>
        <w:t xml:space="preserve">Although specific rebates or financial incentives aren’t elements of the following services, these services provide energy management tools and access to programs outlined in </w:t>
      </w:r>
      <w:r w:rsidR="00187B4D">
        <w:rPr>
          <w:rFonts w:cs="Arial"/>
          <w:szCs w:val="22"/>
        </w:rPr>
        <w:t xml:space="preserve">this </w:t>
      </w:r>
      <w:r w:rsidR="0055084C">
        <w:rPr>
          <w:rFonts w:cs="Arial"/>
          <w:szCs w:val="22"/>
        </w:rPr>
        <w:t>Energy Efficiency</w:t>
      </w:r>
      <w:r w:rsidR="00187B4D">
        <w:rPr>
          <w:rFonts w:cs="Arial"/>
          <w:szCs w:val="22"/>
        </w:rPr>
        <w:t xml:space="preserve"> List of Measures, </w:t>
      </w:r>
      <w:r w:rsidR="00BD14AC">
        <w:rPr>
          <w:rFonts w:cs="Arial"/>
          <w:szCs w:val="22"/>
        </w:rPr>
        <w:t>Incentives,</w:t>
      </w:r>
      <w:r w:rsidR="00187B4D">
        <w:rPr>
          <w:rFonts w:cs="Arial"/>
          <w:szCs w:val="22"/>
        </w:rPr>
        <w:t xml:space="preserve"> and Eligibility</w:t>
      </w:r>
      <w:r>
        <w:rPr>
          <w:rFonts w:cs="Arial"/>
          <w:szCs w:val="22"/>
        </w:rPr>
        <w:t>.</w:t>
      </w:r>
      <w:r w:rsidR="00AB341F">
        <w:rPr>
          <w:rFonts w:cs="Arial"/>
          <w:szCs w:val="22"/>
        </w:rPr>
        <w:t xml:space="preserve"> </w:t>
      </w:r>
      <w:r>
        <w:rPr>
          <w:rFonts w:cs="Arial"/>
          <w:szCs w:val="22"/>
        </w:rPr>
        <w:t>This brief description provides an overview of the information-</w:t>
      </w:r>
      <w:r w:rsidR="00D22202">
        <w:rPr>
          <w:rFonts w:cs="Arial"/>
          <w:szCs w:val="22"/>
        </w:rPr>
        <w:t xml:space="preserve">oriented </w:t>
      </w:r>
      <w:r>
        <w:rPr>
          <w:rFonts w:cs="Arial"/>
          <w:szCs w:val="22"/>
        </w:rPr>
        <w:t>resources available to customers.</w:t>
      </w:r>
    </w:p>
    <w:p w:rsidR="00BF6B1F" w:rsidRPr="00431AF2" w:rsidRDefault="00D44928" w:rsidP="00687C99">
      <w:pPr>
        <w:pStyle w:val="BodyArial"/>
        <w:spacing w:before="0"/>
        <w:rPr>
          <w:rFonts w:cs="Arial"/>
          <w:szCs w:val="22"/>
        </w:rPr>
      </w:pPr>
      <w:bookmarkStart w:id="9" w:name="_Toc181177663"/>
      <w:bookmarkStart w:id="10" w:name="_Toc181341861"/>
      <w:r>
        <w:rPr>
          <w:rFonts w:cs="Arial"/>
          <w:szCs w:val="22"/>
        </w:rPr>
        <w:t>PSE’s Energy Efficiency department</w:t>
      </w:r>
      <w:r w:rsidR="00BF6B1F" w:rsidRPr="00431AF2">
        <w:rPr>
          <w:rFonts w:cs="Arial"/>
          <w:szCs w:val="22"/>
        </w:rPr>
        <w:t xml:space="preserve"> </w:t>
      </w:r>
      <w:r w:rsidR="00D22202">
        <w:rPr>
          <w:rFonts w:cs="Arial"/>
          <w:szCs w:val="22"/>
        </w:rPr>
        <w:t xml:space="preserve">offers </w:t>
      </w:r>
      <w:r w:rsidR="00E828A3">
        <w:rPr>
          <w:rFonts w:cs="Arial"/>
          <w:szCs w:val="22"/>
        </w:rPr>
        <w:t xml:space="preserve">several different communications </w:t>
      </w:r>
      <w:r w:rsidR="00D22202">
        <w:rPr>
          <w:rFonts w:cs="Arial"/>
          <w:szCs w:val="22"/>
        </w:rPr>
        <w:t xml:space="preserve">avenues </w:t>
      </w:r>
      <w:r w:rsidR="00BF6B1F">
        <w:rPr>
          <w:rFonts w:cs="Arial"/>
          <w:szCs w:val="22"/>
        </w:rPr>
        <w:t>that comple</w:t>
      </w:r>
      <w:r w:rsidR="00BF6B1F" w:rsidRPr="00431AF2">
        <w:rPr>
          <w:rFonts w:cs="Arial"/>
          <w:szCs w:val="22"/>
        </w:rPr>
        <w:t>ment each other to provide information about customer programs and efficiency improvements tailored to customers’ interests and energy-use concerns.</w:t>
      </w:r>
    </w:p>
    <w:p w:rsidR="00BF6B1F" w:rsidRPr="00431AF2" w:rsidRDefault="00BF6B1F" w:rsidP="00631988">
      <w:pPr>
        <w:pStyle w:val="Heading2"/>
      </w:pPr>
      <w:bookmarkStart w:id="11" w:name="_Toc231696717"/>
      <w:bookmarkStart w:id="12" w:name="_Toc430415918"/>
      <w:bookmarkStart w:id="13" w:name="_Toc463339795"/>
      <w:bookmarkStart w:id="14" w:name="_Toc463340014"/>
      <w:r w:rsidRPr="00431AF2">
        <w:t>Energy Advisors</w:t>
      </w:r>
      <w:bookmarkEnd w:id="11"/>
      <w:bookmarkEnd w:id="12"/>
      <w:bookmarkEnd w:id="13"/>
      <w:bookmarkEnd w:id="14"/>
    </w:p>
    <w:p w:rsidR="00BF6B1F" w:rsidRPr="00431AF2" w:rsidRDefault="00BF6B1F" w:rsidP="005165DB">
      <w:pPr>
        <w:ind w:left="360"/>
      </w:pPr>
      <w:r w:rsidRPr="00431AF2">
        <w:t>Energy Advisors research, analyze, resolve and respond to customer inquiries, issues and requests related to energy efficiency and conservation; and promote and explain energy efficiency and renewable programs and their advantages</w:t>
      </w:r>
      <w:r w:rsidR="00BD14AC" w:rsidRPr="00431AF2">
        <w:t>.</w:t>
      </w:r>
      <w:r w:rsidR="00AB341F">
        <w:t xml:space="preserve"> </w:t>
      </w:r>
      <w:r w:rsidRPr="00431AF2">
        <w:t xml:space="preserve">They represent the Company in an effort to promote and </w:t>
      </w:r>
      <w:r w:rsidR="00BD14AC" w:rsidRPr="00431AF2">
        <w:t>cross-market</w:t>
      </w:r>
      <w:r w:rsidRPr="00431AF2">
        <w:t xml:space="preserve"> products and services by presenting and providing educational materials to employees, organizations and community groups. </w:t>
      </w:r>
      <w:r w:rsidR="004E7182">
        <w:t>Energy Advisors</w:t>
      </w:r>
      <w:r w:rsidR="004E7182" w:rsidRPr="00431AF2">
        <w:t xml:space="preserve"> </w:t>
      </w:r>
      <w:r w:rsidRPr="00431AF2">
        <w:t xml:space="preserve">work in a team environment and must be able to rapidly adapt to changes in services and programs. </w:t>
      </w:r>
      <w:r w:rsidR="004E7182">
        <w:t>Energy Advisors</w:t>
      </w:r>
      <w:r w:rsidR="004E7182" w:rsidRPr="00431AF2">
        <w:t xml:space="preserve"> </w:t>
      </w:r>
      <w:r w:rsidRPr="00431AF2">
        <w:t xml:space="preserve">receive training and instruction in departmental procedures and are expected to use good judgment in independently responding to recurring customer issues and/or complaints. Unique, </w:t>
      </w:r>
      <w:r w:rsidR="00BD14AC" w:rsidRPr="00431AF2">
        <w:t>difficult,</w:t>
      </w:r>
      <w:r w:rsidRPr="00431AF2">
        <w:t xml:space="preserve"> or unusual customer service issues are referred to the Senior Energy Advisor</w:t>
      </w:r>
      <w:r w:rsidRPr="00431AF2">
        <w:rPr>
          <w:rStyle w:val="Strong"/>
          <w:rFonts w:cs="Arial"/>
          <w:color w:val="000000"/>
          <w:szCs w:val="22"/>
        </w:rPr>
        <w:t>.</w:t>
      </w:r>
      <w:r w:rsidR="00AB341F">
        <w:rPr>
          <w:rStyle w:val="msoins0"/>
          <w:rFonts w:cs="Arial"/>
          <w:color w:val="000000"/>
          <w:szCs w:val="22"/>
        </w:rPr>
        <w:t xml:space="preserve"> </w:t>
      </w:r>
      <w:r w:rsidRPr="00431AF2">
        <w:rPr>
          <w:rStyle w:val="msoins0"/>
          <w:rFonts w:cs="Arial"/>
          <w:color w:val="000000"/>
          <w:szCs w:val="22"/>
        </w:rPr>
        <w:t xml:space="preserve">Through a toll-free number, 1-800-562-1482, Monday through Friday, </w:t>
      </w:r>
      <w:proofErr w:type="spellStart"/>
      <w:r w:rsidRPr="00431AF2">
        <w:rPr>
          <w:rStyle w:val="msoins0"/>
          <w:rFonts w:cs="Arial"/>
          <w:color w:val="000000"/>
          <w:szCs w:val="22"/>
        </w:rPr>
        <w:t>8am</w:t>
      </w:r>
      <w:proofErr w:type="spellEnd"/>
      <w:r w:rsidRPr="00431AF2">
        <w:rPr>
          <w:rStyle w:val="msoins0"/>
          <w:rFonts w:cs="Arial"/>
          <w:color w:val="000000"/>
          <w:szCs w:val="22"/>
        </w:rPr>
        <w:t xml:space="preserve"> to </w:t>
      </w:r>
      <w:proofErr w:type="spellStart"/>
      <w:r w:rsidRPr="00431AF2">
        <w:rPr>
          <w:rStyle w:val="msoins0"/>
          <w:rFonts w:cs="Arial"/>
          <w:color w:val="000000"/>
          <w:szCs w:val="22"/>
        </w:rPr>
        <w:t>5pm</w:t>
      </w:r>
      <w:proofErr w:type="spellEnd"/>
      <w:r w:rsidRPr="00431AF2">
        <w:rPr>
          <w:rStyle w:val="msoins0"/>
          <w:rFonts w:cs="Arial"/>
          <w:color w:val="000000"/>
          <w:szCs w:val="22"/>
        </w:rPr>
        <w:t>, customers have access to speak directly to an Energy Advisor.</w:t>
      </w:r>
    </w:p>
    <w:p w:rsidR="00D22202" w:rsidRPr="00431AF2" w:rsidRDefault="00D22202" w:rsidP="00631988">
      <w:pPr>
        <w:pStyle w:val="Heading2"/>
      </w:pPr>
      <w:bookmarkStart w:id="15" w:name="_Toc430415919"/>
      <w:bookmarkStart w:id="16" w:name="_Toc463339796"/>
      <w:bookmarkStart w:id="17" w:name="_Toc463340015"/>
      <w:r w:rsidRPr="00431AF2">
        <w:t>Events</w:t>
      </w:r>
      <w:bookmarkEnd w:id="15"/>
      <w:bookmarkEnd w:id="16"/>
      <w:bookmarkEnd w:id="17"/>
      <w:r w:rsidRPr="00431AF2">
        <w:t xml:space="preserve"> </w:t>
      </w:r>
    </w:p>
    <w:p w:rsidR="00D22202" w:rsidRPr="00431AF2" w:rsidRDefault="00D22202" w:rsidP="005165DB">
      <w:pPr>
        <w:pStyle w:val="BodyArial"/>
        <w:spacing w:before="0"/>
        <w:ind w:left="360"/>
        <w:rPr>
          <w:rFonts w:cs="Arial"/>
          <w:szCs w:val="22"/>
        </w:rPr>
      </w:pPr>
      <w:r w:rsidRPr="00431AF2">
        <w:rPr>
          <w:rFonts w:cs="Arial"/>
          <w:szCs w:val="22"/>
        </w:rPr>
        <w:t xml:space="preserve">PSE participates in trade shows, community </w:t>
      </w:r>
      <w:r w:rsidR="00BD14AC" w:rsidRPr="00431AF2">
        <w:rPr>
          <w:rFonts w:cs="Arial"/>
          <w:szCs w:val="22"/>
        </w:rPr>
        <w:t>events,</w:t>
      </w:r>
      <w:r w:rsidRPr="00431AF2">
        <w:rPr>
          <w:rFonts w:cs="Arial"/>
          <w:szCs w:val="22"/>
        </w:rPr>
        <w:t xml:space="preserve"> and homeowner/trade ally associations’ venues that provide </w:t>
      </w:r>
      <w:r w:rsidR="004E7182">
        <w:rPr>
          <w:rFonts w:cs="Arial"/>
          <w:szCs w:val="22"/>
        </w:rPr>
        <w:t>opportunities</w:t>
      </w:r>
      <w:r w:rsidRPr="00431AF2">
        <w:rPr>
          <w:rFonts w:cs="Arial"/>
          <w:szCs w:val="22"/>
        </w:rPr>
        <w:t>, such as seminars and workshops, to attract PSE residential and business customers to the features</w:t>
      </w:r>
      <w:r w:rsidR="004E7182">
        <w:rPr>
          <w:rFonts w:cs="Arial"/>
          <w:szCs w:val="22"/>
        </w:rPr>
        <w:t xml:space="preserve"> and </w:t>
      </w:r>
      <w:r w:rsidRPr="00431AF2">
        <w:rPr>
          <w:rFonts w:cs="Arial"/>
          <w:szCs w:val="22"/>
        </w:rPr>
        <w:t>benefits of energy efficiency programs.</w:t>
      </w:r>
    </w:p>
    <w:p w:rsidR="00631988" w:rsidRDefault="00631988" w:rsidP="005165DB">
      <w:bookmarkStart w:id="18" w:name="_Toc231696718"/>
      <w:r>
        <w:br w:type="page"/>
      </w:r>
    </w:p>
    <w:p w:rsidR="00BF6B1F" w:rsidRPr="00431AF2" w:rsidRDefault="00BF6B1F" w:rsidP="00631988">
      <w:pPr>
        <w:pStyle w:val="Heading2"/>
      </w:pPr>
      <w:bookmarkStart w:id="19" w:name="_Toc430415920"/>
      <w:bookmarkStart w:id="20" w:name="_Toc463339797"/>
      <w:bookmarkStart w:id="21" w:name="_Toc463340016"/>
      <w:r w:rsidRPr="00431AF2">
        <w:lastRenderedPageBreak/>
        <w:t>Energy Efficiency Brochures/Collateral</w:t>
      </w:r>
      <w:bookmarkEnd w:id="18"/>
      <w:bookmarkEnd w:id="19"/>
      <w:bookmarkEnd w:id="20"/>
      <w:bookmarkEnd w:id="21"/>
    </w:p>
    <w:p w:rsidR="00BF6B1F" w:rsidRPr="00431AF2" w:rsidRDefault="00BF6B1F" w:rsidP="005165DB">
      <w:pPr>
        <w:pStyle w:val="BodyArial"/>
        <w:spacing w:before="0"/>
        <w:ind w:left="360"/>
        <w:rPr>
          <w:rFonts w:cs="Arial"/>
          <w:szCs w:val="22"/>
        </w:rPr>
      </w:pPr>
      <w:r w:rsidRPr="00431AF2">
        <w:rPr>
          <w:rFonts w:cs="Arial"/>
          <w:szCs w:val="22"/>
        </w:rPr>
        <w:t>PSE provides brochures and how-to guides on various energy efficiency opportunities, including behavioral measures, low-cost equipment, weatherization measures and improvements</w:t>
      </w:r>
      <w:r w:rsidR="004E7182">
        <w:rPr>
          <w:rFonts w:cs="Arial"/>
          <w:szCs w:val="22"/>
        </w:rPr>
        <w:t>,</w:t>
      </w:r>
      <w:r w:rsidRPr="00431AF2">
        <w:rPr>
          <w:rFonts w:cs="Arial"/>
          <w:szCs w:val="22"/>
        </w:rPr>
        <w:t xml:space="preserve"> and equipment upgrades. This information includes guidelines and savings estimates where appropriate. PSE brochures are available to customers in paper form and online at the PSE Web site.</w:t>
      </w:r>
      <w:r w:rsidR="00AB341F">
        <w:rPr>
          <w:rFonts w:cs="Arial"/>
          <w:szCs w:val="22"/>
        </w:rPr>
        <w:t xml:space="preserve"> </w:t>
      </w:r>
      <w:r w:rsidRPr="00431AF2">
        <w:rPr>
          <w:rFonts w:cs="Arial"/>
          <w:szCs w:val="22"/>
        </w:rPr>
        <w:t xml:space="preserve">Brochures </w:t>
      </w:r>
      <w:r w:rsidR="004E7182">
        <w:rPr>
          <w:rFonts w:cs="Arial"/>
          <w:szCs w:val="22"/>
        </w:rPr>
        <w:t xml:space="preserve">can be mailed to customers and </w:t>
      </w:r>
      <w:r w:rsidRPr="00431AF2">
        <w:rPr>
          <w:rFonts w:cs="Arial"/>
          <w:szCs w:val="22"/>
        </w:rPr>
        <w:t>are also distributed at numerous customer events, Home shows and trade shows throughout the year.</w:t>
      </w:r>
    </w:p>
    <w:p w:rsidR="00AA3D25" w:rsidRPr="00AA3D25" w:rsidRDefault="00AA3D25" w:rsidP="00631988">
      <w:pPr>
        <w:pStyle w:val="Heading2"/>
      </w:pPr>
      <w:bookmarkStart w:id="22" w:name="_Toc430415921"/>
      <w:bookmarkStart w:id="23" w:name="_Toc463339798"/>
      <w:bookmarkStart w:id="24" w:name="_Toc463340017"/>
      <w:r w:rsidRPr="00AA3D25">
        <w:t>Energy Education</w:t>
      </w:r>
      <w:bookmarkEnd w:id="22"/>
      <w:bookmarkEnd w:id="23"/>
      <w:bookmarkEnd w:id="24"/>
    </w:p>
    <w:p w:rsidR="00AA3D25" w:rsidRPr="005D0D6F" w:rsidRDefault="00AA3D25" w:rsidP="005165DB">
      <w:pPr>
        <w:autoSpaceDE w:val="0"/>
        <w:autoSpaceDN w:val="0"/>
        <w:adjustRightInd w:val="0"/>
        <w:ind w:left="360"/>
        <w:rPr>
          <w:rFonts w:cs="Arial"/>
          <w:color w:val="000000"/>
          <w:szCs w:val="22"/>
        </w:rPr>
      </w:pPr>
      <w:r w:rsidRPr="005D0D6F">
        <w:rPr>
          <w:rFonts w:cs="Arial"/>
          <w:szCs w:val="22"/>
        </w:rPr>
        <w:t>Education is a key component in furthering consumer energy efficiency and renewable energy awareness so customers are adequately informed to make wise energy decisions.</w:t>
      </w:r>
      <w:r w:rsidR="00AB341F">
        <w:rPr>
          <w:rFonts w:cs="Arial"/>
          <w:szCs w:val="22"/>
        </w:rPr>
        <w:t xml:space="preserve"> </w:t>
      </w:r>
      <w:r w:rsidRPr="005D0D6F">
        <w:rPr>
          <w:rFonts w:cs="Arial"/>
          <w:szCs w:val="22"/>
        </w:rPr>
        <w:t>Education programs broaden customer knowledge of conservation and renewable energy, and increases participation in efficiency programs.</w:t>
      </w:r>
      <w:r w:rsidR="00AB341F">
        <w:rPr>
          <w:rFonts w:cs="Arial"/>
          <w:szCs w:val="22"/>
        </w:rPr>
        <w:t xml:space="preserve"> </w:t>
      </w:r>
      <w:r w:rsidRPr="005D0D6F">
        <w:rPr>
          <w:rFonts w:cs="Arial"/>
          <w:szCs w:val="22"/>
        </w:rPr>
        <w:t xml:space="preserve">PSE’s energy education programs inform, </w:t>
      </w:r>
      <w:r w:rsidR="00BD14AC" w:rsidRPr="005D0D6F">
        <w:rPr>
          <w:rFonts w:cs="Arial"/>
          <w:szCs w:val="22"/>
        </w:rPr>
        <w:t>inspire,</w:t>
      </w:r>
      <w:r w:rsidRPr="005D0D6F">
        <w:rPr>
          <w:rFonts w:cs="Arial"/>
          <w:szCs w:val="22"/>
        </w:rPr>
        <w:t xml:space="preserve"> and empower with the understanding that individual choices do make a difference.</w:t>
      </w:r>
    </w:p>
    <w:p w:rsidR="00AA3D25" w:rsidRDefault="00AA3D25" w:rsidP="005165DB">
      <w:pPr>
        <w:autoSpaceDE w:val="0"/>
        <w:autoSpaceDN w:val="0"/>
        <w:adjustRightInd w:val="0"/>
        <w:ind w:left="360"/>
        <w:rPr>
          <w:rFonts w:cs="Arial"/>
          <w:color w:val="000000"/>
          <w:szCs w:val="22"/>
        </w:rPr>
      </w:pPr>
      <w:r w:rsidRPr="00002A90">
        <w:rPr>
          <w:rFonts w:cs="Arial"/>
          <w:szCs w:val="22"/>
        </w:rPr>
        <w:t>The program</w:t>
      </w:r>
      <w:r>
        <w:rPr>
          <w:rFonts w:cs="Arial"/>
          <w:szCs w:val="22"/>
        </w:rPr>
        <w:t>s create</w:t>
      </w:r>
      <w:r w:rsidRPr="00002A90">
        <w:rPr>
          <w:rFonts w:cs="Arial"/>
          <w:szCs w:val="22"/>
        </w:rPr>
        <w:t xml:space="preserve"> a forum to provide information to leaders and educators who can leverage the knowledge to a grea</w:t>
      </w:r>
      <w:r>
        <w:rPr>
          <w:rFonts w:cs="Arial"/>
          <w:szCs w:val="22"/>
        </w:rPr>
        <w:t>ter audience.</w:t>
      </w:r>
      <w:r w:rsidR="00AB341F">
        <w:rPr>
          <w:rFonts w:cs="Arial"/>
          <w:szCs w:val="22"/>
        </w:rPr>
        <w:t xml:space="preserve"> </w:t>
      </w:r>
      <w:r>
        <w:rPr>
          <w:rFonts w:cs="Arial"/>
          <w:szCs w:val="22"/>
        </w:rPr>
        <w:t xml:space="preserve">The programs </w:t>
      </w:r>
      <w:r w:rsidRPr="00002A90">
        <w:rPr>
          <w:rFonts w:cs="Arial"/>
          <w:szCs w:val="22"/>
        </w:rPr>
        <w:t>also tie direc</w:t>
      </w:r>
      <w:r>
        <w:rPr>
          <w:rFonts w:cs="Arial"/>
          <w:szCs w:val="22"/>
        </w:rPr>
        <w:t>tly to the company’s existing energy efficiency</w:t>
      </w:r>
      <w:r w:rsidRPr="00002A90">
        <w:rPr>
          <w:rFonts w:cs="Arial"/>
          <w:szCs w:val="22"/>
        </w:rPr>
        <w:t xml:space="preserve"> opportunities, activ</w:t>
      </w:r>
      <w:r>
        <w:rPr>
          <w:rFonts w:cs="Arial"/>
          <w:szCs w:val="22"/>
        </w:rPr>
        <w:t xml:space="preserve">e resource conservation </w:t>
      </w:r>
      <w:r w:rsidR="00BD14AC">
        <w:rPr>
          <w:rFonts w:cs="Arial"/>
          <w:szCs w:val="22"/>
        </w:rPr>
        <w:t>efforts,</w:t>
      </w:r>
      <w:r w:rsidRPr="00002A90">
        <w:rPr>
          <w:rFonts w:cs="Arial"/>
          <w:szCs w:val="22"/>
        </w:rPr>
        <w:t xml:space="preserve"> and commitment to the community channel.</w:t>
      </w:r>
      <w:r w:rsidR="00AB341F">
        <w:rPr>
          <w:rFonts w:cs="Arial"/>
          <w:color w:val="000000"/>
          <w:szCs w:val="22"/>
        </w:rPr>
        <w:t xml:space="preserve"> </w:t>
      </w:r>
      <w:r>
        <w:rPr>
          <w:rFonts w:cs="Arial"/>
          <w:color w:val="000000"/>
          <w:szCs w:val="22"/>
        </w:rPr>
        <w:t>A variety of curricula are available for downloading from the PSE.com website:</w:t>
      </w:r>
    </w:p>
    <w:p w:rsidR="00734591" w:rsidRDefault="00DD1AC0" w:rsidP="005165DB">
      <w:pPr>
        <w:autoSpaceDE w:val="0"/>
        <w:autoSpaceDN w:val="0"/>
        <w:adjustRightInd w:val="0"/>
        <w:jc w:val="center"/>
        <w:rPr>
          <w:rFonts w:cs="Arial"/>
          <w:color w:val="000000"/>
          <w:szCs w:val="22"/>
        </w:rPr>
      </w:pPr>
      <w:hyperlink r:id="rId22" w:history="1">
        <w:r w:rsidR="00734591" w:rsidRPr="00991FB5">
          <w:rPr>
            <w:rStyle w:val="Hyperlink"/>
            <w:rFonts w:cs="Arial"/>
            <w:szCs w:val="22"/>
          </w:rPr>
          <w:t>http://pse.com/savingsandenergycenter/ForSchools/Pages/default.aspx</w:t>
        </w:r>
      </w:hyperlink>
    </w:p>
    <w:p w:rsidR="00AA3D25" w:rsidRDefault="00AA3D25" w:rsidP="005165DB">
      <w:pPr>
        <w:autoSpaceDE w:val="0"/>
        <w:autoSpaceDN w:val="0"/>
        <w:adjustRightInd w:val="0"/>
        <w:ind w:left="360"/>
        <w:rPr>
          <w:rFonts w:cs="Arial"/>
          <w:color w:val="000000"/>
          <w:szCs w:val="22"/>
        </w:rPr>
      </w:pPr>
      <w:r>
        <w:rPr>
          <w:rFonts w:cs="Arial"/>
          <w:color w:val="000000"/>
          <w:szCs w:val="22"/>
        </w:rPr>
        <w:t xml:space="preserve">Additional information about how to participate in Education Programs is available through </w:t>
      </w:r>
      <w:r w:rsidR="00876646">
        <w:rPr>
          <w:rFonts w:cs="Arial"/>
          <w:color w:val="000000"/>
          <w:szCs w:val="22"/>
        </w:rPr>
        <w:t>the Company’s toll-free number:</w:t>
      </w:r>
      <w:r>
        <w:rPr>
          <w:rFonts w:cs="Arial"/>
          <w:color w:val="000000"/>
          <w:szCs w:val="22"/>
        </w:rPr>
        <w:t xml:space="preserve"> 1 800 562-1482.</w:t>
      </w:r>
    </w:p>
    <w:p w:rsidR="00D22202" w:rsidRPr="00431AF2" w:rsidRDefault="00D22202" w:rsidP="00631988">
      <w:pPr>
        <w:pStyle w:val="Heading2"/>
      </w:pPr>
      <w:bookmarkStart w:id="25" w:name="_Toc430415922"/>
      <w:bookmarkStart w:id="26" w:name="_Toc463339799"/>
      <w:bookmarkStart w:id="27" w:name="_Toc463340018"/>
      <w:r w:rsidRPr="00431AF2">
        <w:t>On-Line Tools &amp; Customer Management System</w:t>
      </w:r>
      <w:bookmarkEnd w:id="25"/>
      <w:bookmarkEnd w:id="26"/>
      <w:bookmarkEnd w:id="27"/>
    </w:p>
    <w:p w:rsidR="00D22202" w:rsidRDefault="00D22202" w:rsidP="005165DB">
      <w:pPr>
        <w:pStyle w:val="BodyArial"/>
        <w:spacing w:before="0"/>
        <w:ind w:left="360"/>
        <w:rPr>
          <w:rFonts w:cs="Arial"/>
          <w:szCs w:val="22"/>
        </w:rPr>
      </w:pPr>
      <w:r w:rsidRPr="00431AF2">
        <w:rPr>
          <w:rFonts w:cs="Arial"/>
          <w:szCs w:val="22"/>
        </w:rPr>
        <w:t xml:space="preserve">PSE’s web site, PSE.com is available with information about energy efficiency and provides energy management tools to residential and business customers. </w:t>
      </w:r>
    </w:p>
    <w:p w:rsidR="00252B88" w:rsidRPr="00431AF2" w:rsidRDefault="00252B88" w:rsidP="005165DB">
      <w:pPr>
        <w:pStyle w:val="BodyArial"/>
        <w:spacing w:before="0"/>
        <w:ind w:left="360"/>
        <w:rPr>
          <w:rFonts w:cs="Arial"/>
          <w:szCs w:val="22"/>
        </w:rPr>
      </w:pPr>
      <w:r>
        <w:rPr>
          <w:rFonts w:cs="Arial"/>
          <w:szCs w:val="22"/>
        </w:rPr>
        <w:t xml:space="preserve">PSE offers customers energy efficiency products online for free and for retail purchases at </w:t>
      </w:r>
      <w:r w:rsidR="00F852BA">
        <w:rPr>
          <w:rFonts w:cs="Arial"/>
          <w:szCs w:val="22"/>
        </w:rPr>
        <w:t>shop.pse.com</w:t>
      </w:r>
      <w:r>
        <w:rPr>
          <w:rFonts w:cs="Arial"/>
          <w:szCs w:val="22"/>
        </w:rPr>
        <w:t>.</w:t>
      </w:r>
    </w:p>
    <w:p w:rsidR="00D22202" w:rsidRPr="00431AF2" w:rsidRDefault="00D22202" w:rsidP="005165DB">
      <w:pPr>
        <w:pStyle w:val="BodyArial"/>
        <w:spacing w:before="0"/>
        <w:ind w:left="360"/>
        <w:rPr>
          <w:rFonts w:cs="Arial"/>
          <w:szCs w:val="22"/>
        </w:rPr>
      </w:pPr>
      <w:r w:rsidRPr="00431AF2">
        <w:rPr>
          <w:rFonts w:cs="Arial"/>
          <w:szCs w:val="22"/>
        </w:rPr>
        <w:t>PSE’s Customer Management System (CMS) is a database management system used to support delivery and results tracking of energy efficiency programs and services.</w:t>
      </w:r>
      <w:r w:rsidR="00AB341F">
        <w:rPr>
          <w:rFonts w:cs="Arial"/>
          <w:szCs w:val="22"/>
        </w:rPr>
        <w:t xml:space="preserve"> </w:t>
      </w:r>
      <w:r w:rsidRPr="00431AF2">
        <w:rPr>
          <w:rFonts w:cs="Arial"/>
          <w:szCs w:val="22"/>
        </w:rPr>
        <w:t>Tracking customer program participation as well as tracking and evaluating the efficiency and effectiveness of promotions and implementation are key components of CMS.</w:t>
      </w:r>
    </w:p>
    <w:p w:rsidR="00BF6B1F" w:rsidRPr="00431AF2" w:rsidRDefault="00BF6B1F" w:rsidP="00631988">
      <w:pPr>
        <w:pStyle w:val="Heading2"/>
      </w:pPr>
      <w:bookmarkStart w:id="28" w:name="_Toc231696720"/>
      <w:bookmarkStart w:id="29" w:name="_Toc430415923"/>
      <w:bookmarkStart w:id="30" w:name="_Toc463339800"/>
      <w:bookmarkStart w:id="31" w:name="_Toc463340019"/>
      <w:r w:rsidRPr="00431AF2">
        <w:lastRenderedPageBreak/>
        <w:t>Electronic Newsletters</w:t>
      </w:r>
      <w:bookmarkEnd w:id="28"/>
      <w:bookmarkEnd w:id="29"/>
      <w:bookmarkEnd w:id="30"/>
      <w:bookmarkEnd w:id="31"/>
    </w:p>
    <w:p w:rsidR="00BF6B1F" w:rsidRPr="00431AF2" w:rsidRDefault="00BF6B1F" w:rsidP="005165DB">
      <w:pPr>
        <w:pStyle w:val="BodyArial"/>
        <w:spacing w:before="0"/>
        <w:ind w:left="360"/>
        <w:rPr>
          <w:rFonts w:cs="Arial"/>
          <w:szCs w:val="22"/>
        </w:rPr>
      </w:pPr>
      <w:r w:rsidRPr="00431AF2">
        <w:rPr>
          <w:rFonts w:cs="Arial"/>
          <w:szCs w:val="22"/>
        </w:rPr>
        <w:t>“Energy at Home”</w:t>
      </w:r>
      <w:r>
        <w:rPr>
          <w:rFonts w:cs="Arial"/>
          <w:szCs w:val="22"/>
        </w:rPr>
        <w:t xml:space="preserve"> </w:t>
      </w:r>
      <w:r w:rsidRPr="00431AF2">
        <w:rPr>
          <w:rFonts w:cs="Arial"/>
          <w:szCs w:val="22"/>
        </w:rPr>
        <w:t xml:space="preserve">is </w:t>
      </w:r>
      <w:proofErr w:type="gramStart"/>
      <w:r w:rsidRPr="00431AF2">
        <w:rPr>
          <w:rFonts w:cs="Arial"/>
          <w:szCs w:val="22"/>
        </w:rPr>
        <w:t>a quarterly</w:t>
      </w:r>
      <w:proofErr w:type="gramEnd"/>
      <w:r w:rsidRPr="00431AF2">
        <w:rPr>
          <w:rFonts w:cs="Arial"/>
          <w:szCs w:val="22"/>
        </w:rPr>
        <w:t xml:space="preserve"> e-newsletter promoting </w:t>
      </w:r>
      <w:r w:rsidR="004E7182">
        <w:rPr>
          <w:rFonts w:cs="Arial"/>
          <w:szCs w:val="22"/>
        </w:rPr>
        <w:t>energy efficiency</w:t>
      </w:r>
      <w:r w:rsidRPr="00431AF2">
        <w:rPr>
          <w:rFonts w:cs="Arial"/>
          <w:szCs w:val="22"/>
        </w:rPr>
        <w:t xml:space="preserve"> to customers who elect to subscribe using an e-mail address.</w:t>
      </w:r>
      <w:r w:rsidR="00AB341F">
        <w:rPr>
          <w:rFonts w:cs="Arial"/>
          <w:szCs w:val="22"/>
        </w:rPr>
        <w:t xml:space="preserve"> </w:t>
      </w:r>
      <w:r w:rsidRPr="00431AF2">
        <w:rPr>
          <w:rFonts w:cs="Arial"/>
          <w:szCs w:val="22"/>
        </w:rPr>
        <w:t>This free service contains articles about energy efficiency, timely seasonal tips, and links to PSE program information and rebates for energy efficient products.</w:t>
      </w:r>
      <w:r w:rsidR="00AB341F">
        <w:rPr>
          <w:rFonts w:cs="Arial"/>
          <w:szCs w:val="22"/>
        </w:rPr>
        <w:t xml:space="preserve"> </w:t>
      </w:r>
      <w:r w:rsidRPr="00431AF2">
        <w:rPr>
          <w:rFonts w:cs="Arial"/>
          <w:szCs w:val="22"/>
        </w:rPr>
        <w:t xml:space="preserve">A similar quarterly “Energy in Business” e-newsletter features case studies of energy efficiency projects at PSE customer sites, as well as announcements of upcoming training opportunities. </w:t>
      </w:r>
      <w:r w:rsidR="004E7182">
        <w:rPr>
          <w:rFonts w:cs="Arial"/>
          <w:szCs w:val="22"/>
        </w:rPr>
        <w:t xml:space="preserve">The </w:t>
      </w:r>
      <w:r w:rsidRPr="00431AF2">
        <w:rPr>
          <w:rFonts w:cs="Arial"/>
          <w:szCs w:val="22"/>
        </w:rPr>
        <w:t xml:space="preserve">Energy Education Newsletter is a quarterly e-newsletter offering student, teachers and sponsors on expanded ways to learn and take action on energy conservation tips, environmental events, student </w:t>
      </w:r>
      <w:r w:rsidR="00BD14AC" w:rsidRPr="00431AF2">
        <w:rPr>
          <w:rFonts w:cs="Arial"/>
          <w:szCs w:val="22"/>
        </w:rPr>
        <w:t>activities,</w:t>
      </w:r>
      <w:r w:rsidRPr="00431AF2">
        <w:rPr>
          <w:rFonts w:cs="Arial"/>
          <w:szCs w:val="22"/>
        </w:rPr>
        <w:t xml:space="preserve"> and upcoming energy efficiency projects. </w:t>
      </w:r>
    </w:p>
    <w:p w:rsidR="00BF6B1F" w:rsidRDefault="00BF6B1F" w:rsidP="005165DB"/>
    <w:p w:rsidR="00BF6B1F" w:rsidRDefault="00BF6B1F" w:rsidP="005165DB">
      <w:pPr>
        <w:sectPr w:rsidR="00BF6B1F" w:rsidSect="00726B78">
          <w:headerReference w:type="default" r:id="rId23"/>
          <w:footerReference w:type="default" r:id="rId24"/>
          <w:pgSz w:w="12240" w:h="15840"/>
          <w:pgMar w:top="1890" w:right="1800" w:bottom="1530" w:left="1800" w:header="720" w:footer="720" w:gutter="0"/>
          <w:cols w:space="720"/>
        </w:sectPr>
      </w:pPr>
    </w:p>
    <w:p w:rsidR="00BF6B1F" w:rsidRPr="008861E8" w:rsidRDefault="00BF6B1F" w:rsidP="00CF0075">
      <w:pPr>
        <w:pStyle w:val="Heading1"/>
        <w:jc w:val="left"/>
      </w:pPr>
      <w:bookmarkStart w:id="32" w:name="_Toc269385289"/>
      <w:bookmarkStart w:id="33" w:name="_Toc430415924"/>
      <w:bookmarkStart w:id="34" w:name="_Toc463339801"/>
      <w:bookmarkStart w:id="35" w:name="_Toc463340020"/>
      <w:r>
        <w:lastRenderedPageBreak/>
        <w:t xml:space="preserve">RESIDENTIAL </w:t>
      </w:r>
      <w:r w:rsidRPr="00BF3D84">
        <w:t xml:space="preserve">Measures, </w:t>
      </w:r>
      <w:r>
        <w:t xml:space="preserve">Incentives and </w:t>
      </w:r>
      <w:r w:rsidRPr="008861E8">
        <w:t>Eligibility</w:t>
      </w:r>
      <w:bookmarkEnd w:id="32"/>
      <w:bookmarkEnd w:id="33"/>
      <w:bookmarkEnd w:id="34"/>
      <w:bookmarkEnd w:id="35"/>
    </w:p>
    <w:p w:rsidR="00277546" w:rsidRPr="000967B5" w:rsidRDefault="00BF6B1F" w:rsidP="000202B3">
      <w:pPr>
        <w:pStyle w:val="Heading2"/>
        <w:numPr>
          <w:ilvl w:val="0"/>
          <w:numId w:val="13"/>
        </w:numPr>
      </w:pPr>
      <w:bookmarkStart w:id="36" w:name="_Toc181177669"/>
      <w:bookmarkStart w:id="37" w:name="_Toc430415925"/>
      <w:bookmarkStart w:id="38" w:name="_Toc463339802"/>
      <w:bookmarkStart w:id="39" w:name="_Toc463340021"/>
      <w:bookmarkEnd w:id="9"/>
      <w:bookmarkEnd w:id="10"/>
      <w:r w:rsidRPr="000967B5">
        <w:t>Residential Low Income</w:t>
      </w:r>
      <w:bookmarkEnd w:id="36"/>
      <w:r w:rsidRPr="000967B5">
        <w:t xml:space="preserve"> Weatherization</w:t>
      </w:r>
      <w:bookmarkEnd w:id="37"/>
      <w:bookmarkEnd w:id="38"/>
      <w:bookmarkEnd w:id="39"/>
    </w:p>
    <w:p w:rsidR="00BF6B1F" w:rsidRPr="003632D9" w:rsidRDefault="00687912" w:rsidP="003632D9">
      <w:pPr>
        <w:rPr>
          <w:rFonts w:cs="Arial"/>
          <w:szCs w:val="22"/>
        </w:rPr>
      </w:pPr>
      <w:r>
        <w:rPr>
          <w:rFonts w:cs="Arial"/>
          <w:szCs w:val="22"/>
        </w:rPr>
        <w:t xml:space="preserve">Schedule 201 </w:t>
      </w:r>
      <w:r w:rsidR="00C85042">
        <w:rPr>
          <w:rFonts w:cs="Arial"/>
          <w:szCs w:val="22"/>
        </w:rPr>
        <w:t>(</w:t>
      </w:r>
      <w:r>
        <w:rPr>
          <w:rFonts w:cs="Arial"/>
          <w:szCs w:val="22"/>
        </w:rPr>
        <w:t>Electric and Natural Gas</w:t>
      </w:r>
      <w:r w:rsidR="00C85042">
        <w:rPr>
          <w:rFonts w:cs="Arial"/>
          <w:szCs w:val="22"/>
        </w:rPr>
        <w:t>)</w:t>
      </w:r>
    </w:p>
    <w:p w:rsidR="00BF6B1F" w:rsidRDefault="00BF6B1F" w:rsidP="00A2797D">
      <w:pPr>
        <w:pStyle w:val="Heading3"/>
      </w:pPr>
      <w:bookmarkStart w:id="40" w:name="_Toc403648695"/>
      <w:bookmarkStart w:id="41" w:name="_Toc430415926"/>
      <w:bookmarkStart w:id="42" w:name="_Toc463339803"/>
      <w:r>
        <w:t>Eligibility</w:t>
      </w:r>
      <w:bookmarkEnd w:id="40"/>
      <w:bookmarkEnd w:id="41"/>
      <w:bookmarkEnd w:id="42"/>
    </w:p>
    <w:p w:rsidR="00BF6B1F" w:rsidRPr="00A2797D" w:rsidRDefault="00BF6B1F" w:rsidP="000202B3">
      <w:pPr>
        <w:pStyle w:val="Heading4"/>
        <w:numPr>
          <w:ilvl w:val="0"/>
          <w:numId w:val="14"/>
        </w:numPr>
        <w:ind w:left="900"/>
      </w:pPr>
      <w:r>
        <w:t>Customers</w:t>
      </w:r>
    </w:p>
    <w:p w:rsidR="00BF6B1F" w:rsidRDefault="00BF6B1F" w:rsidP="005165DB">
      <w:pPr>
        <w:ind w:left="900"/>
      </w:pPr>
      <w:r w:rsidRPr="00622419">
        <w:t xml:space="preserve">Low-income </w:t>
      </w:r>
      <w:r w:rsidR="00BD14AC">
        <w:t>customers,</w:t>
      </w:r>
      <w:r w:rsidRPr="00622419">
        <w:t xml:space="preserve"> includ</w:t>
      </w:r>
      <w:r>
        <w:t>ing</w:t>
      </w:r>
      <w:r w:rsidRPr="00622419">
        <w:t xml:space="preserve"> owners</w:t>
      </w:r>
      <w:r>
        <w:t xml:space="preserve"> and</w:t>
      </w:r>
      <w:r w:rsidRPr="00622419">
        <w:t xml:space="preserve"> tenants of single family, </w:t>
      </w:r>
      <w:r>
        <w:t>multifamily</w:t>
      </w:r>
      <w:r w:rsidRPr="00622419">
        <w:t xml:space="preserve">, </w:t>
      </w:r>
      <w:r w:rsidR="00755346">
        <w:t>and</w:t>
      </w:r>
      <w:r w:rsidRPr="00622419">
        <w:t xml:space="preserve"> mobile homes </w:t>
      </w:r>
      <w:r>
        <w:t xml:space="preserve">that meet federal poverty guidelines issued by The Washington State Department of Commerce and </w:t>
      </w:r>
      <w:r w:rsidR="00755346">
        <w:t xml:space="preserve">receive </w:t>
      </w:r>
      <w:r>
        <w:t>natural gas and/or electricity from PSE.</w:t>
      </w:r>
      <w:r w:rsidR="00AB341F">
        <w:t xml:space="preserve"> </w:t>
      </w:r>
      <w:r>
        <w:t>Low Income agencies are contracted with PSE to perform customer income eligibility, manage the installati</w:t>
      </w:r>
      <w:r w:rsidR="00755346">
        <w:t xml:space="preserve">on and </w:t>
      </w:r>
      <w:r w:rsidR="00BD14AC">
        <w:t>track,</w:t>
      </w:r>
      <w:r w:rsidR="00755346">
        <w:t xml:space="preserve"> and report project data</w:t>
      </w:r>
      <w:r>
        <w:t xml:space="preserve"> to PSE.</w:t>
      </w:r>
    </w:p>
    <w:p w:rsidR="00BF6B1F" w:rsidRPr="00031869" w:rsidRDefault="00BF6B1F" w:rsidP="005165DB">
      <w:pPr>
        <w:pStyle w:val="Heading4"/>
        <w:ind w:left="900"/>
      </w:pPr>
      <w:r w:rsidRPr="00031869">
        <w:t>Structures</w:t>
      </w:r>
    </w:p>
    <w:p w:rsidR="00BF6B1F" w:rsidRPr="00622419" w:rsidRDefault="00BF6B1F" w:rsidP="005165DB">
      <w:pPr>
        <w:ind w:left="900"/>
        <w:rPr>
          <w:rFonts w:cs="Arial"/>
        </w:rPr>
      </w:pPr>
      <w:r>
        <w:rPr>
          <w:rFonts w:cs="Arial"/>
          <w:szCs w:val="22"/>
        </w:rPr>
        <w:t>Measures</w:t>
      </w:r>
      <w:r w:rsidRPr="00622419">
        <w:rPr>
          <w:rFonts w:cs="Arial"/>
          <w:szCs w:val="22"/>
        </w:rPr>
        <w:t xml:space="preserve"> </w:t>
      </w:r>
      <w:r>
        <w:rPr>
          <w:rFonts w:cs="Arial"/>
          <w:szCs w:val="22"/>
        </w:rPr>
        <w:t>apply to</w:t>
      </w:r>
      <w:r w:rsidRPr="00622419">
        <w:rPr>
          <w:rFonts w:cs="Arial"/>
          <w:szCs w:val="22"/>
        </w:rPr>
        <w:t xml:space="preserve"> </w:t>
      </w:r>
      <w:r>
        <w:rPr>
          <w:rFonts w:cs="Arial"/>
          <w:szCs w:val="22"/>
        </w:rPr>
        <w:t xml:space="preserve">existing </w:t>
      </w:r>
      <w:r w:rsidRPr="00622419">
        <w:rPr>
          <w:rFonts w:cs="Arial"/>
          <w:szCs w:val="22"/>
        </w:rPr>
        <w:t xml:space="preserve">single-family, </w:t>
      </w:r>
      <w:r>
        <w:rPr>
          <w:rFonts w:cs="Arial"/>
          <w:szCs w:val="22"/>
        </w:rPr>
        <w:t>multifamily</w:t>
      </w:r>
      <w:r w:rsidRPr="00622419">
        <w:rPr>
          <w:rFonts w:cs="Arial"/>
          <w:szCs w:val="22"/>
        </w:rPr>
        <w:t xml:space="preserve"> and mobile home </w:t>
      </w:r>
      <w:r>
        <w:rPr>
          <w:rFonts w:cs="Arial"/>
          <w:szCs w:val="22"/>
        </w:rPr>
        <w:t>structures</w:t>
      </w:r>
      <w:r w:rsidRPr="00622419">
        <w:rPr>
          <w:rFonts w:cs="Arial"/>
          <w:szCs w:val="22"/>
        </w:rPr>
        <w:t>.</w:t>
      </w:r>
    </w:p>
    <w:p w:rsidR="00BF6B1F" w:rsidRDefault="00BF6B1F" w:rsidP="00326CEE">
      <w:pPr>
        <w:pStyle w:val="Heading3"/>
        <w:tabs>
          <w:tab w:val="left" w:pos="5460"/>
        </w:tabs>
      </w:pPr>
      <w:bookmarkStart w:id="43" w:name="_Toc403648696"/>
      <w:bookmarkStart w:id="44" w:name="_Toc430415927"/>
      <w:bookmarkStart w:id="45" w:name="_Toc463339804"/>
      <w:r>
        <w:t>Funding Categories</w:t>
      </w:r>
      <w:bookmarkEnd w:id="43"/>
      <w:bookmarkEnd w:id="44"/>
      <w:bookmarkEnd w:id="45"/>
      <w:r>
        <w:tab/>
      </w:r>
    </w:p>
    <w:p w:rsidR="00CF0075" w:rsidRDefault="00BF6B1F" w:rsidP="005165DB">
      <w:pPr>
        <w:ind w:left="540"/>
        <w:rPr>
          <w:rFonts w:cs="Arial"/>
          <w:szCs w:val="22"/>
        </w:rPr>
      </w:pPr>
      <w:r w:rsidRPr="00CF3186">
        <w:rPr>
          <w:rFonts w:cs="Arial"/>
          <w:szCs w:val="22"/>
        </w:rPr>
        <w:t xml:space="preserve">Single Family, </w:t>
      </w:r>
      <w:r w:rsidR="00BD14AC">
        <w:rPr>
          <w:rFonts w:cs="Arial"/>
          <w:szCs w:val="22"/>
        </w:rPr>
        <w:t>Multifamily,</w:t>
      </w:r>
      <w:r w:rsidR="00755346">
        <w:rPr>
          <w:rFonts w:cs="Arial"/>
          <w:szCs w:val="22"/>
        </w:rPr>
        <w:t xml:space="preserve"> and Mobile Home s</w:t>
      </w:r>
      <w:r w:rsidRPr="00CF3186">
        <w:rPr>
          <w:rFonts w:cs="Arial"/>
          <w:szCs w:val="22"/>
        </w:rPr>
        <w:t>tructure improvements, as detailed below, include the following improvement categories: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Building envelope Improvements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Heating system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Water heating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Lighting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Appliance replacement</w:t>
      </w:r>
    </w:p>
    <w:p w:rsidR="00BF6B1F" w:rsidRPr="00E627D1" w:rsidRDefault="00BF6B1F" w:rsidP="000202B3">
      <w:pPr>
        <w:pStyle w:val="1"/>
        <w:numPr>
          <w:ilvl w:val="0"/>
          <w:numId w:val="2"/>
        </w:numPr>
        <w:tabs>
          <w:tab w:val="clear" w:pos="1152"/>
          <w:tab w:val="clear" w:pos="2304"/>
          <w:tab w:val="num" w:pos="1080"/>
          <w:tab w:val="left" w:pos="1620"/>
        </w:tabs>
        <w:ind w:left="1080"/>
        <w:rPr>
          <w:rFonts w:ascii="Arial" w:hAnsi="Arial" w:cs="Arial"/>
          <w:sz w:val="22"/>
          <w:szCs w:val="22"/>
        </w:rPr>
      </w:pPr>
      <w:r w:rsidRPr="00E627D1">
        <w:rPr>
          <w:rFonts w:ascii="Arial" w:hAnsi="Arial" w:cs="Arial"/>
          <w:sz w:val="22"/>
          <w:szCs w:val="22"/>
        </w:rPr>
        <w:t>Common are upgrades</w:t>
      </w:r>
    </w:p>
    <w:p w:rsidR="00BF6B1F" w:rsidRPr="00E627D1" w:rsidRDefault="00BF6B1F" w:rsidP="005165DB">
      <w:pPr>
        <w:pStyle w:val="1"/>
        <w:tabs>
          <w:tab w:val="clear" w:pos="1152"/>
          <w:tab w:val="clear" w:pos="2304"/>
        </w:tabs>
        <w:ind w:firstLine="0"/>
        <w:rPr>
          <w:rFonts w:ascii="Arial" w:hAnsi="Arial" w:cs="Arial"/>
          <w:sz w:val="22"/>
          <w:szCs w:val="22"/>
        </w:rPr>
      </w:pPr>
      <w:r w:rsidRPr="00E627D1">
        <w:rPr>
          <w:rFonts w:ascii="Arial" w:hAnsi="Arial" w:cs="Arial"/>
          <w:sz w:val="22"/>
          <w:szCs w:val="22"/>
        </w:rPr>
        <w:t>The majority of measure funding falls into three categories</w:t>
      </w:r>
      <w:r w:rsidR="00BD14AC">
        <w:rPr>
          <w:rFonts w:ascii="Arial" w:hAnsi="Arial" w:cs="Arial"/>
          <w:sz w:val="22"/>
          <w:szCs w:val="22"/>
        </w:rPr>
        <w:t>:</w:t>
      </w:r>
      <w:r w:rsidRPr="00E627D1">
        <w:rPr>
          <w:rFonts w:ascii="Arial" w:hAnsi="Arial" w:cs="Arial"/>
          <w:sz w:val="22"/>
          <w:szCs w:val="22"/>
        </w:rPr>
        <w:t xml:space="preserve"> paid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square or linear foot</w:t>
      </w:r>
      <w:r w:rsidRPr="00E627D1">
        <w:rPr>
          <w:rFonts w:ascii="Arial" w:hAnsi="Arial" w:cs="Arial"/>
          <w:sz w:val="22"/>
          <w:szCs w:val="22"/>
        </w:rPr>
        <w:t xml:space="preserve"> </w:t>
      </w:r>
      <w:r w:rsidR="00755346">
        <w:rPr>
          <w:rFonts w:ascii="Arial" w:hAnsi="Arial" w:cs="Arial"/>
          <w:sz w:val="22"/>
          <w:szCs w:val="22"/>
        </w:rPr>
        <w:t xml:space="preserve">(attic insulation, for instance),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measure</w:t>
      </w:r>
      <w:r w:rsidRPr="00E627D1">
        <w:rPr>
          <w:rFonts w:ascii="Arial" w:hAnsi="Arial" w:cs="Arial"/>
          <w:sz w:val="22"/>
          <w:szCs w:val="22"/>
        </w:rPr>
        <w:t xml:space="preserve"> (for example, a CFL bulb), per </w:t>
      </w:r>
      <w:r w:rsidRPr="00E627D1">
        <w:rPr>
          <w:rFonts w:ascii="Arial" w:hAnsi="Arial" w:cs="Arial"/>
          <w:i/>
          <w:sz w:val="22"/>
          <w:szCs w:val="22"/>
        </w:rPr>
        <w:t>structure</w:t>
      </w:r>
      <w:r w:rsidRPr="00E627D1">
        <w:rPr>
          <w:rFonts w:ascii="Arial" w:hAnsi="Arial" w:cs="Arial"/>
          <w:sz w:val="22"/>
          <w:szCs w:val="22"/>
        </w:rPr>
        <w:t xml:space="preserve"> (for example, one </w:t>
      </w:r>
      <w:r w:rsidR="00BD14AC" w:rsidRPr="00E627D1">
        <w:rPr>
          <w:rFonts w:ascii="Arial" w:hAnsi="Arial" w:cs="Arial"/>
          <w:sz w:val="22"/>
          <w:szCs w:val="22"/>
        </w:rPr>
        <w:t>furnace,</w:t>
      </w:r>
      <w:r w:rsidRPr="00E627D1">
        <w:rPr>
          <w:rFonts w:ascii="Arial" w:hAnsi="Arial" w:cs="Arial"/>
          <w:sz w:val="22"/>
          <w:szCs w:val="22"/>
        </w:rPr>
        <w:t xml:space="preserve"> or water heater per home).</w:t>
      </w:r>
    </w:p>
    <w:p w:rsidR="005165DB" w:rsidRDefault="005165DB" w:rsidP="005165DB">
      <w:bookmarkStart w:id="46" w:name="_Toc181177670"/>
      <w:bookmarkStart w:id="47" w:name="_Toc229540903"/>
      <w:bookmarkStart w:id="48" w:name="_Toc403648697"/>
      <w:bookmarkStart w:id="49" w:name="_Toc430415928"/>
      <w:r>
        <w:br w:type="page"/>
      </w:r>
    </w:p>
    <w:p w:rsidR="00BF6B1F" w:rsidRDefault="00BF6B1F" w:rsidP="00317B7B">
      <w:pPr>
        <w:pStyle w:val="Heading3"/>
      </w:pPr>
      <w:bookmarkStart w:id="50" w:name="_Toc463339805"/>
      <w:r>
        <w:lastRenderedPageBreak/>
        <w:t>Incentives</w:t>
      </w:r>
      <w:bookmarkEnd w:id="46"/>
      <w:bookmarkEnd w:id="47"/>
      <w:bookmarkEnd w:id="48"/>
      <w:bookmarkEnd w:id="49"/>
      <w:bookmarkEnd w:id="50"/>
    </w:p>
    <w:p w:rsidR="00BF6B1F" w:rsidRDefault="00BF6B1F" w:rsidP="005165DB">
      <w:pPr>
        <w:ind w:left="540"/>
        <w:rPr>
          <w:rFonts w:cs="Arial"/>
        </w:rPr>
      </w:pPr>
      <w:r>
        <w:rPr>
          <w:rFonts w:cs="Arial"/>
        </w:rPr>
        <w:t>Low Income Weatherization incentives are classified in three types; payments made to agencies on a square-foot basis, payments made per measure and payments per structure.</w:t>
      </w:r>
      <w:r w:rsidR="00AB341F">
        <w:rPr>
          <w:rFonts w:cs="Arial"/>
        </w:rPr>
        <w:t xml:space="preserve"> </w:t>
      </w:r>
      <w:r>
        <w:rPr>
          <w:rFonts w:cs="Arial"/>
        </w:rPr>
        <w:t>Any limitations and qualifications are noted in the following tables.</w:t>
      </w:r>
    </w:p>
    <w:p w:rsidR="00BF6B1F" w:rsidRDefault="00BF6B1F" w:rsidP="001C425D">
      <w:pPr>
        <w:pStyle w:val="Heading3"/>
      </w:pPr>
      <w:bookmarkStart w:id="51" w:name="_Toc430415929"/>
      <w:bookmarkStart w:id="52" w:name="_Toc463339806"/>
      <w:r w:rsidRPr="008378D6">
        <w:t>Electric Funding</w:t>
      </w:r>
      <w:bookmarkEnd w:id="51"/>
      <w:bookmarkEnd w:id="52"/>
    </w:p>
    <w:p w:rsidR="005F6962" w:rsidRDefault="005F6962" w:rsidP="000202B3">
      <w:pPr>
        <w:pStyle w:val="Heading4"/>
        <w:numPr>
          <w:ilvl w:val="0"/>
          <w:numId w:val="15"/>
        </w:numPr>
        <w:ind w:left="900"/>
      </w:pPr>
      <w:r>
        <w:t>Per-Structure Basis</w:t>
      </w:r>
    </w:p>
    <w:tbl>
      <w:tblPr>
        <w:tblStyle w:val="TableGrid"/>
        <w:tblW w:w="8298" w:type="dxa"/>
        <w:tblLook w:val="04A0" w:firstRow="1" w:lastRow="0" w:firstColumn="1" w:lastColumn="0" w:noHBand="0" w:noVBand="1"/>
      </w:tblPr>
      <w:tblGrid>
        <w:gridCol w:w="3727"/>
        <w:gridCol w:w="1487"/>
        <w:gridCol w:w="1444"/>
        <w:gridCol w:w="1640"/>
      </w:tblGrid>
      <w:tr w:rsidR="00364270" w:rsidRPr="00364270" w:rsidTr="00364270">
        <w:tc>
          <w:tcPr>
            <w:tcW w:w="3727" w:type="dxa"/>
            <w:vMerge w:val="restart"/>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Measures</w:t>
            </w:r>
          </w:p>
        </w:tc>
        <w:tc>
          <w:tcPr>
            <w:tcW w:w="4571" w:type="dxa"/>
            <w:gridSpan w:val="3"/>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364270">
        <w:tc>
          <w:tcPr>
            <w:tcW w:w="3727" w:type="dxa"/>
            <w:vMerge/>
            <w:shd w:val="clear" w:color="auto" w:fill="006A71"/>
            <w:vAlign w:val="center"/>
          </w:tcPr>
          <w:p w:rsidR="005F6962" w:rsidRPr="00364270" w:rsidRDefault="005F6962" w:rsidP="00364270">
            <w:pPr>
              <w:spacing w:before="120" w:after="120"/>
              <w:jc w:val="center"/>
              <w:rPr>
                <w:b/>
                <w:color w:val="FFFFFF" w:themeColor="background1"/>
              </w:rPr>
            </w:pPr>
          </w:p>
        </w:tc>
        <w:tc>
          <w:tcPr>
            <w:tcW w:w="1487"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Single Family</w:t>
            </w:r>
          </w:p>
        </w:tc>
        <w:tc>
          <w:tcPr>
            <w:tcW w:w="1444"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Multifamily</w:t>
            </w:r>
          </w:p>
        </w:tc>
        <w:tc>
          <w:tcPr>
            <w:tcW w:w="1640"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Mobile Home</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 xml:space="preserve">Electronic Thermostats </w:t>
            </w:r>
            <w:r w:rsidRPr="00293A42">
              <w:rPr>
                <w:rFonts w:cs="Arial"/>
                <w:bCs/>
                <w:sz w:val="18"/>
              </w:rPr>
              <w:br/>
              <w:t>(Replacement of bi-metal thermostats with electronic thermostats.</w:t>
            </w:r>
            <w:r w:rsidR="00AB341F" w:rsidRPr="00293A42">
              <w:rPr>
                <w:rFonts w:cs="Arial"/>
                <w:bCs/>
                <w:sz w:val="18"/>
              </w:rPr>
              <w:t xml:space="preserve"> </w:t>
            </w:r>
            <w:r w:rsidRPr="00293A42">
              <w:rPr>
                <w:rFonts w:cs="Arial"/>
                <w:bCs/>
                <w:sz w:val="18"/>
              </w:rPr>
              <w:t>Line voltage thermostats only.)</w:t>
            </w:r>
          </w:p>
        </w:tc>
        <w:tc>
          <w:tcPr>
            <w:tcW w:w="1487" w:type="dxa"/>
          </w:tcPr>
          <w:p w:rsidR="0033398F" w:rsidRDefault="005F6962">
            <w:pPr>
              <w:jc w:val="center"/>
              <w:rPr>
                <w:rFonts w:cs="Arial"/>
                <w:strike/>
                <w:color w:val="000000"/>
                <w:sz w:val="18"/>
              </w:rPr>
            </w:pPr>
            <w:r w:rsidRPr="00B13FD9">
              <w:rPr>
                <w:rFonts w:cs="Arial"/>
                <w:strike/>
                <w:color w:val="000000"/>
                <w:sz w:val="18"/>
              </w:rPr>
              <w:t>$202.50</w:t>
            </w:r>
          </w:p>
          <w:p w:rsidR="005F6962" w:rsidRPr="00B13FD9" w:rsidRDefault="0033398F">
            <w:pPr>
              <w:jc w:val="center"/>
              <w:rPr>
                <w:rFonts w:cs="Arial"/>
                <w:strike/>
                <w:color w:val="000000"/>
                <w:sz w:val="18"/>
              </w:rPr>
            </w:pPr>
            <w:r>
              <w:rPr>
                <w:rFonts w:cs="Arial"/>
                <w:color w:val="000000"/>
                <w:sz w:val="18"/>
              </w:rPr>
              <w:t>$67.50</w:t>
            </w:r>
            <w:r w:rsidR="005F6962" w:rsidRPr="00B13FD9">
              <w:rPr>
                <w:rFonts w:cs="Arial"/>
                <w:strike/>
                <w:color w:val="000000"/>
                <w:sz w:val="18"/>
              </w:rPr>
              <w:t xml:space="preserve"> </w:t>
            </w:r>
          </w:p>
        </w:tc>
        <w:tc>
          <w:tcPr>
            <w:tcW w:w="1444" w:type="dxa"/>
          </w:tcPr>
          <w:p w:rsidR="005F6962" w:rsidRPr="00293A42" w:rsidRDefault="0033398F">
            <w:pPr>
              <w:jc w:val="center"/>
              <w:rPr>
                <w:rFonts w:cs="Arial"/>
                <w:color w:val="000000"/>
                <w:sz w:val="18"/>
              </w:rPr>
            </w:pPr>
            <w:r>
              <w:rPr>
                <w:rFonts w:cs="Arial"/>
                <w:color w:val="000000"/>
                <w:sz w:val="18"/>
              </w:rPr>
              <w:t>$67.50</w:t>
            </w:r>
          </w:p>
        </w:tc>
        <w:tc>
          <w:tcPr>
            <w:tcW w:w="1640" w:type="dxa"/>
          </w:tcPr>
          <w:p w:rsidR="005F6962" w:rsidRPr="00293A42" w:rsidRDefault="005F6962">
            <w:pPr>
              <w:jc w:val="center"/>
              <w:rPr>
                <w:rFonts w:cs="Arial"/>
                <w:color w:val="000000"/>
                <w:sz w:val="18"/>
              </w:rPr>
            </w:pPr>
            <w:r w:rsidRPr="00293A42">
              <w:rPr>
                <w:rFonts w:cs="Arial"/>
                <w:color w:val="000000"/>
                <w:sz w:val="18"/>
              </w:rPr>
              <w:t>-</w:t>
            </w:r>
            <w:r w:rsidR="0033398F">
              <w:rPr>
                <w:rFonts w:cs="Arial"/>
                <w:color w:val="000000"/>
                <w:sz w:val="18"/>
              </w:rPr>
              <w:t>$67.50</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Duct Sealing with other measures</w:t>
            </w:r>
            <w:r w:rsidRPr="00293A42">
              <w:rPr>
                <w:rFonts w:cs="Arial"/>
                <w:bCs/>
                <w:sz w:val="18"/>
              </w:rPr>
              <w:br/>
              <w:t>(unconditioned spaces)</w:t>
            </w:r>
            <w:r w:rsidR="00AB341F" w:rsidRPr="00293A42">
              <w:rPr>
                <w:rFonts w:cs="Arial"/>
                <w:bCs/>
                <w:sz w:val="18"/>
              </w:rPr>
              <w:t xml:space="preserve"> </w:t>
            </w:r>
          </w:p>
        </w:tc>
        <w:tc>
          <w:tcPr>
            <w:tcW w:w="1487"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 xml:space="preserve">$500.00 </w:t>
            </w:r>
          </w:p>
        </w:tc>
        <w:tc>
          <w:tcPr>
            <w:tcW w:w="1444"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$500.00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or more, with minimum thermal value of R-3) </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640" w:type="dxa"/>
          </w:tcPr>
          <w:p w:rsidR="005F6962" w:rsidRPr="00293A42" w:rsidRDefault="005F6962">
            <w:pPr>
              <w:jc w:val="center"/>
              <w:rPr>
                <w:rFonts w:cs="Arial"/>
                <w:color w:val="000000"/>
                <w:sz w:val="18"/>
              </w:rPr>
            </w:pPr>
            <w:r w:rsidRPr="00293A42">
              <w:rPr>
                <w:rFonts w:cs="Arial"/>
                <w:color w:val="000000"/>
                <w:sz w:val="18"/>
              </w:rPr>
              <w:t>$20.00</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Refrigerator Replacement</w:t>
            </w:r>
            <w:r w:rsidRPr="00293A42">
              <w:rPr>
                <w:rFonts w:cs="Arial"/>
                <w:bCs/>
                <w:sz w:val="18"/>
              </w:rPr>
              <w:br/>
            </w:r>
            <w:r w:rsidRPr="00293A42">
              <w:rPr>
                <w:rFonts w:cs="Arial"/>
                <w:bCs/>
                <w:i/>
                <w:iCs/>
                <w:sz w:val="18"/>
              </w:rPr>
              <w:t>(In accordance with US DOE protocol</w:t>
            </w:r>
            <w:r w:rsidRPr="00293A42">
              <w:rPr>
                <w:rFonts w:cs="Arial"/>
                <w:bCs/>
                <w:i/>
                <w:iCs/>
                <w:sz w:val="18"/>
              </w:rPr>
              <w:br/>
              <w:t xml:space="preserve"> and Commerce requirements)</w:t>
            </w:r>
          </w:p>
        </w:tc>
        <w:tc>
          <w:tcPr>
            <w:tcW w:w="1487"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444"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640"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r>
      <w:tr w:rsidR="00B30103" w:rsidTr="005F6962">
        <w:tc>
          <w:tcPr>
            <w:tcW w:w="3727" w:type="dxa"/>
          </w:tcPr>
          <w:p w:rsidR="00B30103" w:rsidRPr="00293A42" w:rsidRDefault="00B30103" w:rsidP="00B31092">
            <w:pPr>
              <w:spacing w:after="120" w:line="240" w:lineRule="auto"/>
              <w:jc w:val="left"/>
              <w:rPr>
                <w:rFonts w:cs="Arial"/>
                <w:bCs/>
                <w:sz w:val="18"/>
              </w:rPr>
            </w:pPr>
            <w:r>
              <w:rPr>
                <w:rFonts w:cs="Arial"/>
                <w:bCs/>
                <w:sz w:val="18"/>
              </w:rPr>
              <w:t>Heat Pump Water Heater Tier 1</w:t>
            </w:r>
          </w:p>
        </w:tc>
        <w:tc>
          <w:tcPr>
            <w:tcW w:w="1487" w:type="dxa"/>
          </w:tcPr>
          <w:p w:rsidR="00B30103" w:rsidRPr="00293A42" w:rsidRDefault="00B30103">
            <w:pPr>
              <w:jc w:val="center"/>
              <w:rPr>
                <w:rFonts w:cs="Arial"/>
                <w:color w:val="000000"/>
                <w:sz w:val="18"/>
              </w:rPr>
            </w:pPr>
            <w:r>
              <w:rPr>
                <w:rFonts w:cs="Arial"/>
                <w:color w:val="000000"/>
                <w:sz w:val="18"/>
              </w:rPr>
              <w:t>$900.00</w:t>
            </w:r>
          </w:p>
        </w:tc>
        <w:tc>
          <w:tcPr>
            <w:tcW w:w="1444" w:type="dxa"/>
          </w:tcPr>
          <w:p w:rsidR="00B30103" w:rsidRPr="00293A42" w:rsidRDefault="00B30103">
            <w:pPr>
              <w:jc w:val="center"/>
              <w:rPr>
                <w:rFonts w:cs="Arial"/>
                <w:color w:val="000000"/>
                <w:sz w:val="18"/>
              </w:rPr>
            </w:pPr>
            <w:r>
              <w:rPr>
                <w:rFonts w:cs="Arial"/>
                <w:color w:val="000000"/>
                <w:sz w:val="18"/>
              </w:rPr>
              <w:t>$900.00</w:t>
            </w:r>
          </w:p>
        </w:tc>
        <w:tc>
          <w:tcPr>
            <w:tcW w:w="1640" w:type="dxa"/>
          </w:tcPr>
          <w:p w:rsidR="00B30103" w:rsidRPr="00293A42" w:rsidRDefault="00B30103">
            <w:pPr>
              <w:jc w:val="center"/>
              <w:rPr>
                <w:rFonts w:cs="Arial"/>
                <w:color w:val="000000"/>
                <w:sz w:val="18"/>
              </w:rPr>
            </w:pPr>
            <w:r>
              <w:rPr>
                <w:rFonts w:cs="Arial"/>
                <w:color w:val="000000"/>
                <w:sz w:val="18"/>
              </w:rPr>
              <w:t>$900.00</w:t>
            </w:r>
          </w:p>
        </w:tc>
      </w:tr>
      <w:tr w:rsidR="00B30103" w:rsidTr="00B30103">
        <w:tc>
          <w:tcPr>
            <w:tcW w:w="3727" w:type="dxa"/>
            <w:shd w:val="clear" w:color="auto" w:fill="F2F2F2" w:themeFill="background1" w:themeFillShade="F2"/>
          </w:tcPr>
          <w:p w:rsidR="00B30103" w:rsidRPr="00293A42" w:rsidRDefault="00B30103" w:rsidP="00965A80">
            <w:pPr>
              <w:spacing w:after="120" w:line="240" w:lineRule="auto"/>
              <w:jc w:val="left"/>
              <w:rPr>
                <w:rFonts w:cs="Arial"/>
                <w:bCs/>
                <w:sz w:val="18"/>
              </w:rPr>
            </w:pPr>
            <w:r>
              <w:rPr>
                <w:rFonts w:cs="Arial"/>
                <w:bCs/>
                <w:sz w:val="18"/>
              </w:rPr>
              <w:t>Heat Pump Water Heater Tier 2</w:t>
            </w:r>
          </w:p>
        </w:tc>
        <w:tc>
          <w:tcPr>
            <w:tcW w:w="1487"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444"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640"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r>
      <w:tr w:rsidR="005F6962" w:rsidTr="00B30103">
        <w:tc>
          <w:tcPr>
            <w:tcW w:w="3727" w:type="dxa"/>
            <w:shd w:val="clear" w:color="auto" w:fill="auto"/>
          </w:tcPr>
          <w:p w:rsidR="005F6962" w:rsidRPr="00293A42" w:rsidRDefault="005F6962" w:rsidP="00B31092">
            <w:pPr>
              <w:spacing w:after="120" w:line="240" w:lineRule="auto"/>
              <w:jc w:val="left"/>
              <w:rPr>
                <w:rFonts w:cs="Arial"/>
                <w:bCs/>
                <w:sz w:val="18"/>
              </w:rPr>
            </w:pPr>
            <w:r w:rsidRPr="00293A42">
              <w:rPr>
                <w:rFonts w:cs="Arial"/>
                <w:bCs/>
                <w:sz w:val="18"/>
              </w:rPr>
              <w:t>Ductless Heat Pump</w:t>
            </w:r>
            <w:r w:rsidR="00AB341F" w:rsidRPr="00293A42">
              <w:rPr>
                <w:rFonts w:cs="Arial"/>
                <w:bCs/>
                <w:sz w:val="18"/>
              </w:rPr>
              <w:t xml:space="preserve"> </w:t>
            </w:r>
            <w:r w:rsidRPr="00293A42">
              <w:rPr>
                <w:rFonts w:cs="Arial"/>
                <w:bCs/>
                <w:sz w:val="18"/>
              </w:rPr>
              <w:br/>
              <w:t>(</w:t>
            </w:r>
            <w:proofErr w:type="spellStart"/>
            <w:r w:rsidRPr="00293A42">
              <w:rPr>
                <w:rFonts w:cs="Arial"/>
                <w:bCs/>
                <w:sz w:val="18"/>
              </w:rPr>
              <w:t>AHRI</w:t>
            </w:r>
            <w:proofErr w:type="spellEnd"/>
            <w:r w:rsidRPr="00293A42">
              <w:rPr>
                <w:rFonts w:cs="Arial"/>
                <w:bCs/>
                <w:sz w:val="18"/>
              </w:rPr>
              <w:t xml:space="preserve"> certified, inverter technology, </w:t>
            </w:r>
            <w:r w:rsidRPr="00293A42">
              <w:rPr>
                <w:rFonts w:cs="Arial"/>
                <w:bCs/>
                <w:sz w:val="18"/>
              </w:rPr>
              <w:br/>
              <w:t xml:space="preserve">minimum 1.0 ton) </w:t>
            </w:r>
          </w:p>
        </w:tc>
        <w:tc>
          <w:tcPr>
            <w:tcW w:w="1487" w:type="dxa"/>
            <w:shd w:val="clear" w:color="auto" w:fill="auto"/>
          </w:tcPr>
          <w:p w:rsidR="005F6962" w:rsidRPr="00293A42" w:rsidRDefault="005F6962">
            <w:pPr>
              <w:jc w:val="center"/>
              <w:rPr>
                <w:rFonts w:cs="Arial"/>
                <w:color w:val="000000"/>
                <w:sz w:val="18"/>
              </w:rPr>
            </w:pPr>
            <w:r w:rsidRPr="00293A42">
              <w:rPr>
                <w:rFonts w:cs="Arial"/>
                <w:color w:val="000000"/>
                <w:sz w:val="18"/>
              </w:rPr>
              <w:t xml:space="preserve">$3,407.00 </w:t>
            </w:r>
          </w:p>
        </w:tc>
        <w:tc>
          <w:tcPr>
            <w:tcW w:w="1444" w:type="dxa"/>
            <w:shd w:val="clear" w:color="auto" w:fill="auto"/>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auto"/>
          </w:tcPr>
          <w:p w:rsidR="005F6962" w:rsidRPr="00293A42" w:rsidRDefault="005F6962">
            <w:pPr>
              <w:jc w:val="center"/>
              <w:rPr>
                <w:rFonts w:cs="Arial"/>
                <w:color w:val="000000"/>
                <w:sz w:val="18"/>
              </w:rPr>
            </w:pPr>
            <w:r w:rsidRPr="00293A42">
              <w:rPr>
                <w:rFonts w:cs="Arial"/>
                <w:color w:val="000000"/>
                <w:sz w:val="18"/>
              </w:rPr>
              <w:t>$3,407.00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Energy Star Whole House Fan</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640" w:type="dxa"/>
          </w:tcPr>
          <w:p w:rsidR="005F6962" w:rsidRPr="00293A42" w:rsidRDefault="005F6962">
            <w:pPr>
              <w:jc w:val="center"/>
              <w:rPr>
                <w:rFonts w:cs="Arial"/>
                <w:color w:val="000000"/>
                <w:sz w:val="18"/>
              </w:rPr>
            </w:pPr>
            <w:r w:rsidRPr="00293A42">
              <w:rPr>
                <w:rFonts w:cs="Arial"/>
                <w:color w:val="000000"/>
                <w:sz w:val="18"/>
              </w:rPr>
              <w:t>$50.00</w:t>
            </w:r>
          </w:p>
        </w:tc>
      </w:tr>
    </w:tbl>
    <w:p w:rsidR="0078607A" w:rsidRDefault="0078607A" w:rsidP="003E41A6">
      <w:r>
        <w:br w:type="page"/>
      </w:r>
    </w:p>
    <w:p w:rsidR="00894E48" w:rsidRDefault="00894E48" w:rsidP="0078607A">
      <w:pPr>
        <w:pStyle w:val="Heading4"/>
        <w:ind w:left="900"/>
      </w:pPr>
      <w:r>
        <w:lastRenderedPageBreak/>
        <w:t>Per square-foot basis</w:t>
      </w:r>
    </w:p>
    <w:tbl>
      <w:tblPr>
        <w:tblStyle w:val="TableGrid"/>
        <w:tblW w:w="8838" w:type="dxa"/>
        <w:shd w:val="clear" w:color="auto" w:fill="006A71"/>
        <w:tblLook w:val="04A0" w:firstRow="1" w:lastRow="0" w:firstColumn="1" w:lastColumn="0" w:noHBand="0" w:noVBand="1"/>
      </w:tblPr>
      <w:tblGrid>
        <w:gridCol w:w="2141"/>
        <w:gridCol w:w="32"/>
        <w:gridCol w:w="1348"/>
        <w:gridCol w:w="1167"/>
        <w:gridCol w:w="1312"/>
        <w:gridCol w:w="48"/>
        <w:gridCol w:w="1317"/>
        <w:gridCol w:w="1473"/>
      </w:tblGrid>
      <w:tr w:rsidR="006601CE" w:rsidRPr="006601CE" w:rsidTr="006601CE">
        <w:trPr>
          <w:trHeight w:val="287"/>
        </w:trPr>
        <w:tc>
          <w:tcPr>
            <w:tcW w:w="2141" w:type="dxa"/>
            <w:shd w:val="clear" w:color="auto" w:fill="006A71"/>
            <w:vAlign w:val="center"/>
          </w:tcPr>
          <w:p w:rsidR="006601CE" w:rsidRPr="006601CE" w:rsidRDefault="006601CE" w:rsidP="006601CE">
            <w:pPr>
              <w:spacing w:line="240" w:lineRule="auto"/>
              <w:jc w:val="center"/>
              <w:rPr>
                <w:b/>
                <w:color w:val="FFFFFF" w:themeColor="background1"/>
              </w:rPr>
            </w:pPr>
            <w:r w:rsidRPr="006601CE">
              <w:rPr>
                <w:b/>
                <w:color w:val="FFFFFF" w:themeColor="background1"/>
              </w:rPr>
              <w:t>Measures</w:t>
            </w:r>
          </w:p>
        </w:tc>
        <w:tc>
          <w:tcPr>
            <w:tcW w:w="3907" w:type="dxa"/>
            <w:gridSpan w:val="5"/>
            <w:shd w:val="clear" w:color="auto" w:fill="006A71"/>
            <w:vAlign w:val="center"/>
          </w:tcPr>
          <w:p w:rsidR="006601CE" w:rsidRPr="006601CE" w:rsidRDefault="006601CE" w:rsidP="006601CE">
            <w:pPr>
              <w:spacing w:line="240" w:lineRule="auto"/>
              <w:jc w:val="center"/>
              <w:rPr>
                <w:rFonts w:cs="Arial"/>
                <w:b/>
                <w:color w:val="FFFFFF" w:themeColor="background1"/>
                <w:szCs w:val="22"/>
              </w:rPr>
            </w:pPr>
            <w:r w:rsidRPr="006601CE">
              <w:rPr>
                <w:rFonts w:cs="Arial"/>
                <w:b/>
                <w:color w:val="FFFFFF" w:themeColor="background1"/>
                <w:szCs w:val="22"/>
              </w:rPr>
              <w:t>Description</w:t>
            </w:r>
          </w:p>
        </w:tc>
        <w:tc>
          <w:tcPr>
            <w:tcW w:w="2790" w:type="dxa"/>
            <w:gridSpan w:val="2"/>
            <w:shd w:val="clear" w:color="auto" w:fill="006A71"/>
            <w:vAlign w:val="center"/>
          </w:tcPr>
          <w:p w:rsidR="006601CE" w:rsidRPr="006601CE" w:rsidRDefault="006601CE" w:rsidP="006601CE">
            <w:pPr>
              <w:spacing w:before="120" w:after="120"/>
              <w:jc w:val="center"/>
              <w:rPr>
                <w:rFonts w:cs="Arial"/>
                <w:b/>
                <w:color w:val="FFFFFF" w:themeColor="background1"/>
                <w:szCs w:val="22"/>
              </w:rPr>
            </w:pPr>
            <w:r w:rsidRPr="006601CE">
              <w:rPr>
                <w:rFonts w:cs="Arial"/>
                <w:b/>
                <w:color w:val="FFFFFF" w:themeColor="background1"/>
                <w:szCs w:val="22"/>
              </w:rPr>
              <w:t>Maximum Payment Amount</w:t>
            </w:r>
          </w:p>
        </w:tc>
      </w:tr>
      <w:tr w:rsidR="006601CE" w:rsidRPr="00924F9A" w:rsidTr="006601CE">
        <w:tblPrEx>
          <w:shd w:val="clear" w:color="auto" w:fill="auto"/>
        </w:tblPrEx>
        <w:tc>
          <w:tcPr>
            <w:tcW w:w="2141" w:type="dxa"/>
            <w:vMerge w:val="restart"/>
            <w:shd w:val="clear" w:color="auto" w:fill="EAF1DD"/>
          </w:tcPr>
          <w:p w:rsidR="006601CE" w:rsidRPr="00924F9A" w:rsidRDefault="006601CE" w:rsidP="00924F9A">
            <w:pPr>
              <w:spacing w:after="120" w:line="240" w:lineRule="auto"/>
              <w:jc w:val="left"/>
              <w:rPr>
                <w:rFonts w:cs="Arial"/>
                <w:b/>
                <w:sz w:val="18"/>
              </w:rPr>
            </w:pPr>
            <w:r w:rsidRPr="00924F9A">
              <w:rPr>
                <w:rFonts w:cs="Arial"/>
                <w:b/>
                <w:sz w:val="18"/>
              </w:rPr>
              <w:t>Air Sealing MF Structures</w:t>
            </w: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Dense Pack Walls and Rim Joists</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$2.41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Attic and/or Crawl Space</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$0.57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Door Kits</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$100.00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Recessed Can Covers</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$40.00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Energy Star® Bathroom Fans (DC Motor)</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$250.00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Bathroom Fan Timers</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$50.00</w:t>
            </w:r>
          </w:p>
        </w:tc>
      </w:tr>
      <w:tr w:rsidR="0033398F" w:rsidRPr="00B31092" w:rsidTr="00876646">
        <w:tblPrEx>
          <w:shd w:val="clear" w:color="auto" w:fill="auto"/>
        </w:tblPrEx>
        <w:trPr>
          <w:trHeight w:val="386"/>
        </w:trPr>
        <w:tc>
          <w:tcPr>
            <w:tcW w:w="2173" w:type="dxa"/>
            <w:gridSpan w:val="2"/>
            <w:shd w:val="clear" w:color="auto" w:fill="EAF1DD" w:themeFill="accent3" w:themeFillTint="33"/>
          </w:tcPr>
          <w:p w:rsidR="0033398F" w:rsidRPr="00F844A8" w:rsidRDefault="0033398F" w:rsidP="00924F9A">
            <w:pPr>
              <w:spacing w:after="120" w:line="240" w:lineRule="auto"/>
              <w:jc w:val="left"/>
              <w:rPr>
                <w:rFonts w:cs="Arial"/>
                <w:b/>
                <w:sz w:val="18"/>
                <w:szCs w:val="18"/>
              </w:rPr>
            </w:pPr>
          </w:p>
        </w:tc>
        <w:tc>
          <w:tcPr>
            <w:tcW w:w="1348" w:type="dxa"/>
            <w:shd w:val="clear" w:color="auto" w:fill="auto"/>
            <w:vAlign w:val="center"/>
          </w:tcPr>
          <w:p w:rsidR="0033398F" w:rsidRDefault="0033398F" w:rsidP="00876646">
            <w:pPr>
              <w:spacing w:before="120" w:after="60" w:line="240" w:lineRule="auto"/>
              <w:jc w:val="center"/>
              <w:rPr>
                <w:rFonts w:cs="Arial"/>
                <w:color w:val="000000"/>
                <w:sz w:val="18"/>
                <w:szCs w:val="18"/>
              </w:rPr>
            </w:pPr>
          </w:p>
        </w:tc>
        <w:tc>
          <w:tcPr>
            <w:tcW w:w="1167" w:type="dxa"/>
            <w:shd w:val="clear" w:color="auto" w:fill="auto"/>
            <w:vAlign w:val="center"/>
          </w:tcPr>
          <w:p w:rsidR="0033398F" w:rsidRDefault="0033398F" w:rsidP="00876646">
            <w:pPr>
              <w:spacing w:before="120" w:after="60" w:line="240" w:lineRule="auto"/>
              <w:jc w:val="center"/>
              <w:rPr>
                <w:rFonts w:cs="Arial"/>
                <w:color w:val="000000"/>
                <w:sz w:val="18"/>
                <w:szCs w:val="18"/>
              </w:rPr>
            </w:pPr>
          </w:p>
        </w:tc>
        <w:tc>
          <w:tcPr>
            <w:tcW w:w="1312" w:type="dxa"/>
            <w:shd w:val="clear" w:color="auto" w:fill="auto"/>
            <w:vAlign w:val="center"/>
          </w:tcPr>
          <w:p w:rsidR="0033398F" w:rsidRPr="00B13FD9" w:rsidRDefault="0033398F" w:rsidP="00B13FD9">
            <w:pPr>
              <w:spacing w:line="240" w:lineRule="auto"/>
              <w:jc w:val="center"/>
              <w:rPr>
                <w:rFonts w:cs="Arial"/>
                <w:b/>
                <w:color w:val="FFFFFF" w:themeColor="background1"/>
                <w:szCs w:val="22"/>
              </w:rPr>
            </w:pPr>
            <w:r w:rsidRPr="00B13FD9">
              <w:rPr>
                <w:rFonts w:cs="Arial"/>
                <w:b/>
                <w:color w:val="FFFFFF" w:themeColor="background1"/>
                <w:szCs w:val="22"/>
              </w:rPr>
              <w:t>Single Family</w:t>
            </w:r>
          </w:p>
        </w:tc>
        <w:tc>
          <w:tcPr>
            <w:tcW w:w="1365" w:type="dxa"/>
            <w:gridSpan w:val="2"/>
            <w:shd w:val="clear" w:color="auto" w:fill="auto"/>
            <w:vAlign w:val="center"/>
          </w:tcPr>
          <w:p w:rsidR="0033398F" w:rsidRPr="00B13FD9" w:rsidRDefault="0033398F" w:rsidP="00B13FD9">
            <w:pPr>
              <w:spacing w:line="240" w:lineRule="auto"/>
              <w:jc w:val="center"/>
              <w:rPr>
                <w:rFonts w:cs="Arial"/>
                <w:b/>
                <w:color w:val="FFFFFF" w:themeColor="background1"/>
                <w:szCs w:val="22"/>
              </w:rPr>
            </w:pPr>
            <w:r w:rsidRPr="00B13FD9">
              <w:rPr>
                <w:rFonts w:cs="Arial"/>
                <w:b/>
                <w:color w:val="FFFFFF" w:themeColor="background1"/>
                <w:szCs w:val="22"/>
              </w:rPr>
              <w:t>Multifamily</w:t>
            </w:r>
          </w:p>
        </w:tc>
        <w:tc>
          <w:tcPr>
            <w:tcW w:w="1473" w:type="dxa"/>
            <w:shd w:val="clear" w:color="auto" w:fill="auto"/>
            <w:vAlign w:val="center"/>
          </w:tcPr>
          <w:p w:rsidR="0033398F" w:rsidRPr="00B13FD9" w:rsidRDefault="0033398F" w:rsidP="00B13FD9">
            <w:pPr>
              <w:spacing w:line="240" w:lineRule="auto"/>
              <w:jc w:val="center"/>
              <w:rPr>
                <w:rFonts w:cs="Arial"/>
                <w:b/>
                <w:color w:val="FFFFFF" w:themeColor="background1"/>
                <w:szCs w:val="22"/>
              </w:rPr>
            </w:pPr>
            <w:r w:rsidRPr="00B13FD9">
              <w:rPr>
                <w:rFonts w:cs="Arial"/>
                <w:b/>
                <w:color w:val="FFFFFF" w:themeColor="background1"/>
                <w:szCs w:val="22"/>
              </w:rPr>
              <w:t>Mobile Home</w:t>
            </w:r>
          </w:p>
        </w:tc>
      </w:tr>
      <w:tr w:rsidR="001337A2" w:rsidRPr="00B31092" w:rsidTr="00876646">
        <w:tblPrEx>
          <w:shd w:val="clear" w:color="auto" w:fill="auto"/>
        </w:tblPrEx>
        <w:trPr>
          <w:trHeight w:val="386"/>
        </w:trPr>
        <w:tc>
          <w:tcPr>
            <w:tcW w:w="2173" w:type="dxa"/>
            <w:gridSpan w:val="2"/>
            <w:shd w:val="clear" w:color="auto" w:fill="EAF1DD" w:themeFill="accent3" w:themeFillTint="33"/>
          </w:tcPr>
          <w:p w:rsidR="001337A2" w:rsidRPr="00F844A8" w:rsidRDefault="001337A2" w:rsidP="00924F9A">
            <w:pPr>
              <w:spacing w:after="120" w:line="240" w:lineRule="auto"/>
              <w:jc w:val="left"/>
              <w:rPr>
                <w:rFonts w:cs="Arial"/>
                <w:b/>
                <w:sz w:val="18"/>
                <w:szCs w:val="18"/>
              </w:rPr>
            </w:pPr>
            <w:r w:rsidRPr="00F844A8">
              <w:rPr>
                <w:rFonts w:cs="Arial"/>
                <w:b/>
                <w:sz w:val="18"/>
                <w:szCs w:val="18"/>
              </w:rPr>
              <w:t>Air Sealing</w:t>
            </w:r>
            <w:r w:rsidR="00AB341F">
              <w:rPr>
                <w:rFonts w:cs="Arial"/>
                <w:b/>
                <w:sz w:val="18"/>
                <w:szCs w:val="18"/>
              </w:rPr>
              <w:t xml:space="preserve"> </w:t>
            </w:r>
            <w:r w:rsidRPr="00F844A8">
              <w:rPr>
                <w:rFonts w:cs="Arial"/>
                <w:b/>
                <w:sz w:val="18"/>
                <w:szCs w:val="18"/>
              </w:rPr>
              <w:t xml:space="preserve">(Per </w:t>
            </w:r>
            <w:proofErr w:type="spellStart"/>
            <w:r w:rsidRPr="00F844A8">
              <w:rPr>
                <w:rFonts w:cs="Arial"/>
                <w:b/>
                <w:sz w:val="18"/>
                <w:szCs w:val="18"/>
              </w:rPr>
              <w:t>CFM50</w:t>
            </w:r>
            <w:proofErr w:type="spellEnd"/>
            <w:r w:rsidRPr="00F844A8">
              <w:rPr>
                <w:rFonts w:cs="Arial"/>
                <w:b/>
                <w:sz w:val="18"/>
                <w:szCs w:val="18"/>
              </w:rPr>
              <w:t xml:space="preserve"> Reduction)</w:t>
            </w:r>
          </w:p>
        </w:tc>
        <w:tc>
          <w:tcPr>
            <w:tcW w:w="1348" w:type="dxa"/>
            <w:shd w:val="clear" w:color="auto" w:fill="auto"/>
            <w:vAlign w:val="center"/>
          </w:tcPr>
          <w:p w:rsidR="001337A2"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167" w:type="dxa"/>
            <w:shd w:val="clear" w:color="auto" w:fill="auto"/>
            <w:vAlign w:val="center"/>
          </w:tcPr>
          <w:p w:rsidR="001337A2"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312" w:type="dxa"/>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$1.00</w:t>
            </w:r>
          </w:p>
        </w:tc>
        <w:tc>
          <w:tcPr>
            <w:tcW w:w="1365" w:type="dxa"/>
            <w:gridSpan w:val="2"/>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w:t>
            </w:r>
          </w:p>
        </w:tc>
        <w:tc>
          <w:tcPr>
            <w:tcW w:w="1473" w:type="dxa"/>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$1.00</w:t>
            </w:r>
          </w:p>
        </w:tc>
      </w:tr>
      <w:tr w:rsidR="00C6344F" w:rsidRPr="00B31092" w:rsidTr="001337A2">
        <w:tblPrEx>
          <w:shd w:val="clear" w:color="auto" w:fill="auto"/>
        </w:tblPrEx>
        <w:tc>
          <w:tcPr>
            <w:tcW w:w="2173" w:type="dxa"/>
            <w:gridSpan w:val="2"/>
            <w:vMerge w:val="restart"/>
            <w:shd w:val="clear" w:color="auto" w:fill="EAF1DD" w:themeFill="accent3" w:themeFillTint="33"/>
            <w:vAlign w:val="center"/>
          </w:tcPr>
          <w:p w:rsidR="00C6344F" w:rsidRPr="0078607A" w:rsidRDefault="00C6344F" w:rsidP="0078607A">
            <w:pPr>
              <w:spacing w:after="120" w:line="240" w:lineRule="auto"/>
              <w:jc w:val="left"/>
              <w:rPr>
                <w:rFonts w:cs="Arial"/>
                <w:b/>
                <w:sz w:val="18"/>
                <w:szCs w:val="18"/>
              </w:rPr>
            </w:pPr>
            <w:bookmarkStart w:id="53" w:name="_Toc403648698"/>
            <w:bookmarkStart w:id="54" w:name="_Toc430415930"/>
            <w:r w:rsidRPr="0078607A">
              <w:rPr>
                <w:rFonts w:cs="Arial"/>
                <w:b/>
                <w:sz w:val="18"/>
                <w:szCs w:val="18"/>
              </w:rPr>
              <w:t>Ceiling Insulation</w:t>
            </w:r>
            <w:bookmarkEnd w:id="53"/>
            <w:bookmarkEnd w:id="54"/>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$2.21</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$1.10</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5" w:name="_Toc463339807"/>
            <w:bookmarkEnd w:id="55"/>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1.25</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6" w:name="_Toc463339808"/>
            <w:bookmarkEnd w:id="56"/>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$2.43</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$2.43</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7" w:name="_Toc463339809"/>
            <w:bookmarkEnd w:id="57"/>
          </w:p>
        </w:tc>
        <w:tc>
          <w:tcPr>
            <w:tcW w:w="1348" w:type="dxa"/>
            <w:shd w:val="clear" w:color="auto" w:fill="auto"/>
          </w:tcPr>
          <w:p w:rsidR="00C6344F" w:rsidRPr="00B13FD9" w:rsidRDefault="00C6344F" w:rsidP="00876646">
            <w:pPr>
              <w:spacing w:before="120" w:after="60" w:line="240" w:lineRule="auto"/>
              <w:jc w:val="center"/>
              <w:rPr>
                <w:rFonts w:cs="Arial"/>
                <w:strike/>
                <w:color w:val="000000"/>
                <w:sz w:val="18"/>
                <w:szCs w:val="18"/>
              </w:rPr>
            </w:pPr>
            <w:r w:rsidRPr="00B13FD9">
              <w:rPr>
                <w:rFonts w:cs="Arial"/>
                <w:strike/>
                <w:color w:val="000000"/>
                <w:sz w:val="18"/>
                <w:szCs w:val="18"/>
              </w:rPr>
              <w:t>11</w:t>
            </w:r>
          </w:p>
        </w:tc>
        <w:tc>
          <w:tcPr>
            <w:tcW w:w="1167" w:type="dxa"/>
            <w:shd w:val="clear" w:color="auto" w:fill="auto"/>
          </w:tcPr>
          <w:p w:rsidR="00C6344F" w:rsidRPr="00B13FD9" w:rsidRDefault="00C6344F" w:rsidP="00876646">
            <w:pPr>
              <w:spacing w:before="120" w:after="60" w:line="240" w:lineRule="auto"/>
              <w:jc w:val="center"/>
              <w:rPr>
                <w:rFonts w:cs="Arial"/>
                <w:strike/>
                <w:color w:val="000000"/>
                <w:sz w:val="18"/>
                <w:szCs w:val="18"/>
              </w:rPr>
            </w:pPr>
            <w:r w:rsidRPr="00B13FD9">
              <w:rPr>
                <w:rFonts w:cs="Arial"/>
                <w:strike/>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13FD9" w:rsidRDefault="00C6344F" w:rsidP="00876646">
            <w:pPr>
              <w:spacing w:before="120" w:after="60" w:line="240" w:lineRule="auto"/>
              <w:jc w:val="center"/>
              <w:rPr>
                <w:rFonts w:cs="Arial"/>
                <w:strike/>
                <w:color w:val="000000"/>
                <w:sz w:val="18"/>
                <w:szCs w:val="18"/>
              </w:rPr>
            </w:pPr>
            <w:r w:rsidRPr="00B13FD9">
              <w:rPr>
                <w:rFonts w:cs="Arial"/>
                <w:strike/>
                <w:color w:val="000000"/>
                <w:sz w:val="18"/>
                <w:szCs w:val="18"/>
              </w:rPr>
              <w:t>$1.25</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8" w:name="_Toc463339810"/>
            <w:bookmarkEnd w:id="58"/>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$1.95</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$1.95</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59" w:name="_Toc463339811"/>
            <w:bookmarkEnd w:id="59"/>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$1.35</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$1.35</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0" w:name="_Toc463339812"/>
            <w:bookmarkEnd w:id="60"/>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$2.43</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$2.43</w:t>
            </w:r>
          </w:p>
        </w:tc>
        <w:tc>
          <w:tcPr>
            <w:tcW w:w="1473"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965A80">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1" w:name="_Toc463339813"/>
            <w:bookmarkEnd w:id="61"/>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$1.95</w:t>
            </w:r>
          </w:p>
        </w:tc>
        <w:tc>
          <w:tcPr>
            <w:tcW w:w="1365" w:type="dxa"/>
            <w:gridSpan w:val="2"/>
            <w:shd w:val="clear" w:color="auto" w:fill="auto"/>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473" w:type="dxa"/>
            <w:shd w:val="clear" w:color="auto" w:fill="auto"/>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2" w:name="_Toc463339814"/>
            <w:bookmarkEnd w:id="62"/>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$1.95</w:t>
            </w:r>
          </w:p>
        </w:tc>
        <w:tc>
          <w:tcPr>
            <w:tcW w:w="1365" w:type="dxa"/>
            <w:gridSpan w:val="2"/>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473"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F2F96" w:rsidRPr="00B31092" w:rsidTr="00965A80">
        <w:tblPrEx>
          <w:shd w:val="clear" w:color="auto" w:fill="auto"/>
        </w:tblPrEx>
        <w:tc>
          <w:tcPr>
            <w:tcW w:w="2173" w:type="dxa"/>
            <w:gridSpan w:val="2"/>
            <w:shd w:val="clear" w:color="auto" w:fill="EAF1DD" w:themeFill="accent3" w:themeFillTint="33"/>
          </w:tcPr>
          <w:p w:rsidR="00CF2F96" w:rsidRPr="0078607A" w:rsidRDefault="00CF2F96" w:rsidP="0078607A">
            <w:pPr>
              <w:spacing w:after="120" w:line="240" w:lineRule="auto"/>
              <w:jc w:val="left"/>
              <w:rPr>
                <w:rFonts w:cs="Arial"/>
                <w:b/>
                <w:sz w:val="18"/>
                <w:szCs w:val="18"/>
              </w:rPr>
            </w:pPr>
            <w:bookmarkStart w:id="63" w:name="_Toc403648699"/>
            <w:bookmarkStart w:id="64" w:name="_Toc430415931"/>
            <w:r w:rsidRPr="0078607A">
              <w:rPr>
                <w:rFonts w:cs="Arial"/>
                <w:b/>
                <w:sz w:val="18"/>
                <w:szCs w:val="18"/>
              </w:rPr>
              <w:t>Duct Insulation</w:t>
            </w:r>
            <w:bookmarkEnd w:id="63"/>
            <w:bookmarkEnd w:id="64"/>
          </w:p>
        </w:tc>
        <w:tc>
          <w:tcPr>
            <w:tcW w:w="1348"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0</w:t>
            </w:r>
          </w:p>
        </w:tc>
        <w:tc>
          <w:tcPr>
            <w:tcW w:w="1167"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11</w:t>
            </w:r>
          </w:p>
        </w:tc>
        <w:tc>
          <w:tcPr>
            <w:tcW w:w="1312"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$6.46</w:t>
            </w:r>
          </w:p>
        </w:tc>
        <w:tc>
          <w:tcPr>
            <w:tcW w:w="1365" w:type="dxa"/>
            <w:gridSpan w:val="2"/>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$6.46</w:t>
            </w:r>
          </w:p>
        </w:tc>
        <w:tc>
          <w:tcPr>
            <w:tcW w:w="1473" w:type="dxa"/>
            <w:shd w:val="clear" w:color="auto" w:fill="auto"/>
          </w:tcPr>
          <w:p w:rsidR="00CF2F96"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1337A2">
        <w:tblPrEx>
          <w:shd w:val="clear" w:color="auto" w:fill="auto"/>
        </w:tblPrEx>
        <w:tc>
          <w:tcPr>
            <w:tcW w:w="2173" w:type="dxa"/>
            <w:gridSpan w:val="2"/>
            <w:vMerge w:val="restart"/>
            <w:shd w:val="clear" w:color="auto" w:fill="EAF1DD" w:themeFill="accent3" w:themeFillTint="33"/>
            <w:vAlign w:val="center"/>
          </w:tcPr>
          <w:p w:rsidR="00C6344F" w:rsidRPr="0078607A" w:rsidRDefault="00C6344F" w:rsidP="0078607A">
            <w:pPr>
              <w:spacing w:after="120" w:line="240" w:lineRule="auto"/>
              <w:jc w:val="left"/>
              <w:rPr>
                <w:rFonts w:cs="Arial"/>
                <w:b/>
                <w:sz w:val="18"/>
                <w:szCs w:val="18"/>
              </w:rPr>
            </w:pPr>
            <w:bookmarkStart w:id="65" w:name="_Toc403648700"/>
            <w:bookmarkStart w:id="66" w:name="_Toc430415932"/>
            <w:r w:rsidRPr="0078607A">
              <w:rPr>
                <w:rFonts w:cs="Arial"/>
                <w:b/>
                <w:sz w:val="18"/>
                <w:szCs w:val="18"/>
              </w:rPr>
              <w:t>Floor Insulation</w:t>
            </w:r>
            <w:bookmarkEnd w:id="65"/>
            <w:bookmarkEnd w:id="66"/>
          </w:p>
        </w:tc>
        <w:tc>
          <w:tcPr>
            <w:tcW w:w="1348"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0</w:t>
            </w:r>
          </w:p>
        </w:tc>
        <w:tc>
          <w:tcPr>
            <w:tcW w:w="1167"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11</w:t>
            </w:r>
          </w:p>
        </w:tc>
        <w:tc>
          <w:tcPr>
            <w:tcW w:w="1312"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$6.46</w:t>
            </w:r>
          </w:p>
        </w:tc>
        <w:tc>
          <w:tcPr>
            <w:tcW w:w="1365" w:type="dxa"/>
            <w:gridSpan w:val="2"/>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$6.46</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7" w:name="_Toc463339815"/>
            <w:bookmarkEnd w:id="67"/>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$1.87</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$1.87</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8" w:name="_Toc463339816"/>
            <w:bookmarkEnd w:id="68"/>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1.50</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69" w:name="_Toc463339817"/>
            <w:bookmarkEnd w:id="69"/>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$2.20</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$2.20</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$2.46</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70" w:name="_Toc463339818"/>
            <w:bookmarkEnd w:id="70"/>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bookmarkStart w:id="71" w:name="_Toc463339819"/>
            <w:bookmarkEnd w:id="71"/>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rPr>
                <w:rFonts w:cs="Arial"/>
                <w:color w:val="000000"/>
                <w:sz w:val="18"/>
                <w:szCs w:val="18"/>
              </w:rPr>
            </w:pP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$1.13</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bl>
    <w:p w:rsidR="00C54AD7" w:rsidRDefault="00C54AD7">
      <w:pPr>
        <w:rPr>
          <w:b/>
          <w:bCs/>
        </w:rPr>
      </w:pPr>
      <w:bookmarkStart w:id="72" w:name="_Toc403648701"/>
      <w:r>
        <w:rPr>
          <w:b/>
          <w:bCs/>
        </w:rPr>
        <w:br w:type="page"/>
      </w:r>
    </w:p>
    <w:p w:rsidR="00C54AD7" w:rsidRDefault="00C54AD7" w:rsidP="00C54AD7">
      <w:pPr>
        <w:jc w:val="left"/>
      </w:pPr>
      <w:r>
        <w:lastRenderedPageBreak/>
        <w:t>Per square-foot basis, continued</w:t>
      </w:r>
    </w:p>
    <w:tbl>
      <w:tblPr>
        <w:tblStyle w:val="TableGrid"/>
        <w:tblW w:w="8838" w:type="dxa"/>
        <w:tblLook w:val="04A0" w:firstRow="1" w:lastRow="0" w:firstColumn="1" w:lastColumn="0" w:noHBand="0" w:noVBand="1"/>
      </w:tblPr>
      <w:tblGrid>
        <w:gridCol w:w="2173"/>
        <w:gridCol w:w="1348"/>
        <w:gridCol w:w="1167"/>
        <w:gridCol w:w="1312"/>
        <w:gridCol w:w="1365"/>
        <w:gridCol w:w="1473"/>
      </w:tblGrid>
      <w:tr w:rsidR="00C54AD7" w:rsidRPr="00364270" w:rsidTr="00907243">
        <w:tc>
          <w:tcPr>
            <w:tcW w:w="2173" w:type="dxa"/>
            <w:vMerge w:val="restart"/>
            <w:shd w:val="clear" w:color="auto" w:fill="006A71"/>
            <w:vAlign w:val="center"/>
          </w:tcPr>
          <w:p w:rsidR="00C54AD7" w:rsidRPr="00364270" w:rsidRDefault="00C54AD7" w:rsidP="00907243">
            <w:pPr>
              <w:spacing w:before="120" w:after="120"/>
              <w:jc w:val="center"/>
              <w:rPr>
                <w:b/>
              </w:rPr>
            </w:pPr>
            <w:r w:rsidRPr="00364270">
              <w:rPr>
                <w:b/>
                <w:color w:val="FFFFFF" w:themeColor="background1"/>
              </w:rPr>
              <w:t>Measures</w:t>
            </w:r>
          </w:p>
        </w:tc>
        <w:tc>
          <w:tcPr>
            <w:tcW w:w="1348"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R-Existing</w:t>
            </w:r>
          </w:p>
        </w:tc>
        <w:tc>
          <w:tcPr>
            <w:tcW w:w="1167"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R-New</w:t>
            </w:r>
          </w:p>
        </w:tc>
        <w:tc>
          <w:tcPr>
            <w:tcW w:w="4150" w:type="dxa"/>
            <w:gridSpan w:val="3"/>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Maximum Payment Amount</w:t>
            </w:r>
          </w:p>
        </w:tc>
      </w:tr>
      <w:tr w:rsidR="00C54AD7" w:rsidRPr="00364270" w:rsidTr="00907243">
        <w:tc>
          <w:tcPr>
            <w:tcW w:w="2173" w:type="dxa"/>
            <w:vMerge/>
            <w:shd w:val="clear" w:color="auto" w:fill="006A71"/>
            <w:vAlign w:val="center"/>
          </w:tcPr>
          <w:p w:rsidR="00C54AD7" w:rsidRPr="00364270" w:rsidRDefault="00C54AD7" w:rsidP="00907243">
            <w:pPr>
              <w:spacing w:before="120" w:after="120"/>
              <w:jc w:val="center"/>
              <w:rPr>
                <w:b/>
                <w:color w:val="FFFFFF" w:themeColor="background1"/>
                <w:szCs w:val="22"/>
              </w:rPr>
            </w:pPr>
          </w:p>
        </w:tc>
        <w:tc>
          <w:tcPr>
            <w:tcW w:w="1348"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167"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312"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 xml:space="preserve">Single Family </w:t>
            </w:r>
          </w:p>
        </w:tc>
        <w:tc>
          <w:tcPr>
            <w:tcW w:w="1365"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Multifamily</w:t>
            </w:r>
          </w:p>
        </w:tc>
        <w:tc>
          <w:tcPr>
            <w:tcW w:w="1473"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Mobile Home</w:t>
            </w:r>
          </w:p>
        </w:tc>
      </w:tr>
      <w:tr w:rsidR="00894E48" w:rsidRPr="00B31092" w:rsidTr="001337A2">
        <w:tc>
          <w:tcPr>
            <w:tcW w:w="2173" w:type="dxa"/>
            <w:shd w:val="clear" w:color="auto" w:fill="EAF1DD" w:themeFill="accent3" w:themeFillTint="33"/>
          </w:tcPr>
          <w:p w:rsidR="00894E48" w:rsidRPr="0078607A" w:rsidRDefault="00894E48" w:rsidP="0078607A">
            <w:pPr>
              <w:spacing w:after="120" w:line="240" w:lineRule="auto"/>
              <w:jc w:val="left"/>
              <w:rPr>
                <w:rFonts w:cs="Arial"/>
                <w:b/>
                <w:sz w:val="18"/>
                <w:szCs w:val="18"/>
              </w:rPr>
            </w:pPr>
            <w:bookmarkStart w:id="73" w:name="_Toc430415933"/>
            <w:r w:rsidRPr="0078607A">
              <w:rPr>
                <w:rFonts w:cs="Arial"/>
                <w:b/>
                <w:sz w:val="18"/>
                <w:szCs w:val="18"/>
              </w:rPr>
              <w:t>Wall Insulation</w:t>
            </w:r>
            <w:bookmarkEnd w:id="72"/>
            <w:bookmarkEnd w:id="73"/>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11</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r>
      <w:tr w:rsidR="00894E48" w:rsidRPr="00B31092" w:rsidTr="001337A2">
        <w:tc>
          <w:tcPr>
            <w:tcW w:w="2173" w:type="dxa"/>
            <w:vMerge w:val="restart"/>
            <w:shd w:val="clear" w:color="auto" w:fill="EAF1DD" w:themeFill="accent3" w:themeFillTint="33"/>
            <w:vAlign w:val="center"/>
          </w:tcPr>
          <w:p w:rsidR="00894E48" w:rsidRPr="0078607A" w:rsidRDefault="00894E48" w:rsidP="0078607A">
            <w:pPr>
              <w:spacing w:after="120" w:line="240" w:lineRule="auto"/>
              <w:jc w:val="left"/>
              <w:rPr>
                <w:rFonts w:cs="Arial"/>
                <w:b/>
                <w:sz w:val="18"/>
                <w:szCs w:val="18"/>
              </w:rPr>
            </w:pPr>
            <w:bookmarkStart w:id="74" w:name="_Toc403648702"/>
            <w:bookmarkStart w:id="75" w:name="_Toc430415934"/>
            <w:r w:rsidRPr="0078607A">
              <w:rPr>
                <w:rFonts w:cs="Arial"/>
                <w:b/>
                <w:sz w:val="18"/>
                <w:szCs w:val="18"/>
              </w:rPr>
              <w:t>Windows</w:t>
            </w:r>
            <w:bookmarkEnd w:id="74"/>
            <w:bookmarkEnd w:id="75"/>
          </w:p>
        </w:tc>
        <w:tc>
          <w:tcPr>
            <w:tcW w:w="1348"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$13.00</w:t>
            </w:r>
          </w:p>
        </w:tc>
        <w:tc>
          <w:tcPr>
            <w:tcW w:w="1365"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$16.20</w:t>
            </w:r>
          </w:p>
        </w:tc>
        <w:tc>
          <w:tcPr>
            <w:tcW w:w="1473"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$12.00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bookmarkStart w:id="76" w:name="_Toc463339820"/>
            <w:bookmarkEnd w:id="76"/>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$10.00</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$6.00</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$10.00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bookmarkStart w:id="77" w:name="_Toc463339821"/>
            <w:bookmarkEnd w:id="77"/>
          </w:p>
        </w:tc>
        <w:tc>
          <w:tcPr>
            <w:tcW w:w="1348"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$18.00</w:t>
            </w:r>
          </w:p>
        </w:tc>
        <w:tc>
          <w:tcPr>
            <w:tcW w:w="1365"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$18.00</w:t>
            </w:r>
          </w:p>
        </w:tc>
        <w:tc>
          <w:tcPr>
            <w:tcW w:w="1473"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bookmarkStart w:id="78" w:name="_Toc463339822"/>
            <w:bookmarkEnd w:id="78"/>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$8.00</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$8.00</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w:t>
            </w:r>
          </w:p>
        </w:tc>
      </w:tr>
    </w:tbl>
    <w:p w:rsidR="00C54AD7" w:rsidRDefault="00C54AD7" w:rsidP="00D4613C">
      <w:pPr>
        <w:jc w:val="left"/>
      </w:pPr>
    </w:p>
    <w:p w:rsidR="008A6073" w:rsidRDefault="00D4613C" w:rsidP="0078607A">
      <w:pPr>
        <w:pStyle w:val="Heading4"/>
        <w:ind w:left="900"/>
      </w:pPr>
      <w:r>
        <w:t>Per-Measure Basis</w:t>
      </w:r>
    </w:p>
    <w:tbl>
      <w:tblPr>
        <w:tblStyle w:val="TableGrid"/>
        <w:tblW w:w="8892" w:type="dxa"/>
        <w:tblLook w:val="04A0" w:firstRow="1" w:lastRow="0" w:firstColumn="1" w:lastColumn="0" w:noHBand="0" w:noVBand="1"/>
      </w:tblPr>
      <w:tblGrid>
        <w:gridCol w:w="3708"/>
        <w:gridCol w:w="1674"/>
        <w:gridCol w:w="1710"/>
        <w:gridCol w:w="1800"/>
      </w:tblGrid>
      <w:tr w:rsidR="00364270" w:rsidRPr="00364270" w:rsidTr="00DE452F">
        <w:tc>
          <w:tcPr>
            <w:tcW w:w="3708" w:type="dxa"/>
            <w:vMerge w:val="restart"/>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Measures</w:t>
            </w:r>
          </w:p>
        </w:tc>
        <w:tc>
          <w:tcPr>
            <w:tcW w:w="5184" w:type="dxa"/>
            <w:gridSpan w:val="3"/>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DE452F">
        <w:tc>
          <w:tcPr>
            <w:tcW w:w="3708" w:type="dxa"/>
            <w:vMerge/>
            <w:shd w:val="clear" w:color="auto" w:fill="006A71"/>
            <w:vAlign w:val="center"/>
          </w:tcPr>
          <w:p w:rsidR="00ED5D9B" w:rsidRPr="00364270" w:rsidRDefault="00ED5D9B" w:rsidP="00364270">
            <w:pPr>
              <w:spacing w:before="120" w:after="120"/>
              <w:jc w:val="center"/>
              <w:rPr>
                <w:b/>
                <w:color w:val="FFFFFF" w:themeColor="background1"/>
              </w:rPr>
            </w:pPr>
          </w:p>
        </w:tc>
        <w:tc>
          <w:tcPr>
            <w:tcW w:w="1674"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Single Family</w:t>
            </w:r>
          </w:p>
        </w:tc>
        <w:tc>
          <w:tcPr>
            <w:tcW w:w="171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Mobile Home</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A-Lamp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r>
      <w:tr w:rsidR="00ED5D9B" w:rsidTr="00DE452F">
        <w:tc>
          <w:tcPr>
            <w:tcW w:w="3708" w:type="dxa"/>
          </w:tcPr>
          <w:p w:rsidR="00ED5D9B" w:rsidRPr="00293A42" w:rsidRDefault="00ED5D9B" w:rsidP="00CE3FC9">
            <w:pPr>
              <w:spacing w:after="120" w:line="240" w:lineRule="auto"/>
              <w:jc w:val="left"/>
              <w:rPr>
                <w:rFonts w:cs="Arial"/>
                <w:bCs/>
                <w:sz w:val="18"/>
              </w:rPr>
            </w:pPr>
            <w:r w:rsidRPr="00293A42">
              <w:rPr>
                <w:rFonts w:cs="Arial"/>
                <w:bCs/>
                <w:sz w:val="18"/>
              </w:rPr>
              <w:t>Energy Star LED BR-30 Lamp</w:t>
            </w:r>
          </w:p>
        </w:tc>
        <w:tc>
          <w:tcPr>
            <w:tcW w:w="1674"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tcPr>
          <w:p w:rsidR="00ED5D9B" w:rsidRPr="00293A42" w:rsidRDefault="006502DD">
            <w:pPr>
              <w:jc w:val="center"/>
              <w:rPr>
                <w:rFonts w:cs="Arial"/>
                <w:color w:val="000000"/>
                <w:sz w:val="18"/>
              </w:rPr>
            </w:pPr>
            <w:r>
              <w:rPr>
                <w:rFonts w:cs="Arial"/>
                <w:color w:val="000000"/>
                <w:sz w:val="18"/>
              </w:rPr>
              <w:t>-</w:t>
            </w:r>
            <w:r w:rsidR="00ED5D9B" w:rsidRPr="00293A42">
              <w:rPr>
                <w:rFonts w:cs="Arial"/>
                <w:color w:val="000000"/>
                <w:sz w:val="18"/>
              </w:rPr>
              <w:t> </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Candelabra 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6502DD">
            <w:pPr>
              <w:jc w:val="center"/>
              <w:rPr>
                <w:rFonts w:cs="Arial"/>
                <w:color w:val="000000"/>
                <w:sz w:val="18"/>
              </w:rPr>
            </w:pPr>
            <w:r>
              <w:rPr>
                <w:rFonts w:cs="Arial"/>
                <w:color w:val="000000"/>
                <w:sz w:val="18"/>
              </w:rPr>
              <w:t>-</w:t>
            </w:r>
            <w:r w:rsidR="00ED5D9B" w:rsidRPr="00293A42">
              <w:rPr>
                <w:rFonts w:cs="Arial"/>
                <w:color w:val="000000"/>
                <w:sz w:val="18"/>
              </w:rPr>
              <w:t> </w:t>
            </w:r>
          </w:p>
        </w:tc>
      </w:tr>
      <w:tr w:rsidR="00ED5D9B" w:rsidTr="00DE452F">
        <w:tc>
          <w:tcPr>
            <w:tcW w:w="3708" w:type="dxa"/>
          </w:tcPr>
          <w:p w:rsidR="00ED5D9B" w:rsidRPr="00293A42" w:rsidRDefault="00C6344F" w:rsidP="00CE3FC9">
            <w:pPr>
              <w:spacing w:after="120" w:line="240" w:lineRule="auto"/>
              <w:jc w:val="left"/>
              <w:rPr>
                <w:rFonts w:cs="Arial"/>
                <w:bCs/>
                <w:sz w:val="18"/>
              </w:rPr>
            </w:pPr>
            <w:r>
              <w:rPr>
                <w:rFonts w:cs="Arial"/>
                <w:bCs/>
                <w:sz w:val="18"/>
              </w:rPr>
              <w:t>Energy Star Globe</w:t>
            </w:r>
          </w:p>
        </w:tc>
        <w:tc>
          <w:tcPr>
            <w:tcW w:w="1674" w:type="dxa"/>
          </w:tcPr>
          <w:p w:rsidR="00ED5D9B" w:rsidRPr="00293A42" w:rsidRDefault="00C6344F">
            <w:pPr>
              <w:jc w:val="center"/>
              <w:rPr>
                <w:rFonts w:cs="Arial"/>
                <w:color w:val="000000"/>
                <w:sz w:val="18"/>
              </w:rPr>
            </w:pPr>
            <w:r>
              <w:rPr>
                <w:rFonts w:cs="Arial"/>
                <w:color w:val="000000"/>
                <w:sz w:val="18"/>
              </w:rPr>
              <w:t>$15.00</w:t>
            </w:r>
          </w:p>
        </w:tc>
        <w:tc>
          <w:tcPr>
            <w:tcW w:w="1710" w:type="dxa"/>
          </w:tcPr>
          <w:p w:rsidR="00ED5D9B" w:rsidRPr="00293A42" w:rsidRDefault="00C6344F">
            <w:pPr>
              <w:jc w:val="center"/>
              <w:rPr>
                <w:rFonts w:cs="Arial"/>
                <w:color w:val="000000"/>
                <w:sz w:val="18"/>
              </w:rPr>
            </w:pPr>
            <w:r>
              <w:rPr>
                <w:rFonts w:cs="Arial"/>
                <w:color w:val="000000"/>
                <w:sz w:val="18"/>
              </w:rPr>
              <w:t>$15.00</w:t>
            </w:r>
          </w:p>
        </w:tc>
        <w:tc>
          <w:tcPr>
            <w:tcW w:w="1800" w:type="dxa"/>
          </w:tcPr>
          <w:p w:rsidR="00ED5D9B" w:rsidRPr="00293A42" w:rsidRDefault="00C6344F">
            <w:pPr>
              <w:jc w:val="center"/>
              <w:rPr>
                <w:rFonts w:cs="Arial"/>
                <w:color w:val="000000"/>
                <w:sz w:val="18"/>
              </w:rPr>
            </w:pPr>
            <w:r>
              <w:rPr>
                <w:rFonts w:cs="Arial"/>
                <w:color w:val="000000"/>
                <w:sz w:val="18"/>
              </w:rPr>
              <w:t>$15.00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Energy Star T-8</w:t>
            </w:r>
          </w:p>
        </w:tc>
        <w:tc>
          <w:tcPr>
            <w:tcW w:w="1674" w:type="dxa"/>
            <w:shd w:val="clear" w:color="auto" w:fill="F2F2F2" w:themeFill="background1" w:themeFillShade="F2"/>
          </w:tcPr>
          <w:p w:rsidR="00C6344F" w:rsidRPr="00293A42" w:rsidRDefault="006502DD">
            <w:pPr>
              <w:jc w:val="center"/>
              <w:rPr>
                <w:rFonts w:cs="Arial"/>
                <w:color w:val="000000"/>
                <w:sz w:val="18"/>
              </w:rPr>
            </w:pPr>
            <w:r>
              <w:rPr>
                <w:rFonts w:cs="Arial"/>
                <w:color w:val="000000"/>
                <w:sz w:val="18"/>
              </w:rPr>
              <w:t>-</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$15.00</w:t>
            </w:r>
          </w:p>
        </w:tc>
        <w:tc>
          <w:tcPr>
            <w:tcW w:w="1800" w:type="dxa"/>
            <w:shd w:val="clear" w:color="auto" w:fill="F2F2F2" w:themeFill="background1" w:themeFillShade="F2"/>
          </w:tcPr>
          <w:p w:rsidR="00C6344F" w:rsidRPr="00293A42" w:rsidRDefault="006502DD">
            <w:pPr>
              <w:jc w:val="center"/>
              <w:rPr>
                <w:rFonts w:cs="Arial"/>
                <w:color w:val="000000"/>
                <w:sz w:val="18"/>
              </w:rPr>
            </w:pPr>
            <w:r>
              <w:rPr>
                <w:rFonts w:cs="Arial"/>
                <w:color w:val="000000"/>
                <w:sz w:val="18"/>
              </w:rPr>
              <w:t>-</w:t>
            </w:r>
          </w:p>
        </w:tc>
      </w:tr>
      <w:tr w:rsidR="00C6344F" w:rsidTr="00DE452F">
        <w:tc>
          <w:tcPr>
            <w:tcW w:w="3708" w:type="dxa"/>
          </w:tcPr>
          <w:p w:rsidR="00C6344F" w:rsidRPr="00293A42" w:rsidRDefault="00C6344F" w:rsidP="00CE3FC9">
            <w:pPr>
              <w:spacing w:after="120" w:line="240" w:lineRule="auto"/>
              <w:jc w:val="left"/>
              <w:rPr>
                <w:rFonts w:cs="Arial"/>
                <w:bCs/>
                <w:sz w:val="18"/>
              </w:rPr>
            </w:pPr>
            <w:r>
              <w:rPr>
                <w:rFonts w:cs="Arial"/>
                <w:bCs/>
                <w:sz w:val="18"/>
              </w:rPr>
              <w:t>LED Fixture</w:t>
            </w:r>
          </w:p>
        </w:tc>
        <w:tc>
          <w:tcPr>
            <w:tcW w:w="1674" w:type="dxa"/>
          </w:tcPr>
          <w:p w:rsidR="00C6344F" w:rsidRPr="00293A42" w:rsidRDefault="00C6344F">
            <w:pPr>
              <w:jc w:val="center"/>
              <w:rPr>
                <w:rFonts w:cs="Arial"/>
                <w:color w:val="000000"/>
                <w:sz w:val="18"/>
              </w:rPr>
            </w:pPr>
            <w:r>
              <w:rPr>
                <w:rFonts w:cs="Arial"/>
                <w:color w:val="000000"/>
                <w:sz w:val="18"/>
              </w:rPr>
              <w:t>$40.00</w:t>
            </w:r>
          </w:p>
        </w:tc>
        <w:tc>
          <w:tcPr>
            <w:tcW w:w="1710" w:type="dxa"/>
          </w:tcPr>
          <w:p w:rsidR="00C6344F" w:rsidRPr="00293A42" w:rsidRDefault="00C6344F">
            <w:pPr>
              <w:jc w:val="center"/>
              <w:rPr>
                <w:rFonts w:cs="Arial"/>
                <w:color w:val="000000"/>
                <w:sz w:val="18"/>
              </w:rPr>
            </w:pPr>
            <w:r>
              <w:rPr>
                <w:rFonts w:cs="Arial"/>
                <w:color w:val="000000"/>
                <w:sz w:val="18"/>
              </w:rPr>
              <w:t>$40.00</w:t>
            </w:r>
          </w:p>
        </w:tc>
        <w:tc>
          <w:tcPr>
            <w:tcW w:w="1800" w:type="dxa"/>
          </w:tcPr>
          <w:p w:rsidR="00C6344F" w:rsidRPr="00293A42" w:rsidRDefault="00C6344F">
            <w:pPr>
              <w:jc w:val="center"/>
              <w:rPr>
                <w:rFonts w:cs="Arial"/>
                <w:color w:val="000000"/>
                <w:sz w:val="18"/>
              </w:rPr>
            </w:pPr>
            <w:r>
              <w:rPr>
                <w:rFonts w:cs="Arial"/>
                <w:color w:val="000000"/>
                <w:sz w:val="18"/>
              </w:rPr>
              <w:t>$40.00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Advanced Power Strip, Direct Install</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80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r>
      <w:tr w:rsidR="00C6344F" w:rsidTr="00DE452F">
        <w:tc>
          <w:tcPr>
            <w:tcW w:w="3708" w:type="dxa"/>
          </w:tcPr>
          <w:p w:rsidR="00C6344F" w:rsidRPr="00293A42" w:rsidRDefault="00C6344F" w:rsidP="00965A80">
            <w:pPr>
              <w:spacing w:after="120" w:line="240" w:lineRule="auto"/>
              <w:jc w:val="left"/>
              <w:rPr>
                <w:rFonts w:cs="Arial"/>
                <w:bCs/>
                <w:sz w:val="18"/>
              </w:rPr>
            </w:pPr>
            <w:r w:rsidRPr="00293A42">
              <w:rPr>
                <w:rFonts w:cs="Arial"/>
                <w:bCs/>
                <w:sz w:val="18"/>
              </w:rPr>
              <w:t xml:space="preserve">Energy-efficient Shower Head </w:t>
            </w:r>
          </w:p>
        </w:tc>
        <w:tc>
          <w:tcPr>
            <w:tcW w:w="1674"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710"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800" w:type="dxa"/>
          </w:tcPr>
          <w:p w:rsidR="00C6344F" w:rsidRPr="00293A42" w:rsidRDefault="00C6344F" w:rsidP="00965A80">
            <w:pPr>
              <w:jc w:val="center"/>
              <w:rPr>
                <w:rFonts w:cs="Arial"/>
                <w:color w:val="000000"/>
                <w:sz w:val="18"/>
              </w:rPr>
            </w:pPr>
            <w:r w:rsidRPr="00293A42">
              <w:rPr>
                <w:rFonts w:cs="Arial"/>
                <w:color w:val="000000"/>
                <w:sz w:val="18"/>
              </w:rPr>
              <w:t>$40.50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 xml:space="preserve">Faucet Aerator, 1.5 </w:t>
            </w:r>
            <w:proofErr w:type="spellStart"/>
            <w:r>
              <w:rPr>
                <w:rFonts w:cs="Arial"/>
                <w:bCs/>
                <w:sz w:val="18"/>
              </w:rPr>
              <w:t>GPM</w:t>
            </w:r>
            <w:proofErr w:type="spellEnd"/>
          </w:p>
        </w:tc>
        <w:tc>
          <w:tcPr>
            <w:tcW w:w="1674" w:type="dxa"/>
            <w:shd w:val="clear" w:color="auto" w:fill="F2F2F2" w:themeFill="background1" w:themeFillShade="F2"/>
          </w:tcPr>
          <w:p w:rsidR="00C6344F" w:rsidRPr="00293A42" w:rsidRDefault="00C6344F" w:rsidP="00475990">
            <w:pPr>
              <w:jc w:val="center"/>
              <w:rPr>
                <w:rFonts w:cs="Arial"/>
                <w:color w:val="000000"/>
                <w:sz w:val="18"/>
              </w:rPr>
            </w:pPr>
            <w:r>
              <w:rPr>
                <w:rFonts w:cs="Arial"/>
                <w:color w:val="000000"/>
                <w:sz w:val="18"/>
              </w:rPr>
              <w:t>$2.10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800" w:type="dxa"/>
            <w:shd w:val="clear" w:color="auto" w:fill="F2F2F2" w:themeFill="background1" w:themeFillShade="F2"/>
          </w:tcPr>
          <w:p w:rsidR="00C6344F" w:rsidRPr="00293A42" w:rsidRDefault="00C6344F" w:rsidP="00C6344F">
            <w:pPr>
              <w:jc w:val="center"/>
              <w:rPr>
                <w:rFonts w:cs="Arial"/>
                <w:color w:val="000000"/>
                <w:sz w:val="18"/>
              </w:rPr>
            </w:pPr>
            <w:r>
              <w:rPr>
                <w:rFonts w:cs="Arial"/>
                <w:color w:val="000000"/>
                <w:sz w:val="18"/>
              </w:rPr>
              <w:t>$2.10</w:t>
            </w:r>
          </w:p>
        </w:tc>
      </w:tr>
    </w:tbl>
    <w:p w:rsidR="00496007" w:rsidRDefault="00496007" w:rsidP="003E41A6">
      <w:bookmarkStart w:id="79" w:name="_Toc401923867"/>
      <w:bookmarkStart w:id="80" w:name="_Toc403648703"/>
      <w:r>
        <w:br w:type="page"/>
      </w:r>
    </w:p>
    <w:p w:rsidR="00BF6B1F" w:rsidRPr="00C647B9" w:rsidRDefault="00BF6B1F" w:rsidP="00C647B9">
      <w:pPr>
        <w:pStyle w:val="Heading3"/>
      </w:pPr>
      <w:bookmarkStart w:id="81" w:name="_Toc430415935"/>
      <w:bookmarkStart w:id="82" w:name="_Toc463339823"/>
      <w:r w:rsidRPr="00C647B9">
        <w:lastRenderedPageBreak/>
        <w:t>Offerings</w:t>
      </w:r>
      <w:r>
        <w:t xml:space="preserve"> Unique to Structure Type</w:t>
      </w:r>
      <w:bookmarkEnd w:id="79"/>
      <w:bookmarkEnd w:id="80"/>
      <w:bookmarkEnd w:id="81"/>
      <w:bookmarkEnd w:id="82"/>
    </w:p>
    <w:p w:rsidR="00BF6B1F" w:rsidRPr="00CF0075" w:rsidRDefault="00BF6B1F" w:rsidP="000202B3">
      <w:pPr>
        <w:pStyle w:val="Heading4"/>
        <w:numPr>
          <w:ilvl w:val="0"/>
          <w:numId w:val="16"/>
        </w:numPr>
        <w:ind w:left="900"/>
      </w:pPr>
      <w:r w:rsidRPr="00CF0075">
        <w:t>Multi Family, Existing</w:t>
      </w:r>
    </w:p>
    <w:p w:rsidR="00BF6B1F" w:rsidRDefault="00BF6B1F" w:rsidP="000202B3">
      <w:pPr>
        <w:pStyle w:val="5tabs"/>
        <w:numPr>
          <w:ilvl w:val="0"/>
          <w:numId w:val="7"/>
        </w:numPr>
        <w:tabs>
          <w:tab w:val="clear" w:pos="810"/>
          <w:tab w:val="clear" w:pos="5490"/>
          <w:tab w:val="clear" w:pos="7560"/>
          <w:tab w:val="decimal" w:pos="5760"/>
          <w:tab w:val="decimal" w:pos="7020"/>
        </w:tabs>
        <w:ind w:left="1080" w:hanging="270"/>
        <w:rPr>
          <w:rFonts w:cs="Arial"/>
          <w:sz w:val="20"/>
        </w:rPr>
      </w:pPr>
      <w:r w:rsidRPr="001646CA">
        <w:rPr>
          <w:rFonts w:cs="Arial"/>
          <w:sz w:val="20"/>
        </w:rPr>
        <w:t xml:space="preserve">Common Area </w:t>
      </w:r>
      <w:r>
        <w:rPr>
          <w:rFonts w:cs="Arial"/>
          <w:sz w:val="20"/>
        </w:rPr>
        <w:t>Upgrades, calculated incentive</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Lighting</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Pr>
          <w:rFonts w:cs="Arial"/>
          <w:sz w:val="20"/>
        </w:rPr>
        <w:t>-</w:t>
      </w:r>
      <w:r w:rsidR="00AB341F">
        <w:rPr>
          <w:rFonts w:cs="Arial"/>
          <w:sz w:val="20"/>
        </w:rPr>
        <w:t xml:space="preserve"> </w:t>
      </w:r>
      <w:r w:rsidRPr="003B2CC4">
        <w:rPr>
          <w:rFonts w:cs="Arial"/>
          <w:sz w:val="20"/>
        </w:rPr>
        <w:t>Heating Upgrade</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Solar Pool Heater</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Solar Water Heater</w:t>
      </w:r>
    </w:p>
    <w:p w:rsidR="00BF6B1F" w:rsidRPr="003B2CC4" w:rsidRDefault="00BF6B1F" w:rsidP="00F04C84">
      <w:pPr>
        <w:pStyle w:val="5tabs"/>
        <w:tabs>
          <w:tab w:val="clear" w:pos="360"/>
          <w:tab w:val="clear" w:pos="5490"/>
          <w:tab w:val="clear" w:pos="7560"/>
          <w:tab w:val="decimal" w:pos="5760"/>
          <w:tab w:val="decimal" w:pos="7020"/>
        </w:tabs>
        <w:ind w:left="1080"/>
        <w:rPr>
          <w:rFonts w:cs="Arial"/>
          <w:sz w:val="20"/>
        </w:rPr>
      </w:pPr>
      <w:r w:rsidRPr="003B2CC4">
        <w:rPr>
          <w:rFonts w:cs="Arial"/>
          <w:sz w:val="20"/>
        </w:rPr>
        <w:t>-</w:t>
      </w:r>
      <w:r w:rsidR="00AB341F">
        <w:rPr>
          <w:rFonts w:cs="Arial"/>
          <w:sz w:val="20"/>
        </w:rPr>
        <w:t xml:space="preserve"> </w:t>
      </w:r>
      <w:r w:rsidRPr="003B2CC4">
        <w:rPr>
          <w:rFonts w:cs="Arial"/>
          <w:sz w:val="20"/>
        </w:rPr>
        <w:t>Solar Space Heat</w:t>
      </w:r>
    </w:p>
    <w:p w:rsidR="00C90CB3" w:rsidRPr="00A43D42" w:rsidRDefault="00C90CB3" w:rsidP="00F04C84">
      <w:pPr>
        <w:pStyle w:val="Heading4"/>
        <w:ind w:left="900"/>
      </w:pPr>
      <w:r w:rsidRPr="00A43D42">
        <w:t>Single Fa</w:t>
      </w:r>
      <w:r w:rsidRPr="00C61EA0">
        <w:t>mily, Multi Family, M</w:t>
      </w:r>
      <w:r>
        <w:t>obile</w:t>
      </w:r>
      <w:r w:rsidRPr="00A43D42">
        <w:t xml:space="preserve"> Home</w:t>
      </w:r>
    </w:p>
    <w:p w:rsidR="00C90CB3" w:rsidRDefault="00C90CB3" w:rsidP="000202B3">
      <w:pPr>
        <w:pStyle w:val="5tabs"/>
        <w:numPr>
          <w:ilvl w:val="0"/>
          <w:numId w:val="7"/>
        </w:numPr>
        <w:tabs>
          <w:tab w:val="clear" w:pos="810"/>
          <w:tab w:val="clear" w:pos="5490"/>
          <w:tab w:val="clear" w:pos="7560"/>
          <w:tab w:val="decimal" w:pos="5760"/>
          <w:tab w:val="decimal" w:pos="7020"/>
        </w:tabs>
        <w:ind w:left="1080" w:hanging="270"/>
        <w:rPr>
          <w:rFonts w:cs="Arial"/>
          <w:sz w:val="20"/>
        </w:rPr>
      </w:pPr>
      <w:r>
        <w:rPr>
          <w:rFonts w:cs="Arial"/>
          <w:sz w:val="20"/>
        </w:rPr>
        <w:t>Savings to Investment Ration (SIR) Measure Upgrades, calculated incentive *</w:t>
      </w:r>
    </w:p>
    <w:p w:rsidR="00C90CB3" w:rsidRPr="005E46F9" w:rsidRDefault="00C90CB3" w:rsidP="00F04C84">
      <w:pPr>
        <w:ind w:left="1080"/>
        <w:rPr>
          <w:color w:val="000000"/>
          <w:szCs w:val="22"/>
        </w:rPr>
      </w:pPr>
      <w:proofErr w:type="gramStart"/>
      <w:r>
        <w:rPr>
          <w:rFonts w:cs="Arial"/>
          <w:sz w:val="20"/>
        </w:rPr>
        <w:t xml:space="preserve">*  </w:t>
      </w:r>
      <w:r>
        <w:rPr>
          <w:color w:val="000000"/>
          <w:sz w:val="16"/>
          <w:szCs w:val="16"/>
        </w:rPr>
        <w:t>C</w:t>
      </w:r>
      <w:r w:rsidRPr="00A43D42">
        <w:rPr>
          <w:color w:val="000000"/>
          <w:sz w:val="16"/>
          <w:szCs w:val="16"/>
        </w:rPr>
        <w:t>onservation</w:t>
      </w:r>
      <w:proofErr w:type="gramEnd"/>
      <w:r w:rsidRPr="00A43D42">
        <w:rPr>
          <w:color w:val="000000"/>
          <w:sz w:val="16"/>
          <w:szCs w:val="16"/>
        </w:rPr>
        <w:t xml:space="preserve"> measures that are cost effective consistent with the </w:t>
      </w:r>
      <w:r w:rsidRPr="00A43D42">
        <w:rPr>
          <w:i/>
          <w:color w:val="000000"/>
          <w:sz w:val="16"/>
          <w:szCs w:val="16"/>
        </w:rPr>
        <w:t>Weatherization Manual</w:t>
      </w:r>
      <w:r w:rsidRPr="00A43D42">
        <w:rPr>
          <w:color w:val="000000"/>
          <w:sz w:val="16"/>
          <w:szCs w:val="16"/>
        </w:rPr>
        <w:t xml:space="preserve"> </w:t>
      </w:r>
    </w:p>
    <w:p w:rsidR="00BF6B1F" w:rsidRDefault="00BF6B1F" w:rsidP="001C425D">
      <w:pPr>
        <w:pStyle w:val="Heading3"/>
      </w:pPr>
      <w:bookmarkStart w:id="83" w:name="_Toc430415936"/>
      <w:bookmarkStart w:id="84" w:name="_Toc463339824"/>
      <w:r w:rsidRPr="008378D6">
        <w:t>Natural Gas Funding</w:t>
      </w:r>
      <w:bookmarkEnd w:id="83"/>
      <w:bookmarkEnd w:id="84"/>
    </w:p>
    <w:p w:rsidR="00BF6B1F" w:rsidRDefault="00493723" w:rsidP="000202B3">
      <w:pPr>
        <w:pStyle w:val="Heading4"/>
        <w:numPr>
          <w:ilvl w:val="0"/>
          <w:numId w:val="17"/>
        </w:numPr>
        <w:ind w:left="900"/>
      </w:pPr>
      <w:r>
        <w:t>Per Structure-Basis Savings</w:t>
      </w:r>
    </w:p>
    <w:tbl>
      <w:tblPr>
        <w:tblStyle w:val="TableGrid"/>
        <w:tblW w:w="8838" w:type="dxa"/>
        <w:tblLook w:val="04A0" w:firstRow="1" w:lastRow="0" w:firstColumn="1" w:lastColumn="0" w:noHBand="0" w:noVBand="1"/>
      </w:tblPr>
      <w:tblGrid>
        <w:gridCol w:w="3978"/>
        <w:gridCol w:w="1620"/>
        <w:gridCol w:w="1440"/>
        <w:gridCol w:w="1800"/>
      </w:tblGrid>
      <w:tr w:rsidR="00325536" w:rsidRPr="00325536" w:rsidTr="00DE452F">
        <w:tc>
          <w:tcPr>
            <w:tcW w:w="3978" w:type="dxa"/>
            <w:vMerge w:val="restart"/>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Measure</w:t>
            </w:r>
          </w:p>
        </w:tc>
        <w:tc>
          <w:tcPr>
            <w:tcW w:w="4860" w:type="dxa"/>
            <w:gridSpan w:val="3"/>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Maximum Payment Amount</w:t>
            </w:r>
          </w:p>
        </w:tc>
      </w:tr>
      <w:tr w:rsidR="00325536" w:rsidRPr="00325536" w:rsidTr="00DE452F">
        <w:tc>
          <w:tcPr>
            <w:tcW w:w="3978" w:type="dxa"/>
            <w:vMerge/>
            <w:shd w:val="clear" w:color="auto" w:fill="006A71"/>
            <w:vAlign w:val="center"/>
          </w:tcPr>
          <w:p w:rsidR="006020BE" w:rsidRPr="00364270" w:rsidRDefault="006020BE" w:rsidP="00364270">
            <w:pPr>
              <w:spacing w:before="120" w:after="120"/>
              <w:jc w:val="center"/>
              <w:rPr>
                <w:b/>
                <w:color w:val="FFFFFF" w:themeColor="background1"/>
              </w:rPr>
            </w:pPr>
          </w:p>
        </w:tc>
        <w:tc>
          <w:tcPr>
            <w:tcW w:w="162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Single Family</w:t>
            </w:r>
          </w:p>
        </w:tc>
        <w:tc>
          <w:tcPr>
            <w:tcW w:w="144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Mobile Home</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Duct Sealing</w:t>
            </w:r>
            <w:r w:rsidRPr="00293A42">
              <w:rPr>
                <w:rFonts w:cs="Arial"/>
                <w:bCs/>
                <w:sz w:val="18"/>
              </w:rPr>
              <w:br/>
              <w:t>(unconditioned spaces)</w:t>
            </w:r>
          </w:p>
        </w:tc>
        <w:tc>
          <w:tcPr>
            <w:tcW w:w="162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r>
      <w:tr w:rsidR="006020BE"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with minimum thermal value </w:t>
            </w:r>
            <w:r w:rsidRPr="00293A42">
              <w:rPr>
                <w:rFonts w:cs="Arial"/>
                <w:bCs/>
                <w:sz w:val="18"/>
              </w:rPr>
              <w:br/>
              <w:t>of R-3)</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80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Energy Star® qualified Gas Furnace</w:t>
            </w:r>
            <w:r w:rsidRPr="00293A42">
              <w:rPr>
                <w:rFonts w:cs="Arial"/>
                <w:bCs/>
                <w:sz w:val="18"/>
              </w:rPr>
              <w:br/>
              <w:t>or equivalent</w:t>
            </w:r>
          </w:p>
        </w:tc>
        <w:tc>
          <w:tcPr>
            <w:tcW w:w="162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$692.00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$603.00 </w:t>
            </w:r>
          </w:p>
        </w:tc>
        <w:tc>
          <w:tcPr>
            <w:tcW w:w="1800" w:type="dxa"/>
          </w:tcPr>
          <w:p w:rsidR="006020BE" w:rsidRPr="006502DD" w:rsidRDefault="006020BE" w:rsidP="006020BE">
            <w:pPr>
              <w:spacing w:line="240" w:lineRule="auto"/>
              <w:jc w:val="center"/>
              <w:rPr>
                <w:rFonts w:cs="Arial"/>
                <w:color w:val="FF0000"/>
                <w:sz w:val="18"/>
              </w:rPr>
            </w:pPr>
            <w:r w:rsidRPr="006502DD">
              <w:rPr>
                <w:rFonts w:cs="Arial"/>
                <w:color w:val="000000" w:themeColor="text1"/>
                <w:sz w:val="18"/>
              </w:rPr>
              <w:t> </w:t>
            </w:r>
            <w:r w:rsidR="006502DD">
              <w:rPr>
                <w:rFonts w:cs="Arial"/>
                <w:color w:val="000000" w:themeColor="text1"/>
                <w:sz w:val="18"/>
              </w:rPr>
              <w:t>-</w:t>
            </w:r>
          </w:p>
        </w:tc>
      </w:tr>
      <w:tr w:rsidR="006020BE" w:rsidRPr="006502DD"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Integrated Space &amp; Water Heating</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$1,526.00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$1,144.00 </w:t>
            </w:r>
          </w:p>
        </w:tc>
        <w:tc>
          <w:tcPr>
            <w:tcW w:w="1800" w:type="dxa"/>
            <w:shd w:val="clear" w:color="auto" w:fill="F2F2F2" w:themeFill="background1" w:themeFillShade="F2"/>
          </w:tcPr>
          <w:p w:rsidR="006020BE" w:rsidRPr="006502DD" w:rsidRDefault="006502DD" w:rsidP="006020BE">
            <w:pPr>
              <w:spacing w:line="240" w:lineRule="auto"/>
              <w:jc w:val="center"/>
              <w:rPr>
                <w:rFonts w:cs="Arial"/>
                <w:color w:val="000000"/>
                <w:sz w:val="18"/>
              </w:rPr>
            </w:pPr>
            <w:r w:rsidRPr="006502DD">
              <w:rPr>
                <w:rFonts w:cs="Arial"/>
                <w:color w:val="000000"/>
                <w:sz w:val="18"/>
              </w:rPr>
              <w:t>-</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 xml:space="preserve">Structure Sealing </w:t>
            </w:r>
            <w:r w:rsidRPr="00293A42">
              <w:rPr>
                <w:rFonts w:cs="Arial"/>
                <w:bCs/>
                <w:sz w:val="18"/>
              </w:rPr>
              <w:br/>
              <w:t xml:space="preserve">(Per </w:t>
            </w:r>
            <w:proofErr w:type="spellStart"/>
            <w:r w:rsidRPr="00293A42">
              <w:rPr>
                <w:rFonts w:cs="Arial"/>
                <w:bCs/>
                <w:sz w:val="18"/>
              </w:rPr>
              <w:t>CFM</w:t>
            </w:r>
            <w:r w:rsidRPr="00293A42">
              <w:rPr>
                <w:rFonts w:cs="Arial"/>
                <w:bCs/>
                <w:sz w:val="18"/>
                <w:vertAlign w:val="subscript"/>
              </w:rPr>
              <w:t>50</w:t>
            </w:r>
            <w:proofErr w:type="spellEnd"/>
            <w:r w:rsidRPr="00293A42">
              <w:rPr>
                <w:rFonts w:cs="Arial"/>
                <w:bCs/>
                <w:sz w:val="18"/>
              </w:rPr>
              <w:t xml:space="preserve"> Reduction)</w:t>
            </w:r>
          </w:p>
        </w:tc>
        <w:tc>
          <w:tcPr>
            <w:tcW w:w="1620" w:type="dxa"/>
          </w:tcPr>
          <w:p w:rsidR="006020BE" w:rsidRPr="00293A42" w:rsidRDefault="00C90CB3" w:rsidP="006020BE">
            <w:pPr>
              <w:spacing w:line="240" w:lineRule="auto"/>
              <w:jc w:val="center"/>
              <w:rPr>
                <w:rFonts w:cs="Arial"/>
                <w:sz w:val="18"/>
              </w:rPr>
            </w:pPr>
            <w:r>
              <w:rPr>
                <w:rFonts w:cs="Arial"/>
                <w:sz w:val="18"/>
              </w:rPr>
              <w:t>$0.40</w:t>
            </w:r>
            <w:r w:rsidR="006020BE" w:rsidRPr="00293A42">
              <w:rPr>
                <w:rFonts w:cs="Arial"/>
                <w:sz w:val="18"/>
              </w:rPr>
              <w:t xml:space="preserve">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$0.4</w:t>
            </w:r>
            <w:r w:rsidR="00C90CB3">
              <w:rPr>
                <w:rFonts w:cs="Arial"/>
                <w:color w:val="000000"/>
                <w:sz w:val="18"/>
              </w:rPr>
              <w:t>0</w:t>
            </w:r>
          </w:p>
        </w:tc>
      </w:tr>
    </w:tbl>
    <w:p w:rsidR="00496007" w:rsidRDefault="00496007" w:rsidP="00312227">
      <w:r>
        <w:br w:type="page"/>
      </w:r>
    </w:p>
    <w:p w:rsidR="001C425D" w:rsidRDefault="001C425D" w:rsidP="00312227">
      <w:pPr>
        <w:pStyle w:val="Heading4"/>
        <w:ind w:left="900"/>
      </w:pPr>
      <w:r>
        <w:lastRenderedPageBreak/>
        <w:t>Per Square-Foot Basis</w:t>
      </w:r>
    </w:p>
    <w:tbl>
      <w:tblPr>
        <w:tblStyle w:val="TableGrid"/>
        <w:tblpPr w:leftFromText="180" w:rightFromText="180" w:vertAnchor="text" w:horzAnchor="margin" w:tblpY="59"/>
        <w:tblW w:w="0" w:type="auto"/>
        <w:tblLook w:val="04A0" w:firstRow="1" w:lastRow="0" w:firstColumn="1" w:lastColumn="0" w:noHBand="0" w:noVBand="1"/>
      </w:tblPr>
      <w:tblGrid>
        <w:gridCol w:w="1908"/>
        <w:gridCol w:w="1476"/>
        <w:gridCol w:w="1314"/>
        <w:gridCol w:w="1278"/>
        <w:gridCol w:w="1365"/>
        <w:gridCol w:w="1476"/>
      </w:tblGrid>
      <w:tr w:rsidR="001C425D" w:rsidRPr="00325536" w:rsidTr="001C425D">
        <w:tc>
          <w:tcPr>
            <w:tcW w:w="1908" w:type="dxa"/>
            <w:vMerge w:val="restart"/>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Measures</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R-Existing</w:t>
            </w: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R-New</w:t>
            </w:r>
          </w:p>
        </w:tc>
        <w:tc>
          <w:tcPr>
            <w:tcW w:w="4119" w:type="dxa"/>
            <w:gridSpan w:val="3"/>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Maximum Payment Amount</w:t>
            </w:r>
          </w:p>
        </w:tc>
      </w:tr>
      <w:tr w:rsidR="001C425D" w:rsidRPr="00325536" w:rsidTr="001C425D">
        <w:tc>
          <w:tcPr>
            <w:tcW w:w="1908" w:type="dxa"/>
            <w:vMerge/>
            <w:shd w:val="clear" w:color="auto" w:fill="006A71"/>
            <w:vAlign w:val="center"/>
          </w:tcPr>
          <w:p w:rsidR="001C425D" w:rsidRPr="00364270" w:rsidRDefault="001C425D" w:rsidP="001C425D">
            <w:pPr>
              <w:spacing w:before="120" w:after="120"/>
              <w:jc w:val="center"/>
              <w:rPr>
                <w:b/>
                <w:color w:val="FFFFFF" w:themeColor="background1"/>
              </w:rPr>
            </w:pP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p>
        </w:tc>
        <w:tc>
          <w:tcPr>
            <w:tcW w:w="1278"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 xml:space="preserve">Single Family </w:t>
            </w:r>
          </w:p>
        </w:tc>
        <w:tc>
          <w:tcPr>
            <w:tcW w:w="1365"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Multifamily</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Mobile Home</w:t>
            </w:r>
          </w:p>
        </w:tc>
      </w:tr>
      <w:tr w:rsidR="00C90CB3" w:rsidTr="001C425D">
        <w:tc>
          <w:tcPr>
            <w:tcW w:w="1908" w:type="dxa"/>
            <w:vMerge w:val="restart"/>
            <w:shd w:val="clear" w:color="auto" w:fill="EAF1DD" w:themeFill="accent3" w:themeFillTint="33"/>
            <w:vAlign w:val="center"/>
          </w:tcPr>
          <w:p w:rsidR="00C90CB3" w:rsidRPr="00312227" w:rsidRDefault="00C90CB3" w:rsidP="00312227">
            <w:pPr>
              <w:pStyle w:val="Heading3"/>
              <w:numPr>
                <w:ilvl w:val="0"/>
                <w:numId w:val="0"/>
              </w:numPr>
              <w:spacing w:before="0" w:after="120" w:line="240" w:lineRule="auto"/>
              <w:jc w:val="left"/>
              <w:rPr>
                <w:color w:val="000000" w:themeColor="text1"/>
                <w:sz w:val="20"/>
                <w:szCs w:val="20"/>
              </w:rPr>
            </w:pPr>
            <w:bookmarkStart w:id="85" w:name="_Toc403648704"/>
            <w:bookmarkStart w:id="86" w:name="_Toc430415937"/>
            <w:bookmarkStart w:id="87" w:name="_Toc463339825"/>
            <w:r w:rsidRPr="00312227">
              <w:rPr>
                <w:color w:val="000000" w:themeColor="text1"/>
                <w:sz w:val="20"/>
                <w:szCs w:val="20"/>
              </w:rPr>
              <w:t>Ceiling Insulation</w:t>
            </w:r>
            <w:bookmarkEnd w:id="85"/>
            <w:bookmarkEnd w:id="86"/>
            <w:bookmarkEnd w:id="87"/>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0</w:t>
            </w:r>
          </w:p>
        </w:tc>
        <w:tc>
          <w:tcPr>
            <w:tcW w:w="1314"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30</w:t>
            </w:r>
          </w:p>
        </w:tc>
        <w:tc>
          <w:tcPr>
            <w:tcW w:w="1278"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c>
          <w:tcPr>
            <w:tcW w:w="1365"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38</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$0.95 </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$0.95 </w:t>
            </w: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11</w:t>
            </w:r>
          </w:p>
        </w:tc>
        <w:tc>
          <w:tcPr>
            <w:tcW w:w="1314"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38</w:t>
            </w:r>
          </w:p>
        </w:tc>
        <w:tc>
          <w:tcPr>
            <w:tcW w:w="1278"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c>
          <w:tcPr>
            <w:tcW w:w="1365"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$0.95</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$0.95</w:t>
            </w: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r>
      <w:tr w:rsidR="00C90CB3" w:rsidTr="00F14C63">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11</w:t>
            </w:r>
          </w:p>
        </w:tc>
        <w:tc>
          <w:tcPr>
            <w:tcW w:w="1314"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$0.70</w:t>
            </w:r>
          </w:p>
        </w:tc>
        <w:tc>
          <w:tcPr>
            <w:tcW w:w="1365" w:type="dxa"/>
            <w:shd w:val="clear" w:color="auto" w:fill="auto"/>
          </w:tcPr>
          <w:p w:rsidR="00C90CB3" w:rsidRPr="00293A42" w:rsidRDefault="00C90CB3" w:rsidP="006502DD">
            <w:pPr>
              <w:spacing w:before="60" w:after="60" w:line="240" w:lineRule="auto"/>
              <w:jc w:val="center"/>
              <w:rPr>
                <w:rFonts w:cs="Arial"/>
                <w:color w:val="000000"/>
                <w:sz w:val="18"/>
              </w:rPr>
            </w:pPr>
          </w:p>
        </w:tc>
        <w:tc>
          <w:tcPr>
            <w:tcW w:w="1476" w:type="dxa"/>
            <w:shd w:val="clear" w:color="auto" w:fill="auto"/>
          </w:tcPr>
          <w:p w:rsidR="00C90CB3" w:rsidRPr="00293A42" w:rsidRDefault="00C90CB3" w:rsidP="006502DD">
            <w:pPr>
              <w:spacing w:before="60" w:after="60" w:line="240" w:lineRule="auto"/>
              <w:jc w:val="center"/>
              <w:rPr>
                <w:rFonts w:cs="Arial"/>
                <w:color w:val="000000"/>
                <w:sz w:val="18"/>
              </w:rPr>
            </w:pP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19</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$0.70</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r>
      <w:tr w:rsidR="001C425D" w:rsidTr="00F14C63">
        <w:tc>
          <w:tcPr>
            <w:tcW w:w="1908" w:type="dxa"/>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bookmarkStart w:id="88" w:name="_Toc403648705"/>
            <w:bookmarkStart w:id="89" w:name="_Toc430415938"/>
            <w:bookmarkStart w:id="90" w:name="_Toc463339826"/>
            <w:r w:rsidRPr="00312227">
              <w:rPr>
                <w:color w:val="000000" w:themeColor="text1"/>
                <w:sz w:val="20"/>
                <w:szCs w:val="20"/>
              </w:rPr>
              <w:t>Duct Insulation</w:t>
            </w:r>
            <w:bookmarkEnd w:id="88"/>
            <w:bookmarkEnd w:id="89"/>
            <w:bookmarkEnd w:id="90"/>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11</w:t>
            </w:r>
          </w:p>
        </w:tc>
        <w:tc>
          <w:tcPr>
            <w:tcW w:w="1278"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$2.50 </w:t>
            </w:r>
          </w:p>
        </w:tc>
        <w:tc>
          <w:tcPr>
            <w:tcW w:w="1365"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$2.50 </w:t>
            </w: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r>
      <w:tr w:rsidR="001C425D" w:rsidTr="00F14C63">
        <w:tc>
          <w:tcPr>
            <w:tcW w:w="1908" w:type="dxa"/>
            <w:vMerge w:val="restart"/>
            <w:shd w:val="clear" w:color="auto" w:fill="EAF1DD" w:themeFill="accent3" w:themeFillTint="33"/>
            <w:vAlign w:val="center"/>
          </w:tcPr>
          <w:p w:rsidR="001C425D" w:rsidRPr="00312227" w:rsidRDefault="001C425D" w:rsidP="00312227">
            <w:pPr>
              <w:pStyle w:val="Heading3"/>
              <w:numPr>
                <w:ilvl w:val="0"/>
                <w:numId w:val="0"/>
              </w:numPr>
              <w:spacing w:before="0" w:after="120" w:line="240" w:lineRule="auto"/>
              <w:jc w:val="left"/>
              <w:rPr>
                <w:color w:val="000000" w:themeColor="text1"/>
                <w:sz w:val="20"/>
                <w:szCs w:val="20"/>
              </w:rPr>
            </w:pPr>
            <w:bookmarkStart w:id="91" w:name="_Toc403648706"/>
            <w:bookmarkStart w:id="92" w:name="_Toc430415939"/>
            <w:bookmarkStart w:id="93" w:name="_Toc463339827"/>
            <w:r w:rsidRPr="00312227">
              <w:rPr>
                <w:color w:val="000000" w:themeColor="text1"/>
                <w:sz w:val="20"/>
                <w:szCs w:val="20"/>
              </w:rPr>
              <w:t>Floor Insulation</w:t>
            </w:r>
            <w:bookmarkEnd w:id="91"/>
            <w:bookmarkEnd w:id="92"/>
            <w:bookmarkEnd w:id="93"/>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22</w:t>
            </w:r>
          </w:p>
        </w:tc>
        <w:tc>
          <w:tcPr>
            <w:tcW w:w="1278"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c>
          <w:tcPr>
            <w:tcW w:w="1365"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$0.70 </w:t>
            </w:r>
          </w:p>
        </w:tc>
      </w:tr>
      <w:tr w:rsidR="001C425D" w:rsidTr="00F14C63">
        <w:tc>
          <w:tcPr>
            <w:tcW w:w="1908" w:type="dxa"/>
            <w:vMerge/>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30</w:t>
            </w:r>
          </w:p>
        </w:tc>
        <w:tc>
          <w:tcPr>
            <w:tcW w:w="1278"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365"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$0.80 </w:t>
            </w:r>
          </w:p>
        </w:tc>
      </w:tr>
      <w:tr w:rsidR="001C425D" w:rsidTr="00F14C63">
        <w:tc>
          <w:tcPr>
            <w:tcW w:w="1908" w:type="dxa"/>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bookmarkStart w:id="94" w:name="_Toc403648707"/>
            <w:bookmarkStart w:id="95" w:name="_Toc430415940"/>
            <w:bookmarkStart w:id="96" w:name="_Toc463339828"/>
            <w:r w:rsidRPr="00312227">
              <w:rPr>
                <w:color w:val="000000" w:themeColor="text1"/>
                <w:sz w:val="20"/>
                <w:szCs w:val="20"/>
              </w:rPr>
              <w:t>Wall Insulation</w:t>
            </w:r>
            <w:bookmarkEnd w:id="94"/>
            <w:bookmarkEnd w:id="95"/>
            <w:bookmarkEnd w:id="96"/>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11</w:t>
            </w:r>
          </w:p>
        </w:tc>
        <w:tc>
          <w:tcPr>
            <w:tcW w:w="1278"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365"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$0.80 </w:t>
            </w:r>
          </w:p>
        </w:tc>
      </w:tr>
    </w:tbl>
    <w:p w:rsidR="001C425D" w:rsidRPr="001C425D" w:rsidRDefault="001C425D" w:rsidP="001C425D"/>
    <w:p w:rsidR="00AF0CB2" w:rsidRDefault="00493723" w:rsidP="00312227">
      <w:pPr>
        <w:pStyle w:val="Heading4"/>
        <w:ind w:left="900"/>
      </w:pPr>
      <w:bookmarkStart w:id="97" w:name="_Toc403648708"/>
      <w:r w:rsidRPr="00210E30">
        <w:t>Per-Measure Basis</w:t>
      </w:r>
      <w:bookmarkEnd w:id="97"/>
    </w:p>
    <w:tbl>
      <w:tblPr>
        <w:tblStyle w:val="TableGrid"/>
        <w:tblW w:w="0" w:type="auto"/>
        <w:tblLook w:val="04A0" w:firstRow="1" w:lastRow="0" w:firstColumn="1" w:lastColumn="0" w:noHBand="0" w:noVBand="1"/>
      </w:tblPr>
      <w:tblGrid>
        <w:gridCol w:w="3258"/>
        <w:gridCol w:w="1854"/>
        <w:gridCol w:w="1746"/>
        <w:gridCol w:w="1926"/>
      </w:tblGrid>
      <w:tr w:rsidR="00493723" w:rsidRPr="00493723" w:rsidTr="00DE452F">
        <w:tc>
          <w:tcPr>
            <w:tcW w:w="3258" w:type="dxa"/>
            <w:vMerge w:val="restart"/>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Measure</w:t>
            </w:r>
          </w:p>
        </w:tc>
        <w:tc>
          <w:tcPr>
            <w:tcW w:w="5526" w:type="dxa"/>
            <w:gridSpan w:val="3"/>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Maximum Payment Amount</w:t>
            </w:r>
          </w:p>
        </w:tc>
      </w:tr>
      <w:tr w:rsidR="00493723" w:rsidRPr="00493723" w:rsidTr="00DE452F">
        <w:tc>
          <w:tcPr>
            <w:tcW w:w="3258" w:type="dxa"/>
            <w:vMerge/>
            <w:shd w:val="clear" w:color="auto" w:fill="006A71"/>
            <w:vAlign w:val="center"/>
          </w:tcPr>
          <w:p w:rsidR="00493723" w:rsidRPr="00364270" w:rsidRDefault="00493723" w:rsidP="00364270">
            <w:pPr>
              <w:spacing w:before="120" w:after="120"/>
              <w:jc w:val="center"/>
              <w:rPr>
                <w:b/>
                <w:color w:val="FFFFFF" w:themeColor="background1"/>
              </w:rPr>
            </w:pPr>
          </w:p>
        </w:tc>
        <w:tc>
          <w:tcPr>
            <w:tcW w:w="1854"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 xml:space="preserve">Single Family </w:t>
            </w:r>
          </w:p>
        </w:tc>
        <w:tc>
          <w:tcPr>
            <w:tcW w:w="174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Multifamily</w:t>
            </w:r>
          </w:p>
        </w:tc>
        <w:tc>
          <w:tcPr>
            <w:tcW w:w="192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Mobile Home</w:t>
            </w:r>
          </w:p>
        </w:tc>
      </w:tr>
      <w:tr w:rsidR="00493723" w:rsidRPr="00293A42" w:rsidTr="00DE452F">
        <w:tc>
          <w:tcPr>
            <w:tcW w:w="3258" w:type="dxa"/>
          </w:tcPr>
          <w:p w:rsidR="00493723" w:rsidRPr="00293A42" w:rsidRDefault="00493723" w:rsidP="00D148D6">
            <w:pPr>
              <w:spacing w:after="120" w:line="240" w:lineRule="auto"/>
              <w:jc w:val="left"/>
              <w:rPr>
                <w:rFonts w:cs="Arial"/>
                <w:bCs/>
                <w:sz w:val="18"/>
              </w:rPr>
            </w:pPr>
            <w:r w:rsidRPr="00293A42">
              <w:rPr>
                <w:rFonts w:cs="Arial"/>
                <w:bCs/>
                <w:sz w:val="18"/>
              </w:rPr>
              <w:t>Energy-efficient Shower Head</w:t>
            </w:r>
          </w:p>
        </w:tc>
        <w:tc>
          <w:tcPr>
            <w:tcW w:w="1854" w:type="dxa"/>
          </w:tcPr>
          <w:p w:rsidR="00493723" w:rsidRPr="00293A42" w:rsidRDefault="00493723" w:rsidP="006A2C60">
            <w:pPr>
              <w:spacing w:line="240" w:lineRule="auto"/>
              <w:jc w:val="center"/>
              <w:rPr>
                <w:rFonts w:cs="Arial"/>
                <w:color w:val="000000"/>
                <w:sz w:val="18"/>
              </w:rPr>
            </w:pPr>
            <w:r w:rsidRPr="00293A42">
              <w:rPr>
                <w:rFonts w:cs="Arial"/>
                <w:color w:val="000000"/>
                <w:sz w:val="18"/>
              </w:rPr>
              <w:t xml:space="preserve">$25.00 </w:t>
            </w:r>
          </w:p>
        </w:tc>
        <w:tc>
          <w:tcPr>
            <w:tcW w:w="174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92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r>
      <w:tr w:rsidR="00B164BA" w:rsidRPr="00293A42" w:rsidTr="00DE452F">
        <w:tc>
          <w:tcPr>
            <w:tcW w:w="3258" w:type="dxa"/>
          </w:tcPr>
          <w:p w:rsidR="00B164BA" w:rsidRPr="00293A42" w:rsidRDefault="00B164BA" w:rsidP="00D148D6">
            <w:pPr>
              <w:spacing w:after="120" w:line="240" w:lineRule="auto"/>
              <w:jc w:val="left"/>
              <w:rPr>
                <w:rFonts w:cs="Arial"/>
                <w:bCs/>
                <w:sz w:val="18"/>
              </w:rPr>
            </w:pPr>
            <w:r>
              <w:rPr>
                <w:rFonts w:cs="Arial"/>
                <w:bCs/>
                <w:sz w:val="18"/>
              </w:rPr>
              <w:t xml:space="preserve">Faucet Aerator, 1.5 </w:t>
            </w:r>
            <w:proofErr w:type="spellStart"/>
            <w:r>
              <w:rPr>
                <w:rFonts w:cs="Arial"/>
                <w:bCs/>
                <w:sz w:val="18"/>
              </w:rPr>
              <w:t>GPM</w:t>
            </w:r>
            <w:proofErr w:type="spellEnd"/>
          </w:p>
        </w:tc>
        <w:tc>
          <w:tcPr>
            <w:tcW w:w="1854"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74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92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r>
    </w:tbl>
    <w:p w:rsidR="00496007" w:rsidRDefault="00496007" w:rsidP="00312227">
      <w:bookmarkStart w:id="98" w:name="_Toc385840917"/>
      <w:bookmarkStart w:id="99" w:name="_Toc401923868"/>
      <w:bookmarkStart w:id="100" w:name="_Toc403648709"/>
    </w:p>
    <w:p w:rsidR="00B02C6D" w:rsidRDefault="00B02C6D" w:rsidP="00312227">
      <w:bookmarkStart w:id="101" w:name="_Toc430415941"/>
      <w:r>
        <w:br w:type="page"/>
      </w:r>
    </w:p>
    <w:p w:rsidR="00BF6B1F" w:rsidRPr="00C647B9" w:rsidRDefault="00BF6B1F" w:rsidP="00FD7878">
      <w:pPr>
        <w:pStyle w:val="Heading3"/>
        <w:spacing w:before="120" w:after="0"/>
      </w:pPr>
      <w:bookmarkStart w:id="102" w:name="_Toc463339829"/>
      <w:r w:rsidRPr="00C647B9">
        <w:lastRenderedPageBreak/>
        <w:t>Offerings</w:t>
      </w:r>
      <w:r>
        <w:t xml:space="preserve"> Unique to Structure Type</w:t>
      </w:r>
      <w:bookmarkEnd w:id="98"/>
      <w:bookmarkEnd w:id="99"/>
      <w:bookmarkEnd w:id="100"/>
      <w:bookmarkEnd w:id="101"/>
      <w:bookmarkEnd w:id="102"/>
    </w:p>
    <w:p w:rsidR="00BF6B1F" w:rsidRPr="00CF0075" w:rsidRDefault="00BF6B1F" w:rsidP="000202B3">
      <w:pPr>
        <w:pStyle w:val="Heading4"/>
        <w:numPr>
          <w:ilvl w:val="0"/>
          <w:numId w:val="18"/>
        </w:numPr>
        <w:ind w:left="900"/>
      </w:pPr>
      <w:r w:rsidRPr="00CF0075">
        <w:t>Multi Family, Existing</w:t>
      </w:r>
    </w:p>
    <w:p w:rsidR="00BF6B1F" w:rsidRDefault="00BF6B1F" w:rsidP="000202B3">
      <w:pPr>
        <w:pStyle w:val="5tabs"/>
        <w:numPr>
          <w:ilvl w:val="0"/>
          <w:numId w:val="7"/>
        </w:numPr>
        <w:tabs>
          <w:tab w:val="clear" w:pos="810"/>
          <w:tab w:val="clear" w:pos="5490"/>
          <w:tab w:val="clear" w:pos="7560"/>
          <w:tab w:val="decimal" w:pos="5760"/>
          <w:tab w:val="decimal" w:pos="7020"/>
        </w:tabs>
        <w:ind w:left="990" w:hanging="270"/>
        <w:rPr>
          <w:rFonts w:cs="Arial"/>
          <w:sz w:val="20"/>
        </w:rPr>
      </w:pPr>
      <w:r w:rsidRPr="001646CA">
        <w:rPr>
          <w:rFonts w:cs="Arial"/>
          <w:sz w:val="20"/>
        </w:rPr>
        <w:t xml:space="preserve">Common Area </w:t>
      </w:r>
      <w:r>
        <w:rPr>
          <w:rFonts w:cs="Arial"/>
          <w:sz w:val="20"/>
        </w:rPr>
        <w:t>Upgrades, calculated incentive</w:t>
      </w:r>
      <w:r>
        <w:rPr>
          <w:rStyle w:val="FootnoteReference"/>
          <w:rFonts w:cs="Arial"/>
          <w:sz w:val="20"/>
        </w:rPr>
        <w:footnoteReference w:id="1"/>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Pr>
          <w:rFonts w:cs="Arial"/>
          <w:sz w:val="20"/>
        </w:rPr>
        <w:t>-</w:t>
      </w:r>
      <w:r w:rsidR="00AB341F">
        <w:rPr>
          <w:rFonts w:cs="Arial"/>
          <w:sz w:val="20"/>
        </w:rPr>
        <w:t xml:space="preserve"> </w:t>
      </w:r>
      <w:r w:rsidRPr="003B2CC4">
        <w:rPr>
          <w:rFonts w:cs="Arial"/>
          <w:sz w:val="20"/>
        </w:rPr>
        <w:t>Heating Upgrade</w:t>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sidRPr="003B2CC4">
        <w:rPr>
          <w:rFonts w:cs="Arial"/>
          <w:sz w:val="20"/>
        </w:rPr>
        <w:t>-</w:t>
      </w:r>
      <w:r w:rsidR="00AB341F">
        <w:rPr>
          <w:rFonts w:cs="Arial"/>
          <w:sz w:val="20"/>
        </w:rPr>
        <w:t xml:space="preserve"> </w:t>
      </w:r>
      <w:r w:rsidRPr="003B2CC4">
        <w:rPr>
          <w:rFonts w:cs="Arial"/>
          <w:sz w:val="20"/>
        </w:rPr>
        <w:t>Solar Pool Heater</w:t>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sidRPr="003B2CC4">
        <w:rPr>
          <w:rFonts w:cs="Arial"/>
          <w:sz w:val="20"/>
        </w:rPr>
        <w:t>-</w:t>
      </w:r>
      <w:r w:rsidR="00AB341F">
        <w:rPr>
          <w:rFonts w:cs="Arial"/>
          <w:sz w:val="20"/>
        </w:rPr>
        <w:t xml:space="preserve"> </w:t>
      </w:r>
      <w:r w:rsidRPr="003B2CC4">
        <w:rPr>
          <w:rFonts w:cs="Arial"/>
          <w:sz w:val="20"/>
        </w:rPr>
        <w:t>Solar Water Heater</w:t>
      </w:r>
    </w:p>
    <w:p w:rsidR="00BF6B1F" w:rsidRPr="003B2CC4" w:rsidRDefault="00BF6B1F" w:rsidP="00312227">
      <w:pPr>
        <w:pStyle w:val="5tabs"/>
        <w:tabs>
          <w:tab w:val="clear" w:pos="360"/>
          <w:tab w:val="clear" w:pos="5490"/>
          <w:tab w:val="clear" w:pos="7560"/>
          <w:tab w:val="decimal" w:pos="5760"/>
          <w:tab w:val="decimal" w:pos="7020"/>
        </w:tabs>
        <w:ind w:left="990"/>
        <w:rPr>
          <w:rFonts w:cs="Arial"/>
          <w:sz w:val="20"/>
        </w:rPr>
      </w:pPr>
      <w:r w:rsidRPr="003B2CC4">
        <w:rPr>
          <w:rFonts w:cs="Arial"/>
          <w:sz w:val="20"/>
        </w:rPr>
        <w:t>-</w:t>
      </w:r>
      <w:r w:rsidR="00AB341F">
        <w:rPr>
          <w:rFonts w:cs="Arial"/>
          <w:sz w:val="20"/>
        </w:rPr>
        <w:t xml:space="preserve"> </w:t>
      </w:r>
      <w:r w:rsidRPr="003B2CC4">
        <w:rPr>
          <w:rFonts w:cs="Arial"/>
          <w:sz w:val="20"/>
        </w:rPr>
        <w:t>Solar Space Heat</w:t>
      </w:r>
    </w:p>
    <w:p w:rsidR="00BF6B1F" w:rsidRPr="00214BCC" w:rsidRDefault="00BF6B1F" w:rsidP="00496007">
      <w:pPr>
        <w:pStyle w:val="Heading3"/>
      </w:pPr>
      <w:bookmarkStart w:id="103" w:name="_Toc430415942"/>
      <w:bookmarkStart w:id="104" w:name="_Toc463339830"/>
      <w:r w:rsidRPr="00214BCC">
        <w:t>Energy-Related Repairs Funding</w:t>
      </w:r>
      <w:bookmarkEnd w:id="103"/>
      <w:bookmarkEnd w:id="104"/>
    </w:p>
    <w:p w:rsidR="00BF6B1F" w:rsidRPr="00FD7878" w:rsidRDefault="00BF6B1F" w:rsidP="000202B3">
      <w:pPr>
        <w:pStyle w:val="Heading4"/>
        <w:numPr>
          <w:ilvl w:val="0"/>
          <w:numId w:val="19"/>
        </w:numPr>
        <w:ind w:left="900"/>
      </w:pPr>
      <w:r w:rsidRPr="00FD7878">
        <w:t>All Structures &amp; Fuel Types</w:t>
      </w:r>
    </w:p>
    <w:p w:rsidR="00BF6B1F" w:rsidRPr="00EC38C7" w:rsidRDefault="00BF6B1F" w:rsidP="00312227">
      <w:pPr>
        <w:ind w:left="720"/>
        <w:rPr>
          <w:rFonts w:cs="Arial"/>
          <w:b/>
          <w:color w:val="000000"/>
          <w:u w:val="single"/>
        </w:rPr>
      </w:pPr>
      <w:r w:rsidRPr="00EC38C7">
        <w:rPr>
          <w:rFonts w:cs="Arial"/>
          <w:b/>
          <w:color w:val="000000"/>
          <w:u w:val="single"/>
        </w:rPr>
        <w:t>Measures</w:t>
      </w:r>
    </w:p>
    <w:p w:rsidR="00BF6B1F" w:rsidRPr="00EC38C7" w:rsidRDefault="00BF6B1F" w:rsidP="00312227">
      <w:pPr>
        <w:spacing w:after="120"/>
        <w:ind w:left="900"/>
        <w:rPr>
          <w:rFonts w:cs="Arial"/>
          <w:b/>
          <w:color w:val="000000"/>
        </w:rPr>
      </w:pPr>
      <w:r w:rsidRPr="00EC38C7">
        <w:rPr>
          <w:rFonts w:cs="Arial"/>
          <w:b/>
          <w:color w:val="000000"/>
        </w:rPr>
        <w:t>Health and Safety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Pr>
          <w:rFonts w:cs="Arial"/>
          <w:sz w:val="20"/>
        </w:rPr>
        <w:t>Electrical safety inspection and repairs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Pr>
          <w:rFonts w:cs="Arial"/>
          <w:sz w:val="20"/>
        </w:rPr>
        <w:t>Extermination of pests, insects or rodents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Mold/mildew abatement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Installation of carbon monoxide monitors</w:t>
      </w:r>
      <w:r>
        <w:rPr>
          <w:rFonts w:cs="Arial"/>
          <w:sz w:val="20"/>
        </w:rPr>
        <w:t xml:space="preserve"> in homes with natural gas</w:t>
      </w:r>
    </w:p>
    <w:p w:rsidR="00BF6B1F" w:rsidRPr="00EC38C7" w:rsidRDefault="00BF6B1F" w:rsidP="00312227">
      <w:pPr>
        <w:spacing w:after="120"/>
        <w:ind w:left="900"/>
        <w:rPr>
          <w:rFonts w:cs="Arial"/>
          <w:b/>
          <w:color w:val="000000"/>
        </w:rPr>
      </w:pPr>
      <w:r w:rsidRPr="00EC38C7">
        <w:rPr>
          <w:rFonts w:cs="Arial"/>
          <w:b/>
          <w:color w:val="000000"/>
        </w:rPr>
        <w:t>Weatherization-Related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Roof repair</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 xml:space="preserve">Plumbing repair </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Mobile home skirt repair</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 xml:space="preserve">Ground Cover </w:t>
      </w:r>
    </w:p>
    <w:p w:rsidR="00BF6B1F" w:rsidRPr="00EC38C7" w:rsidRDefault="00BF6B1F" w:rsidP="00312227">
      <w:pPr>
        <w:spacing w:after="120"/>
        <w:ind w:left="900"/>
        <w:rPr>
          <w:rFonts w:cs="Arial"/>
          <w:b/>
          <w:color w:val="000000"/>
        </w:rPr>
      </w:pPr>
      <w:r w:rsidRPr="00EC38C7">
        <w:rPr>
          <w:rFonts w:cs="Arial"/>
          <w:b/>
          <w:color w:val="000000"/>
        </w:rPr>
        <w:t>Ventilation</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Installation of bath</w:t>
      </w:r>
      <w:r w:rsidR="000A3F38">
        <w:rPr>
          <w:rFonts w:cs="Arial"/>
          <w:sz w:val="20"/>
        </w:rPr>
        <w:t>room</w:t>
      </w:r>
      <w:r w:rsidRPr="0050107C">
        <w:rPr>
          <w:rFonts w:cs="Arial"/>
          <w:sz w:val="20"/>
        </w:rPr>
        <w:t xml:space="preserve"> and kitchen ventilation</w:t>
      </w:r>
      <w:r w:rsidR="000A3F38">
        <w:rPr>
          <w:rFonts w:cs="Arial"/>
          <w:sz w:val="20"/>
        </w:rPr>
        <w:t xml:space="preserve"> fans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 xml:space="preserve">Crawlspace </w:t>
      </w:r>
      <w:r>
        <w:rPr>
          <w:rFonts w:cs="Arial"/>
          <w:sz w:val="20"/>
        </w:rPr>
        <w:t xml:space="preserve">and attic </w:t>
      </w:r>
      <w:r w:rsidRPr="0050107C">
        <w:rPr>
          <w:rFonts w:cs="Arial"/>
          <w:sz w:val="20"/>
        </w:rPr>
        <w:t>ventilation</w:t>
      </w:r>
    </w:p>
    <w:p w:rsidR="00B02C6D" w:rsidRDefault="00B02C6D" w:rsidP="003C1B28">
      <w:pPr>
        <w:ind w:left="450"/>
        <w:rPr>
          <w:rFonts w:cs="Arial"/>
          <w:b/>
          <w:color w:val="000000"/>
        </w:rPr>
      </w:pPr>
      <w:r>
        <w:rPr>
          <w:rFonts w:cs="Arial"/>
          <w:b/>
          <w:color w:val="000000"/>
        </w:rPr>
        <w:br w:type="page"/>
      </w:r>
    </w:p>
    <w:p w:rsidR="00BF6B1F" w:rsidRPr="00EC38C7" w:rsidRDefault="00BF6B1F" w:rsidP="00312227">
      <w:pPr>
        <w:ind w:left="720"/>
        <w:rPr>
          <w:rFonts w:cs="Arial"/>
          <w:b/>
          <w:color w:val="000000"/>
        </w:rPr>
      </w:pPr>
      <w:r w:rsidRPr="00EC38C7">
        <w:rPr>
          <w:rFonts w:cs="Arial"/>
          <w:b/>
          <w:color w:val="000000"/>
        </w:rPr>
        <w:lastRenderedPageBreak/>
        <w:t>Furnace/Water Heater Repair, Maintenance, or Replacement</w:t>
      </w:r>
    </w:p>
    <w:p w:rsidR="00BF6B1F" w:rsidRDefault="00BF6B1F" w:rsidP="00312227">
      <w:pPr>
        <w:spacing w:after="120"/>
        <w:ind w:left="900"/>
        <w:rPr>
          <w:rFonts w:cs="Arial"/>
          <w:b/>
          <w:color w:val="000000"/>
        </w:rPr>
      </w:pPr>
      <w:r>
        <w:rPr>
          <w:rFonts w:cs="Arial"/>
          <w:b/>
          <w:color w:val="000000"/>
        </w:rPr>
        <w:t>Energy Education</w:t>
      </w:r>
    </w:p>
    <w:p w:rsidR="00BF6B1F"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In-unit and group consul</w:t>
      </w:r>
      <w:r>
        <w:rPr>
          <w:rFonts w:cs="Arial"/>
          <w:sz w:val="20"/>
        </w:rPr>
        <w:t>ta</w:t>
      </w:r>
      <w:r w:rsidRPr="0050107C">
        <w:rPr>
          <w:rFonts w:cs="Arial"/>
          <w:sz w:val="20"/>
        </w:rPr>
        <w:t>tions</w:t>
      </w:r>
    </w:p>
    <w:p w:rsidR="000A3F38" w:rsidRPr="0050107C" w:rsidRDefault="000A3F38"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Pr>
          <w:rFonts w:cs="Arial"/>
          <w:sz w:val="20"/>
        </w:rPr>
        <w:t>:Leave-behind information in units and homes</w:t>
      </w:r>
    </w:p>
    <w:p w:rsidR="00BF6B1F" w:rsidRPr="00781B98" w:rsidRDefault="00BF6B1F" w:rsidP="00781B98">
      <w:pPr>
        <w:pStyle w:val="Heading2"/>
      </w:pPr>
      <w:bookmarkStart w:id="105" w:name="_Toc181177672"/>
      <w:r>
        <w:rPr>
          <w:szCs w:val="28"/>
        </w:rPr>
        <w:br w:type="page"/>
      </w:r>
      <w:bookmarkStart w:id="106" w:name="_Toc430415943"/>
      <w:bookmarkStart w:id="107" w:name="_Toc463339831"/>
      <w:bookmarkStart w:id="108" w:name="_Toc463340022"/>
      <w:r w:rsidRPr="00781B98">
        <w:lastRenderedPageBreak/>
        <w:t>Single Family Existing</w:t>
      </w:r>
      <w:bookmarkEnd w:id="105"/>
      <w:bookmarkEnd w:id="106"/>
      <w:bookmarkEnd w:id="107"/>
      <w:bookmarkEnd w:id="108"/>
    </w:p>
    <w:p w:rsidR="00BF6B1F" w:rsidRPr="003632D9" w:rsidRDefault="00BF6B1F" w:rsidP="002505F4">
      <w:pPr>
        <w:ind w:left="360"/>
        <w:rPr>
          <w:rFonts w:cs="Arial"/>
          <w:szCs w:val="22"/>
        </w:rPr>
      </w:pPr>
      <w:r>
        <w:rPr>
          <w:rFonts w:cs="Arial"/>
          <w:szCs w:val="22"/>
        </w:rPr>
        <w:t xml:space="preserve">Schedule 214 (Electric and </w:t>
      </w:r>
      <w:r w:rsidR="00687912">
        <w:rPr>
          <w:rFonts w:cs="Arial"/>
          <w:szCs w:val="22"/>
        </w:rPr>
        <w:t xml:space="preserve">Natural </w:t>
      </w:r>
      <w:r>
        <w:rPr>
          <w:rFonts w:cs="Arial"/>
          <w:szCs w:val="22"/>
        </w:rPr>
        <w:t xml:space="preserve">Gas) </w:t>
      </w:r>
    </w:p>
    <w:p w:rsidR="00BF6B1F" w:rsidRDefault="00BF6B1F" w:rsidP="000202B3">
      <w:pPr>
        <w:pStyle w:val="Heading3"/>
        <w:numPr>
          <w:ilvl w:val="0"/>
          <w:numId w:val="20"/>
        </w:numPr>
        <w:ind w:left="900"/>
      </w:pPr>
      <w:bookmarkStart w:id="109" w:name="_Toc430415944"/>
      <w:bookmarkStart w:id="110" w:name="_Toc463339832"/>
      <w:r>
        <w:t>Eligibility</w:t>
      </w:r>
      <w:bookmarkEnd w:id="109"/>
      <w:bookmarkEnd w:id="110"/>
    </w:p>
    <w:p w:rsidR="00BF6B1F" w:rsidRDefault="00BF6B1F" w:rsidP="0053684C">
      <w:pPr>
        <w:ind w:left="540"/>
      </w:pPr>
      <w:r>
        <w:t xml:space="preserve">A manufacturer, </w:t>
      </w:r>
      <w:r w:rsidR="000A3F38">
        <w:t xml:space="preserve">retailer, </w:t>
      </w:r>
      <w:r>
        <w:t>distributor, equipment supplier, contractor or agent</w:t>
      </w:r>
      <w:r w:rsidRPr="000E1DFC">
        <w:t xml:space="preserve"> </w:t>
      </w:r>
      <w:r>
        <w:t xml:space="preserve">acting on behalf of responsible party </w:t>
      </w:r>
      <w:r w:rsidRPr="000E1DFC">
        <w:t>of service,</w:t>
      </w:r>
      <w:r>
        <w:t xml:space="preserve"> the customer or tenant with applicable owner authorization,</w:t>
      </w:r>
      <w:r w:rsidRPr="007D3D73">
        <w:t xml:space="preserve"> </w:t>
      </w:r>
      <w:r>
        <w:t xml:space="preserve">of an existing single-family </w:t>
      </w:r>
      <w:r w:rsidRPr="007D3D73">
        <w:t>structure receiving electricity or natural gas through a PSE residential Schedule; Rates 7 (including 17, 27, 37 and 47), 8, 11 and 12.</w:t>
      </w:r>
      <w:r w:rsidR="00AB341F">
        <w:t xml:space="preserve"> </w:t>
      </w:r>
    </w:p>
    <w:p w:rsidR="00BF6B1F" w:rsidRPr="00F724AA" w:rsidRDefault="00751CD7" w:rsidP="0053684C">
      <w:pPr>
        <w:ind w:left="540"/>
        <w:rPr>
          <w:rStyle w:val="Strong"/>
          <w:rFonts w:cs="Arial"/>
          <w:b w:val="0"/>
          <w:szCs w:val="22"/>
        </w:rPr>
      </w:pPr>
      <w:r w:rsidRPr="00C41DF4">
        <w:rPr>
          <w:rFonts w:cs="Arial"/>
          <w:szCs w:val="22"/>
        </w:rPr>
        <w:t xml:space="preserve">Single Family Residences </w:t>
      </w:r>
      <w:r w:rsidR="00BD14AC" w:rsidRPr="00C41DF4">
        <w:rPr>
          <w:rFonts w:cs="Arial"/>
          <w:szCs w:val="22"/>
        </w:rPr>
        <w:t>include</w:t>
      </w:r>
      <w:r w:rsidRPr="00C41DF4">
        <w:rPr>
          <w:rFonts w:cs="Arial"/>
          <w:szCs w:val="22"/>
        </w:rPr>
        <w:t xml:space="preserve"> structures with four or less single-family units that are attached by a contiguous roofline and manufactured or factory built homes (permanently sited).</w:t>
      </w:r>
      <w:r w:rsidR="00AB341F">
        <w:rPr>
          <w:rFonts w:cs="Arial"/>
          <w:szCs w:val="22"/>
        </w:rPr>
        <w:t xml:space="preserve"> </w:t>
      </w:r>
      <w:r w:rsidRPr="00C41DF4">
        <w:rPr>
          <w:rFonts w:cs="Arial"/>
          <w:szCs w:val="22"/>
        </w:rPr>
        <w:t xml:space="preserve">Single Family Residences that are within a multi-family campus as defined in </w:t>
      </w:r>
      <w:r w:rsidR="00815759">
        <w:rPr>
          <w:rFonts w:cs="Arial"/>
          <w:szCs w:val="22"/>
        </w:rPr>
        <w:t xml:space="preserve">electric and gas </w:t>
      </w:r>
      <w:r w:rsidRPr="00C41DF4">
        <w:rPr>
          <w:rFonts w:cs="Arial"/>
          <w:szCs w:val="22"/>
        </w:rPr>
        <w:t>Schedules 217 and 218 of this Tariff</w:t>
      </w:r>
      <w:r>
        <w:rPr>
          <w:rFonts w:cs="Arial"/>
          <w:szCs w:val="22"/>
        </w:rPr>
        <w:t>,</w:t>
      </w:r>
      <w:r w:rsidRPr="00C41DF4">
        <w:rPr>
          <w:rFonts w:cs="Arial"/>
          <w:szCs w:val="22"/>
        </w:rPr>
        <w:t xml:space="preserve"> an</w:t>
      </w:r>
      <w:r>
        <w:rPr>
          <w:rFonts w:cs="Arial"/>
          <w:szCs w:val="22"/>
        </w:rPr>
        <w:t>d structures under construction</w:t>
      </w:r>
      <w:r w:rsidRPr="00C41DF4">
        <w:rPr>
          <w:rFonts w:cs="Arial"/>
          <w:szCs w:val="22"/>
        </w:rPr>
        <w:t xml:space="preserve"> are ineligible for this program.</w:t>
      </w:r>
      <w:r w:rsidR="00AB341F">
        <w:rPr>
          <w:rFonts w:cs="Arial"/>
          <w:szCs w:val="22"/>
        </w:rPr>
        <w:t xml:space="preserve"> </w:t>
      </w:r>
    </w:p>
    <w:p w:rsidR="00BF6B1F" w:rsidRDefault="00BF6B1F" w:rsidP="0053684C">
      <w:pPr>
        <w:ind w:left="540"/>
        <w:rPr>
          <w:rFonts w:cs="Arial"/>
          <w:szCs w:val="22"/>
        </w:rPr>
      </w:pPr>
      <w:r>
        <w:rPr>
          <w:rFonts w:cs="Arial"/>
          <w:szCs w:val="22"/>
        </w:rPr>
        <w:t>Selected PSE-approved contractors, vendors</w:t>
      </w:r>
      <w:r w:rsidR="000A3F38">
        <w:rPr>
          <w:rFonts w:cs="Arial"/>
          <w:szCs w:val="22"/>
        </w:rPr>
        <w:t>,</w:t>
      </w:r>
      <w:r>
        <w:rPr>
          <w:rFonts w:cs="Arial"/>
          <w:szCs w:val="22"/>
        </w:rPr>
        <w:t xml:space="preserve"> or partners may be eligible for compensation to provide direct installation of specified measures—as a part of installation of a related measure. (For example, installing one or more Energy Star® CFL bulbs during an HVAC installation), as a part of a pilot program, a limited-time offering, or other circumstances determined by PSE.</w:t>
      </w:r>
    </w:p>
    <w:p w:rsidR="00BF6B1F" w:rsidRDefault="00BF6B1F" w:rsidP="0053684C">
      <w:pPr>
        <w:ind w:left="540"/>
        <w:rPr>
          <w:rFonts w:cs="Arial"/>
          <w:szCs w:val="22"/>
        </w:rPr>
      </w:pPr>
      <w:r>
        <w:rPr>
          <w:rFonts w:cs="Arial"/>
          <w:szCs w:val="22"/>
        </w:rPr>
        <w:t xml:space="preserve">One way that PSE advances the educational value of conservation and energy efficient program participation is to provide complimentary engagement </w:t>
      </w:r>
      <w:r w:rsidR="004736F2">
        <w:rPr>
          <w:rFonts w:cs="Arial"/>
          <w:szCs w:val="22"/>
        </w:rPr>
        <w:t>LED bulbs,</w:t>
      </w:r>
      <w:r w:rsidR="00AB341F">
        <w:rPr>
          <w:rFonts w:cs="Arial"/>
          <w:szCs w:val="22"/>
        </w:rPr>
        <w:t xml:space="preserve"> </w:t>
      </w:r>
      <w:r w:rsidR="004736F2">
        <w:rPr>
          <w:rFonts w:cs="Arial"/>
          <w:szCs w:val="22"/>
        </w:rPr>
        <w:t>energy-efficient showerheads</w:t>
      </w:r>
      <w:r w:rsidR="00F47C23">
        <w:rPr>
          <w:rFonts w:cs="Arial"/>
          <w:szCs w:val="22"/>
        </w:rPr>
        <w:t>, faucet aerators, and/or advanced power strips</w:t>
      </w:r>
      <w:r>
        <w:rPr>
          <w:rFonts w:cs="Arial"/>
          <w:szCs w:val="22"/>
        </w:rPr>
        <w:t xml:space="preserve"> as a part of home shows, community events, retail promotions or other conservation-focused events.</w:t>
      </w:r>
      <w:r w:rsidR="002B7447">
        <w:rPr>
          <w:rFonts w:cs="Arial"/>
          <w:szCs w:val="22"/>
        </w:rPr>
        <w:t xml:space="preserve"> PSE also provides numerous consumer products</w:t>
      </w:r>
      <w:r w:rsidR="00405A14">
        <w:rPr>
          <w:rFonts w:cs="Arial"/>
          <w:szCs w:val="22"/>
        </w:rPr>
        <w:t>—LED bulbs, showerheads, and advanced power strips for instance—</w:t>
      </w:r>
      <w:r w:rsidR="002B7447">
        <w:rPr>
          <w:rFonts w:cs="Arial"/>
          <w:szCs w:val="22"/>
        </w:rPr>
        <w:t>for sale at Shop PSE:</w:t>
      </w:r>
    </w:p>
    <w:p w:rsidR="002B7447" w:rsidRDefault="00DD1AC0" w:rsidP="0053684C">
      <w:pPr>
        <w:ind w:left="540"/>
        <w:rPr>
          <w:rFonts w:cs="Arial"/>
          <w:szCs w:val="22"/>
        </w:rPr>
      </w:pPr>
      <w:hyperlink r:id="rId25" w:history="1">
        <w:r w:rsidR="00405A14" w:rsidRPr="00B97434">
          <w:rPr>
            <w:rStyle w:val="Hyperlink"/>
            <w:rFonts w:cs="Arial"/>
            <w:szCs w:val="22"/>
          </w:rPr>
          <w:t>https://shop.pse.com/</w:t>
        </w:r>
      </w:hyperlink>
    </w:p>
    <w:p w:rsidR="00405A14" w:rsidRDefault="00405A14" w:rsidP="0053684C">
      <w:pPr>
        <w:ind w:left="540"/>
        <w:rPr>
          <w:rFonts w:cs="Arial"/>
          <w:szCs w:val="22"/>
        </w:rPr>
      </w:pPr>
      <w:r>
        <w:rPr>
          <w:rFonts w:cs="Arial"/>
          <w:szCs w:val="22"/>
        </w:rPr>
        <w:t>Pricing may be different than the incentive amounts noted in the following measure tables.</w:t>
      </w:r>
    </w:p>
    <w:p w:rsidR="00F133D2" w:rsidRDefault="00F133D2">
      <w:pPr>
        <w:jc w:val="left"/>
        <w:rPr>
          <w:rFonts w:cs="Arial"/>
          <w:b/>
          <w:bCs/>
          <w:sz w:val="26"/>
          <w:szCs w:val="26"/>
        </w:rPr>
      </w:pPr>
      <w:r>
        <w:br w:type="page"/>
      </w:r>
    </w:p>
    <w:p w:rsidR="00BF6B1F" w:rsidRDefault="00BF6B1F" w:rsidP="00FA169D">
      <w:pPr>
        <w:pStyle w:val="Heading3"/>
      </w:pPr>
      <w:bookmarkStart w:id="111" w:name="_Toc430415945"/>
      <w:bookmarkStart w:id="112" w:name="_Toc463339833"/>
      <w:r>
        <w:lastRenderedPageBreak/>
        <w:t>Incentives</w:t>
      </w:r>
      <w:bookmarkEnd w:id="111"/>
      <w:bookmarkEnd w:id="112"/>
    </w:p>
    <w:p w:rsidR="00BF6B1F" w:rsidRPr="00496007" w:rsidRDefault="00BF6B1F" w:rsidP="000202B3">
      <w:pPr>
        <w:pStyle w:val="Heading4"/>
        <w:numPr>
          <w:ilvl w:val="0"/>
          <w:numId w:val="21"/>
        </w:numPr>
        <w:ind w:left="900"/>
      </w:pPr>
      <w:r w:rsidRPr="00496007">
        <w:t>Natural Gas Service</w:t>
      </w:r>
    </w:p>
    <w:tbl>
      <w:tblPr>
        <w:tblStyle w:val="TableGrid"/>
        <w:tblW w:w="9306" w:type="dxa"/>
        <w:tblInd w:w="-270" w:type="dxa"/>
        <w:tblLook w:val="04A0" w:firstRow="1" w:lastRow="0" w:firstColumn="1" w:lastColumn="0" w:noHBand="0" w:noVBand="1"/>
      </w:tblPr>
      <w:tblGrid>
        <w:gridCol w:w="288"/>
        <w:gridCol w:w="1350"/>
        <w:gridCol w:w="360"/>
        <w:gridCol w:w="378"/>
        <w:gridCol w:w="3402"/>
        <w:gridCol w:w="288"/>
        <w:gridCol w:w="3132"/>
        <w:gridCol w:w="108"/>
      </w:tblGrid>
      <w:tr w:rsidR="00325536" w:rsidRPr="00325536" w:rsidTr="00971C47">
        <w:trPr>
          <w:gridAfter w:val="1"/>
          <w:wAfter w:w="108" w:type="dxa"/>
        </w:trPr>
        <w:tc>
          <w:tcPr>
            <w:tcW w:w="1998" w:type="dxa"/>
            <w:gridSpan w:val="3"/>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Category</w:t>
            </w:r>
          </w:p>
        </w:tc>
        <w:tc>
          <w:tcPr>
            <w:tcW w:w="3780" w:type="dxa"/>
            <w:gridSpan w:val="2"/>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Measure</w:t>
            </w:r>
          </w:p>
        </w:tc>
        <w:tc>
          <w:tcPr>
            <w:tcW w:w="3420" w:type="dxa"/>
            <w:gridSpan w:val="2"/>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Maximum Incentive Amount Each</w:t>
            </w:r>
          </w:p>
        </w:tc>
      </w:tr>
      <w:tr w:rsidR="00971C47" w:rsidTr="00971C47">
        <w:trPr>
          <w:gridAfter w:val="1"/>
          <w:wAfter w:w="108" w:type="dxa"/>
        </w:trPr>
        <w:tc>
          <w:tcPr>
            <w:tcW w:w="1638" w:type="dxa"/>
            <w:gridSpan w:val="2"/>
            <w:vMerge w:val="restart"/>
            <w:shd w:val="clear" w:color="auto" w:fill="EAF1DD" w:themeFill="accent3" w:themeFillTint="33"/>
          </w:tcPr>
          <w:p w:rsidR="00971C47" w:rsidRPr="00F844A8" w:rsidRDefault="00971C47" w:rsidP="00FF5CBB">
            <w:pPr>
              <w:spacing w:after="120" w:line="240" w:lineRule="auto"/>
              <w:jc w:val="left"/>
              <w:rPr>
                <w:rFonts w:cs="Arial"/>
                <w:b/>
                <w:sz w:val="18"/>
                <w:szCs w:val="18"/>
              </w:rPr>
            </w:pPr>
            <w:r w:rsidRPr="00F844A8">
              <w:rPr>
                <w:rFonts w:cs="Arial"/>
                <w:b/>
                <w:sz w:val="18"/>
                <w:szCs w:val="18"/>
              </w:rPr>
              <w:t>Assessment</w:t>
            </w:r>
          </w:p>
        </w:tc>
        <w:tc>
          <w:tcPr>
            <w:tcW w:w="4140" w:type="dxa"/>
            <w:gridSpan w:val="3"/>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cs="Arial"/>
                <w:color w:val="000000"/>
                <w:sz w:val="18"/>
                <w:szCs w:val="18"/>
              </w:rPr>
              <w:t>Home Energy</w:t>
            </w:r>
            <w:r w:rsidRPr="00F47708">
              <w:rPr>
                <w:rFonts w:cs="Arial"/>
                <w:color w:val="000000"/>
                <w:sz w:val="18"/>
                <w:szCs w:val="18"/>
              </w:rPr>
              <w:t xml:space="preserve"> Assessment</w:t>
            </w:r>
          </w:p>
        </w:tc>
        <w:tc>
          <w:tcPr>
            <w:tcW w:w="342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sidRPr="00F47708">
              <w:rPr>
                <w:rFonts w:cs="Arial"/>
                <w:color w:val="000000"/>
                <w:sz w:val="18"/>
                <w:szCs w:val="18"/>
              </w:rPr>
              <w:t>Direct install</w:t>
            </w:r>
            <w:r>
              <w:rPr>
                <w:rFonts w:cs="Arial"/>
                <w:color w:val="000000"/>
                <w:sz w:val="18"/>
                <w:szCs w:val="18"/>
              </w:rPr>
              <w:t>,</w:t>
            </w:r>
            <w:r w:rsidRPr="00F47708">
              <w:rPr>
                <w:rFonts w:cs="Arial"/>
                <w:color w:val="000000"/>
                <w:sz w:val="18"/>
                <w:szCs w:val="18"/>
              </w:rPr>
              <w:t xml:space="preserve"> </w:t>
            </w:r>
            <w:r>
              <w:rPr>
                <w:rFonts w:cs="Arial"/>
                <w:color w:val="000000"/>
                <w:sz w:val="18"/>
                <w:szCs w:val="18"/>
              </w:rPr>
              <w:t>leave-behind, mail-by-request</w:t>
            </w:r>
            <w:r w:rsidRPr="00F47708">
              <w:rPr>
                <w:rFonts w:cs="Arial"/>
                <w:color w:val="000000"/>
                <w:sz w:val="18"/>
                <w:szCs w:val="18"/>
              </w:rPr>
              <w:br/>
              <w:t>No charge to eligible customers</w:t>
            </w:r>
          </w:p>
        </w:tc>
      </w:tr>
      <w:tr w:rsidR="00971C47" w:rsidTr="00971C47">
        <w:trPr>
          <w:gridAfter w:val="1"/>
          <w:wAfter w:w="108" w:type="dxa"/>
        </w:trPr>
        <w:tc>
          <w:tcPr>
            <w:tcW w:w="1638" w:type="dxa"/>
            <w:gridSpan w:val="2"/>
            <w:vMerge/>
            <w:shd w:val="clear" w:color="auto" w:fill="EAF1DD" w:themeFill="accent3" w:themeFillTint="33"/>
          </w:tcPr>
          <w:p w:rsidR="00971C47" w:rsidRPr="00F844A8" w:rsidRDefault="00971C47" w:rsidP="00FF5CBB">
            <w:pPr>
              <w:spacing w:after="120" w:line="240" w:lineRule="auto"/>
              <w:jc w:val="left"/>
              <w:rPr>
                <w:rFonts w:cs="Arial"/>
                <w:b/>
                <w:sz w:val="18"/>
                <w:szCs w:val="18"/>
              </w:rPr>
            </w:pPr>
          </w:p>
        </w:tc>
        <w:tc>
          <w:tcPr>
            <w:tcW w:w="4140" w:type="dxa"/>
            <w:gridSpan w:val="3"/>
            <w:shd w:val="clear" w:color="auto" w:fill="auto"/>
            <w:vAlign w:val="center"/>
          </w:tcPr>
          <w:p w:rsidR="00971C47" w:rsidRDefault="00971C47" w:rsidP="00FF5CBB">
            <w:pPr>
              <w:spacing w:after="120" w:line="240" w:lineRule="auto"/>
              <w:jc w:val="center"/>
              <w:rPr>
                <w:rFonts w:cs="Arial"/>
                <w:color w:val="000000"/>
                <w:sz w:val="18"/>
                <w:szCs w:val="18"/>
              </w:rPr>
            </w:pPr>
            <w:r>
              <w:rPr>
                <w:rFonts w:cs="Arial"/>
                <w:sz w:val="18"/>
                <w:szCs w:val="18"/>
              </w:rPr>
              <w:t>Home Energy Assessment – Manufactured Home</w:t>
            </w:r>
          </w:p>
        </w:tc>
        <w:tc>
          <w:tcPr>
            <w:tcW w:w="3420" w:type="dxa"/>
            <w:gridSpan w:val="2"/>
            <w:shd w:val="clear" w:color="auto" w:fill="auto"/>
          </w:tcPr>
          <w:p w:rsidR="00971C47" w:rsidRPr="00F47708" w:rsidRDefault="00971C47" w:rsidP="00FF5CBB">
            <w:pPr>
              <w:spacing w:after="120" w:line="240" w:lineRule="auto"/>
              <w:jc w:val="center"/>
              <w:rPr>
                <w:rFonts w:cs="Arial"/>
                <w:color w:val="000000"/>
                <w:sz w:val="18"/>
                <w:szCs w:val="18"/>
              </w:rPr>
            </w:pPr>
            <w:r w:rsidRPr="00F47708">
              <w:rPr>
                <w:rFonts w:cs="Arial"/>
                <w:sz w:val="18"/>
                <w:szCs w:val="18"/>
              </w:rPr>
              <w:t>Direct install and leave-behind.</w:t>
            </w:r>
            <w:r w:rsidRPr="00F47708">
              <w:rPr>
                <w:rFonts w:cs="Arial"/>
                <w:sz w:val="18"/>
                <w:szCs w:val="18"/>
              </w:rPr>
              <w:br/>
              <w:t>No cost to eligible customers</w:t>
            </w:r>
          </w:p>
        </w:tc>
      </w:tr>
      <w:tr w:rsidR="0045570D" w:rsidTr="00971C47">
        <w:trPr>
          <w:gridAfter w:val="1"/>
          <w:wAfter w:w="108" w:type="dxa"/>
        </w:trPr>
        <w:tc>
          <w:tcPr>
            <w:tcW w:w="1638" w:type="dxa"/>
            <w:gridSpan w:val="2"/>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Heating</w:t>
            </w:r>
          </w:p>
        </w:tc>
        <w:tc>
          <w:tcPr>
            <w:tcW w:w="4140" w:type="dxa"/>
            <w:gridSpan w:val="3"/>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Energy Star® qualified Gas Furnace, 95% </w:t>
            </w:r>
            <w:proofErr w:type="spellStart"/>
            <w:r w:rsidRPr="00F47708">
              <w:rPr>
                <w:rFonts w:cs="Arial"/>
                <w:color w:val="000000"/>
                <w:sz w:val="18"/>
                <w:szCs w:val="18"/>
              </w:rPr>
              <w:t>AFUE</w:t>
            </w:r>
            <w:proofErr w:type="spellEnd"/>
          </w:p>
        </w:tc>
        <w:tc>
          <w:tcPr>
            <w:tcW w:w="3420" w:type="dxa"/>
            <w:gridSpan w:val="2"/>
          </w:tcPr>
          <w:p w:rsidR="0045570D" w:rsidRPr="00F47708" w:rsidRDefault="0045570D" w:rsidP="00254BCF">
            <w:pPr>
              <w:spacing w:after="120" w:line="240" w:lineRule="auto"/>
              <w:jc w:val="center"/>
              <w:rPr>
                <w:rFonts w:cs="Arial"/>
                <w:color w:val="000000"/>
                <w:sz w:val="18"/>
                <w:szCs w:val="18"/>
              </w:rPr>
            </w:pPr>
            <w:r w:rsidRPr="00F47708">
              <w:rPr>
                <w:rFonts w:cs="Arial"/>
                <w:color w:val="000000"/>
                <w:sz w:val="18"/>
                <w:szCs w:val="18"/>
              </w:rPr>
              <w:t>$</w:t>
            </w:r>
            <w:r w:rsidR="00254BCF">
              <w:rPr>
                <w:rFonts w:cs="Arial"/>
                <w:color w:val="000000"/>
                <w:sz w:val="18"/>
                <w:szCs w:val="18"/>
              </w:rPr>
              <w:t>350.00</w:t>
            </w:r>
            <w:r w:rsidRPr="00F47708">
              <w:rPr>
                <w:rFonts w:cs="Arial"/>
                <w:color w:val="000000"/>
                <w:sz w:val="18"/>
                <w:szCs w:val="18"/>
              </w:rPr>
              <w:t xml:space="preserve"> </w:t>
            </w:r>
          </w:p>
        </w:tc>
      </w:tr>
      <w:tr w:rsidR="0045570D" w:rsidTr="00971C47">
        <w:trPr>
          <w:gridAfter w:val="1"/>
          <w:wAfter w:w="108" w:type="dxa"/>
        </w:trPr>
        <w:tc>
          <w:tcPr>
            <w:tcW w:w="1638" w:type="dxa"/>
            <w:gridSpan w:val="2"/>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3"/>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Boilers</w:t>
            </w:r>
            <w:r w:rsidRPr="00F47708">
              <w:rPr>
                <w:rFonts w:cs="Arial"/>
                <w:color w:val="000000"/>
                <w:sz w:val="18"/>
                <w:szCs w:val="18"/>
              </w:rPr>
              <w:br/>
              <w:t xml:space="preserve">(greater than or equal to 95% </w:t>
            </w:r>
            <w:proofErr w:type="spellStart"/>
            <w:r w:rsidRPr="00F47708">
              <w:rPr>
                <w:rFonts w:cs="Arial"/>
                <w:color w:val="000000"/>
                <w:sz w:val="18"/>
                <w:szCs w:val="18"/>
              </w:rPr>
              <w:t>AFUE</w:t>
            </w:r>
            <w:proofErr w:type="spellEnd"/>
            <w:r w:rsidRPr="00F47708">
              <w:rPr>
                <w:rFonts w:cs="Arial"/>
                <w:color w:val="000000"/>
                <w:sz w:val="18"/>
                <w:szCs w:val="18"/>
              </w:rPr>
              <w:t>)</w:t>
            </w:r>
          </w:p>
        </w:tc>
        <w:tc>
          <w:tcPr>
            <w:tcW w:w="342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$350.00 </w:t>
            </w:r>
          </w:p>
        </w:tc>
      </w:tr>
      <w:tr w:rsidR="0045570D" w:rsidTr="00971C47">
        <w:trPr>
          <w:gridAfter w:val="1"/>
          <w:wAfter w:w="108" w:type="dxa"/>
        </w:trPr>
        <w:tc>
          <w:tcPr>
            <w:tcW w:w="1638" w:type="dxa"/>
            <w:gridSpan w:val="2"/>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3"/>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Integrated Space/Water Heating Systems with Energy Star® Tankless or Energy Star® Boiler</w:t>
            </w:r>
          </w:p>
        </w:tc>
        <w:tc>
          <w:tcPr>
            <w:tcW w:w="3420" w:type="dxa"/>
            <w:gridSpan w:val="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$800.00 </w:t>
            </w:r>
          </w:p>
        </w:tc>
      </w:tr>
      <w:tr w:rsidR="0045570D" w:rsidTr="00971C47">
        <w:trPr>
          <w:gridAfter w:val="1"/>
          <w:wAfter w:w="108" w:type="dxa"/>
        </w:trPr>
        <w:tc>
          <w:tcPr>
            <w:tcW w:w="1638" w:type="dxa"/>
            <w:gridSpan w:val="2"/>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3"/>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High Efficiency Natural Gas Fireplace </w:t>
            </w:r>
          </w:p>
        </w:tc>
        <w:tc>
          <w:tcPr>
            <w:tcW w:w="342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$200.00 </w:t>
            </w:r>
          </w:p>
        </w:tc>
      </w:tr>
      <w:tr w:rsidR="0045570D" w:rsidTr="00971C47">
        <w:trPr>
          <w:gridAfter w:val="1"/>
          <w:wAfter w:w="108" w:type="dxa"/>
        </w:trPr>
        <w:tc>
          <w:tcPr>
            <w:tcW w:w="1638" w:type="dxa"/>
            <w:gridSpan w:val="2"/>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3"/>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Web-Enabled Thermostat Management System</w:t>
            </w:r>
          </w:p>
        </w:tc>
        <w:tc>
          <w:tcPr>
            <w:tcW w:w="3420" w:type="dxa"/>
            <w:gridSpan w:val="2"/>
          </w:tcPr>
          <w:p w:rsidR="0045570D" w:rsidRPr="00F47708" w:rsidRDefault="00DF1D51" w:rsidP="00F47708">
            <w:pPr>
              <w:spacing w:after="120" w:line="240" w:lineRule="auto"/>
              <w:jc w:val="center"/>
              <w:rPr>
                <w:rFonts w:cs="Arial"/>
                <w:color w:val="000000"/>
                <w:sz w:val="18"/>
                <w:szCs w:val="18"/>
              </w:rPr>
            </w:pPr>
            <w:r>
              <w:rPr>
                <w:rFonts w:cs="Arial"/>
                <w:color w:val="000000"/>
                <w:sz w:val="18"/>
                <w:szCs w:val="18"/>
              </w:rPr>
              <w:t>$15</w:t>
            </w:r>
            <w:r w:rsidR="004A13F4">
              <w:rPr>
                <w:rFonts w:cs="Arial"/>
                <w:color w:val="000000"/>
                <w:sz w:val="18"/>
                <w:szCs w:val="18"/>
              </w:rPr>
              <w:t>0.00</w:t>
            </w:r>
            <w:r w:rsidR="0045570D" w:rsidRPr="00F47708">
              <w:rPr>
                <w:rFonts w:cs="Arial"/>
                <w:color w:val="000000"/>
                <w:sz w:val="18"/>
                <w:szCs w:val="18"/>
              </w:rPr>
              <w:t xml:space="preserve"> </w:t>
            </w:r>
          </w:p>
        </w:tc>
      </w:tr>
      <w:tr w:rsidR="00971C47" w:rsidTr="00971C47">
        <w:trPr>
          <w:gridBefore w:val="1"/>
          <w:wBefore w:w="288" w:type="dxa"/>
        </w:trPr>
        <w:tc>
          <w:tcPr>
            <w:tcW w:w="2088" w:type="dxa"/>
            <w:gridSpan w:val="3"/>
            <w:vMerge w:val="restart"/>
            <w:shd w:val="clear" w:color="auto" w:fill="EAF1DD" w:themeFill="accent3" w:themeFillTint="33"/>
          </w:tcPr>
          <w:p w:rsidR="00971C47" w:rsidRPr="00F47708" w:rsidRDefault="00971C47" w:rsidP="00FF5CBB">
            <w:pPr>
              <w:spacing w:after="120" w:line="240" w:lineRule="auto"/>
              <w:jc w:val="left"/>
              <w:rPr>
                <w:rFonts w:cs="Arial"/>
                <w:sz w:val="18"/>
                <w:szCs w:val="18"/>
              </w:rPr>
            </w:pPr>
            <w:r>
              <w:rPr>
                <w:rFonts w:cs="Arial"/>
                <w:sz w:val="18"/>
                <w:szCs w:val="18"/>
              </w:rPr>
              <w:t>Manufactured Homes</w:t>
            </w:r>
          </w:p>
        </w:tc>
        <w:tc>
          <w:tcPr>
            <w:tcW w:w="369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ascii="Helvetica" w:hAnsi="Helvetica"/>
                <w:color w:val="000000"/>
                <w:sz w:val="18"/>
                <w:szCs w:val="18"/>
              </w:rPr>
              <w:t>Floor Insulation R-0 to R-22 – Manufactured Home</w:t>
            </w:r>
          </w:p>
        </w:tc>
        <w:tc>
          <w:tcPr>
            <w:tcW w:w="324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cs="Arial"/>
                <w:color w:val="000000"/>
                <w:sz w:val="18"/>
                <w:szCs w:val="18"/>
              </w:rPr>
              <w:t>Up to $600.00/dwelling unit</w:t>
            </w:r>
          </w:p>
        </w:tc>
      </w:tr>
      <w:tr w:rsidR="00971C47" w:rsidTr="00971C47">
        <w:trPr>
          <w:gridBefore w:val="1"/>
          <w:wBefore w:w="288" w:type="dxa"/>
        </w:trPr>
        <w:tc>
          <w:tcPr>
            <w:tcW w:w="2088" w:type="dxa"/>
            <w:gridSpan w:val="3"/>
            <w:vMerge/>
            <w:shd w:val="clear" w:color="auto" w:fill="EAF1DD" w:themeFill="accent3" w:themeFillTint="33"/>
          </w:tcPr>
          <w:p w:rsidR="00971C47" w:rsidRPr="00F47708" w:rsidRDefault="00971C47" w:rsidP="00FF5CBB">
            <w:pPr>
              <w:spacing w:after="120" w:line="240" w:lineRule="auto"/>
              <w:jc w:val="left"/>
              <w:rPr>
                <w:rFonts w:cs="Arial"/>
                <w:sz w:val="18"/>
                <w:szCs w:val="18"/>
              </w:rPr>
            </w:pPr>
          </w:p>
        </w:tc>
        <w:tc>
          <w:tcPr>
            <w:tcW w:w="3690" w:type="dxa"/>
            <w:gridSpan w:val="2"/>
            <w:shd w:val="clear" w:color="auto" w:fill="auto"/>
          </w:tcPr>
          <w:p w:rsidR="00971C47" w:rsidRPr="00F47708" w:rsidRDefault="00971C47" w:rsidP="00FF5CBB">
            <w:pPr>
              <w:spacing w:after="120" w:line="240" w:lineRule="auto"/>
              <w:jc w:val="center"/>
              <w:rPr>
                <w:rFonts w:cs="Arial"/>
                <w:color w:val="000000"/>
                <w:sz w:val="18"/>
                <w:szCs w:val="18"/>
              </w:rPr>
            </w:pPr>
            <w:r>
              <w:rPr>
                <w:rFonts w:ascii="Helvetica" w:hAnsi="Helvetica"/>
                <w:color w:val="000000"/>
                <w:sz w:val="18"/>
                <w:szCs w:val="18"/>
              </w:rPr>
              <w:t>Prescriptive Duct Sealing – Single Wide – Manufactured Home</w:t>
            </w:r>
          </w:p>
        </w:tc>
        <w:tc>
          <w:tcPr>
            <w:tcW w:w="3240" w:type="dxa"/>
            <w:gridSpan w:val="2"/>
            <w:shd w:val="clear" w:color="auto" w:fill="auto"/>
          </w:tcPr>
          <w:p w:rsidR="00971C47" w:rsidRDefault="00971C47" w:rsidP="00FF5CBB">
            <w:pPr>
              <w:spacing w:after="120" w:line="240" w:lineRule="auto"/>
              <w:jc w:val="center"/>
              <w:rPr>
                <w:rFonts w:cs="Arial"/>
                <w:color w:val="000000"/>
                <w:sz w:val="18"/>
                <w:szCs w:val="18"/>
              </w:rPr>
            </w:pPr>
            <w:r>
              <w:rPr>
                <w:rFonts w:cs="Arial"/>
                <w:color w:val="000000"/>
                <w:sz w:val="18"/>
                <w:szCs w:val="18"/>
              </w:rPr>
              <w:t>Up to $200.00/dwelling unit</w:t>
            </w:r>
          </w:p>
        </w:tc>
      </w:tr>
      <w:tr w:rsidR="00971C47" w:rsidTr="00971C47">
        <w:trPr>
          <w:gridBefore w:val="1"/>
          <w:wBefore w:w="288" w:type="dxa"/>
        </w:trPr>
        <w:tc>
          <w:tcPr>
            <w:tcW w:w="2088" w:type="dxa"/>
            <w:gridSpan w:val="3"/>
            <w:vMerge/>
            <w:shd w:val="clear" w:color="auto" w:fill="EAF1DD" w:themeFill="accent3" w:themeFillTint="33"/>
          </w:tcPr>
          <w:p w:rsidR="00971C47" w:rsidRPr="00F47708" w:rsidRDefault="00971C47" w:rsidP="00FF5CBB">
            <w:pPr>
              <w:spacing w:after="120" w:line="240" w:lineRule="auto"/>
              <w:jc w:val="left"/>
              <w:rPr>
                <w:rFonts w:cs="Arial"/>
                <w:sz w:val="18"/>
                <w:szCs w:val="18"/>
              </w:rPr>
            </w:pPr>
          </w:p>
        </w:tc>
        <w:tc>
          <w:tcPr>
            <w:tcW w:w="369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ascii="Helvetica" w:hAnsi="Helvetica"/>
                <w:color w:val="000000"/>
                <w:sz w:val="18"/>
                <w:szCs w:val="18"/>
              </w:rPr>
              <w:t>Prescriptive Duct Sealing – Double/Triple Wide – Manufactured Home</w:t>
            </w:r>
          </w:p>
        </w:tc>
        <w:tc>
          <w:tcPr>
            <w:tcW w:w="3240" w:type="dxa"/>
            <w:gridSpan w:val="2"/>
            <w:shd w:val="clear" w:color="auto" w:fill="F2F2F2" w:themeFill="background1" w:themeFillShade="F2"/>
          </w:tcPr>
          <w:p w:rsidR="00971C47" w:rsidRPr="00F47708" w:rsidRDefault="00971C47" w:rsidP="00FF5CBB">
            <w:pPr>
              <w:spacing w:after="120" w:line="240" w:lineRule="auto"/>
              <w:jc w:val="center"/>
              <w:rPr>
                <w:rFonts w:cs="Arial"/>
                <w:color w:val="000000"/>
                <w:sz w:val="18"/>
                <w:szCs w:val="18"/>
              </w:rPr>
            </w:pPr>
            <w:r>
              <w:rPr>
                <w:rFonts w:cs="Arial"/>
                <w:color w:val="000000"/>
                <w:sz w:val="18"/>
                <w:szCs w:val="18"/>
              </w:rPr>
              <w:t>Up to $400.00/dwelling unit</w:t>
            </w:r>
          </w:p>
        </w:tc>
      </w:tr>
      <w:tr w:rsidR="00971C47" w:rsidTr="00971C47">
        <w:trPr>
          <w:gridBefore w:val="1"/>
          <w:wBefore w:w="288" w:type="dxa"/>
        </w:trPr>
        <w:tc>
          <w:tcPr>
            <w:tcW w:w="2088" w:type="dxa"/>
            <w:gridSpan w:val="3"/>
            <w:vMerge/>
            <w:shd w:val="clear" w:color="auto" w:fill="EAF1DD" w:themeFill="accent3" w:themeFillTint="33"/>
          </w:tcPr>
          <w:p w:rsidR="00971C47" w:rsidRPr="00F47708" w:rsidRDefault="00971C47" w:rsidP="00FF5CBB">
            <w:pPr>
              <w:spacing w:after="120" w:line="240" w:lineRule="auto"/>
              <w:jc w:val="left"/>
              <w:rPr>
                <w:rFonts w:cs="Arial"/>
                <w:sz w:val="18"/>
                <w:szCs w:val="18"/>
              </w:rPr>
            </w:pPr>
          </w:p>
        </w:tc>
        <w:tc>
          <w:tcPr>
            <w:tcW w:w="3690" w:type="dxa"/>
            <w:gridSpan w:val="2"/>
            <w:shd w:val="clear" w:color="auto" w:fill="auto"/>
          </w:tcPr>
          <w:p w:rsidR="00971C47" w:rsidRPr="00F47708" w:rsidRDefault="00971C47" w:rsidP="00FF5CBB">
            <w:pPr>
              <w:spacing w:after="120" w:line="240" w:lineRule="auto"/>
              <w:jc w:val="center"/>
              <w:rPr>
                <w:rFonts w:cs="Arial"/>
                <w:color w:val="000000"/>
                <w:sz w:val="18"/>
                <w:szCs w:val="18"/>
              </w:rPr>
            </w:pPr>
            <w:r>
              <w:rPr>
                <w:rFonts w:ascii="Helvetica" w:hAnsi="Helvetica"/>
                <w:color w:val="000000"/>
                <w:sz w:val="18"/>
                <w:szCs w:val="18"/>
              </w:rPr>
              <w:t>Upgrade single-pane with wood or metal frame windows to a 0.30 U-factor or better – Manufactured Home</w:t>
            </w:r>
          </w:p>
        </w:tc>
        <w:tc>
          <w:tcPr>
            <w:tcW w:w="3240" w:type="dxa"/>
            <w:gridSpan w:val="2"/>
            <w:shd w:val="clear" w:color="auto" w:fill="auto"/>
          </w:tcPr>
          <w:p w:rsidR="00971C47" w:rsidRPr="00F47708" w:rsidRDefault="00971C47" w:rsidP="00FF5CBB">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9E1735" w:rsidTr="00971C47">
        <w:trPr>
          <w:gridAfter w:val="1"/>
          <w:wAfter w:w="108" w:type="dxa"/>
        </w:trPr>
        <w:tc>
          <w:tcPr>
            <w:tcW w:w="1638" w:type="dxa"/>
            <w:gridSpan w:val="2"/>
            <w:shd w:val="clear" w:color="auto" w:fill="EAF1DD" w:themeFill="accent3" w:themeFillTint="33"/>
          </w:tcPr>
          <w:p w:rsidR="009E1735" w:rsidRPr="00F844A8" w:rsidRDefault="0045570D" w:rsidP="00F47708">
            <w:pPr>
              <w:spacing w:after="120" w:line="240" w:lineRule="auto"/>
              <w:jc w:val="left"/>
              <w:rPr>
                <w:rFonts w:cs="Arial"/>
                <w:b/>
                <w:sz w:val="18"/>
                <w:szCs w:val="18"/>
              </w:rPr>
            </w:pPr>
            <w:r w:rsidRPr="00F844A8">
              <w:rPr>
                <w:rFonts w:cs="Arial"/>
                <w:b/>
                <w:sz w:val="18"/>
                <w:szCs w:val="18"/>
              </w:rPr>
              <w:t>Reporting</w:t>
            </w:r>
          </w:p>
        </w:tc>
        <w:tc>
          <w:tcPr>
            <w:tcW w:w="4140" w:type="dxa"/>
            <w:gridSpan w:val="3"/>
            <w:shd w:val="clear" w:color="auto" w:fill="F2F2F2" w:themeFill="background1" w:themeFillShade="F2"/>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Home Energy Reports</w:t>
            </w:r>
            <w:r w:rsidR="00EC6F8C">
              <w:rPr>
                <w:rFonts w:cs="Arial"/>
                <w:color w:val="000000"/>
                <w:sz w:val="18"/>
                <w:szCs w:val="18"/>
              </w:rPr>
              <w:t xml:space="preserve"> / Individual Energy Reports</w:t>
            </w:r>
          </w:p>
        </w:tc>
        <w:tc>
          <w:tcPr>
            <w:tcW w:w="3420" w:type="dxa"/>
            <w:gridSpan w:val="2"/>
            <w:shd w:val="clear" w:color="auto" w:fill="F2F2F2" w:themeFill="background1" w:themeFillShade="F2"/>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Direct mail to program participants.</w:t>
            </w:r>
            <w:r w:rsidR="00AB341F">
              <w:rPr>
                <w:rFonts w:cs="Arial"/>
                <w:color w:val="000000"/>
                <w:sz w:val="18"/>
                <w:szCs w:val="18"/>
              </w:rPr>
              <w:t xml:space="preserve"> </w:t>
            </w:r>
            <w:r w:rsidRPr="00F47708">
              <w:rPr>
                <w:rFonts w:cs="Arial"/>
                <w:color w:val="000000"/>
                <w:sz w:val="18"/>
                <w:szCs w:val="18"/>
              </w:rPr>
              <w:t>No cost to customers.</w:t>
            </w:r>
          </w:p>
        </w:tc>
      </w:tr>
      <w:tr w:rsidR="0045570D" w:rsidTr="00971C47">
        <w:trPr>
          <w:gridAfter w:val="1"/>
          <w:wAfter w:w="108" w:type="dxa"/>
        </w:trPr>
        <w:tc>
          <w:tcPr>
            <w:tcW w:w="1638" w:type="dxa"/>
            <w:gridSpan w:val="2"/>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Water Heating</w:t>
            </w:r>
          </w:p>
        </w:tc>
        <w:tc>
          <w:tcPr>
            <w:tcW w:w="4140" w:type="dxa"/>
            <w:gridSpan w:val="3"/>
            <w:shd w:val="clear" w:color="auto" w:fill="auto"/>
          </w:tcPr>
          <w:p w:rsidR="0045570D" w:rsidRPr="00F47708" w:rsidRDefault="0045570D" w:rsidP="004A13F4">
            <w:pPr>
              <w:spacing w:after="120" w:line="240" w:lineRule="auto"/>
              <w:jc w:val="center"/>
              <w:rPr>
                <w:rFonts w:cs="Arial"/>
                <w:color w:val="000000"/>
                <w:sz w:val="18"/>
                <w:szCs w:val="18"/>
              </w:rPr>
            </w:pPr>
            <w:r w:rsidRPr="00F47708">
              <w:rPr>
                <w:rFonts w:cs="Arial"/>
                <w:color w:val="000000"/>
                <w:sz w:val="18"/>
                <w:szCs w:val="18"/>
              </w:rPr>
              <w:t xml:space="preserve">2.0 gallon per minute or less showerhead </w:t>
            </w:r>
            <w:r w:rsidR="004A13F4">
              <w:rPr>
                <w:rFonts w:cs="Arial"/>
                <w:color w:val="000000"/>
                <w:sz w:val="18"/>
                <w:szCs w:val="18"/>
              </w:rPr>
              <w:t xml:space="preserve">and </w:t>
            </w:r>
            <w:proofErr w:type="spellStart"/>
            <w:r w:rsidR="004A13F4">
              <w:rPr>
                <w:rFonts w:cs="Arial"/>
                <w:color w:val="000000"/>
                <w:sz w:val="18"/>
                <w:szCs w:val="18"/>
              </w:rPr>
              <w:t>ShowerStart</w:t>
            </w:r>
            <w:proofErr w:type="spellEnd"/>
            <w:r w:rsidR="004A13F4">
              <w:rPr>
                <w:rFonts w:cs="Arial"/>
                <w:color w:val="000000"/>
                <w:sz w:val="18"/>
                <w:szCs w:val="18"/>
              </w:rPr>
              <w:t xml:space="preserve"> Adaptor </w:t>
            </w:r>
          </w:p>
        </w:tc>
        <w:tc>
          <w:tcPr>
            <w:tcW w:w="3420" w:type="dxa"/>
            <w:gridSpan w:val="2"/>
            <w:shd w:val="clear" w:color="auto" w:fill="auto"/>
          </w:tcPr>
          <w:p w:rsidR="0045570D" w:rsidRPr="00F47708" w:rsidRDefault="004A13F4" w:rsidP="00F47708">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.00</w:t>
            </w:r>
          </w:p>
        </w:tc>
      </w:tr>
      <w:tr w:rsidR="0045570D" w:rsidTr="00971C47">
        <w:trPr>
          <w:gridAfter w:val="1"/>
          <w:wAfter w:w="108" w:type="dxa"/>
        </w:trPr>
        <w:tc>
          <w:tcPr>
            <w:tcW w:w="1638" w:type="dxa"/>
            <w:gridSpan w:val="2"/>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4140" w:type="dxa"/>
            <w:gridSpan w:val="3"/>
            <w:shd w:val="clear" w:color="auto" w:fill="F2F2F2" w:themeFill="background1" w:themeFillShade="F2"/>
          </w:tcPr>
          <w:p w:rsidR="0045570D" w:rsidRPr="00F47708" w:rsidRDefault="004A13F4" w:rsidP="004A13F4">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 xml:space="preserve"> gallon per minute or less showerhead </w:t>
            </w:r>
          </w:p>
        </w:tc>
        <w:tc>
          <w:tcPr>
            <w:tcW w:w="342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Leave behind/Mail-by-request/Direct install/Engagement</w:t>
            </w:r>
            <w:r w:rsidRPr="00F47708">
              <w:rPr>
                <w:rFonts w:cs="Arial"/>
                <w:color w:val="000000"/>
                <w:sz w:val="18"/>
                <w:szCs w:val="18"/>
              </w:rPr>
              <w:br/>
              <w:t>No cost to eligible customers.</w:t>
            </w:r>
          </w:p>
        </w:tc>
      </w:tr>
      <w:tr w:rsidR="004A13F4" w:rsidTr="00971C47">
        <w:trPr>
          <w:gridAfter w:val="1"/>
          <w:wAfter w:w="108" w:type="dxa"/>
        </w:trPr>
        <w:tc>
          <w:tcPr>
            <w:tcW w:w="1638" w:type="dxa"/>
            <w:gridSpan w:val="2"/>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4140" w:type="dxa"/>
            <w:gridSpan w:val="3"/>
            <w:shd w:val="clear" w:color="auto" w:fill="auto"/>
          </w:tcPr>
          <w:p w:rsidR="004A13F4" w:rsidRPr="00F47708" w:rsidRDefault="004A13F4" w:rsidP="009F47F6">
            <w:pPr>
              <w:spacing w:after="120" w:line="240" w:lineRule="auto"/>
              <w:jc w:val="center"/>
              <w:rPr>
                <w:rFonts w:cs="Arial"/>
                <w:color w:val="000000"/>
                <w:sz w:val="18"/>
                <w:szCs w:val="18"/>
              </w:rPr>
            </w:pPr>
            <w:r w:rsidRPr="00F47708">
              <w:rPr>
                <w:rFonts w:cs="Arial"/>
                <w:sz w:val="18"/>
                <w:szCs w:val="18"/>
              </w:rPr>
              <w:t xml:space="preserve">Faucet Aerator 1.5 gallon per minute or </w:t>
            </w:r>
            <w:r>
              <w:rPr>
                <w:rFonts w:cs="Arial"/>
                <w:sz w:val="18"/>
                <w:szCs w:val="18"/>
              </w:rPr>
              <w:t>less</w:t>
            </w:r>
          </w:p>
        </w:tc>
        <w:tc>
          <w:tcPr>
            <w:tcW w:w="3420" w:type="dxa"/>
            <w:gridSpan w:val="2"/>
            <w:shd w:val="clear" w:color="auto" w:fill="auto"/>
          </w:tcPr>
          <w:p w:rsidR="004A13F4" w:rsidRPr="00F47708" w:rsidRDefault="004A13F4" w:rsidP="009F47F6">
            <w:pPr>
              <w:spacing w:after="120" w:line="240" w:lineRule="auto"/>
              <w:jc w:val="center"/>
              <w:rPr>
                <w:rFonts w:cs="Arial"/>
                <w:color w:val="000000"/>
                <w:sz w:val="18"/>
                <w:szCs w:val="18"/>
              </w:rPr>
            </w:pPr>
            <w:r>
              <w:rPr>
                <w:rFonts w:cs="Arial"/>
                <w:sz w:val="18"/>
                <w:szCs w:val="18"/>
              </w:rPr>
              <w:t>$2.50</w:t>
            </w:r>
          </w:p>
        </w:tc>
      </w:tr>
      <w:tr w:rsidR="004A13F4" w:rsidTr="00971C47">
        <w:trPr>
          <w:gridAfter w:val="1"/>
          <w:wAfter w:w="108" w:type="dxa"/>
        </w:trPr>
        <w:tc>
          <w:tcPr>
            <w:tcW w:w="1638" w:type="dxa"/>
            <w:gridSpan w:val="2"/>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4140" w:type="dxa"/>
            <w:gridSpan w:val="3"/>
            <w:shd w:val="clear" w:color="auto" w:fill="F2F2F2" w:themeFill="background1" w:themeFillShade="F2"/>
          </w:tcPr>
          <w:p w:rsidR="004A13F4" w:rsidRPr="00F47708" w:rsidRDefault="004A13F4" w:rsidP="009F47F6">
            <w:pPr>
              <w:spacing w:after="120" w:line="240" w:lineRule="auto"/>
              <w:jc w:val="center"/>
              <w:rPr>
                <w:rFonts w:cs="Arial"/>
                <w:sz w:val="18"/>
                <w:szCs w:val="18"/>
              </w:rPr>
            </w:pPr>
            <w:r>
              <w:rPr>
                <w:rFonts w:cs="Arial"/>
                <w:sz w:val="18"/>
                <w:szCs w:val="18"/>
              </w:rPr>
              <w:t>Low-Flow Faucets</w:t>
            </w:r>
            <w:r w:rsidRPr="00F47708">
              <w:rPr>
                <w:rFonts w:cs="Arial"/>
                <w:sz w:val="18"/>
                <w:szCs w:val="18"/>
              </w:rPr>
              <w:t xml:space="preserve"> 1.5 gallon per minute or </w:t>
            </w:r>
            <w:r>
              <w:rPr>
                <w:rFonts w:cs="Arial"/>
                <w:sz w:val="18"/>
                <w:szCs w:val="18"/>
              </w:rPr>
              <w:t>less</w:t>
            </w:r>
          </w:p>
        </w:tc>
        <w:tc>
          <w:tcPr>
            <w:tcW w:w="3420" w:type="dxa"/>
            <w:gridSpan w:val="2"/>
            <w:shd w:val="clear" w:color="auto" w:fill="F2F2F2" w:themeFill="background1" w:themeFillShade="F2"/>
          </w:tcPr>
          <w:p w:rsidR="004A13F4" w:rsidRDefault="004A13F4" w:rsidP="009F47F6">
            <w:pPr>
              <w:spacing w:after="120" w:line="240" w:lineRule="auto"/>
              <w:jc w:val="center"/>
              <w:rPr>
                <w:rFonts w:cs="Arial"/>
                <w:sz w:val="18"/>
                <w:szCs w:val="18"/>
              </w:rPr>
            </w:pPr>
            <w:r>
              <w:rPr>
                <w:rFonts w:cs="Arial"/>
                <w:sz w:val="18"/>
                <w:szCs w:val="18"/>
              </w:rPr>
              <w:t>$20.00</w:t>
            </w:r>
          </w:p>
        </w:tc>
      </w:tr>
      <w:tr w:rsidR="0045570D" w:rsidTr="00971C47">
        <w:trPr>
          <w:gridAfter w:val="1"/>
          <w:wAfter w:w="108" w:type="dxa"/>
        </w:trPr>
        <w:tc>
          <w:tcPr>
            <w:tcW w:w="1638" w:type="dxa"/>
            <w:gridSpan w:val="2"/>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4140" w:type="dxa"/>
            <w:gridSpan w:val="3"/>
            <w:shd w:val="clear" w:color="auto" w:fill="auto"/>
          </w:tcPr>
          <w:p w:rsidR="0045570D" w:rsidRPr="00F47708" w:rsidRDefault="0045570D" w:rsidP="00F47708">
            <w:pPr>
              <w:spacing w:after="120" w:line="240" w:lineRule="auto"/>
              <w:jc w:val="center"/>
              <w:rPr>
                <w:rFonts w:cs="Arial"/>
                <w:sz w:val="18"/>
                <w:szCs w:val="18"/>
              </w:rPr>
            </w:pPr>
            <w:r w:rsidRPr="00F47708">
              <w:rPr>
                <w:rFonts w:cs="Arial"/>
                <w:sz w:val="18"/>
                <w:szCs w:val="18"/>
              </w:rPr>
              <w:t>Faucet Aerator 1.5 gallon per minute or less</w:t>
            </w:r>
          </w:p>
        </w:tc>
        <w:tc>
          <w:tcPr>
            <w:tcW w:w="3420" w:type="dxa"/>
            <w:gridSpan w:val="2"/>
            <w:shd w:val="clear" w:color="auto" w:fill="auto"/>
          </w:tcPr>
          <w:p w:rsidR="0045570D" w:rsidRPr="00F47708" w:rsidRDefault="0045570D" w:rsidP="00F47708">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bl>
    <w:p w:rsidR="00133727" w:rsidRDefault="00133727">
      <w:r>
        <w:br w:type="page"/>
      </w:r>
    </w:p>
    <w:p w:rsidR="00133727" w:rsidRDefault="00133727">
      <w:r>
        <w:lastRenderedPageBreak/>
        <w:t>Gas measures, continued</w:t>
      </w:r>
    </w:p>
    <w:tbl>
      <w:tblPr>
        <w:tblStyle w:val="TableGrid"/>
        <w:tblW w:w="9018" w:type="dxa"/>
        <w:tblInd w:w="18" w:type="dxa"/>
        <w:tblLook w:val="04A0" w:firstRow="1" w:lastRow="0" w:firstColumn="1" w:lastColumn="0" w:noHBand="0" w:noVBand="1"/>
      </w:tblPr>
      <w:tblGrid>
        <w:gridCol w:w="2088"/>
        <w:gridCol w:w="3690"/>
        <w:gridCol w:w="3240"/>
      </w:tblGrid>
      <w:tr w:rsidR="00133727" w:rsidRPr="00133727" w:rsidTr="00E2720A">
        <w:tc>
          <w:tcPr>
            <w:tcW w:w="2088"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Category</w:t>
            </w:r>
          </w:p>
        </w:tc>
        <w:tc>
          <w:tcPr>
            <w:tcW w:w="369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Measure</w:t>
            </w:r>
          </w:p>
        </w:tc>
        <w:tc>
          <w:tcPr>
            <w:tcW w:w="324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Maximum Incentive Amount Each</w:t>
            </w:r>
          </w:p>
        </w:tc>
      </w:tr>
      <w:tr w:rsidR="00BA1FC0" w:rsidTr="00F14C63">
        <w:tc>
          <w:tcPr>
            <w:tcW w:w="2088" w:type="dxa"/>
            <w:vMerge w:val="restart"/>
            <w:shd w:val="clear" w:color="auto" w:fill="EAF1DD" w:themeFill="accent3" w:themeFillTint="33"/>
          </w:tcPr>
          <w:p w:rsidR="00BA1FC0" w:rsidRDefault="00BA1FC0" w:rsidP="00F47708">
            <w:pPr>
              <w:spacing w:after="120" w:line="240" w:lineRule="auto"/>
              <w:jc w:val="left"/>
              <w:rPr>
                <w:rFonts w:cs="Arial"/>
                <w:sz w:val="18"/>
                <w:szCs w:val="18"/>
              </w:rPr>
            </w:pPr>
            <w:r>
              <w:rPr>
                <w:rFonts w:cs="Arial"/>
                <w:sz w:val="18"/>
                <w:szCs w:val="18"/>
              </w:rPr>
              <w:t>Weatherization</w:t>
            </w:r>
          </w:p>
        </w:tc>
        <w:tc>
          <w:tcPr>
            <w:tcW w:w="3690" w:type="dxa"/>
            <w:shd w:val="clear" w:color="auto" w:fill="auto"/>
          </w:tcPr>
          <w:p w:rsidR="00BA1FC0" w:rsidRPr="00F47708" w:rsidRDefault="00BA1FC0" w:rsidP="00965A80">
            <w:pPr>
              <w:spacing w:after="120" w:line="240" w:lineRule="auto"/>
              <w:jc w:val="center"/>
              <w:rPr>
                <w:rFonts w:cs="Arial"/>
                <w:color w:val="000000"/>
                <w:sz w:val="18"/>
                <w:szCs w:val="18"/>
              </w:rPr>
            </w:pPr>
            <w:r>
              <w:rPr>
                <w:rFonts w:cs="Arial"/>
                <w:color w:val="000000"/>
                <w:sz w:val="18"/>
                <w:szCs w:val="18"/>
              </w:rPr>
              <w:t xml:space="preserve">Whole-House </w:t>
            </w:r>
            <w:r w:rsidRPr="00F47708">
              <w:rPr>
                <w:rFonts w:cs="Arial"/>
                <w:color w:val="000000"/>
                <w:sz w:val="18"/>
                <w:szCs w:val="18"/>
              </w:rPr>
              <w:t>Air Sealing</w:t>
            </w:r>
          </w:p>
        </w:tc>
        <w:tc>
          <w:tcPr>
            <w:tcW w:w="3240" w:type="dxa"/>
            <w:shd w:val="clear" w:color="auto" w:fill="auto"/>
          </w:tcPr>
          <w:p w:rsidR="00BA1FC0" w:rsidRDefault="00BA1FC0" w:rsidP="006678D1">
            <w:pPr>
              <w:spacing w:after="120" w:line="240" w:lineRule="auto"/>
              <w:jc w:val="center"/>
              <w:rPr>
                <w:rFonts w:cs="Arial"/>
                <w:color w:val="000000"/>
                <w:sz w:val="18"/>
                <w:szCs w:val="18"/>
              </w:rPr>
            </w:pPr>
            <w:r w:rsidRPr="00F47708">
              <w:rPr>
                <w:rFonts w:cs="Arial"/>
                <w:color w:val="000000"/>
                <w:sz w:val="18"/>
                <w:szCs w:val="18"/>
              </w:rPr>
              <w:t>Up to $350.00/dwelling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Default="00BA1FC0" w:rsidP="00965A8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and Insulation</w:t>
            </w:r>
          </w:p>
        </w:tc>
        <w:tc>
          <w:tcPr>
            <w:tcW w:w="3240" w:type="dxa"/>
            <w:shd w:val="clear" w:color="auto" w:fill="F2F2F2" w:themeFill="background1" w:themeFillShade="F2"/>
          </w:tcPr>
          <w:p w:rsidR="00BA1FC0" w:rsidRPr="00F47708" w:rsidRDefault="00BA1FC0" w:rsidP="006678D1">
            <w:pPr>
              <w:spacing w:after="120" w:line="240" w:lineRule="auto"/>
              <w:jc w:val="center"/>
              <w:rPr>
                <w:rFonts w:cs="Arial"/>
                <w:color w:val="000000"/>
                <w:sz w:val="18"/>
                <w:szCs w:val="18"/>
              </w:rPr>
            </w:pPr>
            <w:r>
              <w:rPr>
                <w:rFonts w:cs="Arial"/>
                <w:color w:val="000000"/>
                <w:sz w:val="18"/>
                <w:szCs w:val="18"/>
              </w:rPr>
              <w:t>Up to $4</w:t>
            </w:r>
            <w:r w:rsidRPr="00F47708">
              <w:rPr>
                <w:rFonts w:cs="Arial"/>
                <w:color w:val="000000"/>
                <w:sz w:val="18"/>
                <w:szCs w:val="18"/>
              </w:rPr>
              <w:t>00.00/dwelling unit</w:t>
            </w:r>
          </w:p>
        </w:tc>
      </w:tr>
      <w:tr w:rsidR="00BA1FC0" w:rsidTr="00F14C63">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auto"/>
          </w:tcPr>
          <w:p w:rsidR="00BA1FC0" w:rsidRDefault="00BA1FC0" w:rsidP="00965A8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Only</w:t>
            </w:r>
          </w:p>
        </w:tc>
        <w:tc>
          <w:tcPr>
            <w:tcW w:w="3240" w:type="dxa"/>
            <w:shd w:val="clear" w:color="auto" w:fill="auto"/>
          </w:tcPr>
          <w:p w:rsidR="00BA1FC0" w:rsidRPr="00F47708" w:rsidRDefault="00BA1FC0" w:rsidP="006678D1">
            <w:pPr>
              <w:spacing w:after="120" w:line="240" w:lineRule="auto"/>
              <w:jc w:val="center"/>
              <w:rPr>
                <w:rFonts w:cs="Arial"/>
                <w:color w:val="000000"/>
                <w:sz w:val="18"/>
                <w:szCs w:val="18"/>
              </w:rPr>
            </w:pPr>
            <w:r>
              <w:rPr>
                <w:rFonts w:cs="Arial"/>
                <w:color w:val="000000"/>
                <w:sz w:val="18"/>
                <w:szCs w:val="18"/>
              </w:rPr>
              <w:t>Up to $3</w:t>
            </w:r>
            <w:r w:rsidRPr="00F47708">
              <w:rPr>
                <w:rFonts w:cs="Arial"/>
                <w:color w:val="000000"/>
                <w:sz w:val="18"/>
                <w:szCs w:val="18"/>
              </w:rPr>
              <w:t>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Default="00BA1FC0" w:rsidP="00965A8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air sealing – attic and crawl space</w:t>
            </w:r>
          </w:p>
        </w:tc>
        <w:tc>
          <w:tcPr>
            <w:tcW w:w="3240" w:type="dxa"/>
            <w:shd w:val="clear" w:color="auto" w:fill="F2F2F2" w:themeFill="background1" w:themeFillShade="F2"/>
          </w:tcPr>
          <w:p w:rsidR="00BA1FC0" w:rsidRPr="00F47708" w:rsidRDefault="00BA1FC0" w:rsidP="006678D1">
            <w:pPr>
              <w:spacing w:after="120" w:line="240" w:lineRule="auto"/>
              <w:jc w:val="center"/>
              <w:rPr>
                <w:rFonts w:cs="Arial"/>
                <w:color w:val="000000"/>
                <w:sz w:val="18"/>
                <w:szCs w:val="18"/>
              </w:rPr>
            </w:pPr>
            <w:r>
              <w:rPr>
                <w:rFonts w:cs="Arial"/>
                <w:color w:val="000000"/>
                <w:sz w:val="18"/>
                <w:szCs w:val="18"/>
              </w:rPr>
              <w:t>Up to $2</w:t>
            </w:r>
            <w:r w:rsidRPr="00F47708">
              <w:rPr>
                <w:rFonts w:cs="Arial"/>
                <w:color w:val="000000"/>
                <w:sz w:val="18"/>
                <w:szCs w:val="18"/>
              </w:rPr>
              <w:t>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sz w:val="18"/>
                <w:szCs w:val="18"/>
              </w:rPr>
              <w:t>Attic Insulation (R-0 to R-49)</w:t>
            </w:r>
          </w:p>
        </w:tc>
        <w:tc>
          <w:tcPr>
            <w:tcW w:w="3240" w:type="dxa"/>
            <w:shd w:val="clear" w:color="auto" w:fill="F2F2F2" w:themeFill="background1" w:themeFillShade="F2"/>
          </w:tcPr>
          <w:p w:rsidR="00BA1FC0" w:rsidRDefault="00BA1FC0" w:rsidP="006678D1">
            <w:pPr>
              <w:spacing w:after="120" w:line="240" w:lineRule="auto"/>
              <w:jc w:val="center"/>
              <w:rPr>
                <w:rFonts w:cs="Arial"/>
                <w:color w:val="000000"/>
                <w:sz w:val="18"/>
                <w:szCs w:val="18"/>
              </w:rPr>
            </w:pPr>
            <w:r w:rsidRPr="00F47708">
              <w:rPr>
                <w:rFonts w:cs="Arial"/>
                <w:sz w:val="18"/>
                <w:szCs w:val="18"/>
              </w:rPr>
              <w:t>Up to $600.00/dwelling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sz w:val="18"/>
                <w:szCs w:val="18"/>
              </w:rPr>
              <w:t>Attic Insulation (R-</w:t>
            </w:r>
            <w:r>
              <w:rPr>
                <w:rFonts w:cs="Arial"/>
                <w:sz w:val="18"/>
                <w:szCs w:val="18"/>
              </w:rPr>
              <w:t>11</w:t>
            </w:r>
            <w:r w:rsidRPr="00F47708">
              <w:rPr>
                <w:rFonts w:cs="Arial"/>
                <w:sz w:val="18"/>
                <w:szCs w:val="18"/>
              </w:rPr>
              <w:t xml:space="preserve"> to R-49)</w:t>
            </w:r>
          </w:p>
        </w:tc>
        <w:tc>
          <w:tcPr>
            <w:tcW w:w="3240" w:type="dxa"/>
            <w:shd w:val="clear" w:color="auto" w:fill="F2F2F2" w:themeFill="background1" w:themeFillShade="F2"/>
          </w:tcPr>
          <w:p w:rsidR="00BA1FC0" w:rsidRDefault="00BA1FC0" w:rsidP="006678D1">
            <w:pPr>
              <w:spacing w:after="120" w:line="240" w:lineRule="auto"/>
              <w:jc w:val="center"/>
              <w:rPr>
                <w:rFonts w:cs="Arial"/>
                <w:color w:val="000000"/>
                <w:sz w:val="18"/>
                <w:szCs w:val="18"/>
              </w:rPr>
            </w:pPr>
            <w:r w:rsidRPr="00F47708">
              <w:rPr>
                <w:rFonts w:cs="Arial"/>
                <w:sz w:val="18"/>
                <w:szCs w:val="18"/>
              </w:rPr>
              <w:t>Up to $600.00/dwelling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sz w:val="18"/>
                <w:szCs w:val="18"/>
              </w:rPr>
              <w:t>Floor Insulation (R-0 to R-30)</w:t>
            </w:r>
          </w:p>
        </w:tc>
        <w:tc>
          <w:tcPr>
            <w:tcW w:w="3240" w:type="dxa"/>
            <w:shd w:val="clear" w:color="auto" w:fill="F2F2F2" w:themeFill="background1" w:themeFillShade="F2"/>
          </w:tcPr>
          <w:p w:rsidR="00BA1FC0" w:rsidRDefault="00BA1FC0" w:rsidP="006678D1">
            <w:pPr>
              <w:spacing w:after="120" w:line="240" w:lineRule="auto"/>
              <w:jc w:val="center"/>
              <w:rPr>
                <w:rFonts w:cs="Arial"/>
                <w:color w:val="000000"/>
                <w:sz w:val="18"/>
                <w:szCs w:val="18"/>
              </w:rPr>
            </w:pPr>
            <w:r w:rsidRPr="00F47708">
              <w:rPr>
                <w:rFonts w:cs="Arial"/>
                <w:sz w:val="18"/>
                <w:szCs w:val="18"/>
              </w:rPr>
              <w:t>Up to $200.00/dwelling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color w:val="000000"/>
                <w:sz w:val="18"/>
                <w:szCs w:val="18"/>
              </w:rPr>
              <w:t>Wall Insulation (R-0 to R-13)</w:t>
            </w:r>
          </w:p>
        </w:tc>
        <w:tc>
          <w:tcPr>
            <w:tcW w:w="3240" w:type="dxa"/>
            <w:shd w:val="clear" w:color="auto" w:fill="F2F2F2" w:themeFill="background1" w:themeFillShade="F2"/>
          </w:tcPr>
          <w:p w:rsidR="00BA1FC0" w:rsidRDefault="00BA1FC0" w:rsidP="006678D1">
            <w:pPr>
              <w:spacing w:after="120" w:line="240" w:lineRule="auto"/>
              <w:jc w:val="center"/>
              <w:rPr>
                <w:rFonts w:cs="Arial"/>
                <w:color w:val="000000"/>
                <w:sz w:val="18"/>
                <w:szCs w:val="18"/>
              </w:rPr>
            </w:pPr>
            <w:r w:rsidRPr="00F47708">
              <w:rPr>
                <w:rFonts w:cs="Arial"/>
                <w:color w:val="000000"/>
                <w:sz w:val="18"/>
                <w:szCs w:val="18"/>
              </w:rPr>
              <w:t>Up to $400.00/dwelling unit</w:t>
            </w:r>
          </w:p>
        </w:tc>
      </w:tr>
      <w:tr w:rsidR="00BA1FC0" w:rsidTr="00BA1FC0">
        <w:tc>
          <w:tcPr>
            <w:tcW w:w="2088" w:type="dxa"/>
            <w:vMerge/>
            <w:shd w:val="clear" w:color="auto" w:fill="EAF1DD" w:themeFill="accent3" w:themeFillTint="33"/>
          </w:tcPr>
          <w:p w:rsidR="00BA1FC0" w:rsidRDefault="00BA1FC0" w:rsidP="00F47708">
            <w:pPr>
              <w:spacing w:after="120" w:line="240" w:lineRule="auto"/>
              <w:jc w:val="left"/>
              <w:rPr>
                <w:rFonts w:cs="Arial"/>
                <w:sz w:val="18"/>
                <w:szCs w:val="18"/>
              </w:rPr>
            </w:pPr>
          </w:p>
        </w:tc>
        <w:tc>
          <w:tcPr>
            <w:tcW w:w="3690" w:type="dxa"/>
            <w:shd w:val="clear" w:color="auto" w:fill="F2F2F2" w:themeFill="background1" w:themeFillShade="F2"/>
          </w:tcPr>
          <w:p w:rsidR="00BA1FC0" w:rsidRPr="00F47708" w:rsidRDefault="00BA1FC0" w:rsidP="00965A80">
            <w:pPr>
              <w:spacing w:after="120" w:line="240" w:lineRule="auto"/>
              <w:jc w:val="center"/>
              <w:rPr>
                <w:rFonts w:cs="Arial"/>
                <w:color w:val="000000"/>
                <w:sz w:val="18"/>
                <w:szCs w:val="18"/>
              </w:rPr>
            </w:pPr>
            <w:r w:rsidRPr="00F47708">
              <w:rPr>
                <w:rFonts w:cs="Arial"/>
                <w:color w:val="000000"/>
                <w:sz w:val="18"/>
                <w:szCs w:val="18"/>
              </w:rPr>
              <w:t>Home Performance with Energy Star Rebate</w:t>
            </w:r>
          </w:p>
        </w:tc>
        <w:tc>
          <w:tcPr>
            <w:tcW w:w="3240" w:type="dxa"/>
            <w:shd w:val="clear" w:color="auto" w:fill="F2F2F2" w:themeFill="background1" w:themeFillShade="F2"/>
          </w:tcPr>
          <w:p w:rsidR="00BA1FC0" w:rsidRPr="00F47708" w:rsidRDefault="00BA1FC0" w:rsidP="006678D1">
            <w:pPr>
              <w:spacing w:after="120" w:line="240" w:lineRule="auto"/>
              <w:jc w:val="center"/>
              <w:rPr>
                <w:rFonts w:cs="Arial"/>
                <w:color w:val="000000"/>
                <w:sz w:val="18"/>
                <w:szCs w:val="18"/>
              </w:rPr>
            </w:pPr>
            <w:r w:rsidRPr="00F47708">
              <w:rPr>
                <w:rFonts w:cs="Arial"/>
                <w:color w:val="000000"/>
                <w:sz w:val="18"/>
                <w:szCs w:val="18"/>
              </w:rPr>
              <w:t>Up to $400.00</w:t>
            </w:r>
            <w:r>
              <w:rPr>
                <w:rFonts w:cs="Arial"/>
                <w:color w:val="000000"/>
                <w:sz w:val="18"/>
                <w:szCs w:val="18"/>
              </w:rPr>
              <w:t xml:space="preserve"> </w:t>
            </w:r>
          </w:p>
        </w:tc>
      </w:tr>
      <w:tr w:rsidR="00BA1FC0" w:rsidTr="00F14C63">
        <w:tc>
          <w:tcPr>
            <w:tcW w:w="2088" w:type="dxa"/>
            <w:shd w:val="clear" w:color="auto" w:fill="EAF1DD" w:themeFill="accent3" w:themeFillTint="33"/>
          </w:tcPr>
          <w:p w:rsidR="00BA1FC0" w:rsidRPr="00F47708" w:rsidRDefault="00BA1FC0" w:rsidP="00F47708">
            <w:pPr>
              <w:spacing w:after="120" w:line="240" w:lineRule="auto"/>
              <w:jc w:val="left"/>
              <w:rPr>
                <w:rFonts w:cs="Arial"/>
                <w:sz w:val="18"/>
                <w:szCs w:val="18"/>
              </w:rPr>
            </w:pPr>
            <w:r>
              <w:rPr>
                <w:rFonts w:cs="Arial"/>
                <w:sz w:val="18"/>
                <w:szCs w:val="18"/>
              </w:rPr>
              <w:t>Windows</w:t>
            </w:r>
          </w:p>
        </w:tc>
        <w:tc>
          <w:tcPr>
            <w:tcW w:w="3690" w:type="dxa"/>
            <w:shd w:val="clear" w:color="auto" w:fill="auto"/>
          </w:tcPr>
          <w:p w:rsidR="00BA1FC0" w:rsidRPr="00F47708" w:rsidRDefault="00BA1FC0" w:rsidP="00965A80">
            <w:pPr>
              <w:spacing w:after="120" w:line="240" w:lineRule="auto"/>
              <w:jc w:val="center"/>
              <w:rPr>
                <w:rFonts w:cs="Arial"/>
                <w:color w:val="000000"/>
                <w:sz w:val="18"/>
                <w:szCs w:val="18"/>
              </w:rPr>
            </w:pPr>
            <w:r w:rsidRPr="00F47708">
              <w:rPr>
                <w:rFonts w:cs="Arial"/>
                <w:color w:val="000000"/>
                <w:sz w:val="18"/>
                <w:szCs w:val="18"/>
              </w:rPr>
              <w:t xml:space="preserve">Upgrade single-pane with </w:t>
            </w:r>
            <w:r>
              <w:rPr>
                <w:rFonts w:cs="Arial"/>
                <w:color w:val="000000"/>
                <w:sz w:val="18"/>
                <w:szCs w:val="18"/>
              </w:rPr>
              <w:t xml:space="preserve">wood or </w:t>
            </w:r>
            <w:r w:rsidRPr="00F47708">
              <w:rPr>
                <w:rFonts w:cs="Arial"/>
                <w:color w:val="000000"/>
                <w:sz w:val="18"/>
                <w:szCs w:val="18"/>
              </w:rPr>
              <w:t xml:space="preserve">metal frame windows to a 0.30 U-factor or better. </w:t>
            </w:r>
          </w:p>
        </w:tc>
        <w:tc>
          <w:tcPr>
            <w:tcW w:w="3240" w:type="dxa"/>
            <w:shd w:val="clear" w:color="auto" w:fill="auto"/>
          </w:tcPr>
          <w:p w:rsidR="00BA1FC0" w:rsidRPr="00F47708" w:rsidRDefault="00BA1FC0" w:rsidP="00965A80">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bl>
    <w:p w:rsidR="00247E4B" w:rsidRPr="009D300A" w:rsidRDefault="00247E4B" w:rsidP="00247E4B">
      <w:pPr>
        <w:rPr>
          <w:rFonts w:cs="Arial"/>
          <w:b/>
          <w:sz w:val="24"/>
          <w:szCs w:val="24"/>
        </w:rPr>
      </w:pPr>
    </w:p>
    <w:p w:rsidR="00DC3A39" w:rsidRPr="009D300A" w:rsidRDefault="00DC3A39" w:rsidP="00DC3A39">
      <w:pPr>
        <w:rPr>
          <w:rFonts w:cs="Arial"/>
          <w:b/>
          <w:sz w:val="24"/>
          <w:szCs w:val="24"/>
        </w:rPr>
      </w:pPr>
      <w:r w:rsidRPr="009D300A">
        <w:rPr>
          <w:rFonts w:cs="Arial"/>
          <w:b/>
          <w:sz w:val="24"/>
          <w:szCs w:val="24"/>
        </w:rPr>
        <w:t xml:space="preserve">Specific requirements for </w:t>
      </w:r>
      <w:r>
        <w:rPr>
          <w:rFonts w:cs="Arial"/>
          <w:b/>
          <w:sz w:val="24"/>
          <w:szCs w:val="24"/>
        </w:rPr>
        <w:t>gas</w:t>
      </w:r>
      <w:r w:rsidRPr="009D300A">
        <w:rPr>
          <w:rFonts w:cs="Arial"/>
          <w:b/>
          <w:sz w:val="24"/>
          <w:szCs w:val="24"/>
        </w:rPr>
        <w:t xml:space="preserve"> incentives</w:t>
      </w:r>
    </w:p>
    <w:p w:rsidR="00DC3A39" w:rsidRPr="000771AF" w:rsidRDefault="00DC3A39" w:rsidP="00DC3A39">
      <w:pPr>
        <w:numPr>
          <w:ilvl w:val="0"/>
          <w:numId w:val="8"/>
        </w:numPr>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247E4B" w:rsidRDefault="00247E4B" w:rsidP="00247E4B"/>
    <w:p w:rsidR="00247E4B" w:rsidRDefault="00247E4B" w:rsidP="00247E4B">
      <w:r>
        <w:br w:type="page"/>
      </w:r>
    </w:p>
    <w:p w:rsidR="00BF6B1F" w:rsidRPr="00496007" w:rsidRDefault="00BF6B1F" w:rsidP="002505F4">
      <w:pPr>
        <w:pStyle w:val="Heading4"/>
        <w:ind w:left="900"/>
      </w:pPr>
      <w:r w:rsidRPr="00496007">
        <w:lastRenderedPageBreak/>
        <w:t xml:space="preserve">Electric Service </w:t>
      </w:r>
    </w:p>
    <w:tbl>
      <w:tblPr>
        <w:tblStyle w:val="TableGrid"/>
        <w:tblW w:w="9018" w:type="dxa"/>
        <w:tblLook w:val="04A0" w:firstRow="1" w:lastRow="0" w:firstColumn="1" w:lastColumn="0" w:noHBand="0" w:noVBand="1"/>
      </w:tblPr>
      <w:tblGrid>
        <w:gridCol w:w="1598"/>
        <w:gridCol w:w="5123"/>
        <w:gridCol w:w="2297"/>
      </w:tblGrid>
      <w:tr w:rsidR="00325536" w:rsidRPr="00F47708" w:rsidTr="0044662F">
        <w:tc>
          <w:tcPr>
            <w:tcW w:w="1598"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Category</w:t>
            </w:r>
          </w:p>
        </w:tc>
        <w:tc>
          <w:tcPr>
            <w:tcW w:w="5123"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Measure</w:t>
            </w:r>
          </w:p>
        </w:tc>
        <w:tc>
          <w:tcPr>
            <w:tcW w:w="2297"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Maximum Incentive Amount Each</w:t>
            </w:r>
          </w:p>
        </w:tc>
      </w:tr>
      <w:tr w:rsidR="003341B7" w:rsidTr="0044662F">
        <w:tc>
          <w:tcPr>
            <w:tcW w:w="1598" w:type="dxa"/>
            <w:vMerge w:val="restart"/>
            <w:shd w:val="clear" w:color="auto" w:fill="EAF1DD" w:themeFill="accent3" w:themeFillTint="33"/>
          </w:tcPr>
          <w:p w:rsidR="003341B7" w:rsidRPr="00F844A8" w:rsidRDefault="003341B7" w:rsidP="00F47708">
            <w:pPr>
              <w:spacing w:after="120"/>
              <w:jc w:val="left"/>
              <w:rPr>
                <w:b/>
                <w:sz w:val="18"/>
                <w:szCs w:val="18"/>
              </w:rPr>
            </w:pPr>
            <w:r w:rsidRPr="00F844A8">
              <w:rPr>
                <w:b/>
                <w:sz w:val="18"/>
                <w:szCs w:val="18"/>
              </w:rPr>
              <w:t>Appliances</w:t>
            </w: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Clothes Washer (Energy Star® qualified </w:t>
            </w:r>
            <w:r>
              <w:rPr>
                <w:rFonts w:cs="Arial"/>
                <w:sz w:val="18"/>
                <w:szCs w:val="18"/>
              </w:rPr>
              <w:t>Washing machine greater than 2.38</w:t>
            </w:r>
            <w:r w:rsidRPr="00F47708">
              <w:rPr>
                <w:rFonts w:cs="Arial"/>
                <w:sz w:val="18"/>
                <w:szCs w:val="18"/>
              </w:rPr>
              <w:t xml:space="preserve"> </w:t>
            </w:r>
            <w:proofErr w:type="spellStart"/>
            <w:r>
              <w:rPr>
                <w:rFonts w:cs="Arial"/>
                <w:sz w:val="18"/>
                <w:szCs w:val="18"/>
              </w:rPr>
              <w:t>I</w:t>
            </w:r>
            <w:r w:rsidRPr="00F47708">
              <w:rPr>
                <w:rFonts w:cs="Arial"/>
                <w:sz w:val="18"/>
                <w:szCs w:val="18"/>
              </w:rPr>
              <w:t>MEF</w:t>
            </w:r>
            <w:proofErr w:type="spellEnd"/>
            <w:r w:rsidRPr="00F47708">
              <w:rPr>
                <w:rFonts w:cs="Arial"/>
                <w:sz w:val="18"/>
                <w:szCs w:val="18"/>
              </w:rPr>
              <w:t>).</w:t>
            </w:r>
          </w:p>
        </w:tc>
        <w:tc>
          <w:tcPr>
            <w:tcW w:w="2297" w:type="dxa"/>
            <w:shd w:val="clear" w:color="auto" w:fill="F2F2F2" w:themeFill="background1" w:themeFillShade="F2"/>
          </w:tcPr>
          <w:p w:rsidR="003341B7" w:rsidRPr="00F47708" w:rsidRDefault="003341B7" w:rsidP="00D264AC">
            <w:pPr>
              <w:spacing w:after="120" w:line="240" w:lineRule="auto"/>
              <w:jc w:val="center"/>
              <w:rPr>
                <w:rFonts w:cs="Arial"/>
                <w:sz w:val="18"/>
                <w:szCs w:val="18"/>
              </w:rPr>
            </w:pPr>
            <w:r>
              <w:rPr>
                <w:rFonts w:cs="Arial"/>
                <w:sz w:val="18"/>
                <w:szCs w:val="18"/>
              </w:rPr>
              <w:t>$</w:t>
            </w:r>
            <w:r w:rsidR="00D264AC">
              <w:rPr>
                <w:rFonts w:cs="Arial"/>
                <w:sz w:val="18"/>
                <w:szCs w:val="18"/>
              </w:rPr>
              <w:t>200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Heat Pump </w:t>
            </w:r>
            <w:r w:rsidRPr="00F47708">
              <w:rPr>
                <w:rFonts w:cs="Arial"/>
                <w:sz w:val="18"/>
                <w:szCs w:val="18"/>
              </w:rPr>
              <w:t xml:space="preserve">Clothes </w:t>
            </w:r>
            <w:r>
              <w:rPr>
                <w:rFonts w:cs="Arial"/>
                <w:sz w:val="18"/>
                <w:szCs w:val="18"/>
              </w:rPr>
              <w:t>Dryer (</w:t>
            </w:r>
            <w:r w:rsidRPr="00F47708">
              <w:rPr>
                <w:rFonts w:cs="Arial"/>
                <w:sz w:val="18"/>
                <w:szCs w:val="18"/>
              </w:rPr>
              <w:t>Energy Star® qualified</w:t>
            </w:r>
            <w:r>
              <w:rPr>
                <w:rFonts w:cs="Arial"/>
                <w:sz w:val="18"/>
                <w:szCs w:val="18"/>
              </w:rPr>
              <w:t xml:space="preserve"> heat pump dryers)</w:t>
            </w:r>
          </w:p>
        </w:tc>
        <w:tc>
          <w:tcPr>
            <w:tcW w:w="2297" w:type="dxa"/>
            <w:shd w:val="clear" w:color="auto" w:fill="auto"/>
          </w:tcPr>
          <w:p w:rsidR="003341B7" w:rsidRPr="00F47708" w:rsidRDefault="003341B7" w:rsidP="00F47708">
            <w:pPr>
              <w:spacing w:after="120" w:line="240" w:lineRule="auto"/>
              <w:jc w:val="center"/>
              <w:rPr>
                <w:rFonts w:cs="Arial"/>
                <w:sz w:val="18"/>
                <w:szCs w:val="18"/>
              </w:rPr>
            </w:pPr>
            <w:r>
              <w:rPr>
                <w:rFonts w:cs="Arial"/>
                <w:sz w:val="18"/>
                <w:szCs w:val="18"/>
              </w:rPr>
              <w:t>$300.00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Refrigerator or freezer Decommissioning (working condition, greater than or equal to 10 cubic feet.)</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Free pick-up and recycling fo</w:t>
            </w:r>
            <w:r w:rsidR="00DF1D51">
              <w:rPr>
                <w:rFonts w:cs="Arial"/>
                <w:sz w:val="18"/>
                <w:szCs w:val="18"/>
              </w:rPr>
              <w:t>r eligible customers. Plus</w:t>
            </w:r>
            <w:r w:rsidRPr="00F47708">
              <w:rPr>
                <w:rFonts w:cs="Arial"/>
                <w:sz w:val="18"/>
                <w:szCs w:val="18"/>
              </w:rPr>
              <w:t xml:space="preserve"> $50.00 to eligible customers. </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tcPr>
          <w:p w:rsidR="003341B7" w:rsidRPr="00F47708" w:rsidRDefault="003341B7" w:rsidP="00D264AC">
            <w:pPr>
              <w:spacing w:after="120" w:line="240" w:lineRule="auto"/>
              <w:jc w:val="center"/>
              <w:rPr>
                <w:rFonts w:cs="Arial"/>
                <w:sz w:val="18"/>
                <w:szCs w:val="18"/>
              </w:rPr>
            </w:pPr>
            <w:r w:rsidRPr="00F47708">
              <w:rPr>
                <w:rFonts w:cs="Arial"/>
                <w:sz w:val="18"/>
                <w:szCs w:val="18"/>
              </w:rPr>
              <w:t>Energy S</w:t>
            </w:r>
            <w:r>
              <w:rPr>
                <w:rFonts w:cs="Arial"/>
                <w:sz w:val="18"/>
                <w:szCs w:val="18"/>
              </w:rPr>
              <w:t xml:space="preserve">tar® Refrigerator </w:t>
            </w:r>
            <w:r w:rsidRPr="00F47708">
              <w:rPr>
                <w:rFonts w:cs="Arial"/>
                <w:sz w:val="18"/>
                <w:szCs w:val="18"/>
              </w:rPr>
              <w:t>(greater than or equal to 7.75 cubic feet)</w:t>
            </w:r>
          </w:p>
        </w:tc>
        <w:tc>
          <w:tcPr>
            <w:tcW w:w="2297" w:type="dxa"/>
          </w:tcPr>
          <w:p w:rsidR="003341B7" w:rsidRPr="00F47708" w:rsidRDefault="003341B7" w:rsidP="00D264AC">
            <w:pPr>
              <w:spacing w:after="120" w:line="240" w:lineRule="auto"/>
              <w:jc w:val="center"/>
              <w:rPr>
                <w:rFonts w:cs="Arial"/>
                <w:sz w:val="18"/>
                <w:szCs w:val="18"/>
              </w:rPr>
            </w:pPr>
            <w:r>
              <w:rPr>
                <w:rFonts w:cs="Arial"/>
                <w:sz w:val="18"/>
                <w:szCs w:val="18"/>
              </w:rPr>
              <w:t>$</w:t>
            </w:r>
            <w:r w:rsidR="00D264AC">
              <w:rPr>
                <w:rFonts w:cs="Arial"/>
                <w:sz w:val="18"/>
                <w:szCs w:val="18"/>
              </w:rPr>
              <w:t>200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Energy Star® Freezer (10% more energy efficient than minimum federal government standard, greater than or equal to 7.75 cubic feet)</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$50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auto"/>
          </w:tcPr>
          <w:p w:rsidR="003341B7" w:rsidRPr="00F47708" w:rsidRDefault="003341B7" w:rsidP="00F47708">
            <w:pPr>
              <w:spacing w:after="120" w:line="240" w:lineRule="auto"/>
              <w:jc w:val="center"/>
              <w:rPr>
                <w:rFonts w:cs="Arial"/>
                <w:sz w:val="18"/>
                <w:szCs w:val="18"/>
              </w:rPr>
            </w:pPr>
          </w:p>
        </w:tc>
        <w:tc>
          <w:tcPr>
            <w:tcW w:w="2297" w:type="dxa"/>
            <w:shd w:val="clear" w:color="auto" w:fill="auto"/>
          </w:tcPr>
          <w:p w:rsidR="003341B7" w:rsidRPr="00F47708" w:rsidRDefault="003341B7" w:rsidP="00F47708">
            <w:pPr>
              <w:spacing w:after="120" w:line="240" w:lineRule="auto"/>
              <w:jc w:val="center"/>
              <w:rPr>
                <w:rFonts w:cs="Arial"/>
                <w:sz w:val="18"/>
                <w:szCs w:val="18"/>
              </w:rPr>
            </w:pP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Clothes Washer Replacement (Energy Star® qualified model delivered and installed; old clothes washer hauled away and decommissioned)</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AA3321" w:rsidTr="0044662F">
        <w:tc>
          <w:tcPr>
            <w:tcW w:w="1598" w:type="dxa"/>
            <w:vMerge w:val="restart"/>
            <w:shd w:val="clear" w:color="auto" w:fill="EAF1DD" w:themeFill="accent3" w:themeFillTint="33"/>
          </w:tcPr>
          <w:p w:rsidR="00AA3321" w:rsidRPr="00F844A8" w:rsidRDefault="00AA3321" w:rsidP="00AA3321">
            <w:pPr>
              <w:spacing w:after="120"/>
              <w:jc w:val="left"/>
              <w:rPr>
                <w:b/>
                <w:sz w:val="18"/>
                <w:szCs w:val="18"/>
              </w:rPr>
            </w:pPr>
            <w:r>
              <w:rPr>
                <w:b/>
                <w:sz w:val="18"/>
                <w:szCs w:val="18"/>
              </w:rPr>
              <w:t>Assessment</w:t>
            </w:r>
          </w:p>
        </w:tc>
        <w:tc>
          <w:tcPr>
            <w:tcW w:w="5123" w:type="dxa"/>
            <w:shd w:val="clear" w:color="auto" w:fill="auto"/>
            <w:vAlign w:val="center"/>
          </w:tcPr>
          <w:p w:rsidR="00AA3321" w:rsidRPr="00F47708" w:rsidRDefault="00AA3321" w:rsidP="00F47708">
            <w:pPr>
              <w:spacing w:after="120" w:line="240" w:lineRule="auto"/>
              <w:jc w:val="center"/>
              <w:rPr>
                <w:rFonts w:cs="Arial"/>
                <w:sz w:val="18"/>
                <w:szCs w:val="18"/>
              </w:rPr>
            </w:pPr>
            <w:r>
              <w:rPr>
                <w:rFonts w:cs="Arial"/>
                <w:sz w:val="18"/>
                <w:szCs w:val="18"/>
              </w:rPr>
              <w:t>Home Energy</w:t>
            </w:r>
            <w:r w:rsidRPr="00F47708">
              <w:rPr>
                <w:rFonts w:cs="Arial"/>
                <w:sz w:val="18"/>
                <w:szCs w:val="18"/>
              </w:rPr>
              <w:t xml:space="preserve"> Assessment</w:t>
            </w:r>
          </w:p>
        </w:tc>
        <w:tc>
          <w:tcPr>
            <w:tcW w:w="2297" w:type="dxa"/>
            <w:shd w:val="clear" w:color="auto" w:fill="auto"/>
          </w:tcPr>
          <w:p w:rsidR="00AA3321" w:rsidRPr="00F47708" w:rsidRDefault="00AA3321" w:rsidP="00F47708">
            <w:pPr>
              <w:spacing w:after="120" w:line="240" w:lineRule="auto"/>
              <w:jc w:val="center"/>
              <w:rPr>
                <w:rFonts w:cs="Arial"/>
                <w:sz w:val="18"/>
                <w:szCs w:val="18"/>
              </w:rPr>
            </w:pPr>
            <w:r w:rsidRPr="00F47708">
              <w:rPr>
                <w:rFonts w:cs="Arial"/>
                <w:sz w:val="18"/>
                <w:szCs w:val="18"/>
              </w:rPr>
              <w:t>Direct install and leave-behind.</w:t>
            </w:r>
            <w:r w:rsidRPr="00F47708">
              <w:rPr>
                <w:rFonts w:cs="Arial"/>
                <w:sz w:val="18"/>
                <w:szCs w:val="18"/>
              </w:rPr>
              <w:br/>
              <w:t>No cost to eligible customers</w:t>
            </w:r>
          </w:p>
        </w:tc>
      </w:tr>
      <w:tr w:rsidR="00AA3321" w:rsidTr="0044662F">
        <w:tc>
          <w:tcPr>
            <w:tcW w:w="1598" w:type="dxa"/>
            <w:vMerge/>
            <w:shd w:val="clear" w:color="auto" w:fill="EAF1DD" w:themeFill="accent3" w:themeFillTint="33"/>
            <w:vAlign w:val="center"/>
          </w:tcPr>
          <w:p w:rsidR="00AA3321" w:rsidRDefault="00AA3321" w:rsidP="003B06E5">
            <w:pPr>
              <w:spacing w:after="120"/>
              <w:jc w:val="left"/>
              <w:rPr>
                <w:b/>
                <w:sz w:val="18"/>
                <w:szCs w:val="18"/>
              </w:rPr>
            </w:pPr>
          </w:p>
        </w:tc>
        <w:tc>
          <w:tcPr>
            <w:tcW w:w="5123" w:type="dxa"/>
            <w:shd w:val="clear" w:color="auto" w:fill="F2F2F2" w:themeFill="background1" w:themeFillShade="F2"/>
            <w:vAlign w:val="center"/>
          </w:tcPr>
          <w:p w:rsidR="00AA3321" w:rsidRDefault="00AA3321" w:rsidP="00F47708">
            <w:pPr>
              <w:spacing w:after="120" w:line="240" w:lineRule="auto"/>
              <w:jc w:val="center"/>
              <w:rPr>
                <w:rFonts w:cs="Arial"/>
                <w:sz w:val="18"/>
                <w:szCs w:val="18"/>
              </w:rPr>
            </w:pPr>
            <w:r>
              <w:rPr>
                <w:rFonts w:cs="Arial"/>
                <w:sz w:val="18"/>
                <w:szCs w:val="18"/>
              </w:rPr>
              <w:t>Home Energy Assessment – Manufactured Home</w:t>
            </w:r>
          </w:p>
        </w:tc>
        <w:tc>
          <w:tcPr>
            <w:tcW w:w="2297" w:type="dxa"/>
            <w:shd w:val="clear" w:color="auto" w:fill="F2F2F2" w:themeFill="background1" w:themeFillShade="F2"/>
          </w:tcPr>
          <w:p w:rsidR="00AA3321" w:rsidRPr="00F47708" w:rsidRDefault="00AA3321" w:rsidP="00F47708">
            <w:pPr>
              <w:spacing w:after="120" w:line="240" w:lineRule="auto"/>
              <w:jc w:val="center"/>
              <w:rPr>
                <w:rFonts w:cs="Arial"/>
                <w:sz w:val="18"/>
                <w:szCs w:val="18"/>
              </w:rPr>
            </w:pPr>
            <w:r w:rsidRPr="00F47708">
              <w:rPr>
                <w:rFonts w:cs="Arial"/>
                <w:sz w:val="18"/>
                <w:szCs w:val="18"/>
              </w:rPr>
              <w:t>Direct install and leave-behind.</w:t>
            </w:r>
            <w:r w:rsidRPr="00F47708">
              <w:rPr>
                <w:rFonts w:cs="Arial"/>
                <w:sz w:val="18"/>
                <w:szCs w:val="18"/>
              </w:rPr>
              <w:br/>
              <w:t>No cost to eligible customers</w:t>
            </w:r>
          </w:p>
        </w:tc>
      </w:tr>
    </w:tbl>
    <w:p w:rsidR="00A25B12" w:rsidRDefault="00A25B12">
      <w:r>
        <w:br w:type="page"/>
      </w:r>
    </w:p>
    <w:p w:rsidR="00A25B12" w:rsidRDefault="00A25B12" w:rsidP="00A25B12">
      <w:pPr>
        <w:jc w:val="left"/>
      </w:pPr>
      <w:r w:rsidRPr="00496007">
        <w:lastRenderedPageBreak/>
        <w:t>El</w:t>
      </w:r>
      <w:r>
        <w:t>ectric Service, continued</w:t>
      </w:r>
    </w:p>
    <w:tbl>
      <w:tblPr>
        <w:tblStyle w:val="TableGrid"/>
        <w:tblW w:w="0" w:type="auto"/>
        <w:tblLook w:val="04A0" w:firstRow="1" w:lastRow="0" w:firstColumn="1" w:lastColumn="0" w:noHBand="0" w:noVBand="1"/>
      </w:tblPr>
      <w:tblGrid>
        <w:gridCol w:w="1598"/>
        <w:gridCol w:w="1267"/>
        <w:gridCol w:w="3856"/>
        <w:gridCol w:w="2135"/>
      </w:tblGrid>
      <w:tr w:rsidR="00A25B12" w:rsidRPr="00F47708" w:rsidTr="00A25B12">
        <w:tc>
          <w:tcPr>
            <w:tcW w:w="1598" w:type="dxa"/>
            <w:tcBorders>
              <w:bottom w:val="single" w:sz="4" w:space="0" w:color="auto"/>
            </w:tcBorders>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Category</w:t>
            </w:r>
          </w:p>
        </w:tc>
        <w:tc>
          <w:tcPr>
            <w:tcW w:w="5123" w:type="dxa"/>
            <w:gridSpan w:val="2"/>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Measure</w:t>
            </w:r>
          </w:p>
        </w:tc>
        <w:tc>
          <w:tcPr>
            <w:tcW w:w="2135" w:type="dxa"/>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Maximum Incentive Amount Each</w:t>
            </w:r>
          </w:p>
        </w:tc>
      </w:tr>
      <w:tr w:rsidR="008851D8" w:rsidTr="00A25B12">
        <w:tc>
          <w:tcPr>
            <w:tcW w:w="1598" w:type="dxa"/>
            <w:vMerge w:val="restart"/>
            <w:tcBorders>
              <w:bottom w:val="nil"/>
            </w:tcBorders>
            <w:shd w:val="clear" w:color="auto" w:fill="EAF1DD" w:themeFill="accent3" w:themeFillTint="33"/>
          </w:tcPr>
          <w:p w:rsidR="008851D8" w:rsidRPr="00F844A8" w:rsidRDefault="008851D8" w:rsidP="00F47708">
            <w:pPr>
              <w:spacing w:after="120" w:line="240" w:lineRule="auto"/>
              <w:jc w:val="left"/>
              <w:rPr>
                <w:b/>
                <w:sz w:val="18"/>
                <w:szCs w:val="18"/>
              </w:rPr>
            </w:pPr>
            <w:r w:rsidRPr="00F844A8">
              <w:rPr>
                <w:b/>
                <w:sz w:val="18"/>
                <w:szCs w:val="18"/>
              </w:rPr>
              <w:t>Heating</w:t>
            </w:r>
          </w:p>
        </w:tc>
        <w:tc>
          <w:tcPr>
            <w:tcW w:w="5123" w:type="dxa"/>
            <w:gridSpan w:val="2"/>
            <w:tcBorders>
              <w:bottom w:val="single" w:sz="4" w:space="0" w:color="auto"/>
            </w:tcBorders>
            <w:shd w:val="clear" w:color="auto" w:fill="auto"/>
          </w:tcPr>
          <w:p w:rsidR="008851D8" w:rsidRPr="003B06E5" w:rsidRDefault="008851D8" w:rsidP="003B06E5">
            <w:pPr>
              <w:spacing w:after="120" w:line="240" w:lineRule="auto"/>
              <w:jc w:val="center"/>
              <w:rPr>
                <w:rFonts w:cs="Arial"/>
                <w:color w:val="000000"/>
                <w:sz w:val="18"/>
                <w:szCs w:val="18"/>
              </w:rPr>
            </w:pPr>
            <w:r w:rsidRPr="003B06E5">
              <w:rPr>
                <w:rFonts w:cs="Arial"/>
                <w:color w:val="000000"/>
                <w:sz w:val="18"/>
                <w:szCs w:val="18"/>
              </w:rPr>
              <w:t>Web-Enabled Thermostat Management System</w:t>
            </w:r>
          </w:p>
        </w:tc>
        <w:tc>
          <w:tcPr>
            <w:tcW w:w="2135" w:type="dxa"/>
            <w:tcBorders>
              <w:bottom w:val="single" w:sz="4" w:space="0" w:color="auto"/>
            </w:tcBorders>
            <w:shd w:val="clear" w:color="auto" w:fill="auto"/>
          </w:tcPr>
          <w:p w:rsidR="008851D8" w:rsidRPr="00F47708" w:rsidRDefault="008851D8" w:rsidP="00F47708">
            <w:pPr>
              <w:spacing w:after="120" w:line="240" w:lineRule="auto"/>
              <w:jc w:val="center"/>
              <w:rPr>
                <w:rFonts w:cs="Arial"/>
                <w:sz w:val="18"/>
                <w:szCs w:val="18"/>
              </w:rPr>
            </w:pPr>
            <w:r>
              <w:rPr>
                <w:rFonts w:cs="Arial"/>
                <w:color w:val="000000"/>
                <w:sz w:val="18"/>
                <w:szCs w:val="18"/>
              </w:rPr>
              <w:t>$150.00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val="restart"/>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r w:rsidRPr="00E2720A">
              <w:rPr>
                <w:rFonts w:cs="Arial"/>
                <w:b/>
                <w:color w:val="000000"/>
                <w:sz w:val="18"/>
                <w:szCs w:val="18"/>
              </w:rPr>
              <w:t>Heat Pumps</w:t>
            </w:r>
          </w:p>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Tier 2 = 9.0 </w:t>
            </w:r>
            <w:proofErr w:type="spellStart"/>
            <w:r w:rsidRPr="00F47708">
              <w:rPr>
                <w:rFonts w:cs="Arial"/>
                <w:color w:val="000000"/>
                <w:sz w:val="18"/>
                <w:szCs w:val="18"/>
              </w:rPr>
              <w:t>HSPF</w:t>
            </w:r>
            <w:proofErr w:type="spellEnd"/>
            <w:r w:rsidRPr="00F47708">
              <w:rPr>
                <w:rFonts w:cs="Arial"/>
                <w:color w:val="000000"/>
                <w:sz w:val="18"/>
                <w:szCs w:val="18"/>
              </w:rPr>
              <w:t>, 14 SEER</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$350.00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Tier 3 = 10.0 </w:t>
            </w:r>
            <w:proofErr w:type="spellStart"/>
            <w:r w:rsidRPr="00F47708">
              <w:rPr>
                <w:rFonts w:cs="Arial"/>
                <w:color w:val="000000"/>
                <w:sz w:val="18"/>
                <w:szCs w:val="18"/>
              </w:rPr>
              <w:t>HSPF</w:t>
            </w:r>
            <w:proofErr w:type="spellEnd"/>
            <w:r w:rsidRPr="00F47708">
              <w:rPr>
                <w:rFonts w:cs="Arial"/>
                <w:color w:val="000000"/>
                <w:sz w:val="18"/>
                <w:szCs w:val="18"/>
              </w:rPr>
              <w:t>, 16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$800.00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using inverter technology</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in Manufactured Homes</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Energy Star® Geothermal Heat Pump</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$1,500.00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Forced-air-furnace to Heat Pump Conversion</w:t>
            </w:r>
            <w:r w:rsidRPr="00F47708">
              <w:rPr>
                <w:rFonts w:cs="Arial"/>
                <w:color w:val="000000"/>
                <w:sz w:val="18"/>
                <w:szCs w:val="18"/>
              </w:rPr>
              <w:br/>
              <w:t xml:space="preserve">(greater than or equal to 8.5 </w:t>
            </w:r>
            <w:proofErr w:type="spellStart"/>
            <w:r w:rsidRPr="00F47708">
              <w:rPr>
                <w:rFonts w:cs="Arial"/>
                <w:color w:val="000000"/>
                <w:sz w:val="18"/>
                <w:szCs w:val="18"/>
              </w:rPr>
              <w:t>HSPF</w:t>
            </w:r>
            <w:proofErr w:type="spellEnd"/>
            <w:r w:rsidRPr="00F47708">
              <w:rPr>
                <w:rFonts w:cs="Arial"/>
                <w:color w:val="000000"/>
                <w:sz w:val="18"/>
                <w:szCs w:val="18"/>
              </w:rPr>
              <w:t>, 14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$1,500.00 </w:t>
            </w:r>
          </w:p>
        </w:tc>
      </w:tr>
      <w:tr w:rsidR="008851D8" w:rsidTr="00A25B12">
        <w:tc>
          <w:tcPr>
            <w:tcW w:w="1598" w:type="dxa"/>
            <w:vMerge/>
            <w:tcBorders>
              <w:bottom w:val="nil"/>
            </w:tcBorders>
            <w:shd w:val="clear" w:color="auto" w:fill="EAF1DD" w:themeFill="accent3" w:themeFillTint="33"/>
          </w:tcPr>
          <w:p w:rsidR="008851D8" w:rsidRDefault="008851D8" w:rsidP="0045570D">
            <w:pPr>
              <w:spacing w:line="240" w:lineRule="auto"/>
              <w:jc w:val="left"/>
            </w:pPr>
          </w:p>
        </w:tc>
        <w:tc>
          <w:tcPr>
            <w:tcW w:w="1267" w:type="dxa"/>
            <w:vMerge/>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shd w:val="clear" w:color="auto" w:fill="F2F2F2" w:themeFill="background1" w:themeFillShade="F2"/>
          </w:tcPr>
          <w:p w:rsidR="008851D8" w:rsidRDefault="008851D8" w:rsidP="00FD799A">
            <w:pPr>
              <w:spacing w:after="0" w:line="240" w:lineRule="auto"/>
              <w:jc w:val="center"/>
              <w:rPr>
                <w:rFonts w:cs="Arial"/>
                <w:color w:val="000000"/>
                <w:sz w:val="18"/>
                <w:szCs w:val="18"/>
              </w:rPr>
            </w:pPr>
            <w:commentRangeStart w:id="113"/>
            <w:r>
              <w:rPr>
                <w:rFonts w:cs="Arial"/>
                <w:color w:val="000000"/>
                <w:sz w:val="18"/>
                <w:szCs w:val="18"/>
              </w:rPr>
              <w:t xml:space="preserve">Forced-air furnace to Heat Pump Conversion </w:t>
            </w:r>
          </w:p>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(Manufactured Homes)</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Up to $2,500.00</w:t>
            </w:r>
            <w:commentRangeEnd w:id="113"/>
            <w:r w:rsidR="00254BCF">
              <w:rPr>
                <w:rStyle w:val="CommentReference"/>
              </w:rPr>
              <w:commentReference w:id="113"/>
            </w:r>
          </w:p>
        </w:tc>
      </w:tr>
      <w:tr w:rsidR="008851D8" w:rsidTr="00A25B12">
        <w:tc>
          <w:tcPr>
            <w:tcW w:w="1598" w:type="dxa"/>
            <w:vMerge/>
            <w:tcBorders>
              <w:bottom w:val="nil"/>
            </w:tcBorders>
            <w:shd w:val="clear" w:color="auto" w:fill="EAF1DD" w:themeFill="accent3" w:themeFillTint="33"/>
          </w:tcPr>
          <w:p w:rsidR="008851D8" w:rsidRDefault="008851D8" w:rsidP="0045570D">
            <w:pPr>
              <w:spacing w:line="240" w:lineRule="auto"/>
              <w:jc w:val="left"/>
            </w:pPr>
          </w:p>
        </w:tc>
        <w:tc>
          <w:tcPr>
            <w:tcW w:w="1267" w:type="dxa"/>
            <w:vMerge/>
            <w:tcBorders>
              <w:bottom w:val="nil"/>
            </w:tcBorders>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tcBorders>
              <w:bottom w:val="nil"/>
            </w:tcBorders>
            <w:shd w:val="clear" w:color="auto" w:fill="auto"/>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Heat Pump Sizing &amp; Lock out Controls</w:t>
            </w:r>
          </w:p>
        </w:tc>
        <w:tc>
          <w:tcPr>
            <w:tcW w:w="2135" w:type="dxa"/>
            <w:tcBorders>
              <w:bottom w:val="nil"/>
            </w:tcBorders>
            <w:shd w:val="clear" w:color="auto" w:fill="auto"/>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$300.00</w:t>
            </w:r>
          </w:p>
        </w:tc>
      </w:tr>
    </w:tbl>
    <w:tbl>
      <w:tblPr>
        <w:tblStyle w:val="TableGrid"/>
        <w:tblpPr w:leftFromText="180" w:rightFromText="180" w:vertAnchor="text" w:tblpY="1"/>
        <w:tblOverlap w:val="never"/>
        <w:tblW w:w="8838" w:type="dxa"/>
        <w:tblLook w:val="04A0" w:firstRow="1" w:lastRow="0" w:firstColumn="1" w:lastColumn="0" w:noHBand="0" w:noVBand="1"/>
      </w:tblPr>
      <w:tblGrid>
        <w:gridCol w:w="1638"/>
        <w:gridCol w:w="5040"/>
        <w:gridCol w:w="2160"/>
      </w:tblGrid>
      <w:tr w:rsidR="00A25B12" w:rsidRPr="00F47708" w:rsidTr="00A25B12">
        <w:tc>
          <w:tcPr>
            <w:tcW w:w="1638" w:type="dxa"/>
            <w:vMerge w:val="restart"/>
            <w:shd w:val="clear" w:color="auto" w:fill="EAF1DD" w:themeFill="accent3" w:themeFillTint="33"/>
          </w:tcPr>
          <w:p w:rsidR="00A25B12" w:rsidRPr="003A591A" w:rsidRDefault="00A25B12" w:rsidP="003A591A">
            <w:pPr>
              <w:jc w:val="left"/>
              <w:rPr>
                <w:b/>
                <w:color w:val="FFFFFF" w:themeColor="background1"/>
              </w:rPr>
            </w:pPr>
            <w:r w:rsidRPr="00F844A8">
              <w:rPr>
                <w:b/>
                <w:sz w:val="18"/>
                <w:szCs w:val="18"/>
              </w:rPr>
              <w:t>Lighting</w:t>
            </w:r>
          </w:p>
          <w:p w:rsidR="00A25B12" w:rsidRPr="003A591A" w:rsidRDefault="00A25B12" w:rsidP="00BA5FB2">
            <w:pPr>
              <w:spacing w:after="120" w:line="240" w:lineRule="auto"/>
              <w:jc w:val="left"/>
              <w:rPr>
                <w:b/>
                <w:color w:val="FFFFFF" w:themeColor="background1"/>
              </w:rPr>
            </w:pPr>
          </w:p>
        </w:tc>
        <w:tc>
          <w:tcPr>
            <w:tcW w:w="5040" w:type="dxa"/>
          </w:tcPr>
          <w:p w:rsidR="00A25B12" w:rsidRPr="003A591A" w:rsidRDefault="00A25B12" w:rsidP="002B7447">
            <w:pPr>
              <w:jc w:val="center"/>
              <w:rPr>
                <w:rFonts w:cs="Arial"/>
                <w:b/>
                <w:bCs/>
                <w:color w:val="FFFFFF" w:themeColor="background1"/>
              </w:rPr>
            </w:pPr>
            <w:r w:rsidRPr="00F47708">
              <w:rPr>
                <w:rFonts w:cs="Arial"/>
                <w:sz w:val="18"/>
                <w:szCs w:val="18"/>
              </w:rPr>
              <w:t xml:space="preserve">CFL </w:t>
            </w:r>
            <w:r w:rsidR="00BC0C32">
              <w:rPr>
                <w:rFonts w:cs="Arial"/>
                <w:sz w:val="18"/>
                <w:szCs w:val="18"/>
              </w:rPr>
              <w:t xml:space="preserve">bulb </w:t>
            </w:r>
            <w:r w:rsidRPr="00F47708">
              <w:rPr>
                <w:rFonts w:cs="Arial"/>
                <w:sz w:val="18"/>
                <w:szCs w:val="18"/>
              </w:rPr>
              <w:t>recycling</w:t>
            </w:r>
          </w:p>
        </w:tc>
        <w:tc>
          <w:tcPr>
            <w:tcW w:w="2160" w:type="dxa"/>
          </w:tcPr>
          <w:p w:rsidR="00A25B12" w:rsidRPr="003A591A" w:rsidRDefault="00BC0C32" w:rsidP="00B13FD9">
            <w:pPr>
              <w:spacing w:line="240" w:lineRule="auto"/>
              <w:jc w:val="center"/>
              <w:rPr>
                <w:rFonts w:cs="Arial"/>
                <w:b/>
                <w:bCs/>
                <w:color w:val="FFFFFF" w:themeColor="background1"/>
              </w:rPr>
            </w:pPr>
            <w:r>
              <w:rPr>
                <w:rFonts w:cs="Arial"/>
                <w:sz w:val="18"/>
                <w:szCs w:val="18"/>
              </w:rPr>
              <w:t>Free to customers at select business locations</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 xml:space="preserve">Energy Star® Criteria </w:t>
            </w:r>
            <w:proofErr w:type="spellStart"/>
            <w:r>
              <w:rPr>
                <w:rFonts w:cs="Arial"/>
                <w:sz w:val="18"/>
                <w:szCs w:val="18"/>
              </w:rPr>
              <w:t>TLED</w:t>
            </w:r>
            <w:proofErr w:type="spellEnd"/>
            <w:r>
              <w:rPr>
                <w:rFonts w:cs="Arial"/>
                <w:sz w:val="18"/>
                <w:szCs w:val="18"/>
              </w:rPr>
              <w:t xml:space="preserve"> Fixture</w:t>
            </w:r>
          </w:p>
        </w:tc>
        <w:tc>
          <w:tcPr>
            <w:tcW w:w="2160" w:type="dxa"/>
            <w:shd w:val="clear" w:color="auto" w:fill="F2F2F2" w:themeFill="background1" w:themeFillShade="F2"/>
          </w:tcPr>
          <w:p w:rsidR="00A25B12" w:rsidRPr="00F47708" w:rsidRDefault="00A25B12" w:rsidP="007A517A">
            <w:pPr>
              <w:spacing w:after="120" w:line="240" w:lineRule="auto"/>
              <w:jc w:val="center"/>
              <w:rPr>
                <w:rFonts w:cs="Arial"/>
                <w:sz w:val="18"/>
                <w:szCs w:val="18"/>
              </w:rPr>
            </w:pPr>
            <w:r>
              <w:rPr>
                <w:rFonts w:cs="Arial"/>
                <w:sz w:val="18"/>
                <w:szCs w:val="18"/>
              </w:rPr>
              <w:t>$5.00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 xml:space="preserve">LED Bulbs including A-Line, Reflector, </w:t>
            </w:r>
            <w:proofErr w:type="spellStart"/>
            <w:r w:rsidRPr="00F47708">
              <w:rPr>
                <w:rFonts w:cs="Arial"/>
                <w:sz w:val="18"/>
                <w:szCs w:val="18"/>
              </w:rPr>
              <w:t>TLED</w:t>
            </w:r>
            <w:proofErr w:type="spellEnd"/>
            <w:r w:rsidRPr="00F47708">
              <w:rPr>
                <w:rFonts w:cs="Arial"/>
                <w:sz w:val="18"/>
                <w:szCs w:val="18"/>
              </w:rPr>
              <w:t>, MR-16, Candelabra, Globe and other specialty LED bulbs</w:t>
            </w:r>
          </w:p>
        </w:tc>
        <w:tc>
          <w:tcPr>
            <w:tcW w:w="2160" w:type="dxa"/>
          </w:tcPr>
          <w:p w:rsidR="00A25B12" w:rsidRPr="00F47708" w:rsidRDefault="00A25B12" w:rsidP="00BC0C32">
            <w:pPr>
              <w:spacing w:after="120" w:line="240" w:lineRule="auto"/>
              <w:jc w:val="center"/>
              <w:rPr>
                <w:rFonts w:cs="Arial"/>
                <w:sz w:val="18"/>
                <w:szCs w:val="18"/>
              </w:rPr>
            </w:pPr>
            <w:r w:rsidRPr="00F47708">
              <w:rPr>
                <w:rFonts w:cs="Arial"/>
                <w:sz w:val="18"/>
                <w:szCs w:val="18"/>
              </w:rPr>
              <w:t>$</w:t>
            </w:r>
            <w:r w:rsidR="00BC0C32">
              <w:rPr>
                <w:rFonts w:cs="Arial"/>
                <w:sz w:val="18"/>
                <w:szCs w:val="18"/>
              </w:rPr>
              <w:t>7</w:t>
            </w:r>
            <w:r w:rsidRPr="00F47708">
              <w:rPr>
                <w:rFonts w:cs="Arial"/>
                <w:sz w:val="18"/>
                <w:szCs w:val="18"/>
              </w:rPr>
              <w:t>.00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Indoor Fixture</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$1</w:t>
            </w:r>
            <w:r w:rsidR="007A517A">
              <w:rPr>
                <w:rFonts w:cs="Arial"/>
                <w:sz w:val="18"/>
                <w:szCs w:val="18"/>
              </w:rPr>
              <w:t>0</w:t>
            </w:r>
            <w:r w:rsidRPr="00F47708">
              <w:rPr>
                <w:rFonts w:cs="Arial"/>
                <w:sz w:val="18"/>
                <w:szCs w:val="18"/>
              </w:rPr>
              <w:t>.00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Outdoor Fixture</w:t>
            </w:r>
          </w:p>
        </w:tc>
        <w:tc>
          <w:tcPr>
            <w:tcW w:w="216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$15.00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BC0C32">
            <w:pPr>
              <w:spacing w:after="120" w:line="240" w:lineRule="auto"/>
              <w:jc w:val="center"/>
              <w:rPr>
                <w:rFonts w:cs="Arial"/>
                <w:sz w:val="18"/>
                <w:szCs w:val="18"/>
              </w:rPr>
            </w:pPr>
            <w:r w:rsidRPr="00F47708">
              <w:rPr>
                <w:rFonts w:cs="Arial"/>
                <w:sz w:val="18"/>
                <w:szCs w:val="18"/>
              </w:rPr>
              <w:t>LED Bulbs</w:t>
            </w:r>
            <w:r>
              <w:rPr>
                <w:rFonts w:cs="Arial"/>
                <w:sz w:val="18"/>
                <w:szCs w:val="18"/>
              </w:rPr>
              <w:t xml:space="preserve"> </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Leave behind/Mail-by-Request/Direct install/Engagement. No cost to eligible customers.</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FFFFF" w:themeFill="background1"/>
          </w:tcPr>
          <w:p w:rsidR="00A25B12" w:rsidRPr="00F47708" w:rsidRDefault="00A25B12" w:rsidP="00BC0C32">
            <w:pPr>
              <w:spacing w:after="120" w:line="240" w:lineRule="auto"/>
              <w:jc w:val="center"/>
              <w:rPr>
                <w:rFonts w:cs="Arial"/>
                <w:sz w:val="18"/>
                <w:szCs w:val="18"/>
              </w:rPr>
            </w:pPr>
          </w:p>
        </w:tc>
        <w:tc>
          <w:tcPr>
            <w:tcW w:w="2160" w:type="dxa"/>
            <w:shd w:val="clear" w:color="auto" w:fill="FFFFFF" w:themeFill="background1"/>
          </w:tcPr>
          <w:p w:rsidR="00A25B12" w:rsidRPr="00F47708" w:rsidRDefault="00A25B12" w:rsidP="00BC0C32">
            <w:pPr>
              <w:spacing w:after="120" w:line="240" w:lineRule="auto"/>
              <w:jc w:val="center"/>
              <w:rPr>
                <w:rFonts w:cs="Arial"/>
                <w:sz w:val="18"/>
                <w:szCs w:val="18"/>
              </w:rPr>
            </w:pPr>
            <w:r w:rsidRPr="00F47708">
              <w:rPr>
                <w:rFonts w:cs="Arial"/>
                <w:sz w:val="18"/>
                <w:szCs w:val="18"/>
              </w:rPr>
              <w:t>$</w:t>
            </w:r>
          </w:p>
        </w:tc>
      </w:tr>
      <w:tr w:rsidR="00A25B12" w:rsidTr="00A25B12">
        <w:tc>
          <w:tcPr>
            <w:tcW w:w="1638" w:type="dxa"/>
            <w:shd w:val="clear" w:color="auto" w:fill="EAF1DD" w:themeFill="accent3" w:themeFillTint="33"/>
          </w:tcPr>
          <w:p w:rsidR="00A25B12" w:rsidRPr="00F844A8" w:rsidRDefault="00A25B12" w:rsidP="00A20C8D">
            <w:pPr>
              <w:spacing w:after="120" w:line="240" w:lineRule="auto"/>
              <w:jc w:val="left"/>
              <w:rPr>
                <w:b/>
                <w:sz w:val="18"/>
                <w:szCs w:val="18"/>
              </w:rPr>
            </w:pPr>
            <w:r>
              <w:rPr>
                <w:b/>
                <w:sz w:val="18"/>
                <w:szCs w:val="18"/>
              </w:rPr>
              <w:t>Plug Load</w:t>
            </w: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Advanced Power Strip</w:t>
            </w:r>
          </w:p>
        </w:tc>
        <w:tc>
          <w:tcPr>
            <w:tcW w:w="2160" w:type="dxa"/>
            <w:shd w:val="clear" w:color="auto" w:fill="F2F2F2" w:themeFill="background1" w:themeFillShade="F2"/>
          </w:tcPr>
          <w:p w:rsidR="002B7447" w:rsidRDefault="00F852BA" w:rsidP="00D94CCE">
            <w:pPr>
              <w:tabs>
                <w:tab w:val="center" w:pos="1287"/>
                <w:tab w:val="right" w:pos="2574"/>
              </w:tabs>
              <w:spacing w:after="120" w:line="240" w:lineRule="auto"/>
              <w:jc w:val="left"/>
              <w:rPr>
                <w:rFonts w:cs="Arial"/>
                <w:sz w:val="18"/>
                <w:szCs w:val="18"/>
              </w:rPr>
            </w:pPr>
            <w:r>
              <w:rPr>
                <w:rFonts w:cs="Arial"/>
                <w:sz w:val="18"/>
                <w:szCs w:val="18"/>
              </w:rPr>
              <w:t xml:space="preserve">Any of the following: </w:t>
            </w:r>
          </w:p>
          <w:p w:rsidR="00F852BA" w:rsidRDefault="00A25B12" w:rsidP="00D94CCE">
            <w:pPr>
              <w:tabs>
                <w:tab w:val="center" w:pos="1287"/>
                <w:tab w:val="right" w:pos="2574"/>
              </w:tabs>
              <w:spacing w:after="120" w:line="240" w:lineRule="auto"/>
              <w:jc w:val="left"/>
              <w:rPr>
                <w:rFonts w:cs="Arial"/>
                <w:sz w:val="18"/>
                <w:szCs w:val="18"/>
              </w:rPr>
            </w:pPr>
            <w:r w:rsidRPr="00F47708">
              <w:rPr>
                <w:rFonts w:cs="Arial"/>
                <w:sz w:val="18"/>
                <w:szCs w:val="18"/>
              </w:rPr>
              <w:t>1) $</w:t>
            </w:r>
            <w:r w:rsidR="00011DAE">
              <w:rPr>
                <w:rFonts w:cs="Arial"/>
                <w:sz w:val="18"/>
                <w:szCs w:val="18"/>
              </w:rPr>
              <w:t>Up to $45</w:t>
            </w:r>
            <w:r w:rsidRPr="00F47708">
              <w:rPr>
                <w:rFonts w:cs="Arial"/>
                <w:sz w:val="18"/>
                <w:szCs w:val="18"/>
              </w:rPr>
              <w:t xml:space="preserve"> each</w:t>
            </w:r>
          </w:p>
          <w:p w:rsidR="00A25B12" w:rsidRDefault="00F852BA" w:rsidP="00D94CCE">
            <w:pPr>
              <w:tabs>
                <w:tab w:val="center" w:pos="1287"/>
                <w:tab w:val="right" w:pos="2574"/>
              </w:tabs>
              <w:spacing w:after="120" w:line="240" w:lineRule="auto"/>
              <w:jc w:val="left"/>
              <w:rPr>
                <w:rFonts w:cs="Arial"/>
                <w:sz w:val="18"/>
                <w:szCs w:val="18"/>
              </w:rPr>
            </w:pPr>
            <w:r>
              <w:rPr>
                <w:rFonts w:cs="Arial"/>
                <w:sz w:val="18"/>
                <w:szCs w:val="18"/>
              </w:rPr>
              <w:t>2) Available for purchase on shop.pse.com</w:t>
            </w:r>
            <w:r w:rsidR="00A25B12" w:rsidRPr="00F47708">
              <w:rPr>
                <w:rFonts w:cs="Arial"/>
                <w:sz w:val="18"/>
                <w:szCs w:val="18"/>
              </w:rPr>
              <w:br/>
            </w:r>
            <w:r>
              <w:rPr>
                <w:rFonts w:cs="Arial"/>
                <w:sz w:val="18"/>
                <w:szCs w:val="18"/>
              </w:rPr>
              <w:t>3</w:t>
            </w:r>
            <w:r w:rsidR="00A25B12" w:rsidRPr="00F47708">
              <w:rPr>
                <w:rFonts w:cs="Arial"/>
                <w:sz w:val="18"/>
                <w:szCs w:val="18"/>
              </w:rPr>
              <w:t xml:space="preserve">) </w:t>
            </w:r>
            <w:r w:rsidR="00A25B12">
              <w:rPr>
                <w:rFonts w:cs="Arial"/>
                <w:sz w:val="18"/>
                <w:szCs w:val="18"/>
              </w:rPr>
              <w:t>Leave behind/Mail-by-Request/Direct install/Engagement. No cost to eligible customers</w:t>
            </w:r>
            <w:r w:rsidR="002B7447">
              <w:rPr>
                <w:rFonts w:cs="Arial"/>
                <w:sz w:val="18"/>
                <w:szCs w:val="18"/>
              </w:rPr>
              <w:t>.</w:t>
            </w:r>
          </w:p>
          <w:p w:rsidR="00F852BA" w:rsidRPr="00F47708" w:rsidRDefault="00F852BA" w:rsidP="00D94CCE">
            <w:pPr>
              <w:tabs>
                <w:tab w:val="center" w:pos="1287"/>
                <w:tab w:val="right" w:pos="2574"/>
              </w:tabs>
              <w:spacing w:after="120" w:line="240" w:lineRule="auto"/>
              <w:jc w:val="left"/>
              <w:rPr>
                <w:rFonts w:cs="Arial"/>
                <w:sz w:val="18"/>
                <w:szCs w:val="18"/>
              </w:rPr>
            </w:pPr>
          </w:p>
        </w:tc>
      </w:tr>
      <w:tr w:rsidR="00A25B12" w:rsidTr="00A25B12">
        <w:tc>
          <w:tcPr>
            <w:tcW w:w="1638" w:type="dxa"/>
            <w:shd w:val="clear" w:color="auto" w:fill="EAF1DD" w:themeFill="accent3" w:themeFillTint="33"/>
          </w:tcPr>
          <w:p w:rsidR="00A25B12" w:rsidRPr="00F844A8" w:rsidRDefault="00A25B12" w:rsidP="00A20C8D">
            <w:pPr>
              <w:spacing w:after="120" w:line="240" w:lineRule="auto"/>
              <w:jc w:val="left"/>
              <w:rPr>
                <w:b/>
                <w:sz w:val="18"/>
                <w:szCs w:val="18"/>
              </w:rPr>
            </w:pPr>
            <w:r>
              <w:rPr>
                <w:b/>
                <w:sz w:val="18"/>
                <w:szCs w:val="18"/>
              </w:rPr>
              <w:lastRenderedPageBreak/>
              <w:t>Reporting</w:t>
            </w: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Home Energy Reports</w:t>
            </w:r>
            <w:r w:rsidR="00EC6F8C">
              <w:rPr>
                <w:rFonts w:cs="Arial"/>
                <w:sz w:val="18"/>
                <w:szCs w:val="18"/>
              </w:rPr>
              <w:t xml:space="preserve"> / Individual Energy Reports</w:t>
            </w:r>
          </w:p>
        </w:tc>
        <w:tc>
          <w:tcPr>
            <w:tcW w:w="2160" w:type="dxa"/>
          </w:tcPr>
          <w:p w:rsidR="00A25B12" w:rsidRPr="00F47708" w:rsidRDefault="00A25B12" w:rsidP="007867F2">
            <w:pPr>
              <w:spacing w:after="120" w:line="240" w:lineRule="auto"/>
              <w:jc w:val="center"/>
              <w:rPr>
                <w:rFonts w:cs="Arial"/>
                <w:sz w:val="18"/>
                <w:szCs w:val="18"/>
              </w:rPr>
            </w:pPr>
            <w:r w:rsidRPr="00F47708">
              <w:rPr>
                <w:rFonts w:cs="Arial"/>
                <w:sz w:val="18"/>
                <w:szCs w:val="18"/>
              </w:rPr>
              <w:t>Direct mail to program participants.</w:t>
            </w:r>
            <w:r w:rsidRPr="00F47708">
              <w:rPr>
                <w:rFonts w:cs="Arial"/>
                <w:sz w:val="18"/>
                <w:szCs w:val="18"/>
              </w:rPr>
              <w:br/>
              <w:t>No cost to customers.</w:t>
            </w:r>
          </w:p>
        </w:tc>
      </w:tr>
    </w:tbl>
    <w:p w:rsidR="00A25B12" w:rsidRDefault="00A25B12" w:rsidP="00A25B12">
      <w:pPr>
        <w:jc w:val="left"/>
      </w:pPr>
      <w:r w:rsidRPr="00496007">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vAlign w:val="center"/>
          </w:tcPr>
          <w:p w:rsidR="0044662F" w:rsidRPr="003A591A" w:rsidRDefault="0044662F" w:rsidP="00BA5FB2">
            <w:pPr>
              <w:jc w:val="left"/>
              <w:rPr>
                <w:b/>
                <w:color w:val="FFFFFF" w:themeColor="background1"/>
              </w:rPr>
            </w:pPr>
            <w:bookmarkStart w:id="114" w:name="_Toc430415949"/>
            <w:r w:rsidRPr="003A591A">
              <w:rPr>
                <w:b/>
                <w:color w:val="FFFFFF" w:themeColor="background1"/>
              </w:rPr>
              <w:t>Category</w:t>
            </w:r>
            <w:bookmarkEnd w:id="114"/>
          </w:p>
        </w:tc>
        <w:tc>
          <w:tcPr>
            <w:tcW w:w="5040" w:type="dxa"/>
            <w:shd w:val="clear" w:color="auto" w:fill="006A71"/>
            <w:vAlign w:val="center"/>
          </w:tcPr>
          <w:p w:rsidR="0044662F" w:rsidRPr="003A591A" w:rsidRDefault="0044662F" w:rsidP="00BA5FB2">
            <w:pPr>
              <w:jc w:val="left"/>
              <w:rPr>
                <w:rFonts w:cs="Arial"/>
                <w:b/>
                <w:bCs/>
                <w:color w:val="FFFFFF" w:themeColor="background1"/>
              </w:rPr>
            </w:pPr>
            <w:bookmarkStart w:id="115" w:name="_Toc430415950"/>
            <w:r w:rsidRPr="003A591A">
              <w:rPr>
                <w:rFonts w:cs="Arial"/>
                <w:b/>
                <w:bCs/>
                <w:color w:val="FFFFFF" w:themeColor="background1"/>
              </w:rPr>
              <w:t>Measure</w:t>
            </w:r>
            <w:bookmarkEnd w:id="115"/>
          </w:p>
        </w:tc>
        <w:tc>
          <w:tcPr>
            <w:tcW w:w="2160" w:type="dxa"/>
            <w:shd w:val="clear" w:color="auto" w:fill="006A71"/>
            <w:vAlign w:val="center"/>
          </w:tcPr>
          <w:p w:rsidR="0044662F" w:rsidRPr="003A591A" w:rsidRDefault="0044662F" w:rsidP="00BA5FB2">
            <w:pPr>
              <w:jc w:val="left"/>
              <w:rPr>
                <w:rFonts w:cs="Arial"/>
                <w:b/>
                <w:bCs/>
                <w:color w:val="FFFFFF" w:themeColor="background1"/>
              </w:rPr>
            </w:pPr>
            <w:bookmarkStart w:id="116" w:name="_Toc430415951"/>
            <w:r w:rsidRPr="003A591A">
              <w:rPr>
                <w:rFonts w:cs="Arial"/>
                <w:b/>
                <w:bCs/>
                <w:color w:val="FFFFFF" w:themeColor="background1"/>
              </w:rPr>
              <w:t>Maximum Incentive Amount Each</w:t>
            </w:r>
            <w:bookmarkEnd w:id="116"/>
          </w:p>
        </w:tc>
      </w:tr>
    </w:tbl>
    <w:tbl>
      <w:tblPr>
        <w:tblStyle w:val="TableGrid"/>
        <w:tblpPr w:leftFromText="180" w:rightFromText="180" w:vertAnchor="text" w:tblpY="1"/>
        <w:tblOverlap w:val="never"/>
        <w:tblW w:w="8928" w:type="dxa"/>
        <w:tblLook w:val="04A0" w:firstRow="1" w:lastRow="0" w:firstColumn="1" w:lastColumn="0" w:noHBand="0" w:noVBand="1"/>
      </w:tblPr>
      <w:tblGrid>
        <w:gridCol w:w="1728"/>
        <w:gridCol w:w="5040"/>
        <w:gridCol w:w="2160"/>
      </w:tblGrid>
      <w:tr w:rsidR="0044662F" w:rsidTr="0044662F">
        <w:tc>
          <w:tcPr>
            <w:tcW w:w="1728" w:type="dxa"/>
            <w:vMerge w:val="restart"/>
            <w:shd w:val="clear" w:color="auto" w:fill="EAF1DD" w:themeFill="accent3" w:themeFillTint="33"/>
          </w:tcPr>
          <w:p w:rsidR="0044662F" w:rsidRDefault="0044662F" w:rsidP="007867F2">
            <w:pPr>
              <w:spacing w:after="120" w:line="240" w:lineRule="auto"/>
              <w:jc w:val="left"/>
              <w:rPr>
                <w:b/>
                <w:sz w:val="18"/>
                <w:szCs w:val="18"/>
              </w:rPr>
            </w:pPr>
            <w:r w:rsidRPr="00F844A8">
              <w:rPr>
                <w:b/>
                <w:sz w:val="18"/>
                <w:szCs w:val="18"/>
              </w:rPr>
              <w:t>Water Heating</w:t>
            </w:r>
          </w:p>
          <w:p w:rsidR="0044662F" w:rsidRDefault="0044662F" w:rsidP="00A20C8D">
            <w:pPr>
              <w:rPr>
                <w:sz w:val="18"/>
                <w:szCs w:val="18"/>
              </w:rPr>
            </w:pPr>
          </w:p>
          <w:p w:rsidR="0044662F" w:rsidRDefault="0044662F" w:rsidP="007867F2">
            <w:pPr>
              <w:spacing w:after="120" w:line="240" w:lineRule="auto"/>
              <w:jc w:val="left"/>
              <w:rPr>
                <w:b/>
                <w:sz w:val="18"/>
                <w:szCs w:val="18"/>
              </w:rPr>
            </w:pPr>
          </w:p>
          <w:p w:rsidR="0044662F" w:rsidRDefault="0044662F" w:rsidP="00A20C8D">
            <w:pPr>
              <w:rPr>
                <w:sz w:val="18"/>
                <w:szCs w:val="18"/>
              </w:rPr>
            </w:pPr>
          </w:p>
          <w:p w:rsidR="0044662F" w:rsidRPr="00F844A8" w:rsidRDefault="0044662F" w:rsidP="00BA5FB2">
            <w:pPr>
              <w:rPr>
                <w:b/>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2.0 gallon per minute or less showerhead</w:t>
            </w:r>
            <w:r>
              <w:rPr>
                <w:rFonts w:cs="Arial"/>
                <w:sz w:val="18"/>
                <w:szCs w:val="18"/>
              </w:rPr>
              <w:t xml:space="preserve"> and </w:t>
            </w:r>
            <w:proofErr w:type="spellStart"/>
            <w:r>
              <w:rPr>
                <w:rFonts w:cs="Arial"/>
                <w:sz w:val="18"/>
                <w:szCs w:val="18"/>
              </w:rPr>
              <w:t>ShowerStart</w:t>
            </w:r>
            <w:proofErr w:type="spellEnd"/>
            <w:r>
              <w:rPr>
                <w:rFonts w:cs="Arial"/>
                <w:sz w:val="18"/>
                <w:szCs w:val="18"/>
              </w:rPr>
              <w:t xml:space="preserve"> Adaptor</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$20</w:t>
            </w:r>
            <w:r w:rsidRPr="00F47708">
              <w:rPr>
                <w:rFonts w:cs="Arial"/>
                <w:sz w:val="18"/>
                <w:szCs w:val="18"/>
              </w:rPr>
              <w:t>.00</w:t>
            </w:r>
          </w:p>
        </w:tc>
      </w:tr>
      <w:tr w:rsidR="0044662F" w:rsidTr="00A25B12">
        <w:tc>
          <w:tcPr>
            <w:tcW w:w="1728" w:type="dxa"/>
            <w:vMerge/>
            <w:shd w:val="clear" w:color="auto" w:fill="EAF1DD" w:themeFill="accent3" w:themeFillTint="33"/>
          </w:tcPr>
          <w:p w:rsidR="0044662F" w:rsidRPr="00F844A8" w:rsidRDefault="0044662F" w:rsidP="00A47B5A">
            <w:pPr>
              <w:rPr>
                <w:b/>
                <w:sz w:val="18"/>
                <w:szCs w:val="18"/>
              </w:rPr>
            </w:pPr>
          </w:p>
        </w:tc>
        <w:tc>
          <w:tcPr>
            <w:tcW w:w="5040" w:type="dxa"/>
          </w:tcPr>
          <w:p w:rsidR="0044662F" w:rsidRPr="00F47708" w:rsidRDefault="0044662F" w:rsidP="00A20C8D">
            <w:pPr>
              <w:spacing w:after="120" w:line="240" w:lineRule="auto"/>
              <w:jc w:val="center"/>
              <w:rPr>
                <w:rFonts w:cs="Arial"/>
                <w:sz w:val="18"/>
                <w:szCs w:val="18"/>
              </w:rPr>
            </w:pPr>
            <w:r>
              <w:rPr>
                <w:rFonts w:cs="Arial"/>
                <w:sz w:val="18"/>
                <w:szCs w:val="18"/>
              </w:rPr>
              <w:t>2.0</w:t>
            </w:r>
            <w:r w:rsidRPr="00F47708">
              <w:rPr>
                <w:rFonts w:cs="Arial"/>
                <w:sz w:val="18"/>
                <w:szCs w:val="18"/>
              </w:rPr>
              <w:t xml:space="preserve"> gallon per minute or less sho</w:t>
            </w:r>
            <w:r>
              <w:rPr>
                <w:rFonts w:cs="Arial"/>
                <w:sz w:val="18"/>
                <w:szCs w:val="18"/>
              </w:rPr>
              <w:t>werhead</w:t>
            </w:r>
          </w:p>
        </w:tc>
        <w:tc>
          <w:tcPr>
            <w:tcW w:w="216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r w:rsidR="0044662F" w:rsidTr="00A25B12">
        <w:tc>
          <w:tcPr>
            <w:tcW w:w="1728" w:type="dxa"/>
            <w:vMerge/>
            <w:shd w:val="clear" w:color="auto" w:fill="EAF1DD" w:themeFill="accent3" w:themeFillTint="33"/>
          </w:tcPr>
          <w:p w:rsidR="0044662F" w:rsidRPr="00F844A8" w:rsidRDefault="0044662F" w:rsidP="00A47B5A">
            <w:pPr>
              <w:rPr>
                <w:b/>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 xml:space="preserve">Faucet Aerator 1.5 gallon per minute or </w:t>
            </w:r>
            <w:r w:rsidR="00873627">
              <w:rPr>
                <w:rFonts w:cs="Arial"/>
                <w:sz w:val="18"/>
                <w:szCs w:val="18"/>
              </w:rPr>
              <w:t>less</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r w:rsidR="0044662F" w:rsidTr="00A25B12">
        <w:trPr>
          <w:trHeight w:val="20"/>
        </w:trPr>
        <w:tc>
          <w:tcPr>
            <w:tcW w:w="1728" w:type="dxa"/>
            <w:vMerge/>
            <w:shd w:val="clear" w:color="auto" w:fill="EAF1DD" w:themeFill="accent3" w:themeFillTint="33"/>
          </w:tcPr>
          <w:p w:rsidR="0044662F" w:rsidRPr="00A20C8D" w:rsidRDefault="0044662F" w:rsidP="00A20C8D">
            <w:pPr>
              <w:rPr>
                <w:sz w:val="18"/>
                <w:szCs w:val="18"/>
              </w:rPr>
            </w:pPr>
          </w:p>
        </w:tc>
        <w:tc>
          <w:tcPr>
            <w:tcW w:w="504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Faucet Aerator 1.5 gallon per minute or</w:t>
            </w:r>
            <w:r>
              <w:rPr>
                <w:rFonts w:cs="Arial"/>
                <w:sz w:val="18"/>
                <w:szCs w:val="18"/>
              </w:rPr>
              <w:t xml:space="preserve"> less</w:t>
            </w:r>
          </w:p>
        </w:tc>
        <w:tc>
          <w:tcPr>
            <w:tcW w:w="2160" w:type="dxa"/>
          </w:tcPr>
          <w:p w:rsidR="0044662F" w:rsidRPr="00F47708" w:rsidRDefault="0044662F" w:rsidP="00A20C8D">
            <w:pPr>
              <w:spacing w:after="120" w:line="240" w:lineRule="auto"/>
              <w:jc w:val="center"/>
              <w:rPr>
                <w:rFonts w:cs="Arial"/>
                <w:sz w:val="18"/>
                <w:szCs w:val="18"/>
              </w:rPr>
            </w:pPr>
            <w:r>
              <w:rPr>
                <w:rFonts w:cs="Arial"/>
                <w:sz w:val="18"/>
                <w:szCs w:val="18"/>
              </w:rPr>
              <w:t>$2.50</w:t>
            </w:r>
          </w:p>
        </w:tc>
      </w:tr>
      <w:tr w:rsidR="0044662F" w:rsidTr="00A25B12">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Low Flow Faucets</w:t>
            </w:r>
            <w:r w:rsidRPr="00F47708">
              <w:rPr>
                <w:rFonts w:cs="Arial"/>
                <w:sz w:val="18"/>
                <w:szCs w:val="18"/>
              </w:rPr>
              <w:t xml:space="preserve"> 1.5 gallon per minute or </w:t>
            </w:r>
            <w:r>
              <w:rPr>
                <w:rFonts w:cs="Arial"/>
                <w:sz w:val="18"/>
                <w:szCs w:val="18"/>
              </w:rPr>
              <w:t>less</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$20.00</w:t>
            </w:r>
          </w:p>
        </w:tc>
      </w:tr>
      <w:tr w:rsidR="0044662F" w:rsidTr="0044662F">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 xml:space="preserve">High Efficiency Electric Water Heater (greater than or equal to .95 </w:t>
            </w:r>
            <w:proofErr w:type="spellStart"/>
            <w:r w:rsidRPr="00F47708">
              <w:rPr>
                <w:rFonts w:cs="Arial"/>
                <w:sz w:val="18"/>
                <w:szCs w:val="18"/>
              </w:rPr>
              <w:t>EF</w:t>
            </w:r>
            <w:proofErr w:type="spellEnd"/>
            <w:r w:rsidRPr="00F47708">
              <w:rPr>
                <w:rFonts w:cs="Arial"/>
                <w:sz w:val="18"/>
                <w:szCs w:val="18"/>
              </w:rPr>
              <w:t>)</w:t>
            </w:r>
          </w:p>
        </w:tc>
        <w:tc>
          <w:tcPr>
            <w:tcW w:w="216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$50.00</w:t>
            </w:r>
          </w:p>
        </w:tc>
      </w:tr>
      <w:tr w:rsidR="0044662F" w:rsidTr="005B37F0">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sidRPr="00F47708">
              <w:rPr>
                <w:rFonts w:cs="Arial"/>
                <w:sz w:val="18"/>
                <w:szCs w:val="18"/>
              </w:rPr>
              <w:t>NEEA Northern Climate Specs Heat Pump Water Heater - Tier 1</w:t>
            </w:r>
          </w:p>
        </w:tc>
        <w:tc>
          <w:tcPr>
            <w:tcW w:w="2160" w:type="dxa"/>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sidRPr="00F47708">
              <w:rPr>
                <w:rFonts w:cs="Arial"/>
                <w:sz w:val="18"/>
                <w:szCs w:val="18"/>
              </w:rPr>
              <w:t>Up to $500.00</w:t>
            </w:r>
          </w:p>
        </w:tc>
      </w:tr>
      <w:tr w:rsidR="0044662F" w:rsidTr="0044662F">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Pr>
          <w:p w:rsidR="0044662F" w:rsidRPr="00F47708" w:rsidRDefault="0044662F" w:rsidP="00BA5FB2">
            <w:pPr>
              <w:spacing w:after="120" w:line="240" w:lineRule="auto"/>
              <w:jc w:val="center"/>
              <w:rPr>
                <w:rFonts w:cs="Arial"/>
                <w:sz w:val="18"/>
                <w:szCs w:val="18"/>
              </w:rPr>
            </w:pPr>
            <w:r w:rsidRPr="00F47708">
              <w:rPr>
                <w:rFonts w:cs="Arial"/>
                <w:sz w:val="18"/>
                <w:szCs w:val="18"/>
              </w:rPr>
              <w:t>NEEA Northern Climate Specs Heat Pump Water Heater - Tier 2</w:t>
            </w:r>
          </w:p>
        </w:tc>
        <w:tc>
          <w:tcPr>
            <w:tcW w:w="2160" w:type="dxa"/>
          </w:tcPr>
          <w:p w:rsidR="0044662F" w:rsidRPr="00F47708" w:rsidRDefault="0044662F" w:rsidP="00BA5FB2">
            <w:pPr>
              <w:spacing w:after="120" w:line="240" w:lineRule="auto"/>
              <w:jc w:val="center"/>
              <w:rPr>
                <w:rFonts w:cs="Arial"/>
                <w:sz w:val="18"/>
                <w:szCs w:val="18"/>
              </w:rPr>
            </w:pPr>
            <w:r w:rsidRPr="00F47708">
              <w:rPr>
                <w:rFonts w:cs="Arial"/>
                <w:sz w:val="18"/>
                <w:szCs w:val="18"/>
              </w:rPr>
              <w:t>Up to $800.00</w:t>
            </w:r>
          </w:p>
        </w:tc>
      </w:tr>
      <w:tr w:rsidR="0044662F" w:rsidTr="005B37F0">
        <w:tc>
          <w:tcPr>
            <w:tcW w:w="1728" w:type="dxa"/>
            <w:vMerge/>
            <w:tcBorders>
              <w:bottom w:val="single" w:sz="4" w:space="0" w:color="auto"/>
            </w:tcBorders>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Borders>
              <w:bottom w:val="single" w:sz="4" w:space="0" w:color="auto"/>
            </w:tcBorders>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Pr>
                <w:rFonts w:cs="Arial"/>
                <w:sz w:val="18"/>
                <w:szCs w:val="18"/>
              </w:rPr>
              <w:t xml:space="preserve">NEEA Northern Climate Specs Heat Pump Water Heater – Tier 3 </w:t>
            </w:r>
            <w:r w:rsidRPr="00F47708">
              <w:rPr>
                <w:rFonts w:cs="Arial"/>
                <w:sz w:val="18"/>
                <w:szCs w:val="18"/>
              </w:rPr>
              <w:t xml:space="preserve">or equal to .95 </w:t>
            </w:r>
            <w:proofErr w:type="spellStart"/>
            <w:r w:rsidRPr="00F47708">
              <w:rPr>
                <w:rFonts w:cs="Arial"/>
                <w:sz w:val="18"/>
                <w:szCs w:val="18"/>
              </w:rPr>
              <w:t>EF</w:t>
            </w:r>
            <w:proofErr w:type="spellEnd"/>
            <w:r w:rsidRPr="00F47708">
              <w:rPr>
                <w:rFonts w:cs="Arial"/>
                <w:sz w:val="18"/>
                <w:szCs w:val="18"/>
              </w:rPr>
              <w:t>)</w:t>
            </w:r>
          </w:p>
        </w:tc>
        <w:tc>
          <w:tcPr>
            <w:tcW w:w="2160" w:type="dxa"/>
            <w:tcBorders>
              <w:bottom w:val="single" w:sz="4" w:space="0" w:color="auto"/>
            </w:tcBorders>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Pr>
                <w:rFonts w:cs="Arial"/>
                <w:sz w:val="18"/>
                <w:szCs w:val="18"/>
              </w:rPr>
              <w:t>Up to $800.00</w:t>
            </w:r>
          </w:p>
        </w:tc>
      </w:tr>
    </w:tbl>
    <w:p w:rsidR="0044662F" w:rsidRDefault="0044662F">
      <w:r>
        <w:br w:type="page"/>
      </w:r>
    </w:p>
    <w:p w:rsidR="0044662F" w:rsidRDefault="0044662F" w:rsidP="0044662F">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tcPr>
          <w:p w:rsidR="0044662F" w:rsidRPr="003A591A" w:rsidRDefault="0044662F" w:rsidP="00BA5FB2">
            <w:pPr>
              <w:jc w:val="left"/>
              <w:rPr>
                <w:b/>
                <w:color w:val="FFFFFF" w:themeColor="background1"/>
              </w:rPr>
            </w:pPr>
            <w:r w:rsidRPr="003A591A">
              <w:rPr>
                <w:b/>
                <w:color w:val="FFFFFF" w:themeColor="background1"/>
              </w:rPr>
              <w:t>Category</w:t>
            </w:r>
          </w:p>
        </w:tc>
        <w:tc>
          <w:tcPr>
            <w:tcW w:w="504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Measure</w:t>
            </w:r>
          </w:p>
        </w:tc>
        <w:tc>
          <w:tcPr>
            <w:tcW w:w="216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Maximum Incentive Amount Each</w:t>
            </w:r>
          </w:p>
        </w:tc>
      </w:tr>
      <w:tr w:rsidR="00AA3321" w:rsidTr="0044662F">
        <w:tc>
          <w:tcPr>
            <w:tcW w:w="1728" w:type="dxa"/>
            <w:vMerge w:val="restart"/>
            <w:shd w:val="clear" w:color="auto" w:fill="EAF1DD" w:themeFill="accent3" w:themeFillTint="33"/>
          </w:tcPr>
          <w:p w:rsidR="00AA3321" w:rsidRPr="00F844A8" w:rsidRDefault="00AA3321" w:rsidP="00F47708">
            <w:pPr>
              <w:spacing w:after="120" w:line="240" w:lineRule="auto"/>
              <w:jc w:val="left"/>
              <w:rPr>
                <w:b/>
              </w:rPr>
            </w:pPr>
            <w:r w:rsidRPr="007430C7">
              <w:rPr>
                <w:b/>
                <w:sz w:val="20"/>
              </w:rPr>
              <w:t>Weatherization</w:t>
            </w: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Attic Insulation (R-0 to R-49)</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$600.00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sz w:val="18"/>
              </w:rPr>
            </w:pPr>
            <w:r w:rsidRPr="0075249D">
              <w:rPr>
                <w:rFonts w:cs="Arial"/>
                <w:sz w:val="18"/>
              </w:rPr>
              <w:t>Attic Insulation (R-</w:t>
            </w:r>
            <w:r w:rsidR="008E6A2C">
              <w:rPr>
                <w:rFonts w:cs="Arial"/>
                <w:sz w:val="18"/>
              </w:rPr>
              <w:t>11</w:t>
            </w:r>
            <w:r w:rsidRPr="0075249D">
              <w:rPr>
                <w:rFonts w:cs="Arial"/>
                <w:sz w:val="18"/>
              </w:rPr>
              <w:t xml:space="preserve"> to R-49)</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sz w:val="18"/>
              </w:rPr>
            </w:pPr>
            <w:r w:rsidRPr="0075249D">
              <w:rPr>
                <w:rFonts w:cs="Arial"/>
                <w:sz w:val="18"/>
              </w:rPr>
              <w:t>Up to $600.00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Floor Insulation (R-0 to R-30)</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$200.00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Wall Insulation (R-0 to R-13)</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$400.00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Pr>
                <w:rFonts w:cs="Arial"/>
                <w:color w:val="000000"/>
                <w:sz w:val="18"/>
              </w:rPr>
              <w:t xml:space="preserve">Whole House </w:t>
            </w:r>
            <w:r w:rsidRPr="0075249D">
              <w:rPr>
                <w:rFonts w:cs="Arial"/>
                <w:color w:val="000000"/>
                <w:sz w:val="18"/>
              </w:rPr>
              <w:t>Air Sealing</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$350.00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p>
        </w:tc>
        <w:tc>
          <w:tcPr>
            <w:tcW w:w="2160" w:type="dxa"/>
          </w:tcPr>
          <w:p w:rsidR="00AA3321" w:rsidRPr="0075249D" w:rsidRDefault="00AA3321" w:rsidP="00F47708">
            <w:pPr>
              <w:spacing w:after="120" w:line="240" w:lineRule="auto"/>
              <w:jc w:val="center"/>
              <w:rPr>
                <w:rFonts w:cs="Arial"/>
                <w:color w:val="000000"/>
                <w:sz w:val="18"/>
              </w:rPr>
            </w:pP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587C1D" w:rsidRDefault="00AA3321" w:rsidP="00965A80">
            <w:pPr>
              <w:spacing w:after="120" w:line="240" w:lineRule="auto"/>
              <w:jc w:val="center"/>
              <w:rPr>
                <w:rFonts w:cs="Arial"/>
                <w:color w:val="000000"/>
                <w:sz w:val="18"/>
              </w:rPr>
            </w:pPr>
            <w:r w:rsidRPr="00587C1D">
              <w:rPr>
                <w:rFonts w:cs="Arial"/>
                <w:color w:val="000000"/>
                <w:sz w:val="18"/>
              </w:rPr>
              <w:t>Prescriptive Air Sealing – attic and crawl space</w:t>
            </w:r>
          </w:p>
        </w:tc>
        <w:tc>
          <w:tcPr>
            <w:tcW w:w="2160" w:type="dxa"/>
            <w:shd w:val="clear" w:color="auto" w:fill="F2F2F2" w:themeFill="background1" w:themeFillShade="F2"/>
          </w:tcPr>
          <w:p w:rsidR="00AA3321" w:rsidRPr="00587C1D" w:rsidRDefault="00AA3321" w:rsidP="00965A80">
            <w:pPr>
              <w:spacing w:after="120" w:line="240" w:lineRule="auto"/>
              <w:jc w:val="center"/>
              <w:rPr>
                <w:rFonts w:cs="Arial"/>
                <w:color w:val="000000"/>
                <w:sz w:val="18"/>
              </w:rPr>
            </w:pPr>
            <w:r>
              <w:rPr>
                <w:rFonts w:cs="Arial"/>
                <w:color w:val="000000"/>
                <w:sz w:val="18"/>
              </w:rPr>
              <w:t>Up to $2</w:t>
            </w:r>
            <w:r w:rsidRPr="00587C1D">
              <w:rPr>
                <w:rFonts w:cs="Arial"/>
                <w:color w:val="000000"/>
                <w:sz w:val="18"/>
              </w:rPr>
              <w:t>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auto"/>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Prescriptive Duct Sealing and Insulation</w:t>
            </w:r>
          </w:p>
        </w:tc>
        <w:tc>
          <w:tcPr>
            <w:tcW w:w="2160" w:type="dxa"/>
            <w:shd w:val="clear" w:color="auto" w:fill="auto"/>
          </w:tcPr>
          <w:p w:rsidR="00AA3321" w:rsidRPr="0075249D" w:rsidRDefault="00AA3321" w:rsidP="00F47708">
            <w:pPr>
              <w:spacing w:after="120" w:line="240" w:lineRule="auto"/>
              <w:jc w:val="center"/>
              <w:rPr>
                <w:rFonts w:cs="Arial"/>
                <w:color w:val="000000"/>
                <w:sz w:val="18"/>
              </w:rPr>
            </w:pPr>
            <w:r>
              <w:rPr>
                <w:rFonts w:cs="Arial"/>
                <w:color w:val="000000"/>
                <w:sz w:val="18"/>
              </w:rPr>
              <w:t>Up to $4</w:t>
            </w:r>
            <w:r w:rsidRPr="0075249D">
              <w:rPr>
                <w:rFonts w:cs="Arial"/>
                <w:color w:val="000000"/>
                <w:sz w:val="18"/>
              </w:rPr>
              <w:t>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auto"/>
          </w:tcPr>
          <w:p w:rsidR="00AA3321" w:rsidRPr="0075249D" w:rsidRDefault="00AA3321" w:rsidP="00AA3321">
            <w:pPr>
              <w:spacing w:after="120" w:line="240" w:lineRule="auto"/>
              <w:jc w:val="center"/>
              <w:rPr>
                <w:rFonts w:cs="Arial"/>
                <w:color w:val="000000"/>
                <w:sz w:val="18"/>
              </w:rPr>
            </w:pPr>
            <w:r w:rsidRPr="00F47708">
              <w:rPr>
                <w:rFonts w:cs="Arial"/>
                <w:color w:val="000000"/>
                <w:sz w:val="18"/>
                <w:szCs w:val="18"/>
              </w:rPr>
              <w:t xml:space="preserve">Prescriptive </w:t>
            </w:r>
            <w:r>
              <w:rPr>
                <w:rFonts w:cs="Arial"/>
                <w:color w:val="000000"/>
                <w:sz w:val="18"/>
                <w:szCs w:val="18"/>
              </w:rPr>
              <w:t>Duct Sealing Only</w:t>
            </w:r>
          </w:p>
        </w:tc>
        <w:tc>
          <w:tcPr>
            <w:tcW w:w="2160" w:type="dxa"/>
            <w:shd w:val="clear" w:color="auto" w:fill="auto"/>
          </w:tcPr>
          <w:p w:rsidR="00AA3321" w:rsidRDefault="00AA3321" w:rsidP="00F47708">
            <w:pPr>
              <w:spacing w:after="120" w:line="240" w:lineRule="auto"/>
              <w:jc w:val="center"/>
              <w:rPr>
                <w:rFonts w:cs="Arial"/>
                <w:color w:val="000000"/>
                <w:sz w:val="18"/>
              </w:rPr>
            </w:pPr>
            <w:r>
              <w:rPr>
                <w:rFonts w:cs="Arial"/>
                <w:color w:val="000000"/>
                <w:sz w:val="18"/>
                <w:szCs w:val="18"/>
              </w:rPr>
              <w:t>Up to $3</w:t>
            </w:r>
            <w:r w:rsidRPr="00F47708">
              <w:rPr>
                <w:rFonts w:cs="Arial"/>
                <w:color w:val="000000"/>
                <w:sz w:val="18"/>
                <w:szCs w:val="18"/>
              </w:rPr>
              <w:t>00.00/dwelling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Energy Star Whole House Ventilation</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w:t>
            </w:r>
            <w:r>
              <w:rPr>
                <w:rFonts w:cs="Arial"/>
                <w:color w:val="000000"/>
                <w:sz w:val="18"/>
              </w:rPr>
              <w:t>1</w:t>
            </w:r>
            <w:r w:rsidRPr="0075249D">
              <w:rPr>
                <w:rFonts w:cs="Arial"/>
                <w:color w:val="000000"/>
                <w:sz w:val="18"/>
              </w:rPr>
              <w:t>50.00 per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Home Performance with Energy Star Rebate</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$400.00 per dwelling unit</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A63DB6" w:rsidRDefault="0044662F" w:rsidP="00965A80">
            <w:pPr>
              <w:spacing w:after="120" w:line="240" w:lineRule="auto"/>
              <w:jc w:val="center"/>
              <w:rPr>
                <w:rFonts w:cs="Arial"/>
                <w:color w:val="000000"/>
                <w:sz w:val="18"/>
                <w:szCs w:val="18"/>
              </w:rPr>
            </w:pPr>
            <w:r>
              <w:rPr>
                <w:rFonts w:ascii="Helvetica" w:hAnsi="Helvetica"/>
                <w:color w:val="000000"/>
                <w:sz w:val="18"/>
                <w:szCs w:val="18"/>
              </w:rPr>
              <w:t>Floor Insulation R-0 to R-22 – Manufactured Home</w:t>
            </w:r>
          </w:p>
        </w:tc>
        <w:tc>
          <w:tcPr>
            <w:tcW w:w="2160" w:type="dxa"/>
            <w:shd w:val="clear" w:color="auto" w:fill="F2F2F2" w:themeFill="background1" w:themeFillShade="F2"/>
          </w:tcPr>
          <w:p w:rsidR="0044662F" w:rsidRPr="00A63DB6" w:rsidRDefault="0044662F" w:rsidP="00965A80">
            <w:pPr>
              <w:spacing w:after="120" w:line="240" w:lineRule="auto"/>
              <w:jc w:val="center"/>
              <w:rPr>
                <w:rFonts w:cs="Arial"/>
                <w:color w:val="000000"/>
                <w:sz w:val="18"/>
                <w:szCs w:val="18"/>
              </w:rPr>
            </w:pPr>
            <w:r>
              <w:rPr>
                <w:rFonts w:cs="Arial"/>
                <w:color w:val="000000"/>
                <w:sz w:val="18"/>
                <w:szCs w:val="18"/>
              </w:rPr>
              <w:t>Up to $600.00/dwelling unit</w:t>
            </w:r>
          </w:p>
        </w:tc>
      </w:tr>
      <w:tr w:rsidR="0044662F" w:rsidTr="0044662F">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auto"/>
          </w:tcPr>
          <w:p w:rsidR="0044662F" w:rsidRPr="0075249D" w:rsidRDefault="0044662F" w:rsidP="00CC0877">
            <w:pPr>
              <w:spacing w:after="120" w:line="240" w:lineRule="auto"/>
              <w:jc w:val="center"/>
              <w:rPr>
                <w:rFonts w:cs="Arial"/>
                <w:color w:val="000000"/>
                <w:sz w:val="18"/>
              </w:rPr>
            </w:pPr>
            <w:r>
              <w:rPr>
                <w:rFonts w:ascii="Helvetica" w:hAnsi="Helvetica"/>
                <w:color w:val="000000"/>
                <w:sz w:val="18"/>
                <w:szCs w:val="18"/>
              </w:rPr>
              <w:t>Prescriptive Duct Sealing – Single Wide – Manufactured Home</w:t>
            </w:r>
          </w:p>
        </w:tc>
        <w:tc>
          <w:tcPr>
            <w:tcW w:w="2160" w:type="dxa"/>
            <w:shd w:val="clear" w:color="auto" w:fill="auto"/>
          </w:tcPr>
          <w:p w:rsidR="0044662F" w:rsidRPr="0075249D" w:rsidRDefault="0044662F" w:rsidP="00965A80">
            <w:pPr>
              <w:spacing w:line="240" w:lineRule="auto"/>
              <w:jc w:val="center"/>
              <w:rPr>
                <w:rFonts w:cs="Arial"/>
                <w:color w:val="000000"/>
                <w:sz w:val="18"/>
              </w:rPr>
            </w:pPr>
            <w:r>
              <w:rPr>
                <w:rFonts w:cs="Arial"/>
                <w:color w:val="000000"/>
                <w:sz w:val="18"/>
                <w:szCs w:val="18"/>
              </w:rPr>
              <w:t>Up to $200.00/dwelling unit</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75249D" w:rsidRDefault="0044662F" w:rsidP="00CC0877">
            <w:pPr>
              <w:spacing w:after="120" w:line="240" w:lineRule="auto"/>
              <w:jc w:val="center"/>
              <w:rPr>
                <w:rFonts w:cs="Arial"/>
                <w:color w:val="000000"/>
                <w:sz w:val="18"/>
              </w:rPr>
            </w:pPr>
            <w:r>
              <w:rPr>
                <w:rFonts w:ascii="Helvetica" w:hAnsi="Helvetica"/>
                <w:color w:val="000000"/>
                <w:sz w:val="18"/>
                <w:szCs w:val="18"/>
              </w:rPr>
              <w:t>Prescriptive Duct Sealing – Double/Triple Wide – Manufactured Home</w:t>
            </w:r>
          </w:p>
        </w:tc>
        <w:tc>
          <w:tcPr>
            <w:tcW w:w="2160" w:type="dxa"/>
            <w:shd w:val="clear" w:color="auto" w:fill="F2F2F2" w:themeFill="background1" w:themeFillShade="F2"/>
          </w:tcPr>
          <w:p w:rsidR="0044662F" w:rsidRDefault="0044662F" w:rsidP="00965A80">
            <w:pPr>
              <w:spacing w:line="240" w:lineRule="auto"/>
              <w:jc w:val="center"/>
              <w:rPr>
                <w:rFonts w:cs="Arial"/>
                <w:color w:val="000000"/>
                <w:sz w:val="18"/>
              </w:rPr>
            </w:pPr>
            <w:r>
              <w:rPr>
                <w:rFonts w:cs="Arial"/>
                <w:color w:val="000000"/>
                <w:sz w:val="18"/>
                <w:szCs w:val="18"/>
              </w:rPr>
              <w:t>Up to $400.00/dwelling unit</w:t>
            </w:r>
          </w:p>
        </w:tc>
      </w:tr>
    </w:tbl>
    <w:p w:rsidR="0044662F" w:rsidRDefault="0044662F">
      <w:r>
        <w:br w:type="page"/>
      </w:r>
    </w:p>
    <w:p w:rsidR="0044662F" w:rsidRDefault="0044662F" w:rsidP="0044662F">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tcPr>
          <w:p w:rsidR="0044662F" w:rsidRPr="003A591A" w:rsidRDefault="0044662F" w:rsidP="00BA5FB2">
            <w:pPr>
              <w:jc w:val="left"/>
              <w:rPr>
                <w:b/>
                <w:color w:val="FFFFFF" w:themeColor="background1"/>
              </w:rPr>
            </w:pPr>
            <w:r w:rsidRPr="003A591A">
              <w:rPr>
                <w:b/>
                <w:color w:val="FFFFFF" w:themeColor="background1"/>
              </w:rPr>
              <w:t>Category</w:t>
            </w:r>
          </w:p>
        </w:tc>
        <w:tc>
          <w:tcPr>
            <w:tcW w:w="504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Measure</w:t>
            </w:r>
          </w:p>
        </w:tc>
        <w:tc>
          <w:tcPr>
            <w:tcW w:w="216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Maximum Incentive Amount Each</w:t>
            </w:r>
          </w:p>
        </w:tc>
      </w:tr>
      <w:tr w:rsidR="0044662F" w:rsidTr="0044662F">
        <w:tc>
          <w:tcPr>
            <w:tcW w:w="1728" w:type="dxa"/>
            <w:shd w:val="clear" w:color="auto" w:fill="EAF1DD" w:themeFill="accent3" w:themeFillTint="33"/>
          </w:tcPr>
          <w:p w:rsidR="0044662F" w:rsidRPr="0044662F" w:rsidRDefault="0044662F" w:rsidP="00F47708">
            <w:pPr>
              <w:spacing w:after="120" w:line="240" w:lineRule="auto"/>
              <w:jc w:val="left"/>
              <w:rPr>
                <w:b/>
              </w:rPr>
            </w:pPr>
            <w:r w:rsidRPr="0044662F">
              <w:rPr>
                <w:b/>
                <w:sz w:val="20"/>
              </w:rPr>
              <w:t>Windows</w:t>
            </w:r>
          </w:p>
        </w:tc>
        <w:tc>
          <w:tcPr>
            <w:tcW w:w="5040" w:type="dxa"/>
            <w:shd w:val="clear" w:color="auto" w:fill="auto"/>
          </w:tcPr>
          <w:p w:rsidR="0044662F" w:rsidRDefault="0044662F" w:rsidP="00CC0877">
            <w:pPr>
              <w:spacing w:after="120" w:line="240" w:lineRule="auto"/>
              <w:jc w:val="center"/>
              <w:rPr>
                <w:rFonts w:ascii="Helvetica" w:hAnsi="Helvetica"/>
                <w:color w:val="000000"/>
                <w:sz w:val="18"/>
                <w:szCs w:val="18"/>
              </w:rPr>
            </w:pPr>
            <w:r>
              <w:rPr>
                <w:rFonts w:ascii="Helvetica" w:hAnsi="Helvetica"/>
                <w:color w:val="000000"/>
                <w:sz w:val="18"/>
                <w:szCs w:val="18"/>
              </w:rPr>
              <w:t>Upgrade single-pane with wood or metal frame windows to a 0.30 U-factor or better – Manufactured Home</w:t>
            </w:r>
          </w:p>
        </w:tc>
        <w:tc>
          <w:tcPr>
            <w:tcW w:w="2160" w:type="dxa"/>
            <w:shd w:val="clear" w:color="auto" w:fill="auto"/>
          </w:tcPr>
          <w:p w:rsidR="0044662F" w:rsidRDefault="0044662F" w:rsidP="00965A80">
            <w:pPr>
              <w:spacing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44662F" w:rsidTr="005B37F0">
        <w:tc>
          <w:tcPr>
            <w:tcW w:w="1728" w:type="dxa"/>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75249D" w:rsidRDefault="0044662F" w:rsidP="00BA5FB2">
            <w:pPr>
              <w:spacing w:after="120" w:line="240" w:lineRule="auto"/>
              <w:jc w:val="center"/>
              <w:rPr>
                <w:rFonts w:cs="Arial"/>
                <w:color w:val="000000"/>
                <w:sz w:val="18"/>
              </w:rPr>
            </w:pPr>
            <w:r w:rsidRPr="0075249D">
              <w:rPr>
                <w:rFonts w:cs="Arial"/>
                <w:color w:val="000000"/>
                <w:sz w:val="18"/>
              </w:rPr>
              <w:t xml:space="preserve">Upgrade single-pane </w:t>
            </w:r>
            <w:r>
              <w:rPr>
                <w:rFonts w:cs="Arial"/>
                <w:color w:val="000000"/>
                <w:sz w:val="18"/>
              </w:rPr>
              <w:t>wood or</w:t>
            </w:r>
            <w:r w:rsidRPr="0075249D">
              <w:rPr>
                <w:rFonts w:cs="Arial"/>
                <w:color w:val="000000"/>
                <w:sz w:val="18"/>
              </w:rPr>
              <w:t xml:space="preserve"> metal frame windows to a 0.30 U-factor or better. </w:t>
            </w:r>
          </w:p>
        </w:tc>
        <w:tc>
          <w:tcPr>
            <w:tcW w:w="2160" w:type="dxa"/>
            <w:shd w:val="clear" w:color="auto" w:fill="F2F2F2" w:themeFill="background1" w:themeFillShade="F2"/>
          </w:tcPr>
          <w:p w:rsidR="0044662F" w:rsidRPr="0075249D" w:rsidRDefault="0044662F" w:rsidP="00BA5FB2">
            <w:pPr>
              <w:spacing w:line="240" w:lineRule="auto"/>
              <w:jc w:val="center"/>
              <w:rPr>
                <w:rFonts w:cs="Arial"/>
                <w:color w:val="000000"/>
                <w:sz w:val="18"/>
              </w:rPr>
            </w:pPr>
            <w:r>
              <w:rPr>
                <w:rFonts w:cs="Arial"/>
                <w:color w:val="000000"/>
                <w:sz w:val="18"/>
              </w:rPr>
              <w:t>$50.00 per window,</w:t>
            </w:r>
            <w:r>
              <w:rPr>
                <w:rFonts w:cs="Arial"/>
                <w:color w:val="000000"/>
                <w:sz w:val="18"/>
              </w:rPr>
              <w:br/>
              <w:t>up to $750</w:t>
            </w:r>
            <w:r w:rsidRPr="0075249D">
              <w:rPr>
                <w:rFonts w:cs="Arial"/>
                <w:color w:val="000000"/>
                <w:sz w:val="18"/>
              </w:rPr>
              <w:t>.00 per structure</w:t>
            </w:r>
          </w:p>
        </w:tc>
      </w:tr>
    </w:tbl>
    <w:p w:rsidR="007D5906" w:rsidRDefault="007D5906" w:rsidP="0005121D">
      <w:pPr>
        <w:ind w:right="-360"/>
        <w:jc w:val="left"/>
        <w:rPr>
          <w:rFonts w:cs="Arial"/>
          <w:b/>
          <w:sz w:val="24"/>
          <w:szCs w:val="24"/>
        </w:rPr>
      </w:pPr>
    </w:p>
    <w:p w:rsidR="00873F7E" w:rsidRDefault="00BF6B1F" w:rsidP="0005121D">
      <w:pPr>
        <w:ind w:right="-360"/>
        <w:jc w:val="left"/>
        <w:rPr>
          <w:rFonts w:cs="Arial"/>
          <w:b/>
          <w:sz w:val="24"/>
          <w:szCs w:val="24"/>
        </w:rPr>
      </w:pPr>
      <w:r w:rsidRPr="009D300A">
        <w:rPr>
          <w:rFonts w:cs="Arial"/>
          <w:b/>
          <w:sz w:val="24"/>
          <w:szCs w:val="24"/>
        </w:rPr>
        <w:t>Specific requirements for above incentives</w:t>
      </w:r>
    </w:p>
    <w:p w:rsidR="00BF6B1F" w:rsidRPr="000771AF" w:rsidRDefault="00BF6B1F" w:rsidP="000202B3">
      <w:pPr>
        <w:numPr>
          <w:ilvl w:val="0"/>
          <w:numId w:val="8"/>
        </w:numPr>
        <w:tabs>
          <w:tab w:val="clear" w:pos="720"/>
        </w:tabs>
        <w:jc w:val="left"/>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BF6B1F" w:rsidRPr="000374F9" w:rsidRDefault="00BF6B1F" w:rsidP="000374F9">
      <w:pPr>
        <w:pStyle w:val="Heading2"/>
      </w:pPr>
      <w:r w:rsidRPr="002320CE">
        <w:rPr>
          <w:rFonts w:cs="Arial"/>
          <w:b w:val="0"/>
        </w:rPr>
        <w:br w:type="page"/>
      </w:r>
      <w:bookmarkStart w:id="117" w:name="_Toc430415952"/>
      <w:bookmarkStart w:id="118" w:name="_Toc181177674"/>
      <w:bookmarkStart w:id="119" w:name="_Toc463339834"/>
      <w:bookmarkStart w:id="120" w:name="_Toc463340023"/>
      <w:r w:rsidRPr="000374F9">
        <w:lastRenderedPageBreak/>
        <w:t>Residential Fuel Conversion</w:t>
      </w:r>
      <w:bookmarkEnd w:id="117"/>
      <w:bookmarkEnd w:id="119"/>
      <w:bookmarkEnd w:id="120"/>
    </w:p>
    <w:p w:rsidR="00BF6B1F" w:rsidRPr="003632D9" w:rsidRDefault="00BF6B1F" w:rsidP="002505F4">
      <w:pPr>
        <w:ind w:left="360"/>
        <w:rPr>
          <w:rFonts w:cs="Arial"/>
          <w:szCs w:val="22"/>
        </w:rPr>
      </w:pPr>
      <w:r>
        <w:rPr>
          <w:rFonts w:cs="Arial"/>
          <w:szCs w:val="22"/>
        </w:rPr>
        <w:t xml:space="preserve">Schedule 216 (Electric only) </w:t>
      </w:r>
    </w:p>
    <w:p w:rsidR="00BF6B1F" w:rsidRPr="000A2E9C" w:rsidRDefault="00BF6B1F" w:rsidP="000202B3">
      <w:pPr>
        <w:pStyle w:val="Heading3"/>
        <w:numPr>
          <w:ilvl w:val="0"/>
          <w:numId w:val="22"/>
        </w:numPr>
        <w:ind w:left="900"/>
      </w:pPr>
      <w:bookmarkStart w:id="121" w:name="_Toc430415953"/>
      <w:bookmarkStart w:id="122" w:name="_Toc463339835"/>
      <w:r w:rsidRPr="000A2E9C">
        <w:t>Eligibility</w:t>
      </w:r>
      <w:bookmarkEnd w:id="121"/>
      <w:bookmarkEnd w:id="122"/>
    </w:p>
    <w:p w:rsidR="00BF6B1F" w:rsidRDefault="00BF6B1F" w:rsidP="002505F4">
      <w:pPr>
        <w:ind w:left="540"/>
        <w:rPr>
          <w:rFonts w:cs="Arial"/>
          <w:szCs w:val="22"/>
        </w:rPr>
      </w:pPr>
      <w:proofErr w:type="gramStart"/>
      <w:r>
        <w:rPr>
          <w:rFonts w:cs="Arial"/>
          <w:szCs w:val="22"/>
        </w:rPr>
        <w:t>A customer or tenant with applicable owner authorization,</w:t>
      </w:r>
      <w:r w:rsidRPr="007D3D73">
        <w:rPr>
          <w:rFonts w:cs="Arial"/>
          <w:szCs w:val="22"/>
        </w:rPr>
        <w:t xml:space="preserve"> </w:t>
      </w:r>
      <w:r>
        <w:rPr>
          <w:rFonts w:cs="Arial"/>
          <w:szCs w:val="22"/>
        </w:rPr>
        <w:t xml:space="preserve">of an existing single-family </w:t>
      </w:r>
      <w:r w:rsidRPr="007D3D73">
        <w:rPr>
          <w:rFonts w:cs="Arial"/>
          <w:szCs w:val="22"/>
        </w:rPr>
        <w:t xml:space="preserve">structure receiving electricity through a PSE residential Schedule; Rates 7 (including 17, 27, </w:t>
      </w:r>
      <w:r w:rsidR="00BD14AC" w:rsidRPr="007D3D73">
        <w:rPr>
          <w:rFonts w:cs="Arial"/>
          <w:szCs w:val="22"/>
        </w:rPr>
        <w:t>37,</w:t>
      </w:r>
      <w:r w:rsidRPr="007D3D73">
        <w:rPr>
          <w:rFonts w:cs="Arial"/>
          <w:szCs w:val="22"/>
        </w:rPr>
        <w:t xml:space="preserve"> and 47), 8, </w:t>
      </w:r>
      <w:r w:rsidR="00BD14AC" w:rsidRPr="007D3D73">
        <w:rPr>
          <w:rFonts w:cs="Arial"/>
          <w:szCs w:val="22"/>
        </w:rPr>
        <w:t>11,</w:t>
      </w:r>
      <w:r w:rsidRPr="007D3D73">
        <w:rPr>
          <w:rFonts w:cs="Arial"/>
          <w:szCs w:val="22"/>
        </w:rPr>
        <w:t xml:space="preserve"> and 12.</w:t>
      </w:r>
      <w:proofErr w:type="gramEnd"/>
      <w:r w:rsidR="00AB341F">
        <w:rPr>
          <w:rFonts w:cs="Arial"/>
          <w:szCs w:val="22"/>
        </w:rPr>
        <w:t xml:space="preserve"> </w:t>
      </w:r>
    </w:p>
    <w:p w:rsidR="00BF6B1F" w:rsidRDefault="00A40BDC" w:rsidP="002505F4">
      <w:pPr>
        <w:ind w:left="540"/>
        <w:rPr>
          <w:rFonts w:cs="Arial"/>
          <w:szCs w:val="22"/>
        </w:rPr>
      </w:pPr>
      <w:r w:rsidRPr="00A40BDC">
        <w:rPr>
          <w:szCs w:val="22"/>
        </w:rPr>
        <w:t>S</w:t>
      </w:r>
      <w:r w:rsidR="00BD14AC">
        <w:rPr>
          <w:szCs w:val="22"/>
        </w:rPr>
        <w:t>ingle Family Residences include</w:t>
      </w:r>
      <w:r w:rsidRPr="00A40BDC">
        <w:rPr>
          <w:szCs w:val="22"/>
        </w:rPr>
        <w:t xml:space="preserve"> structures with four or less single-family units that are attached by a contiguous roofline and manufactured or factory built homes (mobile and permanently sited).</w:t>
      </w:r>
      <w:r w:rsidR="00AB341F">
        <w:rPr>
          <w:szCs w:val="22"/>
        </w:rPr>
        <w:t xml:space="preserve"> </w:t>
      </w:r>
      <w:r w:rsidRPr="00A40BDC">
        <w:rPr>
          <w:szCs w:val="22"/>
        </w:rPr>
        <w:t>Single Family Residences that are within a multi-family campus as defined in Schedules 217 and 218 of this Tariff and structures under construction, are ineligible for this program.</w:t>
      </w:r>
      <w:r w:rsidR="00AB341F">
        <w:t xml:space="preserve"> </w:t>
      </w:r>
      <w:r w:rsidR="00EF3FB0">
        <w:rPr>
          <w:rFonts w:cs="Arial"/>
          <w:szCs w:val="22"/>
        </w:rPr>
        <w:t xml:space="preserve">Residential </w:t>
      </w:r>
      <w:r w:rsidR="00BF6B1F">
        <w:rPr>
          <w:rFonts w:cs="Arial"/>
          <w:szCs w:val="22"/>
        </w:rPr>
        <w:t xml:space="preserve">units </w:t>
      </w:r>
      <w:r w:rsidR="00EF3FB0">
        <w:rPr>
          <w:rFonts w:cs="Arial"/>
          <w:szCs w:val="22"/>
        </w:rPr>
        <w:t xml:space="preserve">must be </w:t>
      </w:r>
      <w:r w:rsidR="00BF6B1F">
        <w:rPr>
          <w:rFonts w:cs="Arial"/>
          <w:szCs w:val="22"/>
        </w:rPr>
        <w:t xml:space="preserve">using electricity (provided under terms of an </w:t>
      </w:r>
      <w:r w:rsidR="00BD14AC">
        <w:rPr>
          <w:rFonts w:cs="Arial"/>
          <w:szCs w:val="22"/>
        </w:rPr>
        <w:t>above-mentioned</w:t>
      </w:r>
      <w:r w:rsidR="00BF6B1F">
        <w:rPr>
          <w:rFonts w:cs="Arial"/>
          <w:szCs w:val="22"/>
        </w:rPr>
        <w:t xml:space="preserve"> PSE Schedule) as its current primary source of space heating and/or water heating.</w:t>
      </w:r>
      <w:r w:rsidR="00AB341F">
        <w:rPr>
          <w:rFonts w:cs="Arial"/>
          <w:szCs w:val="22"/>
        </w:rPr>
        <w:t xml:space="preserve"> </w:t>
      </w:r>
    </w:p>
    <w:p w:rsidR="00BF6B1F" w:rsidRDefault="00BF6B1F" w:rsidP="002505F4">
      <w:pPr>
        <w:tabs>
          <w:tab w:val="left" w:pos="-450"/>
          <w:tab w:val="num" w:pos="36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sidRPr="000272B0">
        <w:rPr>
          <w:rFonts w:cs="Arial"/>
          <w:szCs w:val="22"/>
        </w:rPr>
        <w:t xml:space="preserve">Incentives will be provided </w:t>
      </w:r>
      <w:r w:rsidR="00056D35">
        <w:rPr>
          <w:rFonts w:cs="Arial"/>
          <w:szCs w:val="22"/>
        </w:rPr>
        <w:t xml:space="preserve">to qualifying customers </w:t>
      </w:r>
      <w:r w:rsidRPr="000272B0">
        <w:rPr>
          <w:rFonts w:cs="Arial"/>
          <w:szCs w:val="22"/>
        </w:rPr>
        <w:t xml:space="preserve">for the conversion to natural gas </w:t>
      </w:r>
      <w:r w:rsidR="00056D35">
        <w:rPr>
          <w:rFonts w:cs="Arial"/>
          <w:szCs w:val="22"/>
        </w:rPr>
        <w:t>from</w:t>
      </w:r>
      <w:r w:rsidRPr="000272B0">
        <w:rPr>
          <w:rFonts w:cs="Arial"/>
          <w:szCs w:val="22"/>
        </w:rPr>
        <w:t xml:space="preserve"> </w:t>
      </w:r>
      <w:r w:rsidR="00056D35">
        <w:rPr>
          <w:rFonts w:cs="Arial"/>
          <w:szCs w:val="22"/>
        </w:rPr>
        <w:t>any</w:t>
      </w:r>
      <w:r w:rsidRPr="000272B0">
        <w:rPr>
          <w:rFonts w:cs="Arial"/>
          <w:szCs w:val="22"/>
        </w:rPr>
        <w:t xml:space="preserve"> eligible electric space he</w:t>
      </w:r>
      <w:r>
        <w:rPr>
          <w:rFonts w:cs="Arial"/>
          <w:szCs w:val="22"/>
        </w:rPr>
        <w:t>ating and</w:t>
      </w:r>
      <w:r w:rsidR="00056D35">
        <w:rPr>
          <w:rFonts w:cs="Arial"/>
          <w:szCs w:val="22"/>
        </w:rPr>
        <w:t>/or water heating systems.</w:t>
      </w:r>
    </w:p>
    <w:p w:rsidR="00BF6B1F" w:rsidRDefault="00BF6B1F" w:rsidP="002505F4">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sidRPr="000272B0">
        <w:rPr>
          <w:rFonts w:cs="Arial"/>
          <w:szCs w:val="22"/>
        </w:rPr>
        <w:t>M</w:t>
      </w:r>
      <w:r>
        <w:rPr>
          <w:rFonts w:cs="Arial"/>
          <w:szCs w:val="22"/>
        </w:rPr>
        <w:t>inimum amounts of prior electric e</w:t>
      </w:r>
      <w:r w:rsidRPr="000272B0">
        <w:rPr>
          <w:rFonts w:cs="Arial"/>
          <w:szCs w:val="22"/>
        </w:rPr>
        <w:t>nergy usage may be required to qualify for the rebate</w:t>
      </w:r>
      <w:r>
        <w:rPr>
          <w:rFonts w:cs="Arial"/>
          <w:szCs w:val="22"/>
        </w:rPr>
        <w:t xml:space="preserve"> incentive.</w:t>
      </w:r>
      <w:r w:rsidR="00AB341F">
        <w:rPr>
          <w:rFonts w:cs="Arial"/>
          <w:szCs w:val="22"/>
        </w:rPr>
        <w:t xml:space="preserve"> </w:t>
      </w:r>
      <w:r>
        <w:rPr>
          <w:rFonts w:cs="Arial"/>
          <w:szCs w:val="22"/>
        </w:rPr>
        <w:t>Minimum requirements can be found in the individual rebate or program application form.</w:t>
      </w:r>
    </w:p>
    <w:p w:rsidR="00BF6B1F" w:rsidRPr="000272B0" w:rsidRDefault="00BF6B1F" w:rsidP="002505F4">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Pr>
          <w:rFonts w:cs="Arial"/>
          <w:szCs w:val="22"/>
        </w:rPr>
        <w:t>Eligible electric equipment must be converted to eligible highly efficient natural gas equipment listed below to qualify for incentives.</w:t>
      </w:r>
      <w:r w:rsidRPr="000272B0">
        <w:rPr>
          <w:rFonts w:cs="Arial"/>
          <w:szCs w:val="22"/>
        </w:rPr>
        <w:t xml:space="preserve"> </w:t>
      </w:r>
    </w:p>
    <w:p w:rsidR="007E276A" w:rsidRDefault="007E276A">
      <w:pPr>
        <w:jc w:val="left"/>
        <w:rPr>
          <w:rFonts w:cs="Arial"/>
          <w:b/>
          <w:bCs/>
          <w:sz w:val="26"/>
          <w:szCs w:val="26"/>
        </w:rPr>
      </w:pPr>
      <w:r>
        <w:br w:type="page"/>
      </w:r>
    </w:p>
    <w:p w:rsidR="00BF6B1F" w:rsidRDefault="00BF6B1F" w:rsidP="002505F4">
      <w:pPr>
        <w:pStyle w:val="Heading3"/>
        <w:ind w:left="900"/>
      </w:pPr>
      <w:bookmarkStart w:id="123" w:name="_Toc430415954"/>
      <w:bookmarkStart w:id="124" w:name="_Toc463339836"/>
      <w:r>
        <w:lastRenderedPageBreak/>
        <w:t>Incentives</w:t>
      </w:r>
      <w:bookmarkEnd w:id="123"/>
      <w:bookmarkEnd w:id="124"/>
    </w:p>
    <w:p w:rsidR="00BF6B1F" w:rsidRPr="006F6CD3" w:rsidRDefault="00BF6B1F" w:rsidP="000202B3">
      <w:pPr>
        <w:pStyle w:val="Heading4"/>
        <w:numPr>
          <w:ilvl w:val="0"/>
          <w:numId w:val="23"/>
        </w:numPr>
        <w:ind w:left="1080"/>
      </w:pPr>
      <w:r w:rsidRPr="006F6CD3">
        <w:t>Conversion from Electric Service to Natural Gas Service</w:t>
      </w:r>
    </w:p>
    <w:tbl>
      <w:tblPr>
        <w:tblStyle w:val="TableGrid"/>
        <w:tblW w:w="8820" w:type="dxa"/>
        <w:tblLook w:val="04A0" w:firstRow="1" w:lastRow="0" w:firstColumn="1" w:lastColumn="0" w:noHBand="0" w:noVBand="1"/>
      </w:tblPr>
      <w:tblGrid>
        <w:gridCol w:w="2088"/>
        <w:gridCol w:w="3780"/>
        <w:gridCol w:w="2952"/>
      </w:tblGrid>
      <w:tr w:rsidR="00325536" w:rsidRPr="00F47708" w:rsidTr="00C54AD7">
        <w:tc>
          <w:tcPr>
            <w:tcW w:w="2088" w:type="dxa"/>
            <w:shd w:val="clear" w:color="auto" w:fill="006A71"/>
            <w:vAlign w:val="center"/>
          </w:tcPr>
          <w:p w:rsidR="00835B25" w:rsidRPr="00F70C19" w:rsidRDefault="00835B25" w:rsidP="001D5023">
            <w:pPr>
              <w:keepNext/>
              <w:spacing w:before="120" w:after="120"/>
              <w:jc w:val="center"/>
              <w:outlineLvl w:val="2"/>
              <w:rPr>
                <w:b/>
                <w:color w:val="FFFFFF" w:themeColor="background1"/>
                <w:szCs w:val="22"/>
              </w:rPr>
            </w:pPr>
            <w:bookmarkStart w:id="125" w:name="_Toc403648722"/>
            <w:bookmarkStart w:id="126" w:name="_Toc430415955"/>
            <w:bookmarkStart w:id="127" w:name="_Toc463339837"/>
            <w:r w:rsidRPr="00F70C19">
              <w:rPr>
                <w:b/>
                <w:color w:val="FFFFFF" w:themeColor="background1"/>
                <w:szCs w:val="22"/>
              </w:rPr>
              <w:t>Category</w:t>
            </w:r>
            <w:bookmarkEnd w:id="125"/>
            <w:bookmarkEnd w:id="126"/>
            <w:bookmarkEnd w:id="127"/>
          </w:p>
        </w:tc>
        <w:tc>
          <w:tcPr>
            <w:tcW w:w="3780"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128" w:name="_Toc403648723"/>
            <w:bookmarkStart w:id="129" w:name="_Toc430415956"/>
            <w:bookmarkStart w:id="130" w:name="_Toc463339838"/>
            <w:r w:rsidRPr="00F70C19">
              <w:rPr>
                <w:rFonts w:cs="Arial"/>
                <w:b/>
                <w:bCs/>
                <w:color w:val="FFFFFF" w:themeColor="background1"/>
                <w:szCs w:val="22"/>
              </w:rPr>
              <w:t>Measure</w:t>
            </w:r>
            <w:bookmarkEnd w:id="128"/>
            <w:bookmarkEnd w:id="129"/>
            <w:bookmarkEnd w:id="130"/>
          </w:p>
        </w:tc>
        <w:tc>
          <w:tcPr>
            <w:tcW w:w="2952"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131" w:name="_Toc403648724"/>
            <w:bookmarkStart w:id="132" w:name="_Toc430415957"/>
            <w:bookmarkStart w:id="133" w:name="_Toc463339839"/>
            <w:r w:rsidRPr="00F70C19">
              <w:rPr>
                <w:rFonts w:cs="Arial"/>
                <w:b/>
                <w:bCs/>
                <w:color w:val="FFFFFF" w:themeColor="background1"/>
                <w:szCs w:val="22"/>
              </w:rPr>
              <w:t>Maximum Incentive Amount Each</w:t>
            </w:r>
            <w:bookmarkEnd w:id="131"/>
            <w:bookmarkEnd w:id="132"/>
            <w:bookmarkEnd w:id="133"/>
          </w:p>
        </w:tc>
      </w:tr>
      <w:tr w:rsidR="0064540D" w:rsidTr="00C54AD7">
        <w:tc>
          <w:tcPr>
            <w:tcW w:w="2088" w:type="dxa"/>
            <w:vMerge w:val="restart"/>
            <w:shd w:val="clear" w:color="auto" w:fill="EAF1DD" w:themeFill="accent3" w:themeFillTint="33"/>
          </w:tcPr>
          <w:p w:rsidR="0064540D" w:rsidRPr="00C54AD7" w:rsidRDefault="0064540D" w:rsidP="00532A22">
            <w:pPr>
              <w:spacing w:after="120" w:line="240" w:lineRule="auto"/>
              <w:jc w:val="left"/>
              <w:rPr>
                <w:b/>
                <w:sz w:val="20"/>
              </w:rPr>
            </w:pPr>
            <w:r>
              <w:rPr>
                <w:b/>
                <w:sz w:val="20"/>
              </w:rPr>
              <w:t>Appliances</w:t>
            </w:r>
          </w:p>
        </w:tc>
        <w:tc>
          <w:tcPr>
            <w:tcW w:w="3780" w:type="dxa"/>
          </w:tcPr>
          <w:p w:rsidR="0064540D" w:rsidRPr="00764D01" w:rsidRDefault="0064540D" w:rsidP="00BA5FB2">
            <w:pPr>
              <w:spacing w:after="120"/>
              <w:jc w:val="center"/>
              <w:rPr>
                <w:rFonts w:cs="Arial"/>
                <w:color w:val="000000"/>
                <w:sz w:val="20"/>
              </w:rPr>
            </w:pPr>
            <w:r>
              <w:rPr>
                <w:rFonts w:cs="Arial"/>
                <w:color w:val="000000"/>
                <w:sz w:val="20"/>
              </w:rPr>
              <w:t>Natural Gas Dryer</w:t>
            </w:r>
          </w:p>
        </w:tc>
        <w:tc>
          <w:tcPr>
            <w:tcW w:w="2952" w:type="dxa"/>
          </w:tcPr>
          <w:p w:rsidR="0064540D" w:rsidRPr="00764D01" w:rsidRDefault="0064540D" w:rsidP="00BA5FB2">
            <w:pPr>
              <w:spacing w:after="120"/>
              <w:jc w:val="center"/>
              <w:rPr>
                <w:rFonts w:cs="Arial"/>
                <w:color w:val="000000"/>
                <w:sz w:val="20"/>
              </w:rPr>
            </w:pPr>
            <w:r>
              <w:rPr>
                <w:rFonts w:cs="Arial"/>
                <w:color w:val="000000"/>
                <w:sz w:val="20"/>
              </w:rPr>
              <w:t xml:space="preserve">Up to $500 </w:t>
            </w:r>
            <w:r w:rsidRPr="00764D01">
              <w:rPr>
                <w:rFonts w:cs="Arial"/>
                <w:color w:val="000000"/>
                <w:sz w:val="20"/>
              </w:rPr>
              <w:t>per dwelling unit</w:t>
            </w:r>
            <w:r>
              <w:rPr>
                <w:rFonts w:cs="Arial"/>
                <w:color w:val="000000"/>
                <w:sz w:val="20"/>
              </w:rPr>
              <w:t xml:space="preserve"> </w:t>
            </w:r>
          </w:p>
        </w:tc>
      </w:tr>
      <w:tr w:rsidR="0064540D" w:rsidTr="0064540D">
        <w:tc>
          <w:tcPr>
            <w:tcW w:w="2088" w:type="dxa"/>
            <w:vMerge/>
            <w:shd w:val="clear" w:color="auto" w:fill="EAF1DD" w:themeFill="accent3" w:themeFillTint="33"/>
          </w:tcPr>
          <w:p w:rsidR="0064540D" w:rsidRPr="00C54AD7" w:rsidRDefault="0064540D" w:rsidP="00532A22">
            <w:pPr>
              <w:spacing w:after="120" w:line="240" w:lineRule="auto"/>
              <w:jc w:val="left"/>
              <w:rPr>
                <w:b/>
                <w:sz w:val="20"/>
              </w:rPr>
            </w:pPr>
          </w:p>
        </w:tc>
        <w:tc>
          <w:tcPr>
            <w:tcW w:w="3780" w:type="dxa"/>
            <w:shd w:val="clear" w:color="auto" w:fill="F2F2F2" w:themeFill="background1" w:themeFillShade="F2"/>
          </w:tcPr>
          <w:p w:rsidR="0064540D" w:rsidRPr="00764D01" w:rsidRDefault="0064540D" w:rsidP="00BA5FB2">
            <w:pPr>
              <w:spacing w:after="120"/>
              <w:jc w:val="center"/>
              <w:rPr>
                <w:rFonts w:cs="Arial"/>
                <w:color w:val="000000"/>
                <w:sz w:val="20"/>
              </w:rPr>
            </w:pPr>
            <w:r w:rsidRPr="00764D01">
              <w:rPr>
                <w:rFonts w:cs="Arial"/>
                <w:color w:val="000000"/>
                <w:sz w:val="20"/>
              </w:rPr>
              <w:t xml:space="preserve">Natural Gas </w:t>
            </w:r>
            <w:r>
              <w:rPr>
                <w:rFonts w:cs="Arial"/>
                <w:color w:val="000000"/>
                <w:sz w:val="20"/>
              </w:rPr>
              <w:t xml:space="preserve">Range </w:t>
            </w:r>
          </w:p>
        </w:tc>
        <w:tc>
          <w:tcPr>
            <w:tcW w:w="2952" w:type="dxa"/>
            <w:shd w:val="clear" w:color="auto" w:fill="F2F2F2" w:themeFill="background1" w:themeFillShade="F2"/>
          </w:tcPr>
          <w:p w:rsidR="0064540D" w:rsidRPr="00764D01" w:rsidRDefault="0064540D" w:rsidP="00BA5FB2">
            <w:pPr>
              <w:spacing w:after="120"/>
              <w:jc w:val="center"/>
              <w:rPr>
                <w:rFonts w:cs="Arial"/>
                <w:color w:val="000000"/>
                <w:sz w:val="20"/>
              </w:rPr>
            </w:pPr>
            <w:r>
              <w:rPr>
                <w:rFonts w:cs="Arial"/>
                <w:color w:val="000000"/>
                <w:sz w:val="20"/>
              </w:rPr>
              <w:t>Up to $200</w:t>
            </w:r>
            <w:r w:rsidRPr="00764D01">
              <w:rPr>
                <w:rFonts w:cs="Arial"/>
                <w:color w:val="000000"/>
                <w:sz w:val="20"/>
              </w:rPr>
              <w:t xml:space="preserve">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$2,600 per dwelling unit</w:t>
            </w:r>
          </w:p>
        </w:tc>
      </w:tr>
      <w:tr w:rsidR="00835B25" w:rsidTr="00C54AD7">
        <w:tc>
          <w:tcPr>
            <w:tcW w:w="2088" w:type="dxa"/>
            <w:vMerge/>
            <w:shd w:val="clear" w:color="auto" w:fill="EAF1DD" w:themeFill="accent3" w:themeFillTint="33"/>
          </w:tcPr>
          <w:p w:rsidR="00835B25" w:rsidRPr="00C54AD7" w:rsidRDefault="00835B25" w:rsidP="00532A22">
            <w:pPr>
              <w:spacing w:after="120" w:line="240" w:lineRule="auto"/>
              <w:jc w:val="left"/>
              <w:rPr>
                <w:b/>
                <w:sz w:val="20"/>
              </w:rPr>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w:t>
            </w:r>
            <w:proofErr w:type="spellStart"/>
            <w:r w:rsidRPr="00764D01">
              <w:rPr>
                <w:rFonts w:cs="Arial"/>
                <w:color w:val="000000"/>
                <w:sz w:val="20"/>
              </w:rPr>
              <w:t>FAF</w:t>
            </w:r>
            <w:proofErr w:type="spellEnd"/>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$2,000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and Water Heating</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and Space Heating -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$3,550 per dwelling unit </w:t>
            </w:r>
          </w:p>
        </w:tc>
      </w:tr>
      <w:tr w:rsidR="00835B25" w:rsidTr="00C54AD7">
        <w:tc>
          <w:tcPr>
            <w:tcW w:w="2088" w:type="dxa"/>
            <w:vMerge/>
            <w:shd w:val="clear" w:color="auto" w:fill="EAF1DD" w:themeFill="accent3" w:themeFillTint="33"/>
          </w:tcPr>
          <w:p w:rsidR="00835B25" w:rsidRPr="00C54AD7" w:rsidRDefault="00835B25" w:rsidP="00F47708">
            <w:pPr>
              <w:spacing w:after="120"/>
              <w:jc w:val="left"/>
              <w:rPr>
                <w:b/>
                <w:sz w:val="20"/>
              </w:rPr>
            </w:pPr>
          </w:p>
        </w:tc>
        <w:tc>
          <w:tcPr>
            <w:tcW w:w="3780" w:type="dxa"/>
            <w:shd w:val="clear" w:color="auto" w:fill="F2F2F2" w:themeFill="background1" w:themeFillShade="F2"/>
          </w:tcPr>
          <w:p w:rsidR="00835B25" w:rsidRPr="00764D01" w:rsidRDefault="00835B25" w:rsidP="00764D01">
            <w:pPr>
              <w:spacing w:after="120"/>
              <w:jc w:val="center"/>
              <w:rPr>
                <w:rFonts w:cs="Arial"/>
                <w:color w:val="000000"/>
                <w:sz w:val="20"/>
              </w:rPr>
            </w:pPr>
            <w:r w:rsidRPr="00764D01">
              <w:rPr>
                <w:rFonts w:cs="Arial"/>
                <w:color w:val="000000"/>
                <w:sz w:val="20"/>
              </w:rPr>
              <w:t xml:space="preserve">Natural Gas Water and Space Heating - </w:t>
            </w:r>
            <w:proofErr w:type="spellStart"/>
            <w:r w:rsidRPr="00764D01">
              <w:rPr>
                <w:rFonts w:cs="Arial"/>
                <w:color w:val="000000"/>
                <w:sz w:val="20"/>
              </w:rPr>
              <w:t>FAF</w:t>
            </w:r>
            <w:proofErr w:type="spellEnd"/>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$2,950 per dwelling unit </w:t>
            </w:r>
          </w:p>
        </w:tc>
      </w:tr>
      <w:tr w:rsidR="00835B25" w:rsidTr="00C54AD7">
        <w:tc>
          <w:tcPr>
            <w:tcW w:w="2088" w:type="dxa"/>
            <w:vMerge w:val="restart"/>
            <w:shd w:val="clear" w:color="auto" w:fill="EAF1DD" w:themeFill="accent3" w:themeFillTint="33"/>
          </w:tcPr>
          <w:p w:rsidR="00835B25" w:rsidRPr="00C54AD7" w:rsidRDefault="00835B25" w:rsidP="00F47708">
            <w:pPr>
              <w:spacing w:after="120"/>
              <w:jc w:val="left"/>
              <w:rPr>
                <w:b/>
                <w:sz w:val="20"/>
              </w:rPr>
            </w:pPr>
            <w:r w:rsidRPr="00C54AD7">
              <w:rPr>
                <w:b/>
                <w:sz w:val="20"/>
              </w:rPr>
              <w:t>Water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$950 per dwelling unit</w:t>
            </w:r>
            <w:r w:rsidR="00AB341F">
              <w:rPr>
                <w:rFonts w:cs="Arial"/>
                <w:color w:val="000000"/>
                <w:sz w:val="20"/>
              </w:rPr>
              <w:t xml:space="preserve"> </w:t>
            </w:r>
          </w:p>
        </w:tc>
      </w:tr>
      <w:tr w:rsidR="00835B25" w:rsidTr="00C54AD7">
        <w:tc>
          <w:tcPr>
            <w:tcW w:w="2088" w:type="dxa"/>
            <w:vMerge/>
            <w:shd w:val="clear" w:color="auto" w:fill="EAF1DD" w:themeFill="accent3" w:themeFillTint="33"/>
          </w:tcPr>
          <w:p w:rsidR="00835B25" w:rsidRDefault="00835B25" w:rsidP="00F47708">
            <w:pPr>
              <w:spacing w:after="120"/>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Tankless</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$950 per dwelling unit </w:t>
            </w:r>
          </w:p>
        </w:tc>
      </w:tr>
    </w:tbl>
    <w:p w:rsidR="006F6CD3" w:rsidRDefault="006F6CD3" w:rsidP="000A3F38">
      <w:pPr>
        <w:rPr>
          <w:b/>
        </w:rPr>
      </w:pPr>
    </w:p>
    <w:p w:rsidR="000A3F38" w:rsidRPr="00137B0A" w:rsidRDefault="000A3F38" w:rsidP="000A3F38">
      <w:pPr>
        <w:rPr>
          <w:b/>
        </w:rPr>
      </w:pPr>
      <w:r w:rsidRPr="00137B0A">
        <w:rPr>
          <w:b/>
        </w:rPr>
        <w:t>Specific requirements for Fuel Conversion incentives</w:t>
      </w:r>
    </w:p>
    <w:p w:rsidR="000A3F38" w:rsidRPr="000771AF" w:rsidRDefault="000A3F38" w:rsidP="000202B3">
      <w:pPr>
        <w:numPr>
          <w:ilvl w:val="0"/>
          <w:numId w:val="9"/>
        </w:numPr>
        <w:rPr>
          <w:rFonts w:cs="Arial"/>
        </w:rPr>
      </w:pPr>
      <w:r>
        <w:rPr>
          <w:rFonts w:cs="Arial"/>
        </w:rPr>
        <w:t>Some m</w:t>
      </w:r>
      <w:r w:rsidRPr="000771AF">
        <w:rPr>
          <w:rFonts w:cs="Arial"/>
        </w:rPr>
        <w:t>easures require qualified contractor installation in order to be eligible for the indicated incentive.</w:t>
      </w:r>
    </w:p>
    <w:p w:rsidR="000A3F38" w:rsidRPr="005E4DDC" w:rsidRDefault="000A3F38" w:rsidP="003125C9">
      <w:pPr>
        <w:ind w:left="-270"/>
        <w:jc w:val="center"/>
      </w:pPr>
    </w:p>
    <w:p w:rsidR="000A3F38" w:rsidRDefault="000A3F38">
      <w:pPr>
        <w:jc w:val="left"/>
        <w:rPr>
          <w:b/>
          <w:color w:val="006A71"/>
          <w:sz w:val="26"/>
        </w:rPr>
      </w:pPr>
      <w:r>
        <w:br w:type="page"/>
      </w:r>
    </w:p>
    <w:p w:rsidR="00A31641" w:rsidRPr="00687C99" w:rsidRDefault="00A31641" w:rsidP="00A31641">
      <w:pPr>
        <w:pStyle w:val="Heading2"/>
      </w:pPr>
      <w:bookmarkStart w:id="134" w:name="_Toc181177671"/>
      <w:bookmarkStart w:id="135" w:name="_Toc430415958"/>
      <w:bookmarkStart w:id="136" w:name="_Toc463339840"/>
      <w:bookmarkStart w:id="137" w:name="_Toc463340024"/>
      <w:r>
        <w:lastRenderedPageBreak/>
        <w:t>Residential</w:t>
      </w:r>
      <w:r w:rsidRPr="00687C99">
        <w:t xml:space="preserve"> New Construction</w:t>
      </w:r>
      <w:bookmarkEnd w:id="134"/>
      <w:bookmarkEnd w:id="135"/>
      <w:bookmarkEnd w:id="136"/>
      <w:bookmarkEnd w:id="137"/>
    </w:p>
    <w:p w:rsidR="00A31641" w:rsidRPr="003632D9" w:rsidRDefault="00A31641" w:rsidP="002505F4">
      <w:pPr>
        <w:ind w:left="360"/>
        <w:rPr>
          <w:rFonts w:cs="Arial"/>
          <w:szCs w:val="22"/>
        </w:rPr>
      </w:pPr>
      <w:r>
        <w:rPr>
          <w:rFonts w:cs="Arial"/>
          <w:szCs w:val="22"/>
        </w:rPr>
        <w:t xml:space="preserve">Schedules </w:t>
      </w:r>
      <w:proofErr w:type="spellStart"/>
      <w:r>
        <w:rPr>
          <w:rFonts w:cs="Arial"/>
          <w:szCs w:val="22"/>
        </w:rPr>
        <w:t>E215</w:t>
      </w:r>
      <w:proofErr w:type="spellEnd"/>
      <w:r>
        <w:rPr>
          <w:rFonts w:cs="Arial"/>
          <w:szCs w:val="22"/>
        </w:rPr>
        <w:t xml:space="preserve"> </w:t>
      </w:r>
      <w:r w:rsidR="006F6CD3">
        <w:rPr>
          <w:rFonts w:cs="Arial"/>
          <w:szCs w:val="22"/>
        </w:rPr>
        <w:t xml:space="preserve">(Single Family New Construction) </w:t>
      </w:r>
      <w:r>
        <w:rPr>
          <w:rFonts w:cs="Arial"/>
          <w:szCs w:val="22"/>
        </w:rPr>
        <w:t xml:space="preserve">and E/G 218 </w:t>
      </w:r>
      <w:r w:rsidR="006F6CD3">
        <w:rPr>
          <w:rFonts w:cs="Arial"/>
          <w:szCs w:val="22"/>
        </w:rPr>
        <w:t>(Multifamily New Construction)</w:t>
      </w:r>
    </w:p>
    <w:p w:rsidR="00A31641" w:rsidRDefault="00A31641" w:rsidP="000202B3">
      <w:pPr>
        <w:pStyle w:val="Heading3"/>
        <w:numPr>
          <w:ilvl w:val="0"/>
          <w:numId w:val="24"/>
        </w:numPr>
        <w:ind w:left="900"/>
      </w:pPr>
      <w:bookmarkStart w:id="138" w:name="_Toc430415959"/>
      <w:bookmarkStart w:id="139" w:name="_Toc463339841"/>
      <w:r>
        <w:t>Eligibility</w:t>
      </w:r>
      <w:bookmarkEnd w:id="138"/>
      <w:bookmarkEnd w:id="139"/>
    </w:p>
    <w:p w:rsidR="00A31641" w:rsidRDefault="00A31641" w:rsidP="002505F4">
      <w:pPr>
        <w:ind w:left="540"/>
      </w:pPr>
      <w:r>
        <w:t>Eligible customers include the owner, developer</w:t>
      </w:r>
      <w:r>
        <w:rPr>
          <w:b/>
          <w:bCs/>
        </w:rPr>
        <w:t xml:space="preserve">, </w:t>
      </w:r>
      <w:r>
        <w:t xml:space="preserve">builder/owners or agent acting on behalf of responsible party of service receiving electricity through PSE’s residential schedules 7 (including 17, 27, 37 and 47) and </w:t>
      </w:r>
      <w:proofErr w:type="spellStart"/>
      <w:r>
        <w:t>7A</w:t>
      </w:r>
      <w:proofErr w:type="spellEnd"/>
      <w:r>
        <w:t xml:space="preserve">, 8, 11 and 12, or commercial Schedules 8, 11, 12, 24, </w:t>
      </w:r>
      <w:r w:rsidR="00D452A5">
        <w:t>25, 26, and 31;</w:t>
      </w:r>
      <w:r>
        <w:t xml:space="preserve"> and/or natural gas service through PSE’s residential Schedule 23 or commercial Schedule 31.</w:t>
      </w:r>
    </w:p>
    <w:p w:rsidR="00A31641" w:rsidRDefault="00D452A5" w:rsidP="002505F4">
      <w:pPr>
        <w:ind w:left="540"/>
      </w:pPr>
      <w:r>
        <w:t>All</w:t>
      </w:r>
      <w:r w:rsidR="00A31641">
        <w:t xml:space="preserve"> new construction </w:t>
      </w:r>
      <w:r>
        <w:t xml:space="preserve">buildings </w:t>
      </w:r>
      <w:r w:rsidR="00A31641">
        <w:t xml:space="preserve">that </w:t>
      </w:r>
      <w:r w:rsidR="00AF5EF5">
        <w:t>are</w:t>
      </w:r>
      <w:r w:rsidR="00A31641">
        <w:t xml:space="preserve"> in a stage of construction which </w:t>
      </w:r>
      <w:r>
        <w:t>are</w:t>
      </w:r>
      <w:r w:rsidR="00A31641">
        <w:t xml:space="preserve"> not yet completed or ready for occupancy</w:t>
      </w:r>
      <w:r w:rsidR="00AF5EF5">
        <w:t xml:space="preserve"> will be served by residential or commercial incentives</w:t>
      </w:r>
      <w:r w:rsidR="00A31641">
        <w:t>.</w:t>
      </w:r>
      <w:r w:rsidR="00AB341F">
        <w:t xml:space="preserve"> </w:t>
      </w:r>
      <w:r w:rsidR="00A31641">
        <w:t>Incentives also apply for new additions to structures and complexes along with renovations that change the occupancy use to residential use.</w:t>
      </w:r>
      <w:r w:rsidR="00AB341F">
        <w:t xml:space="preserve"> </w:t>
      </w:r>
      <w:r w:rsidR="00A31641">
        <w:t>Relevant measures will apply only to the newly constructed and/or substantially renovated portion of the structure.</w:t>
      </w:r>
    </w:p>
    <w:p w:rsidR="00A31641" w:rsidRDefault="00A31641" w:rsidP="002505F4">
      <w:pPr>
        <w:ind w:left="540"/>
      </w:pPr>
      <w:r>
        <w:t xml:space="preserve">Structures include all Group R Occupancy </w:t>
      </w:r>
      <w:r w:rsidR="00AF5EF5">
        <w:t xml:space="preserve">and other occupancies </w:t>
      </w:r>
      <w:r>
        <w:t>as outlined in the International Energy Conservation Code of the State of Washington, also known as the Washington State Energy Code (</w:t>
      </w:r>
      <w:proofErr w:type="spellStart"/>
      <w:r>
        <w:t>WSEC</w:t>
      </w:r>
      <w:proofErr w:type="spellEnd"/>
      <w:r>
        <w:t>).</w:t>
      </w:r>
      <w:r w:rsidR="00AB341F">
        <w:t xml:space="preserve"> </w:t>
      </w:r>
      <w:r>
        <w:t>These include, but are not limite</w:t>
      </w:r>
      <w:r w:rsidR="00AA4CBE">
        <w:t xml:space="preserve">d to: single-family, duplexes, </w:t>
      </w:r>
      <w:r>
        <w:t>apartments, town homes, condominiums, senior living residences, dormitories</w:t>
      </w:r>
      <w:r w:rsidR="00AF5EF5">
        <w:t>, and mixed-use</w:t>
      </w:r>
      <w:r>
        <w:t>.</w:t>
      </w:r>
      <w:r w:rsidR="00AB341F">
        <w:t xml:space="preserve"> </w:t>
      </w:r>
      <w:r>
        <w:t>The program also serves multifamily campuses which have a mixture of building types and residential developments.</w:t>
      </w:r>
      <w:r w:rsidR="00AB341F">
        <w:t xml:space="preserve"> </w:t>
      </w:r>
    </w:p>
    <w:p w:rsidR="00A31641" w:rsidRDefault="00A31641" w:rsidP="002505F4">
      <w:pPr>
        <w:ind w:left="540"/>
      </w:pPr>
      <w:r>
        <w:t xml:space="preserve">For measures that apply to existing structures, please refer to the Multifamily, Existing program measures or Single Family, Existing program measures. </w:t>
      </w:r>
    </w:p>
    <w:p w:rsidR="00B95F5E" w:rsidRDefault="00B95F5E" w:rsidP="002505F4">
      <w:r>
        <w:br w:type="page"/>
      </w:r>
    </w:p>
    <w:p w:rsidR="00A31641" w:rsidRDefault="00A31641" w:rsidP="006F6CD3">
      <w:pPr>
        <w:pStyle w:val="Heading3"/>
      </w:pPr>
      <w:bookmarkStart w:id="140" w:name="_Toc430415960"/>
      <w:bookmarkStart w:id="141" w:name="_Toc463339842"/>
      <w:r w:rsidRPr="006F6CD3">
        <w:lastRenderedPageBreak/>
        <w:t>Incentives</w:t>
      </w:r>
      <w:bookmarkEnd w:id="140"/>
      <w:bookmarkEnd w:id="141"/>
    </w:p>
    <w:p w:rsidR="00A31641" w:rsidRPr="006F6CD3" w:rsidRDefault="00A31641" w:rsidP="000202B3">
      <w:pPr>
        <w:pStyle w:val="Heading4"/>
        <w:numPr>
          <w:ilvl w:val="0"/>
          <w:numId w:val="25"/>
        </w:numPr>
        <w:ind w:left="900"/>
      </w:pPr>
      <w:r w:rsidRPr="006F6CD3">
        <w:t>Natural Gas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0" w:type="auto"/>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42" w:name="_Toc403648728"/>
            <w:bookmarkStart w:id="143" w:name="_Toc430415961"/>
            <w:bookmarkStart w:id="144" w:name="_Toc463339843"/>
            <w:r w:rsidRPr="00F70C19">
              <w:rPr>
                <w:rFonts w:cs="Arial"/>
                <w:b/>
                <w:bCs/>
                <w:color w:val="FFFFFF" w:themeColor="background1"/>
                <w:szCs w:val="22"/>
              </w:rPr>
              <w:t>Category</w:t>
            </w:r>
            <w:bookmarkEnd w:id="142"/>
            <w:bookmarkEnd w:id="143"/>
            <w:bookmarkEnd w:id="144"/>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45" w:name="_Toc403648729"/>
            <w:bookmarkStart w:id="146" w:name="_Toc430415962"/>
            <w:bookmarkStart w:id="147" w:name="_Toc463339844"/>
            <w:r w:rsidRPr="00F70C19">
              <w:rPr>
                <w:rFonts w:cs="Arial"/>
                <w:b/>
                <w:bCs/>
                <w:color w:val="FFFFFF" w:themeColor="background1"/>
                <w:szCs w:val="22"/>
              </w:rPr>
              <w:t>Measure</w:t>
            </w:r>
            <w:bookmarkEnd w:id="145"/>
            <w:bookmarkEnd w:id="146"/>
            <w:bookmarkEnd w:id="147"/>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48" w:name="_Toc403648730"/>
            <w:bookmarkStart w:id="149" w:name="_Toc430415963"/>
            <w:bookmarkStart w:id="150" w:name="_Toc463339845"/>
            <w:r w:rsidRPr="00F70C19">
              <w:rPr>
                <w:rFonts w:cs="Arial"/>
                <w:b/>
                <w:bCs/>
                <w:color w:val="FFFFFF" w:themeColor="background1"/>
                <w:szCs w:val="22"/>
              </w:rPr>
              <w:t>Maximum Incentive Amount Each</w:t>
            </w:r>
            <w:bookmarkEnd w:id="148"/>
            <w:bookmarkEnd w:id="149"/>
            <w:bookmarkEnd w:id="150"/>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color w:val="000000"/>
                <w:sz w:val="20"/>
              </w:rPr>
            </w:pPr>
            <w:r>
              <w:rPr>
                <w:rFonts w:cs="Arial"/>
                <w:color w:val="000000"/>
                <w:sz w:val="20"/>
              </w:rPr>
              <w:t>Condensing Boiler: Space Heat</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Boiler: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w:t>
            </w:r>
            <w:r w:rsidR="00A83FEF">
              <w:rPr>
                <w:rFonts w:cs="Arial"/>
                <w:color w:val="000000"/>
                <w:sz w:val="20"/>
              </w:rPr>
              <w:t>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color w:val="000000"/>
                <w:sz w:val="20"/>
              </w:rPr>
            </w:pPr>
            <w:r>
              <w:rPr>
                <w:rFonts w:cs="Arial"/>
                <w:color w:val="000000"/>
                <w:sz w:val="20"/>
              </w:rPr>
              <w:t>Solar Thermal</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Water Heater: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$5.00</w:t>
            </w:r>
            <w:r w:rsidR="00A83FEF">
              <w:rPr>
                <w:rFonts w:cs="Arial"/>
                <w:color w:val="000000"/>
                <w:sz w:val="20"/>
              </w:rPr>
              <w:t xml:space="preserve"> per therm</w:t>
            </w:r>
          </w:p>
        </w:tc>
      </w:tr>
      <w:tr w:rsidR="008874BE" w:rsidTr="00A83FEF">
        <w:tc>
          <w:tcPr>
            <w:tcW w:w="2268" w:type="dxa"/>
            <w:vMerge w:val="restart"/>
            <w:shd w:val="clear" w:color="auto" w:fill="EAF1DD" w:themeFill="accent3" w:themeFillTint="33"/>
          </w:tcPr>
          <w:p w:rsidR="008874BE" w:rsidRPr="00F844A8" w:rsidRDefault="008874BE" w:rsidP="00F47708">
            <w:pPr>
              <w:spacing w:after="120" w:line="240" w:lineRule="auto"/>
              <w:jc w:val="left"/>
              <w:rPr>
                <w:rFonts w:cs="Arial"/>
                <w:b/>
                <w:sz w:val="20"/>
              </w:rPr>
            </w:pPr>
            <w:r>
              <w:rPr>
                <w:rFonts w:cs="Arial"/>
                <w:b/>
                <w:sz w:val="20"/>
              </w:rPr>
              <w:t>Water Heat</w:t>
            </w:r>
          </w:p>
        </w:tc>
        <w:tc>
          <w:tcPr>
            <w:tcW w:w="4140" w:type="dxa"/>
            <w:shd w:val="clear" w:color="auto" w:fill="F2F2F2" w:themeFill="background1" w:themeFillShade="F2"/>
          </w:tcPr>
          <w:p w:rsidR="008874BE" w:rsidRDefault="008874BE" w:rsidP="00F47708">
            <w:pPr>
              <w:spacing w:after="120" w:line="240" w:lineRule="auto"/>
              <w:rPr>
                <w:rFonts w:cs="Arial"/>
                <w:color w:val="000000"/>
                <w:sz w:val="20"/>
              </w:rPr>
            </w:pPr>
            <w:r w:rsidRPr="00F47708">
              <w:rPr>
                <w:rFonts w:cs="Arial"/>
                <w:sz w:val="20"/>
              </w:rPr>
              <w:t xml:space="preserve">1.75 </w:t>
            </w:r>
            <w:proofErr w:type="spellStart"/>
            <w:r w:rsidRPr="00F47708">
              <w:rPr>
                <w:rFonts w:cs="Arial"/>
                <w:sz w:val="20"/>
              </w:rPr>
              <w:t>GPM</w:t>
            </w:r>
            <w:proofErr w:type="spellEnd"/>
            <w:r w:rsidRPr="00F47708">
              <w:rPr>
                <w:rFonts w:cs="Arial"/>
                <w:sz w:val="20"/>
              </w:rPr>
              <w:t xml:space="preserve"> Max Electric water heat</w:t>
            </w:r>
          </w:p>
        </w:tc>
        <w:tc>
          <w:tcPr>
            <w:tcW w:w="2340" w:type="dxa"/>
            <w:shd w:val="clear" w:color="auto" w:fill="F2F2F2" w:themeFill="background1" w:themeFillShade="F2"/>
          </w:tcPr>
          <w:p w:rsidR="008874BE" w:rsidRDefault="008874BE" w:rsidP="00F47708">
            <w:pPr>
              <w:spacing w:after="120" w:line="240" w:lineRule="auto"/>
              <w:jc w:val="center"/>
              <w:rPr>
                <w:rFonts w:cs="Arial"/>
                <w:color w:val="000000"/>
                <w:sz w:val="20"/>
              </w:rPr>
            </w:pPr>
            <w:r>
              <w:rPr>
                <w:rFonts w:cs="Arial"/>
                <w:sz w:val="20"/>
              </w:rPr>
              <w:t>$15</w:t>
            </w:r>
            <w:r w:rsidRPr="00F47708">
              <w:rPr>
                <w:rFonts w:cs="Arial"/>
                <w:sz w:val="20"/>
              </w:rPr>
              <w:t>.00</w:t>
            </w:r>
          </w:p>
        </w:tc>
      </w:tr>
      <w:tr w:rsidR="008874BE" w:rsidTr="00A83FEF">
        <w:tc>
          <w:tcPr>
            <w:tcW w:w="2268" w:type="dxa"/>
            <w:vMerge/>
            <w:shd w:val="clear" w:color="auto" w:fill="EAF1DD" w:themeFill="accent3" w:themeFillTint="33"/>
          </w:tcPr>
          <w:p w:rsidR="008874BE" w:rsidRPr="00F844A8" w:rsidRDefault="008874BE" w:rsidP="00F47708">
            <w:pPr>
              <w:spacing w:after="120" w:line="240" w:lineRule="auto"/>
              <w:jc w:val="left"/>
              <w:rPr>
                <w:rFonts w:cs="Arial"/>
                <w:b/>
                <w:sz w:val="20"/>
              </w:rPr>
            </w:pPr>
          </w:p>
        </w:tc>
        <w:tc>
          <w:tcPr>
            <w:tcW w:w="4140" w:type="dxa"/>
            <w:shd w:val="clear" w:color="auto" w:fill="F2F2F2" w:themeFill="background1" w:themeFillShade="F2"/>
          </w:tcPr>
          <w:p w:rsidR="008874BE" w:rsidRDefault="008874BE" w:rsidP="00F47708">
            <w:pPr>
              <w:spacing w:after="120" w:line="240" w:lineRule="auto"/>
              <w:rPr>
                <w:rFonts w:cs="Arial"/>
                <w:color w:val="000000"/>
                <w:sz w:val="20"/>
              </w:rPr>
            </w:pPr>
            <w:r>
              <w:rPr>
                <w:rFonts w:cs="Arial"/>
                <w:sz w:val="20"/>
              </w:rPr>
              <w:t xml:space="preserve">1.50 </w:t>
            </w:r>
            <w:proofErr w:type="spellStart"/>
            <w:r>
              <w:rPr>
                <w:rFonts w:cs="Arial"/>
                <w:sz w:val="20"/>
              </w:rPr>
              <w:t>GPM</w:t>
            </w:r>
            <w:proofErr w:type="spellEnd"/>
            <w:r>
              <w:rPr>
                <w:rFonts w:cs="Arial"/>
                <w:sz w:val="20"/>
              </w:rPr>
              <w:t xml:space="preserve"> Max Electric water heat</w:t>
            </w:r>
          </w:p>
        </w:tc>
        <w:tc>
          <w:tcPr>
            <w:tcW w:w="2340" w:type="dxa"/>
            <w:shd w:val="clear" w:color="auto" w:fill="F2F2F2" w:themeFill="background1" w:themeFillShade="F2"/>
          </w:tcPr>
          <w:p w:rsidR="008874BE" w:rsidRDefault="008874BE" w:rsidP="00F47708">
            <w:pPr>
              <w:spacing w:after="120" w:line="240" w:lineRule="auto"/>
              <w:jc w:val="center"/>
              <w:rPr>
                <w:rFonts w:cs="Arial"/>
                <w:color w:val="000000"/>
                <w:sz w:val="20"/>
              </w:rPr>
            </w:pPr>
            <w:r>
              <w:rPr>
                <w:rFonts w:cs="Arial"/>
                <w:sz w:val="20"/>
              </w:rPr>
              <w:t>$25.00</w:t>
            </w:r>
          </w:p>
        </w:tc>
      </w:tr>
      <w:tr w:rsidR="009F186B" w:rsidTr="00A83FEF">
        <w:tc>
          <w:tcPr>
            <w:tcW w:w="2268" w:type="dxa"/>
            <w:shd w:val="clear" w:color="auto" w:fill="EAF1DD" w:themeFill="accent3" w:themeFillTint="33"/>
          </w:tcPr>
          <w:p w:rsidR="009F186B" w:rsidRPr="00F844A8" w:rsidRDefault="009F186B" w:rsidP="00F47708">
            <w:pPr>
              <w:spacing w:after="120" w:line="240" w:lineRule="auto"/>
              <w:jc w:val="left"/>
              <w:rPr>
                <w:rFonts w:cs="Arial"/>
                <w:b/>
                <w:sz w:val="20"/>
              </w:rPr>
            </w:pPr>
            <w:r w:rsidRPr="00F844A8">
              <w:rPr>
                <w:rFonts w:cs="Arial"/>
                <w:b/>
                <w:sz w:val="20"/>
              </w:rPr>
              <w:t>Whole Building</w:t>
            </w:r>
          </w:p>
        </w:tc>
        <w:tc>
          <w:tcPr>
            <w:tcW w:w="4140" w:type="dxa"/>
          </w:tcPr>
          <w:p w:rsidR="009F186B" w:rsidRDefault="009F186B" w:rsidP="00F47708">
            <w:pPr>
              <w:spacing w:after="120" w:line="240" w:lineRule="auto"/>
              <w:rPr>
                <w:rFonts w:cs="Arial"/>
                <w:sz w:val="20"/>
              </w:rPr>
            </w:pPr>
            <w:r>
              <w:rPr>
                <w:rFonts w:cs="Arial"/>
                <w:sz w:val="20"/>
              </w:rPr>
              <w:t xml:space="preserve">Target </w:t>
            </w:r>
            <w:proofErr w:type="spellStart"/>
            <w:r>
              <w:rPr>
                <w:rFonts w:cs="Arial"/>
                <w:sz w:val="20"/>
              </w:rPr>
              <w:t>EUI</w:t>
            </w:r>
            <w:proofErr w:type="spellEnd"/>
            <w:r>
              <w:rPr>
                <w:rFonts w:cs="Arial"/>
                <w:sz w:val="20"/>
              </w:rPr>
              <w:t xml:space="preserve"> and Actual Use</w:t>
            </w:r>
          </w:p>
        </w:tc>
        <w:tc>
          <w:tcPr>
            <w:tcW w:w="2340" w:type="dxa"/>
          </w:tcPr>
          <w:p w:rsidR="009F186B" w:rsidRDefault="009F186B" w:rsidP="00F47708">
            <w:pPr>
              <w:spacing w:after="120" w:line="240" w:lineRule="auto"/>
              <w:jc w:val="center"/>
              <w:rPr>
                <w:rFonts w:cs="Arial"/>
                <w:sz w:val="20"/>
              </w:rPr>
            </w:pPr>
            <w:r>
              <w:rPr>
                <w:rFonts w:cs="Arial"/>
                <w:sz w:val="20"/>
              </w:rPr>
              <w:t>$5.00 per therm</w:t>
            </w:r>
          </w:p>
        </w:tc>
      </w:tr>
      <w:tr w:rsidR="009F186B" w:rsidTr="00A83FEF">
        <w:tc>
          <w:tcPr>
            <w:tcW w:w="2268" w:type="dxa"/>
            <w:shd w:val="clear" w:color="auto" w:fill="EAF1DD" w:themeFill="accent3" w:themeFillTint="33"/>
          </w:tcPr>
          <w:p w:rsidR="009F186B" w:rsidRPr="00F844A8" w:rsidRDefault="009F186B" w:rsidP="00F47708">
            <w:pPr>
              <w:spacing w:after="120" w:line="240" w:lineRule="auto"/>
              <w:jc w:val="left"/>
              <w:rPr>
                <w:rFonts w:cs="Arial"/>
                <w:b/>
                <w:sz w:val="20"/>
              </w:rPr>
            </w:pPr>
          </w:p>
        </w:tc>
        <w:tc>
          <w:tcPr>
            <w:tcW w:w="4140" w:type="dxa"/>
          </w:tcPr>
          <w:p w:rsidR="009F186B" w:rsidRDefault="009F186B" w:rsidP="00F47708">
            <w:pPr>
              <w:spacing w:after="120" w:line="240" w:lineRule="auto"/>
              <w:rPr>
                <w:rFonts w:cs="Arial"/>
                <w:sz w:val="20"/>
              </w:rPr>
            </w:pPr>
          </w:p>
        </w:tc>
        <w:tc>
          <w:tcPr>
            <w:tcW w:w="2340" w:type="dxa"/>
          </w:tcPr>
          <w:p w:rsidR="009F186B" w:rsidRDefault="009F186B" w:rsidP="00F47708">
            <w:pPr>
              <w:spacing w:after="120" w:line="240" w:lineRule="auto"/>
              <w:jc w:val="center"/>
              <w:rPr>
                <w:rFonts w:cs="Arial"/>
                <w:sz w:val="20"/>
              </w:rPr>
            </w:pPr>
          </w:p>
        </w:tc>
      </w:tr>
    </w:tbl>
    <w:p w:rsidR="006F6CD3" w:rsidRDefault="006F6CD3" w:rsidP="006F6CD3"/>
    <w:p w:rsidR="008A4883" w:rsidRDefault="008A4883" w:rsidP="006F6CD3">
      <w:r>
        <w:t>Affordable Projects with minimum 50% of all units available to 60% AMI and lower.</w:t>
      </w:r>
    </w:p>
    <w:tbl>
      <w:tblPr>
        <w:tblStyle w:val="TableGrid"/>
        <w:tblW w:w="8748" w:type="dxa"/>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51" w:name="_Toc403648731"/>
            <w:bookmarkStart w:id="152" w:name="_Toc430415964"/>
            <w:bookmarkStart w:id="153" w:name="_Toc463339846"/>
            <w:r w:rsidRPr="00F70C19">
              <w:rPr>
                <w:rFonts w:cs="Arial"/>
                <w:b/>
                <w:bCs/>
                <w:color w:val="FFFFFF" w:themeColor="background1"/>
                <w:szCs w:val="22"/>
              </w:rPr>
              <w:t>Category</w:t>
            </w:r>
            <w:bookmarkEnd w:id="151"/>
            <w:bookmarkEnd w:id="152"/>
            <w:bookmarkEnd w:id="153"/>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54" w:name="_Toc403648732"/>
            <w:bookmarkStart w:id="155" w:name="_Toc430415965"/>
            <w:bookmarkStart w:id="156" w:name="_Toc463339847"/>
            <w:r w:rsidRPr="00F70C19">
              <w:rPr>
                <w:rFonts w:cs="Arial"/>
                <w:b/>
                <w:bCs/>
                <w:color w:val="FFFFFF" w:themeColor="background1"/>
                <w:szCs w:val="22"/>
              </w:rPr>
              <w:t>Measure</w:t>
            </w:r>
            <w:bookmarkEnd w:id="154"/>
            <w:bookmarkEnd w:id="155"/>
            <w:bookmarkEnd w:id="156"/>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57" w:name="_Toc403648733"/>
            <w:bookmarkStart w:id="158" w:name="_Toc430415966"/>
            <w:bookmarkStart w:id="159" w:name="_Toc463339848"/>
            <w:r w:rsidRPr="00F70C19">
              <w:rPr>
                <w:rFonts w:cs="Arial"/>
                <w:b/>
                <w:bCs/>
                <w:color w:val="FFFFFF" w:themeColor="background1"/>
                <w:szCs w:val="22"/>
              </w:rPr>
              <w:t>Maximum Incentive Amount Each</w:t>
            </w:r>
            <w:bookmarkEnd w:id="157"/>
            <w:bookmarkEnd w:id="158"/>
            <w:bookmarkEnd w:id="159"/>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sz w:val="20"/>
              </w:rPr>
            </w:pPr>
            <w:r>
              <w:rPr>
                <w:rFonts w:cs="Arial"/>
                <w:sz w:val="20"/>
              </w:rPr>
              <w:t>Condensing Boiler: Space Heat</w:t>
            </w:r>
          </w:p>
        </w:tc>
        <w:tc>
          <w:tcPr>
            <w:tcW w:w="2340" w:type="dxa"/>
          </w:tcPr>
          <w:p w:rsidR="00A83FEF" w:rsidRDefault="00A83FEF" w:rsidP="00F47708">
            <w:pPr>
              <w:spacing w:after="120" w:line="240" w:lineRule="auto"/>
              <w:jc w:val="center"/>
              <w:rPr>
                <w:rFonts w:cs="Arial"/>
                <w:sz w:val="20"/>
              </w:rPr>
            </w:pPr>
            <w:r>
              <w:rPr>
                <w:rFonts w:cs="Arial"/>
                <w:sz w:val="20"/>
              </w:rPr>
              <w:t>$8.85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Boiler: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$4.80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sz w:val="20"/>
              </w:rPr>
            </w:pPr>
            <w:r>
              <w:rPr>
                <w:rFonts w:cs="Arial"/>
                <w:sz w:val="20"/>
              </w:rPr>
              <w:t>Solar Thermal</w:t>
            </w:r>
          </w:p>
        </w:tc>
        <w:tc>
          <w:tcPr>
            <w:tcW w:w="2340" w:type="dxa"/>
          </w:tcPr>
          <w:p w:rsidR="00A83FEF" w:rsidRDefault="00A83FEF" w:rsidP="00F47708">
            <w:pPr>
              <w:spacing w:after="120" w:line="240" w:lineRule="auto"/>
              <w:jc w:val="center"/>
              <w:rPr>
                <w:rFonts w:cs="Arial"/>
                <w:sz w:val="20"/>
              </w:rPr>
            </w:pPr>
            <w:r>
              <w:rPr>
                <w:rFonts w:cs="Arial"/>
                <w:sz w:val="20"/>
              </w:rPr>
              <w:t>$5.90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Water Heater: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$2.45 per therm</w:t>
            </w:r>
          </w:p>
        </w:tc>
      </w:tr>
      <w:tr w:rsidR="008874BE" w:rsidTr="00A83FEF">
        <w:tc>
          <w:tcPr>
            <w:tcW w:w="2268" w:type="dxa"/>
            <w:vMerge w:val="restart"/>
            <w:shd w:val="clear" w:color="auto" w:fill="EAF1DD" w:themeFill="accent3" w:themeFillTint="33"/>
          </w:tcPr>
          <w:p w:rsidR="008874BE" w:rsidRPr="00F844A8" w:rsidRDefault="008874BE" w:rsidP="00F47708">
            <w:pPr>
              <w:spacing w:after="120" w:line="240" w:lineRule="auto"/>
              <w:jc w:val="left"/>
              <w:rPr>
                <w:rFonts w:cs="Arial"/>
                <w:b/>
                <w:sz w:val="20"/>
              </w:rPr>
            </w:pPr>
            <w:r>
              <w:rPr>
                <w:rFonts w:cs="Arial"/>
                <w:b/>
                <w:sz w:val="20"/>
              </w:rPr>
              <w:t>Water Heat</w:t>
            </w:r>
          </w:p>
        </w:tc>
        <w:tc>
          <w:tcPr>
            <w:tcW w:w="4140" w:type="dxa"/>
            <w:shd w:val="clear" w:color="auto" w:fill="F2F2F2" w:themeFill="background1" w:themeFillShade="F2"/>
          </w:tcPr>
          <w:p w:rsidR="008874BE" w:rsidRDefault="008874BE" w:rsidP="00F47708">
            <w:pPr>
              <w:spacing w:after="120" w:line="240" w:lineRule="auto"/>
              <w:rPr>
                <w:rFonts w:cs="Arial"/>
                <w:sz w:val="20"/>
              </w:rPr>
            </w:pPr>
            <w:r w:rsidRPr="00F47708">
              <w:rPr>
                <w:rFonts w:cs="Arial"/>
                <w:sz w:val="20"/>
              </w:rPr>
              <w:t xml:space="preserve">1.75 </w:t>
            </w:r>
            <w:proofErr w:type="spellStart"/>
            <w:r w:rsidRPr="00F47708">
              <w:rPr>
                <w:rFonts w:cs="Arial"/>
                <w:sz w:val="20"/>
              </w:rPr>
              <w:t>GPM</w:t>
            </w:r>
            <w:proofErr w:type="spellEnd"/>
            <w:r w:rsidRPr="00F47708">
              <w:rPr>
                <w:rFonts w:cs="Arial"/>
                <w:sz w:val="20"/>
              </w:rPr>
              <w:t xml:space="preserve"> Max Electric water heat</w:t>
            </w:r>
          </w:p>
        </w:tc>
        <w:tc>
          <w:tcPr>
            <w:tcW w:w="2340" w:type="dxa"/>
            <w:shd w:val="clear" w:color="auto" w:fill="F2F2F2" w:themeFill="background1" w:themeFillShade="F2"/>
          </w:tcPr>
          <w:p w:rsidR="008874BE" w:rsidRDefault="008874BE" w:rsidP="00F47708">
            <w:pPr>
              <w:spacing w:after="120" w:line="240" w:lineRule="auto"/>
              <w:jc w:val="center"/>
              <w:rPr>
                <w:rFonts w:cs="Arial"/>
                <w:sz w:val="20"/>
              </w:rPr>
            </w:pPr>
            <w:r>
              <w:rPr>
                <w:rFonts w:cs="Arial"/>
                <w:sz w:val="20"/>
              </w:rPr>
              <w:t>$20</w:t>
            </w:r>
            <w:r w:rsidRPr="00F47708">
              <w:rPr>
                <w:rFonts w:cs="Arial"/>
                <w:sz w:val="20"/>
              </w:rPr>
              <w:t>.00</w:t>
            </w:r>
          </w:p>
        </w:tc>
      </w:tr>
      <w:tr w:rsidR="008874BE" w:rsidTr="00A83FEF">
        <w:tc>
          <w:tcPr>
            <w:tcW w:w="2268" w:type="dxa"/>
            <w:vMerge/>
            <w:shd w:val="clear" w:color="auto" w:fill="EAF1DD" w:themeFill="accent3" w:themeFillTint="33"/>
          </w:tcPr>
          <w:p w:rsidR="008874BE" w:rsidRPr="00F844A8" w:rsidRDefault="008874BE" w:rsidP="00F47708">
            <w:pPr>
              <w:spacing w:after="120" w:line="240" w:lineRule="auto"/>
              <w:jc w:val="left"/>
              <w:rPr>
                <w:rFonts w:cs="Arial"/>
                <w:b/>
                <w:sz w:val="20"/>
              </w:rPr>
            </w:pPr>
          </w:p>
        </w:tc>
        <w:tc>
          <w:tcPr>
            <w:tcW w:w="4140" w:type="dxa"/>
            <w:shd w:val="clear" w:color="auto" w:fill="F2F2F2" w:themeFill="background1" w:themeFillShade="F2"/>
          </w:tcPr>
          <w:p w:rsidR="008874BE" w:rsidRDefault="008874BE" w:rsidP="00F47708">
            <w:pPr>
              <w:spacing w:after="120" w:line="240" w:lineRule="auto"/>
              <w:rPr>
                <w:rFonts w:cs="Arial"/>
                <w:sz w:val="20"/>
              </w:rPr>
            </w:pPr>
            <w:r>
              <w:rPr>
                <w:rFonts w:cs="Arial"/>
                <w:sz w:val="20"/>
              </w:rPr>
              <w:t xml:space="preserve">1.50 </w:t>
            </w:r>
            <w:proofErr w:type="spellStart"/>
            <w:r>
              <w:rPr>
                <w:rFonts w:cs="Arial"/>
                <w:sz w:val="20"/>
              </w:rPr>
              <w:t>GPM</w:t>
            </w:r>
            <w:proofErr w:type="spellEnd"/>
            <w:r>
              <w:rPr>
                <w:rFonts w:cs="Arial"/>
                <w:sz w:val="20"/>
              </w:rPr>
              <w:t xml:space="preserve"> Max Electric water heat</w:t>
            </w:r>
          </w:p>
        </w:tc>
        <w:tc>
          <w:tcPr>
            <w:tcW w:w="2340" w:type="dxa"/>
            <w:shd w:val="clear" w:color="auto" w:fill="F2F2F2" w:themeFill="background1" w:themeFillShade="F2"/>
          </w:tcPr>
          <w:p w:rsidR="008874BE" w:rsidRDefault="008874BE" w:rsidP="00F47708">
            <w:pPr>
              <w:spacing w:after="120" w:line="240" w:lineRule="auto"/>
              <w:jc w:val="center"/>
              <w:rPr>
                <w:rFonts w:cs="Arial"/>
                <w:sz w:val="20"/>
              </w:rPr>
            </w:pPr>
            <w:r>
              <w:rPr>
                <w:rFonts w:cs="Arial"/>
                <w:sz w:val="20"/>
              </w:rPr>
              <w:t>$30.00</w:t>
            </w:r>
          </w:p>
        </w:tc>
      </w:tr>
      <w:tr w:rsidR="009F186B" w:rsidTr="00A83FEF">
        <w:tc>
          <w:tcPr>
            <w:tcW w:w="2268" w:type="dxa"/>
            <w:shd w:val="clear" w:color="auto" w:fill="EAF1DD" w:themeFill="accent3" w:themeFillTint="33"/>
          </w:tcPr>
          <w:p w:rsidR="009F186B" w:rsidRPr="00F844A8" w:rsidRDefault="009F186B" w:rsidP="00F47708">
            <w:pPr>
              <w:spacing w:after="120" w:line="240" w:lineRule="auto"/>
              <w:jc w:val="left"/>
              <w:rPr>
                <w:rFonts w:cs="Arial"/>
                <w:b/>
                <w:sz w:val="20"/>
              </w:rPr>
            </w:pPr>
            <w:r w:rsidRPr="00F844A8">
              <w:rPr>
                <w:rFonts w:cs="Arial"/>
                <w:b/>
                <w:sz w:val="20"/>
              </w:rPr>
              <w:t>Whole Building</w:t>
            </w:r>
          </w:p>
        </w:tc>
        <w:tc>
          <w:tcPr>
            <w:tcW w:w="4140" w:type="dxa"/>
          </w:tcPr>
          <w:p w:rsidR="009F186B" w:rsidRDefault="009F186B" w:rsidP="00F47708">
            <w:pPr>
              <w:spacing w:after="120" w:line="240" w:lineRule="auto"/>
              <w:rPr>
                <w:rFonts w:cs="Arial"/>
                <w:sz w:val="20"/>
              </w:rPr>
            </w:pPr>
            <w:r>
              <w:rPr>
                <w:rFonts w:cs="Arial"/>
                <w:sz w:val="20"/>
              </w:rPr>
              <w:t xml:space="preserve">Target </w:t>
            </w:r>
            <w:proofErr w:type="spellStart"/>
            <w:r>
              <w:rPr>
                <w:rFonts w:cs="Arial"/>
                <w:sz w:val="20"/>
              </w:rPr>
              <w:t>EUI</w:t>
            </w:r>
            <w:proofErr w:type="spellEnd"/>
            <w:r>
              <w:rPr>
                <w:rFonts w:cs="Arial"/>
                <w:sz w:val="20"/>
              </w:rPr>
              <w:t xml:space="preserve"> and Actual Use</w:t>
            </w:r>
          </w:p>
        </w:tc>
        <w:tc>
          <w:tcPr>
            <w:tcW w:w="2340" w:type="dxa"/>
          </w:tcPr>
          <w:p w:rsidR="009F186B" w:rsidRDefault="009F186B" w:rsidP="00F47708">
            <w:pPr>
              <w:spacing w:after="120" w:line="240" w:lineRule="auto"/>
              <w:jc w:val="center"/>
              <w:rPr>
                <w:rFonts w:cs="Arial"/>
                <w:sz w:val="20"/>
              </w:rPr>
            </w:pPr>
            <w:r>
              <w:rPr>
                <w:rFonts w:cs="Arial"/>
                <w:sz w:val="20"/>
              </w:rPr>
              <w:t>$5.40 per therm</w:t>
            </w:r>
          </w:p>
        </w:tc>
      </w:tr>
    </w:tbl>
    <w:p w:rsidR="008A4883" w:rsidRDefault="008A4883" w:rsidP="00A31641">
      <w:pPr>
        <w:jc w:val="left"/>
        <w:rPr>
          <w:rFonts w:cs="Arial"/>
        </w:rPr>
      </w:pPr>
    </w:p>
    <w:p w:rsidR="008A4883" w:rsidRDefault="008A4883" w:rsidP="00A31641">
      <w:pPr>
        <w:jc w:val="left"/>
        <w:rPr>
          <w:rFonts w:cs="Arial"/>
        </w:rPr>
      </w:pPr>
    </w:p>
    <w:p w:rsidR="00136304" w:rsidRDefault="00136304" w:rsidP="00A31641">
      <w:pPr>
        <w:jc w:val="left"/>
        <w:rPr>
          <w:rFonts w:cs="Arial"/>
        </w:rPr>
      </w:pPr>
    </w:p>
    <w:p w:rsidR="00136304" w:rsidRDefault="00136304" w:rsidP="002505F4">
      <w:r>
        <w:br w:type="page"/>
      </w:r>
    </w:p>
    <w:p w:rsidR="00A31641" w:rsidRPr="006F6CD3" w:rsidRDefault="00A31641" w:rsidP="002505F4">
      <w:pPr>
        <w:pStyle w:val="Heading4"/>
        <w:ind w:left="900"/>
      </w:pPr>
      <w:r w:rsidRPr="006F6CD3">
        <w:lastRenderedPageBreak/>
        <w:t>Electric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CA606E" w:rsidRPr="00F70C19" w:rsidRDefault="00CA606E" w:rsidP="001D5023">
            <w:pPr>
              <w:keepNext/>
              <w:spacing w:before="120" w:after="120"/>
              <w:jc w:val="center"/>
              <w:outlineLvl w:val="2"/>
              <w:rPr>
                <w:rFonts w:cs="Arial"/>
                <w:b/>
                <w:color w:val="FFFFFF" w:themeColor="background1"/>
                <w:szCs w:val="22"/>
              </w:rPr>
            </w:pPr>
            <w:bookmarkStart w:id="160" w:name="_Toc403648734"/>
            <w:bookmarkStart w:id="161" w:name="_Toc430415967"/>
            <w:bookmarkStart w:id="162" w:name="_Toc463339849"/>
            <w:r w:rsidRPr="00F70C19">
              <w:rPr>
                <w:rFonts w:cs="Arial"/>
                <w:b/>
                <w:color w:val="FFFFFF" w:themeColor="background1"/>
                <w:szCs w:val="22"/>
              </w:rPr>
              <w:t>Category</w:t>
            </w:r>
            <w:bookmarkEnd w:id="160"/>
            <w:bookmarkEnd w:id="161"/>
            <w:bookmarkEnd w:id="162"/>
          </w:p>
        </w:tc>
        <w:tc>
          <w:tcPr>
            <w:tcW w:w="468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63" w:name="_Toc403648735"/>
            <w:bookmarkStart w:id="164" w:name="_Toc430415968"/>
            <w:bookmarkStart w:id="165" w:name="_Toc463339850"/>
            <w:r w:rsidRPr="00F70C19">
              <w:rPr>
                <w:rFonts w:cs="Arial"/>
                <w:b/>
                <w:bCs/>
                <w:color w:val="FFFFFF" w:themeColor="background1"/>
                <w:szCs w:val="22"/>
              </w:rPr>
              <w:t>Measure</w:t>
            </w:r>
            <w:bookmarkEnd w:id="163"/>
            <w:bookmarkEnd w:id="164"/>
            <w:bookmarkEnd w:id="165"/>
          </w:p>
        </w:tc>
        <w:tc>
          <w:tcPr>
            <w:tcW w:w="243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166" w:name="_Toc403648736"/>
            <w:bookmarkStart w:id="167" w:name="_Toc430415969"/>
            <w:bookmarkStart w:id="168" w:name="_Toc463339851"/>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166"/>
            <w:bookmarkEnd w:id="167"/>
            <w:bookmarkEnd w:id="168"/>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Appliances</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 xml:space="preserve">Energy Star® Clothes Washer </w:t>
            </w:r>
            <w:proofErr w:type="spellStart"/>
            <w:r w:rsidRPr="00F47708">
              <w:rPr>
                <w:rFonts w:cs="Arial"/>
                <w:sz w:val="20"/>
              </w:rPr>
              <w:t>MEF</w:t>
            </w:r>
            <w:proofErr w:type="spellEnd"/>
            <w:r w:rsidRPr="00F47708">
              <w:rPr>
                <w:rFonts w:cs="Arial"/>
                <w:sz w:val="20"/>
              </w:rPr>
              <w:t xml:space="preserve"> 2.4 or higher</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$75.00</w:t>
            </w:r>
          </w:p>
        </w:tc>
      </w:tr>
      <w:tr w:rsidR="00CA606E" w:rsidRPr="00F47708" w:rsidTr="00A83FEF">
        <w:tc>
          <w:tcPr>
            <w:tcW w:w="1728" w:type="dxa"/>
            <w:shd w:val="clear" w:color="auto" w:fill="EAF1DD" w:themeFill="accent3" w:themeFillTint="33"/>
          </w:tcPr>
          <w:p w:rsidR="00CA606E" w:rsidRPr="00F844A8" w:rsidRDefault="00E7272C" w:rsidP="00F47708">
            <w:pPr>
              <w:spacing w:after="120" w:line="240" w:lineRule="auto"/>
              <w:jc w:val="left"/>
              <w:rPr>
                <w:rFonts w:cs="Arial"/>
                <w:b/>
                <w:sz w:val="20"/>
              </w:rPr>
            </w:pPr>
            <w:r>
              <w:rPr>
                <w:rFonts w:cs="Arial"/>
                <w:b/>
                <w:sz w:val="20"/>
              </w:rPr>
              <w:t>Lighting Power Density Reduction</w:t>
            </w:r>
          </w:p>
        </w:tc>
        <w:tc>
          <w:tcPr>
            <w:tcW w:w="4680" w:type="dxa"/>
            <w:shd w:val="clear" w:color="auto" w:fill="F2F2F2" w:themeFill="background1" w:themeFillShade="F2"/>
          </w:tcPr>
          <w:p w:rsidR="00CA606E" w:rsidRPr="00F47708" w:rsidRDefault="00E7272C" w:rsidP="00F47708">
            <w:pPr>
              <w:spacing w:after="120" w:line="240" w:lineRule="auto"/>
              <w:jc w:val="center"/>
              <w:rPr>
                <w:rFonts w:cs="Arial"/>
                <w:sz w:val="20"/>
              </w:rPr>
            </w:pPr>
            <w:r>
              <w:rPr>
                <w:rFonts w:cs="Arial"/>
                <w:sz w:val="20"/>
              </w:rPr>
              <w:t>Calculated measure, based on kWh savings</w:t>
            </w:r>
          </w:p>
        </w:tc>
        <w:tc>
          <w:tcPr>
            <w:tcW w:w="2430" w:type="dxa"/>
            <w:shd w:val="clear" w:color="auto" w:fill="F2F2F2" w:themeFill="background1" w:themeFillShade="F2"/>
          </w:tcPr>
          <w:p w:rsidR="00CA606E" w:rsidRPr="00F47708" w:rsidRDefault="00E7272C" w:rsidP="00F47708">
            <w:pPr>
              <w:spacing w:after="120" w:line="240" w:lineRule="auto"/>
              <w:jc w:val="center"/>
              <w:rPr>
                <w:rFonts w:cs="Arial"/>
                <w:sz w:val="20"/>
              </w:rPr>
            </w:pPr>
            <w:r>
              <w:rPr>
                <w:rFonts w:cs="Arial"/>
                <w:sz w:val="20"/>
              </w:rPr>
              <w:t>$0.20 per kWh</w:t>
            </w:r>
          </w:p>
        </w:tc>
      </w:tr>
      <w:tr w:rsidR="0064540D" w:rsidRPr="00F47708" w:rsidTr="00A83FEF">
        <w:tc>
          <w:tcPr>
            <w:tcW w:w="1728" w:type="dxa"/>
            <w:vMerge w:val="restart"/>
            <w:shd w:val="clear" w:color="auto" w:fill="EAF1DD" w:themeFill="accent3" w:themeFillTint="33"/>
          </w:tcPr>
          <w:p w:rsidR="0064540D" w:rsidRPr="00F844A8" w:rsidRDefault="0064540D" w:rsidP="00F47708">
            <w:pPr>
              <w:spacing w:after="120" w:line="240" w:lineRule="auto"/>
              <w:jc w:val="left"/>
              <w:rPr>
                <w:rFonts w:cs="Arial"/>
                <w:b/>
                <w:sz w:val="20"/>
              </w:rPr>
            </w:pPr>
            <w:r>
              <w:rPr>
                <w:rFonts w:cs="Arial"/>
                <w:b/>
                <w:sz w:val="20"/>
              </w:rPr>
              <w:t>Water Heat</w:t>
            </w:r>
          </w:p>
        </w:tc>
        <w:tc>
          <w:tcPr>
            <w:tcW w:w="4680" w:type="dxa"/>
          </w:tcPr>
          <w:p w:rsidR="0064540D" w:rsidRPr="00F47708" w:rsidRDefault="00384D17" w:rsidP="00BA5FB2">
            <w:pPr>
              <w:spacing w:after="120" w:line="240" w:lineRule="auto"/>
              <w:jc w:val="center"/>
              <w:rPr>
                <w:rFonts w:cs="Arial"/>
                <w:sz w:val="20"/>
              </w:rPr>
            </w:pPr>
            <w:r>
              <w:rPr>
                <w:rFonts w:cs="Arial"/>
                <w:sz w:val="20"/>
              </w:rPr>
              <w:t xml:space="preserve">Showerhead, </w:t>
            </w:r>
            <w:r w:rsidR="0064540D" w:rsidRPr="00F47708">
              <w:rPr>
                <w:rFonts w:cs="Arial"/>
                <w:sz w:val="20"/>
              </w:rPr>
              <w:t xml:space="preserve">1.75 </w:t>
            </w:r>
            <w:proofErr w:type="spellStart"/>
            <w:r w:rsidR="0064540D" w:rsidRPr="00F47708">
              <w:rPr>
                <w:rFonts w:cs="Arial"/>
                <w:sz w:val="20"/>
              </w:rPr>
              <w:t>GPM</w:t>
            </w:r>
            <w:proofErr w:type="spellEnd"/>
            <w:r w:rsidR="0064540D" w:rsidRPr="00F47708">
              <w:rPr>
                <w:rFonts w:cs="Arial"/>
                <w:sz w:val="20"/>
              </w:rPr>
              <w:t xml:space="preserve"> Max Electric water heat</w:t>
            </w:r>
          </w:p>
        </w:tc>
        <w:tc>
          <w:tcPr>
            <w:tcW w:w="2430" w:type="dxa"/>
          </w:tcPr>
          <w:p w:rsidR="0064540D" w:rsidRPr="00F47708" w:rsidRDefault="0064540D" w:rsidP="00BA5FB2">
            <w:pPr>
              <w:spacing w:after="120" w:line="240" w:lineRule="auto"/>
              <w:jc w:val="center"/>
              <w:rPr>
                <w:rFonts w:cs="Arial"/>
                <w:sz w:val="20"/>
              </w:rPr>
            </w:pPr>
            <w:r w:rsidRPr="00F47708">
              <w:rPr>
                <w:rFonts w:cs="Arial"/>
                <w:sz w:val="20"/>
              </w:rPr>
              <w:t>$15.00</w:t>
            </w:r>
          </w:p>
        </w:tc>
      </w:tr>
      <w:tr w:rsidR="0064540D" w:rsidRPr="00F47708" w:rsidTr="0064540D">
        <w:tc>
          <w:tcPr>
            <w:tcW w:w="1728" w:type="dxa"/>
            <w:vMerge/>
            <w:shd w:val="clear" w:color="auto" w:fill="EAF1DD" w:themeFill="accent3" w:themeFillTint="33"/>
          </w:tcPr>
          <w:p w:rsidR="0064540D" w:rsidRPr="00F844A8" w:rsidRDefault="0064540D" w:rsidP="00F47708">
            <w:pPr>
              <w:spacing w:after="120" w:line="240" w:lineRule="auto"/>
              <w:jc w:val="left"/>
              <w:rPr>
                <w:rFonts w:cs="Arial"/>
                <w:b/>
                <w:sz w:val="20"/>
              </w:rPr>
            </w:pPr>
          </w:p>
        </w:tc>
        <w:tc>
          <w:tcPr>
            <w:tcW w:w="4680" w:type="dxa"/>
            <w:shd w:val="clear" w:color="auto" w:fill="F2F2F2" w:themeFill="background1" w:themeFillShade="F2"/>
          </w:tcPr>
          <w:p w:rsidR="0064540D" w:rsidRDefault="00384D17" w:rsidP="00BA5FB2">
            <w:pPr>
              <w:spacing w:after="120" w:line="240" w:lineRule="auto"/>
              <w:jc w:val="center"/>
              <w:rPr>
                <w:rFonts w:cs="Arial"/>
                <w:sz w:val="20"/>
              </w:rPr>
            </w:pPr>
            <w:r>
              <w:rPr>
                <w:rFonts w:cs="Arial"/>
                <w:sz w:val="20"/>
              </w:rPr>
              <w:t xml:space="preserve">Showerhead, </w:t>
            </w:r>
            <w:r w:rsidR="0064540D">
              <w:rPr>
                <w:rFonts w:cs="Arial"/>
                <w:sz w:val="20"/>
              </w:rPr>
              <w:t xml:space="preserve">1.50 </w:t>
            </w:r>
            <w:proofErr w:type="spellStart"/>
            <w:r w:rsidR="0064540D">
              <w:rPr>
                <w:rFonts w:cs="Arial"/>
                <w:sz w:val="20"/>
              </w:rPr>
              <w:t>GPM</w:t>
            </w:r>
            <w:proofErr w:type="spellEnd"/>
            <w:r w:rsidR="0064540D">
              <w:rPr>
                <w:rFonts w:cs="Arial"/>
                <w:sz w:val="20"/>
              </w:rPr>
              <w:t xml:space="preserve"> Max Electric water heat</w:t>
            </w:r>
          </w:p>
        </w:tc>
        <w:tc>
          <w:tcPr>
            <w:tcW w:w="2430" w:type="dxa"/>
            <w:shd w:val="clear" w:color="auto" w:fill="F2F2F2" w:themeFill="background1" w:themeFillShade="F2"/>
          </w:tcPr>
          <w:p w:rsidR="0064540D" w:rsidRDefault="0064540D" w:rsidP="00BA5FB2">
            <w:pPr>
              <w:spacing w:after="120" w:line="240" w:lineRule="auto"/>
              <w:jc w:val="center"/>
              <w:rPr>
                <w:rFonts w:cs="Arial"/>
                <w:sz w:val="20"/>
              </w:rPr>
            </w:pPr>
            <w:r>
              <w:rPr>
                <w:rFonts w:cs="Arial"/>
                <w:sz w:val="20"/>
              </w:rPr>
              <w:t>$25.00</w:t>
            </w:r>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 xml:space="preserve">Target </w:t>
            </w:r>
            <w:proofErr w:type="spellStart"/>
            <w:r w:rsidRPr="00F47708">
              <w:rPr>
                <w:rFonts w:cs="Arial"/>
                <w:sz w:val="20"/>
              </w:rPr>
              <w:t>EUI</w:t>
            </w:r>
            <w:proofErr w:type="spellEnd"/>
            <w:r w:rsidRPr="00F47708">
              <w:rPr>
                <w:rFonts w:cs="Arial"/>
                <w:sz w:val="20"/>
              </w:rPr>
              <w:t xml:space="preserve"> and Actual Use</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$0.30 per kWh</w:t>
            </w:r>
          </w:p>
        </w:tc>
      </w:tr>
    </w:tbl>
    <w:p w:rsidR="00A31641" w:rsidRDefault="00A31641" w:rsidP="00CA606E">
      <w:pPr>
        <w:spacing w:line="240" w:lineRule="auto"/>
        <w:jc w:val="left"/>
        <w:rPr>
          <w:rFonts w:cs="Arial"/>
        </w:rPr>
      </w:pPr>
    </w:p>
    <w:p w:rsidR="00795E66" w:rsidRDefault="00ED2240" w:rsidP="00A31641">
      <w:pPr>
        <w:jc w:val="left"/>
        <w:rPr>
          <w:rFonts w:cs="Arial"/>
        </w:rPr>
      </w:pPr>
      <w:r>
        <w:rPr>
          <w:rFonts w:cs="Arial"/>
        </w:rPr>
        <w:t>Affordable Projects with minimum 50% of all units available to 60% AMI and lower.</w:t>
      </w:r>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884E18" w:rsidRPr="00F70C19" w:rsidRDefault="00884E18" w:rsidP="001D5023">
            <w:pPr>
              <w:keepNext/>
              <w:spacing w:before="120" w:after="120"/>
              <w:jc w:val="center"/>
              <w:outlineLvl w:val="2"/>
              <w:rPr>
                <w:rFonts w:cs="Arial"/>
                <w:b/>
                <w:color w:val="FFFFFF" w:themeColor="background1"/>
                <w:szCs w:val="22"/>
              </w:rPr>
            </w:pPr>
            <w:bookmarkStart w:id="169" w:name="_Toc403648737"/>
            <w:bookmarkStart w:id="170" w:name="_Toc430415970"/>
            <w:bookmarkStart w:id="171" w:name="_Toc463339852"/>
            <w:r w:rsidRPr="00F70C19">
              <w:rPr>
                <w:rFonts w:cs="Arial"/>
                <w:b/>
                <w:color w:val="FFFFFF" w:themeColor="background1"/>
                <w:szCs w:val="22"/>
              </w:rPr>
              <w:t>Category</w:t>
            </w:r>
            <w:bookmarkEnd w:id="169"/>
            <w:bookmarkEnd w:id="170"/>
            <w:bookmarkEnd w:id="171"/>
          </w:p>
        </w:tc>
        <w:tc>
          <w:tcPr>
            <w:tcW w:w="468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72" w:name="_Toc403648738"/>
            <w:bookmarkStart w:id="173" w:name="_Toc430415971"/>
            <w:bookmarkStart w:id="174" w:name="_Toc463339853"/>
            <w:r w:rsidRPr="00F70C19">
              <w:rPr>
                <w:rFonts w:cs="Arial"/>
                <w:b/>
                <w:bCs/>
                <w:color w:val="FFFFFF" w:themeColor="background1"/>
                <w:szCs w:val="22"/>
              </w:rPr>
              <w:t>Measure</w:t>
            </w:r>
            <w:bookmarkEnd w:id="172"/>
            <w:bookmarkEnd w:id="173"/>
            <w:bookmarkEnd w:id="174"/>
          </w:p>
        </w:tc>
        <w:tc>
          <w:tcPr>
            <w:tcW w:w="243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75" w:name="_Toc403648739"/>
            <w:bookmarkStart w:id="176" w:name="_Toc430415972"/>
            <w:bookmarkStart w:id="177" w:name="_Toc463339854"/>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175"/>
            <w:bookmarkEnd w:id="176"/>
            <w:bookmarkEnd w:id="177"/>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Appliances</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 xml:space="preserve">Energy Star® Clothes Washer </w:t>
            </w:r>
            <w:proofErr w:type="spellStart"/>
            <w:r w:rsidRPr="00F47708">
              <w:rPr>
                <w:rFonts w:cs="Arial"/>
                <w:sz w:val="20"/>
              </w:rPr>
              <w:t>MEF</w:t>
            </w:r>
            <w:proofErr w:type="spellEnd"/>
            <w:r w:rsidRPr="00F47708">
              <w:rPr>
                <w:rFonts w:cs="Arial"/>
                <w:sz w:val="20"/>
              </w:rPr>
              <w:t xml:space="preserve"> 2.4 or higher</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$75.00</w:t>
            </w:r>
          </w:p>
        </w:tc>
      </w:tr>
      <w:tr w:rsidR="00E7272C" w:rsidRPr="00F47708" w:rsidTr="00A83FEF">
        <w:tc>
          <w:tcPr>
            <w:tcW w:w="1728" w:type="dxa"/>
            <w:shd w:val="clear" w:color="auto" w:fill="EAF1DD" w:themeFill="accent3" w:themeFillTint="33"/>
          </w:tcPr>
          <w:p w:rsidR="00E7272C" w:rsidRPr="00F844A8" w:rsidRDefault="00E7272C" w:rsidP="006765FD">
            <w:pPr>
              <w:spacing w:after="120" w:line="240" w:lineRule="auto"/>
              <w:jc w:val="left"/>
              <w:rPr>
                <w:rFonts w:cs="Arial"/>
                <w:b/>
                <w:sz w:val="20"/>
              </w:rPr>
            </w:pPr>
            <w:r>
              <w:rPr>
                <w:rFonts w:cs="Arial"/>
                <w:b/>
                <w:sz w:val="20"/>
              </w:rPr>
              <w:t>Lighting Power Density Reduction</w:t>
            </w:r>
          </w:p>
        </w:tc>
        <w:tc>
          <w:tcPr>
            <w:tcW w:w="4680" w:type="dxa"/>
            <w:shd w:val="clear" w:color="auto" w:fill="F2F2F2" w:themeFill="background1" w:themeFillShade="F2"/>
          </w:tcPr>
          <w:p w:rsidR="00E7272C" w:rsidRPr="00F47708" w:rsidRDefault="00E7272C" w:rsidP="006765FD">
            <w:pPr>
              <w:spacing w:after="120" w:line="240" w:lineRule="auto"/>
              <w:jc w:val="center"/>
              <w:rPr>
                <w:rFonts w:cs="Arial"/>
                <w:sz w:val="20"/>
              </w:rPr>
            </w:pPr>
            <w:r>
              <w:rPr>
                <w:rFonts w:cs="Arial"/>
                <w:sz w:val="20"/>
              </w:rPr>
              <w:t>Calculated measure, based on kWh savings</w:t>
            </w:r>
          </w:p>
        </w:tc>
        <w:tc>
          <w:tcPr>
            <w:tcW w:w="2430" w:type="dxa"/>
            <w:shd w:val="clear" w:color="auto" w:fill="F2F2F2" w:themeFill="background1" w:themeFillShade="F2"/>
          </w:tcPr>
          <w:p w:rsidR="00E7272C" w:rsidRPr="00F47708" w:rsidRDefault="00E7272C" w:rsidP="006765FD">
            <w:pPr>
              <w:spacing w:after="120" w:line="240" w:lineRule="auto"/>
              <w:jc w:val="center"/>
              <w:rPr>
                <w:rFonts w:cs="Arial"/>
                <w:sz w:val="20"/>
              </w:rPr>
            </w:pPr>
            <w:r>
              <w:rPr>
                <w:rFonts w:cs="Arial"/>
                <w:sz w:val="20"/>
              </w:rPr>
              <w:t>$0.20 per kWh</w:t>
            </w:r>
          </w:p>
        </w:tc>
      </w:tr>
      <w:tr w:rsidR="0064540D" w:rsidRPr="00F47708" w:rsidTr="00A83FEF">
        <w:tc>
          <w:tcPr>
            <w:tcW w:w="1728" w:type="dxa"/>
            <w:vMerge w:val="restart"/>
            <w:shd w:val="clear" w:color="auto" w:fill="EAF1DD" w:themeFill="accent3" w:themeFillTint="33"/>
          </w:tcPr>
          <w:p w:rsidR="0064540D" w:rsidRPr="00F844A8" w:rsidRDefault="0064540D" w:rsidP="00F47708">
            <w:pPr>
              <w:spacing w:after="120" w:line="240" w:lineRule="auto"/>
              <w:jc w:val="left"/>
              <w:rPr>
                <w:rFonts w:cs="Arial"/>
                <w:b/>
                <w:sz w:val="20"/>
              </w:rPr>
            </w:pPr>
            <w:r>
              <w:rPr>
                <w:rFonts w:cs="Arial"/>
                <w:b/>
                <w:sz w:val="20"/>
              </w:rPr>
              <w:t>Water Heat</w:t>
            </w:r>
          </w:p>
        </w:tc>
        <w:tc>
          <w:tcPr>
            <w:tcW w:w="4680" w:type="dxa"/>
          </w:tcPr>
          <w:p w:rsidR="0064540D" w:rsidRPr="00F47708" w:rsidRDefault="00384D17" w:rsidP="00BA5FB2">
            <w:pPr>
              <w:spacing w:after="120" w:line="240" w:lineRule="auto"/>
              <w:jc w:val="center"/>
              <w:rPr>
                <w:rFonts w:cs="Arial"/>
                <w:sz w:val="20"/>
              </w:rPr>
            </w:pPr>
            <w:r>
              <w:rPr>
                <w:rFonts w:cs="Arial"/>
                <w:sz w:val="20"/>
              </w:rPr>
              <w:t xml:space="preserve">Showerhead, </w:t>
            </w:r>
            <w:r w:rsidR="0064540D" w:rsidRPr="00F47708">
              <w:rPr>
                <w:rFonts w:cs="Arial"/>
                <w:sz w:val="20"/>
              </w:rPr>
              <w:t xml:space="preserve">1.75 </w:t>
            </w:r>
            <w:proofErr w:type="spellStart"/>
            <w:r w:rsidR="0064540D" w:rsidRPr="00F47708">
              <w:rPr>
                <w:rFonts w:cs="Arial"/>
                <w:sz w:val="20"/>
              </w:rPr>
              <w:t>GPM</w:t>
            </w:r>
            <w:proofErr w:type="spellEnd"/>
            <w:r w:rsidR="0064540D" w:rsidRPr="00F47708">
              <w:rPr>
                <w:rFonts w:cs="Arial"/>
                <w:sz w:val="20"/>
              </w:rPr>
              <w:t xml:space="preserve"> Max Electric water heat</w:t>
            </w:r>
          </w:p>
        </w:tc>
        <w:tc>
          <w:tcPr>
            <w:tcW w:w="2430" w:type="dxa"/>
          </w:tcPr>
          <w:p w:rsidR="0064540D" w:rsidRPr="00F47708" w:rsidRDefault="0064540D" w:rsidP="00BA5FB2">
            <w:pPr>
              <w:spacing w:after="120" w:line="240" w:lineRule="auto"/>
              <w:jc w:val="center"/>
              <w:rPr>
                <w:rFonts w:cs="Arial"/>
                <w:sz w:val="20"/>
              </w:rPr>
            </w:pPr>
            <w:r w:rsidRPr="00F47708">
              <w:rPr>
                <w:rFonts w:cs="Arial"/>
                <w:sz w:val="20"/>
              </w:rPr>
              <w:t>$20.00</w:t>
            </w:r>
          </w:p>
        </w:tc>
      </w:tr>
      <w:tr w:rsidR="0064540D" w:rsidRPr="00F47708" w:rsidTr="0064540D">
        <w:tc>
          <w:tcPr>
            <w:tcW w:w="1728" w:type="dxa"/>
            <w:vMerge/>
            <w:shd w:val="clear" w:color="auto" w:fill="EAF1DD" w:themeFill="accent3" w:themeFillTint="33"/>
          </w:tcPr>
          <w:p w:rsidR="0064540D" w:rsidRPr="00F844A8" w:rsidRDefault="0064540D" w:rsidP="00F47708">
            <w:pPr>
              <w:spacing w:after="120" w:line="240" w:lineRule="auto"/>
              <w:jc w:val="left"/>
              <w:rPr>
                <w:rFonts w:cs="Arial"/>
                <w:b/>
                <w:sz w:val="20"/>
              </w:rPr>
            </w:pPr>
          </w:p>
        </w:tc>
        <w:tc>
          <w:tcPr>
            <w:tcW w:w="4680" w:type="dxa"/>
            <w:shd w:val="clear" w:color="auto" w:fill="F2F2F2" w:themeFill="background1" w:themeFillShade="F2"/>
          </w:tcPr>
          <w:p w:rsidR="0064540D" w:rsidRPr="00F47708" w:rsidRDefault="00384D17" w:rsidP="00BA5FB2">
            <w:pPr>
              <w:spacing w:after="120" w:line="240" w:lineRule="auto"/>
              <w:jc w:val="center"/>
              <w:rPr>
                <w:rFonts w:cs="Arial"/>
                <w:sz w:val="20"/>
              </w:rPr>
            </w:pPr>
            <w:r>
              <w:rPr>
                <w:rFonts w:cs="Arial"/>
                <w:sz w:val="20"/>
              </w:rPr>
              <w:t xml:space="preserve">Showerhead, </w:t>
            </w:r>
            <w:r w:rsidR="0064540D" w:rsidRPr="00F47708">
              <w:rPr>
                <w:rFonts w:cs="Arial"/>
                <w:sz w:val="20"/>
              </w:rPr>
              <w:t xml:space="preserve">1.50 </w:t>
            </w:r>
            <w:proofErr w:type="spellStart"/>
            <w:r w:rsidR="0064540D" w:rsidRPr="00F47708">
              <w:rPr>
                <w:rFonts w:cs="Arial"/>
                <w:sz w:val="20"/>
              </w:rPr>
              <w:t>GPM</w:t>
            </w:r>
            <w:proofErr w:type="spellEnd"/>
            <w:r w:rsidR="0064540D" w:rsidRPr="00F47708">
              <w:rPr>
                <w:rFonts w:cs="Arial"/>
                <w:sz w:val="20"/>
              </w:rPr>
              <w:t xml:space="preserve"> Max Electric water heat</w:t>
            </w:r>
          </w:p>
        </w:tc>
        <w:tc>
          <w:tcPr>
            <w:tcW w:w="2430" w:type="dxa"/>
            <w:shd w:val="clear" w:color="auto" w:fill="F2F2F2" w:themeFill="background1" w:themeFillShade="F2"/>
          </w:tcPr>
          <w:p w:rsidR="0064540D" w:rsidRPr="00F47708" w:rsidRDefault="0064540D" w:rsidP="00BA5FB2">
            <w:pPr>
              <w:spacing w:after="120" w:line="240" w:lineRule="auto"/>
              <w:jc w:val="center"/>
              <w:rPr>
                <w:rFonts w:cs="Arial"/>
                <w:sz w:val="20"/>
              </w:rPr>
            </w:pPr>
            <w:r w:rsidRPr="00F47708">
              <w:rPr>
                <w:rFonts w:cs="Arial"/>
                <w:sz w:val="20"/>
              </w:rPr>
              <w:t>$30.00</w:t>
            </w:r>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Whole Building</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 xml:space="preserve">Target </w:t>
            </w:r>
            <w:proofErr w:type="spellStart"/>
            <w:r w:rsidRPr="00F47708">
              <w:rPr>
                <w:rFonts w:cs="Arial"/>
                <w:sz w:val="20"/>
              </w:rPr>
              <w:t>EUI</w:t>
            </w:r>
            <w:proofErr w:type="spellEnd"/>
            <w:r w:rsidRPr="00F47708">
              <w:rPr>
                <w:rFonts w:cs="Arial"/>
                <w:sz w:val="20"/>
              </w:rPr>
              <w:t xml:space="preserve"> and Actual Use</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$0.55 per kWh</w:t>
            </w:r>
          </w:p>
        </w:tc>
      </w:tr>
    </w:tbl>
    <w:p w:rsidR="00ED2240" w:rsidRDefault="00ED2240" w:rsidP="00A31641">
      <w:pPr>
        <w:jc w:val="left"/>
        <w:rPr>
          <w:rFonts w:cs="Arial"/>
        </w:rPr>
      </w:pPr>
    </w:p>
    <w:p w:rsidR="00ED2240" w:rsidRDefault="00ED2240" w:rsidP="00A31641">
      <w:pPr>
        <w:jc w:val="left"/>
        <w:rPr>
          <w:rFonts w:cs="Arial"/>
        </w:rPr>
      </w:pPr>
    </w:p>
    <w:p w:rsidR="00BF6B1F" w:rsidRPr="000374F9" w:rsidRDefault="002D0B94" w:rsidP="000374F9">
      <w:pPr>
        <w:pStyle w:val="Heading2"/>
      </w:pPr>
      <w:r>
        <w:br w:type="page"/>
      </w:r>
      <w:bookmarkStart w:id="178" w:name="_Toc430415973"/>
      <w:bookmarkStart w:id="179" w:name="_Toc463339855"/>
      <w:bookmarkStart w:id="180" w:name="_Toc463340025"/>
      <w:r w:rsidR="00BF6B1F" w:rsidRPr="000374F9">
        <w:lastRenderedPageBreak/>
        <w:t>Multifamily Existing</w:t>
      </w:r>
      <w:bookmarkEnd w:id="118"/>
      <w:bookmarkEnd w:id="178"/>
      <w:bookmarkEnd w:id="179"/>
      <w:bookmarkEnd w:id="180"/>
    </w:p>
    <w:p w:rsidR="00BF6B1F" w:rsidRPr="003632D9" w:rsidRDefault="00BF6B1F" w:rsidP="002505F4">
      <w:pPr>
        <w:ind w:left="360"/>
        <w:rPr>
          <w:rFonts w:cs="Arial"/>
          <w:szCs w:val="22"/>
        </w:rPr>
      </w:pPr>
      <w:r>
        <w:rPr>
          <w:rFonts w:cs="Arial"/>
          <w:szCs w:val="22"/>
        </w:rPr>
        <w:t xml:space="preserve">Schedule 217 (Electric and Gas) </w:t>
      </w:r>
    </w:p>
    <w:p w:rsidR="00BF6B1F" w:rsidRDefault="00BF6B1F" w:rsidP="000202B3">
      <w:pPr>
        <w:pStyle w:val="Heading3"/>
        <w:numPr>
          <w:ilvl w:val="0"/>
          <w:numId w:val="26"/>
        </w:numPr>
        <w:ind w:left="900"/>
      </w:pPr>
      <w:bookmarkStart w:id="181" w:name="_Toc430415974"/>
      <w:bookmarkStart w:id="182" w:name="_Toc463339856"/>
      <w:r>
        <w:t>Eligibility</w:t>
      </w:r>
      <w:bookmarkEnd w:id="181"/>
      <w:bookmarkEnd w:id="182"/>
    </w:p>
    <w:p w:rsidR="00BF6B1F" w:rsidRDefault="00BF6B1F" w:rsidP="002505F4">
      <w:pPr>
        <w:ind w:left="540"/>
        <w:rPr>
          <w:rFonts w:cs="Arial"/>
          <w:szCs w:val="22"/>
        </w:rPr>
      </w:pPr>
      <w:r>
        <w:rPr>
          <w:rFonts w:cs="Arial"/>
          <w:szCs w:val="22"/>
        </w:rPr>
        <w:t>An owner, developer, contractor, equipment supplier or agent</w:t>
      </w:r>
      <w:r w:rsidRPr="000E1DFC">
        <w:rPr>
          <w:rFonts w:cs="Arial"/>
          <w:szCs w:val="22"/>
        </w:rPr>
        <w:t xml:space="preserve"> </w:t>
      </w:r>
      <w:r>
        <w:rPr>
          <w:rFonts w:cs="Arial"/>
          <w:szCs w:val="22"/>
        </w:rPr>
        <w:t xml:space="preserve">acting on behalf of responsible party </w:t>
      </w:r>
      <w:r w:rsidRPr="000E1DFC">
        <w:rPr>
          <w:rFonts w:cs="Arial"/>
          <w:szCs w:val="22"/>
        </w:rPr>
        <w:t>of service,</w:t>
      </w:r>
      <w:r>
        <w:rPr>
          <w:rFonts w:cs="Arial"/>
          <w:szCs w:val="22"/>
        </w:rPr>
        <w:t xml:space="preserve"> or the customer of service</w:t>
      </w:r>
      <w:r w:rsidRPr="007D3D73">
        <w:rPr>
          <w:rFonts w:cs="Arial"/>
          <w:szCs w:val="22"/>
        </w:rPr>
        <w:t xml:space="preserve"> </w:t>
      </w:r>
      <w:r>
        <w:rPr>
          <w:rFonts w:cs="Arial"/>
          <w:szCs w:val="22"/>
        </w:rPr>
        <w:t xml:space="preserve">of an existing multiple-family </w:t>
      </w:r>
      <w:r w:rsidRPr="007D3D73">
        <w:rPr>
          <w:rFonts w:cs="Arial"/>
          <w:szCs w:val="22"/>
        </w:rPr>
        <w:t>structure receiving electricity or natural gas thr</w:t>
      </w:r>
      <w:r>
        <w:rPr>
          <w:rFonts w:cs="Arial"/>
          <w:szCs w:val="22"/>
        </w:rPr>
        <w:t>ough a PSE residential Schedule</w:t>
      </w:r>
      <w:r w:rsidRPr="007D3D73">
        <w:rPr>
          <w:rFonts w:cs="Arial"/>
          <w:szCs w:val="22"/>
        </w:rPr>
        <w:t xml:space="preserve"> 7 (including 17, 27, 37 and 47)</w:t>
      </w:r>
      <w:r>
        <w:rPr>
          <w:rFonts w:cs="Arial"/>
          <w:szCs w:val="22"/>
        </w:rPr>
        <w:t xml:space="preserve"> and </w:t>
      </w:r>
      <w:proofErr w:type="spellStart"/>
      <w:r>
        <w:rPr>
          <w:rFonts w:cs="Arial"/>
          <w:szCs w:val="22"/>
        </w:rPr>
        <w:t>7A</w:t>
      </w:r>
      <w:proofErr w:type="spellEnd"/>
      <w:r>
        <w:rPr>
          <w:rFonts w:cs="Arial"/>
          <w:szCs w:val="22"/>
        </w:rPr>
        <w:t xml:space="preserve">, or commercial Schedules 8, 11, </w:t>
      </w:r>
      <w:r w:rsidRPr="007D3D73">
        <w:rPr>
          <w:rFonts w:cs="Arial"/>
          <w:szCs w:val="22"/>
        </w:rPr>
        <w:t>12</w:t>
      </w:r>
      <w:r>
        <w:rPr>
          <w:rFonts w:cs="Arial"/>
          <w:szCs w:val="22"/>
        </w:rPr>
        <w:t>, 24 and 25 and/or natural gas service under residential Schedule 23 or commercial Schedule 31 or 41</w:t>
      </w:r>
      <w:r w:rsidRPr="007D3D73">
        <w:rPr>
          <w:rFonts w:cs="Arial"/>
          <w:szCs w:val="22"/>
        </w:rPr>
        <w:t>.</w:t>
      </w:r>
      <w:r w:rsidR="00AB341F">
        <w:rPr>
          <w:rFonts w:cs="Arial"/>
          <w:szCs w:val="22"/>
        </w:rPr>
        <w:t xml:space="preserve"> </w:t>
      </w:r>
    </w:p>
    <w:p w:rsidR="00BF6B1F" w:rsidRDefault="00BF6B1F" w:rsidP="002505F4">
      <w:pPr>
        <w:ind w:left="540"/>
        <w:rPr>
          <w:rFonts w:cs="Arial"/>
          <w:szCs w:val="22"/>
        </w:rPr>
      </w:pPr>
      <w:r>
        <w:rPr>
          <w:rFonts w:cs="Arial"/>
          <w:szCs w:val="22"/>
        </w:rPr>
        <w:t xml:space="preserve">Existing multifamily structures </w:t>
      </w:r>
      <w:r w:rsidRPr="00722586">
        <w:rPr>
          <w:rFonts w:cs="Arial"/>
          <w:szCs w:val="22"/>
          <w:u w:val="single"/>
        </w:rPr>
        <w:t>exclude</w:t>
      </w:r>
      <w:r>
        <w:rPr>
          <w:rFonts w:cs="Arial"/>
          <w:szCs w:val="22"/>
        </w:rPr>
        <w:t xml:space="preserve"> those which were recently constructed or are in the construction process.</w:t>
      </w:r>
      <w:r w:rsidR="00AB341F">
        <w:rPr>
          <w:rFonts w:cs="Arial"/>
          <w:szCs w:val="22"/>
        </w:rPr>
        <w:t xml:space="preserve"> </w:t>
      </w:r>
    </w:p>
    <w:p w:rsidR="00BF6B1F" w:rsidRPr="00FC3B1A" w:rsidRDefault="00BF6B1F" w:rsidP="002505F4">
      <w:pPr>
        <w:ind w:left="540"/>
        <w:rPr>
          <w:rFonts w:cs="Arial"/>
          <w:szCs w:val="22"/>
        </w:rPr>
      </w:pPr>
      <w:r w:rsidRPr="002828AF">
        <w:rPr>
          <w:rFonts w:cs="Arial"/>
          <w:szCs w:val="22"/>
        </w:rPr>
        <w:t xml:space="preserve">Structures include, but are not limited to: apartments, </w:t>
      </w:r>
      <w:r w:rsidRPr="00ED5D20">
        <w:rPr>
          <w:rFonts w:cs="Arial"/>
          <w:szCs w:val="22"/>
        </w:rPr>
        <w:t>town homes, c</w:t>
      </w:r>
      <w:r w:rsidRPr="002828AF">
        <w:rPr>
          <w:rFonts w:cs="Arial"/>
          <w:szCs w:val="22"/>
        </w:rPr>
        <w:t xml:space="preserve">ondominium </w:t>
      </w:r>
      <w:r w:rsidR="00BD14AC" w:rsidRPr="002828AF">
        <w:rPr>
          <w:rFonts w:cs="Arial"/>
          <w:szCs w:val="22"/>
        </w:rPr>
        <w:t>residences,</w:t>
      </w:r>
      <w:r w:rsidRPr="002828AF">
        <w:rPr>
          <w:rFonts w:cs="Arial"/>
          <w:szCs w:val="22"/>
        </w:rPr>
        <w:t xml:space="preserve"> and similar structures with </w:t>
      </w:r>
      <w:r>
        <w:rPr>
          <w:rFonts w:cs="Arial"/>
          <w:szCs w:val="22"/>
        </w:rPr>
        <w:t>five</w:t>
      </w:r>
      <w:r w:rsidRPr="002828AF">
        <w:rPr>
          <w:rFonts w:cs="Arial"/>
          <w:szCs w:val="22"/>
        </w:rPr>
        <w:t xml:space="preserve"> or more attached dwelling units.</w:t>
      </w:r>
      <w:r w:rsidR="00AB341F">
        <w:rPr>
          <w:rFonts w:cs="Arial"/>
          <w:szCs w:val="22"/>
        </w:rPr>
        <w:t xml:space="preserve"> </w:t>
      </w:r>
      <w:r>
        <w:rPr>
          <w:rFonts w:cs="Arial"/>
          <w:szCs w:val="22"/>
        </w:rPr>
        <w:t>The program also serves multifamily Campuses</w:t>
      </w:r>
      <w:r w:rsidR="00D563D3">
        <w:rPr>
          <w:rStyle w:val="FootnoteReference"/>
          <w:szCs w:val="22"/>
        </w:rPr>
        <w:footnoteReference w:id="2"/>
      </w:r>
      <w:r>
        <w:rPr>
          <w:rFonts w:cs="Arial"/>
          <w:szCs w:val="22"/>
        </w:rPr>
        <w:t xml:space="preserve"> which have a mixture of building types including buildings with less than five units.</w:t>
      </w:r>
      <w:r w:rsidR="00AB341F">
        <w:rPr>
          <w:rFonts w:cs="Arial"/>
          <w:szCs w:val="22"/>
        </w:rPr>
        <w:t xml:space="preserve"> </w:t>
      </w:r>
      <w:r w:rsidR="00D563D3">
        <w:rPr>
          <w:rFonts w:cs="Arial"/>
          <w:color w:val="000000"/>
        </w:rPr>
        <w:t>Single Family buildings</w:t>
      </w:r>
      <w:r w:rsidR="00D563D3">
        <w:rPr>
          <w:rStyle w:val="FootnoteReference"/>
          <w:color w:val="000000"/>
        </w:rPr>
        <w:footnoteReference w:id="3"/>
      </w:r>
      <w:r w:rsidR="00D563D3">
        <w:rPr>
          <w:rFonts w:cs="Arial"/>
          <w:color w:val="000000"/>
        </w:rPr>
        <w:t xml:space="preserve"> within a campus may also be eligible to receive measures listed in the Single Family Existing, Schedule 214 chapter, beginning on </w:t>
      </w:r>
      <w:r w:rsidR="00D563D3" w:rsidRPr="00FC3B1A">
        <w:rPr>
          <w:rFonts w:cs="Arial"/>
          <w:color w:val="000000"/>
        </w:rPr>
        <w:t xml:space="preserve">page </w:t>
      </w:r>
      <w:r w:rsidR="0082078A">
        <w:rPr>
          <w:rFonts w:cs="Arial"/>
          <w:color w:val="000000"/>
        </w:rPr>
        <w:t>16</w:t>
      </w:r>
      <w:r w:rsidR="00D563D3" w:rsidRPr="00FC3B1A">
        <w:rPr>
          <w:rFonts w:cs="Arial"/>
          <w:color w:val="000000"/>
        </w:rPr>
        <w:t xml:space="preserve">, and the Residential Fuel Conversion, Schedule 216 chapter, beginning on page </w:t>
      </w:r>
      <w:r w:rsidR="0082078A">
        <w:rPr>
          <w:rFonts w:cs="Arial"/>
          <w:color w:val="000000"/>
        </w:rPr>
        <w:t>24</w:t>
      </w:r>
      <w:r w:rsidR="00D563D3" w:rsidRPr="00FC3B1A">
        <w:rPr>
          <w:rFonts w:cs="Arial"/>
          <w:color w:val="000000"/>
        </w:rPr>
        <w:t>.</w:t>
      </w:r>
      <w:r w:rsidR="00AB341F">
        <w:rPr>
          <w:rFonts w:cs="Arial"/>
          <w:color w:val="000000"/>
        </w:rPr>
        <w:t xml:space="preserve"> </w:t>
      </w:r>
    </w:p>
    <w:p w:rsidR="00245A3A" w:rsidRPr="00245A3A" w:rsidRDefault="00245A3A" w:rsidP="002505F4">
      <w:pPr>
        <w:ind w:left="540"/>
        <w:rPr>
          <w:rFonts w:cs="Arial"/>
          <w:szCs w:val="22"/>
        </w:rPr>
      </w:pPr>
      <w:r w:rsidRPr="00FC3B1A">
        <w:rPr>
          <w:rFonts w:cs="Arial"/>
          <w:szCs w:val="22"/>
        </w:rPr>
        <w:t>The Multifamily Retrofit program also provides custom measures affecting commercial Schedules, where savings and incentives are calculated by a PSE Energy Management Engineer on a per-</w:t>
      </w:r>
      <w:r w:rsidR="001C677C" w:rsidRPr="00FC3B1A">
        <w:rPr>
          <w:rFonts w:cs="Arial"/>
          <w:szCs w:val="22"/>
        </w:rPr>
        <w:t>structure or per-project basis.</w:t>
      </w:r>
      <w:r w:rsidR="00AB341F">
        <w:rPr>
          <w:rFonts w:cs="Arial"/>
          <w:szCs w:val="22"/>
        </w:rPr>
        <w:t xml:space="preserve"> </w:t>
      </w:r>
      <w:r w:rsidRPr="00FC3B1A">
        <w:rPr>
          <w:rFonts w:cs="Arial"/>
          <w:szCs w:val="22"/>
        </w:rPr>
        <w:t xml:space="preserve">Further details of incentive </w:t>
      </w:r>
      <w:r w:rsidR="00502B0D">
        <w:rPr>
          <w:rFonts w:cs="Arial"/>
          <w:szCs w:val="22"/>
        </w:rPr>
        <w:t>requirements</w:t>
      </w:r>
      <w:r w:rsidRPr="00FC3B1A">
        <w:rPr>
          <w:rFonts w:cs="Arial"/>
          <w:szCs w:val="22"/>
        </w:rPr>
        <w:t xml:space="preserve"> can be found in this publication </w:t>
      </w:r>
      <w:r w:rsidR="0082078A">
        <w:rPr>
          <w:rFonts w:cs="Arial"/>
          <w:szCs w:val="22"/>
        </w:rPr>
        <w:t xml:space="preserve">starting </w:t>
      </w:r>
      <w:r w:rsidRPr="00FC3B1A">
        <w:rPr>
          <w:rFonts w:cs="Arial"/>
          <w:szCs w:val="22"/>
        </w:rPr>
        <w:t xml:space="preserve">on page </w:t>
      </w:r>
      <w:r w:rsidR="0082078A">
        <w:rPr>
          <w:rFonts w:cs="Arial"/>
          <w:szCs w:val="22"/>
        </w:rPr>
        <w:t>29</w:t>
      </w:r>
      <w:r w:rsidRPr="00245A3A">
        <w:rPr>
          <w:rFonts w:cs="Arial"/>
          <w:szCs w:val="22"/>
        </w:rPr>
        <w:t>.</w:t>
      </w:r>
      <w:r w:rsidR="00AB341F">
        <w:rPr>
          <w:rFonts w:cs="Arial"/>
          <w:szCs w:val="22"/>
        </w:rPr>
        <w:t xml:space="preserve"> </w:t>
      </w:r>
    </w:p>
    <w:p w:rsidR="00BF6B1F" w:rsidRDefault="00BF6B1F" w:rsidP="002505F4">
      <w:pPr>
        <w:ind w:left="540"/>
        <w:rPr>
          <w:rFonts w:cs="Arial"/>
          <w:szCs w:val="22"/>
        </w:rPr>
      </w:pPr>
      <w:r>
        <w:rPr>
          <w:rFonts w:cs="Arial"/>
          <w:szCs w:val="22"/>
        </w:rPr>
        <w:t>Multifamily measures not listed may be individually considered for incentives, based on overall cost effectiveness and energy efficiency.</w:t>
      </w:r>
    </w:p>
    <w:p w:rsidR="00D228C0" w:rsidRDefault="00D228C0" w:rsidP="00167D85">
      <w:pPr>
        <w:rPr>
          <w:rFonts w:cs="Arial"/>
          <w:szCs w:val="22"/>
        </w:rPr>
      </w:pPr>
      <w:r>
        <w:rPr>
          <w:rFonts w:cs="Arial"/>
          <w:szCs w:val="22"/>
        </w:rPr>
        <w:br w:type="page"/>
      </w:r>
    </w:p>
    <w:p w:rsidR="00BF6B1F" w:rsidRDefault="00BF6B1F" w:rsidP="002505F4">
      <w:pPr>
        <w:ind w:left="540"/>
        <w:rPr>
          <w:rFonts w:cs="Arial"/>
          <w:szCs w:val="22"/>
        </w:rPr>
      </w:pPr>
      <w:r>
        <w:rPr>
          <w:rFonts w:cs="Arial"/>
          <w:szCs w:val="22"/>
        </w:rPr>
        <w:lastRenderedPageBreak/>
        <w:t xml:space="preserve">Selected PSE-approved contractors or vendors may be eligible for compensation to provide installation of specified measures—as a part of installation of a related measure. (For example, installing one or more Energy Star® </w:t>
      </w:r>
      <w:r w:rsidRPr="00234702">
        <w:rPr>
          <w:rFonts w:cs="Arial"/>
          <w:strike/>
          <w:szCs w:val="22"/>
        </w:rPr>
        <w:t>CFL</w:t>
      </w:r>
      <w:r>
        <w:rPr>
          <w:rFonts w:cs="Arial"/>
          <w:szCs w:val="22"/>
        </w:rPr>
        <w:t xml:space="preserve"> bulbs during an HVAC installation), as a part of a pilot program, a limited-time offering, or other circumstances determined by PSE.</w:t>
      </w:r>
    </w:p>
    <w:p w:rsidR="00BF6B1F" w:rsidRPr="00D228C0" w:rsidRDefault="00BF6B1F" w:rsidP="00D228C0">
      <w:pPr>
        <w:pStyle w:val="Heading3"/>
      </w:pPr>
      <w:bookmarkStart w:id="183" w:name="_Toc430415975"/>
      <w:bookmarkStart w:id="184" w:name="_Toc463339857"/>
      <w:r w:rsidRPr="00D228C0">
        <w:t>Incentives</w:t>
      </w:r>
      <w:bookmarkEnd w:id="183"/>
      <w:bookmarkEnd w:id="184"/>
    </w:p>
    <w:p w:rsidR="00BF6B1F" w:rsidRPr="00D228C0" w:rsidRDefault="00BF6B1F" w:rsidP="000202B3">
      <w:pPr>
        <w:pStyle w:val="Heading4"/>
        <w:numPr>
          <w:ilvl w:val="0"/>
          <w:numId w:val="29"/>
        </w:numPr>
        <w:ind w:left="900"/>
      </w:pPr>
      <w:r w:rsidRPr="00D228C0">
        <w:t>Natural Gas Service</w:t>
      </w:r>
    </w:p>
    <w:tbl>
      <w:tblPr>
        <w:tblStyle w:val="TableGrid"/>
        <w:tblW w:w="0" w:type="auto"/>
        <w:tblLook w:val="04A0" w:firstRow="1" w:lastRow="0" w:firstColumn="1" w:lastColumn="0" w:noHBand="0" w:noVBand="1"/>
      </w:tblPr>
      <w:tblGrid>
        <w:gridCol w:w="1908"/>
        <w:gridCol w:w="3960"/>
        <w:gridCol w:w="2952"/>
      </w:tblGrid>
      <w:tr w:rsidR="00325536" w:rsidRPr="00B42985" w:rsidTr="00DE452F">
        <w:tc>
          <w:tcPr>
            <w:tcW w:w="1908" w:type="dxa"/>
            <w:shd w:val="clear" w:color="auto" w:fill="006A71"/>
            <w:vAlign w:val="center"/>
          </w:tcPr>
          <w:p w:rsidR="000265A1" w:rsidRDefault="000265A1" w:rsidP="001D5023">
            <w:pPr>
              <w:keepNext/>
              <w:spacing w:before="120" w:after="120"/>
              <w:jc w:val="center"/>
              <w:outlineLvl w:val="2"/>
              <w:rPr>
                <w:b/>
                <w:color w:val="FFFFFF" w:themeColor="background1"/>
                <w:szCs w:val="22"/>
              </w:rPr>
            </w:pPr>
            <w:bookmarkStart w:id="185" w:name="_Toc403648743"/>
            <w:bookmarkStart w:id="186" w:name="_Toc430415976"/>
            <w:bookmarkStart w:id="187" w:name="_Toc463339858"/>
            <w:r w:rsidRPr="00F70C19">
              <w:rPr>
                <w:b/>
                <w:color w:val="FFFFFF" w:themeColor="background1"/>
                <w:szCs w:val="22"/>
              </w:rPr>
              <w:t>Category</w:t>
            </w:r>
            <w:bookmarkEnd w:id="185"/>
            <w:bookmarkEnd w:id="186"/>
            <w:bookmarkEnd w:id="187"/>
          </w:p>
          <w:p w:rsidR="00E0026A" w:rsidRPr="00F70C19" w:rsidRDefault="00E0026A" w:rsidP="001D5023">
            <w:pPr>
              <w:keepNext/>
              <w:spacing w:before="120" w:after="120"/>
              <w:jc w:val="center"/>
              <w:outlineLvl w:val="2"/>
              <w:rPr>
                <w:b/>
                <w:color w:val="FFFFFF" w:themeColor="background1"/>
                <w:szCs w:val="22"/>
              </w:rPr>
            </w:pPr>
          </w:p>
        </w:tc>
        <w:tc>
          <w:tcPr>
            <w:tcW w:w="3960"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88" w:name="_Toc403648744"/>
            <w:bookmarkStart w:id="189" w:name="_Toc430415977"/>
            <w:bookmarkStart w:id="190" w:name="_Toc463339859"/>
            <w:r w:rsidRPr="00F70C19">
              <w:rPr>
                <w:rFonts w:cs="Arial"/>
                <w:b/>
                <w:bCs/>
                <w:color w:val="FFFFFF" w:themeColor="background1"/>
                <w:szCs w:val="22"/>
              </w:rPr>
              <w:t>Measure</w:t>
            </w:r>
            <w:bookmarkEnd w:id="188"/>
            <w:bookmarkEnd w:id="189"/>
            <w:bookmarkEnd w:id="190"/>
          </w:p>
        </w:tc>
        <w:tc>
          <w:tcPr>
            <w:tcW w:w="2952"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91" w:name="_Toc403648745"/>
            <w:bookmarkStart w:id="192" w:name="_Toc430415978"/>
            <w:bookmarkStart w:id="193" w:name="_Toc463339860"/>
            <w:r w:rsidRPr="00F70C19">
              <w:rPr>
                <w:rFonts w:cs="Arial"/>
                <w:b/>
                <w:bCs/>
                <w:color w:val="FFFFFF" w:themeColor="background1"/>
                <w:szCs w:val="22"/>
              </w:rPr>
              <w:t>Maximum Incentive Amount Each</w:t>
            </w:r>
            <w:bookmarkEnd w:id="191"/>
            <w:bookmarkEnd w:id="192"/>
            <w:bookmarkEnd w:id="193"/>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Building Envelope</w:t>
            </w: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Attic Insulation R-0 to R-38</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Attic Insulation R-11 to R-38</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sz w:val="20"/>
              </w:rPr>
            </w:pPr>
            <w:r w:rsidRPr="00B42985">
              <w:rPr>
                <w:rFonts w:cs="Arial"/>
                <w:sz w:val="20"/>
              </w:rPr>
              <w:t>Wall Insulation R-0 to R-11</w:t>
            </w:r>
          </w:p>
        </w:tc>
        <w:tc>
          <w:tcPr>
            <w:tcW w:w="2952" w:type="dxa"/>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sz w:val="20"/>
              </w:rPr>
            </w:pPr>
            <w:r w:rsidRPr="00B42985">
              <w:rPr>
                <w:rFonts w:cs="Arial"/>
                <w:sz w:val="20"/>
              </w:rPr>
              <w:t>Floor Insulation R-0 to R-30</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Single-pane Windows to U-value 0.30 or lower</w:t>
            </w:r>
          </w:p>
        </w:tc>
        <w:tc>
          <w:tcPr>
            <w:tcW w:w="2952" w:type="dxa"/>
          </w:tcPr>
          <w:p w:rsidR="000265A1" w:rsidRPr="00B42985" w:rsidRDefault="00E0026A" w:rsidP="00B42985">
            <w:pPr>
              <w:spacing w:after="120" w:line="240" w:lineRule="auto"/>
              <w:jc w:val="center"/>
              <w:rPr>
                <w:rFonts w:cs="Arial"/>
                <w:color w:val="000000"/>
                <w:sz w:val="20"/>
              </w:rPr>
            </w:pPr>
            <w:r>
              <w:rPr>
                <w:rFonts w:cs="Arial"/>
                <w:color w:val="000000"/>
                <w:sz w:val="20"/>
              </w:rPr>
              <w:t>$7</w:t>
            </w:r>
            <w:r w:rsidR="000265A1" w:rsidRPr="00B42985">
              <w:rPr>
                <w:rFonts w:cs="Arial"/>
                <w:color w:val="000000"/>
                <w:sz w:val="20"/>
              </w:rPr>
              <w:t>.00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Single-pane Windows to U-value 0.22 or lower</w:t>
            </w:r>
          </w:p>
        </w:tc>
        <w:tc>
          <w:tcPr>
            <w:tcW w:w="2952" w:type="dxa"/>
            <w:shd w:val="clear" w:color="auto" w:fill="F2F2F2" w:themeFill="background1" w:themeFillShade="F2"/>
          </w:tcPr>
          <w:p w:rsidR="000265A1" w:rsidRPr="00B42985" w:rsidRDefault="00E0026A" w:rsidP="00B42985">
            <w:pPr>
              <w:spacing w:after="120" w:line="240" w:lineRule="auto"/>
              <w:jc w:val="center"/>
              <w:rPr>
                <w:rFonts w:cs="Arial"/>
                <w:color w:val="000000"/>
                <w:sz w:val="20"/>
              </w:rPr>
            </w:pPr>
            <w:r>
              <w:rPr>
                <w:rFonts w:cs="Arial"/>
                <w:color w:val="000000"/>
                <w:sz w:val="20"/>
              </w:rPr>
              <w:t>$9</w:t>
            </w:r>
            <w:r w:rsidR="000265A1" w:rsidRPr="00B42985">
              <w:rPr>
                <w:rFonts w:cs="Arial"/>
                <w:color w:val="000000"/>
                <w:sz w:val="20"/>
              </w:rPr>
              <w:t>.00 per sq. ft.</w:t>
            </w:r>
          </w:p>
        </w:tc>
      </w:tr>
      <w:tr w:rsidR="007061C9" w:rsidRPr="00B42985" w:rsidTr="00DE452F">
        <w:tc>
          <w:tcPr>
            <w:tcW w:w="1908" w:type="dxa"/>
            <w:vMerge w:val="restart"/>
            <w:shd w:val="clear" w:color="auto" w:fill="EAF1DD" w:themeFill="accent3" w:themeFillTint="33"/>
          </w:tcPr>
          <w:p w:rsidR="007061C9" w:rsidRPr="00F844A8" w:rsidRDefault="007061C9" w:rsidP="00B42985">
            <w:pPr>
              <w:spacing w:after="120" w:line="240" w:lineRule="auto"/>
              <w:rPr>
                <w:b/>
                <w:sz w:val="20"/>
              </w:rPr>
            </w:pPr>
            <w:r w:rsidRPr="00F844A8">
              <w:rPr>
                <w:b/>
                <w:sz w:val="20"/>
              </w:rPr>
              <w:t>HVAC</w:t>
            </w:r>
          </w:p>
        </w:tc>
        <w:tc>
          <w:tcPr>
            <w:tcW w:w="3960" w:type="dxa"/>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Replace Existing Space Heat Boiler</w:t>
            </w:r>
          </w:p>
        </w:tc>
        <w:tc>
          <w:tcPr>
            <w:tcW w:w="2952" w:type="dxa"/>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Calculated incentive</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Replace Existing Domestic Water Boiler</w:t>
            </w:r>
          </w:p>
        </w:tc>
        <w:tc>
          <w:tcPr>
            <w:tcW w:w="2952" w:type="dxa"/>
            <w:shd w:val="clear" w:color="auto" w:fill="F2F2F2" w:themeFill="background1" w:themeFillShade="F2"/>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Calculated incentive</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Integrated Space/Water Heating Systems with Energy Star® Tankless or Energy Star® Boiler (In-Unit)</w:t>
            </w:r>
          </w:p>
        </w:tc>
        <w:tc>
          <w:tcPr>
            <w:tcW w:w="2952" w:type="dxa"/>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$800.00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High Efficiency Natural Gas Fireplace (In-Unit)</w:t>
            </w:r>
          </w:p>
        </w:tc>
        <w:tc>
          <w:tcPr>
            <w:tcW w:w="2952" w:type="dxa"/>
            <w:shd w:val="clear" w:color="auto" w:fill="F2F2F2" w:themeFill="background1" w:themeFillShade="F2"/>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$200.00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Energy Star® qualified Boilers (In-Unit)</w:t>
            </w:r>
          </w:p>
        </w:tc>
        <w:tc>
          <w:tcPr>
            <w:tcW w:w="2952" w:type="dxa"/>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$350.00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 xml:space="preserve">Energy Star® qualified Gas Furnace, 95% </w:t>
            </w:r>
            <w:proofErr w:type="spellStart"/>
            <w:r w:rsidRPr="00B42985">
              <w:rPr>
                <w:rFonts w:cs="Arial"/>
                <w:color w:val="000000"/>
                <w:sz w:val="20"/>
              </w:rPr>
              <w:t>AFUE</w:t>
            </w:r>
            <w:proofErr w:type="spellEnd"/>
            <w:r w:rsidRPr="00B42985">
              <w:rPr>
                <w:rFonts w:cs="Arial"/>
                <w:color w:val="000000"/>
                <w:sz w:val="20"/>
              </w:rPr>
              <w:t xml:space="preserve"> (In-Unit)</w:t>
            </w:r>
          </w:p>
        </w:tc>
        <w:tc>
          <w:tcPr>
            <w:tcW w:w="2952" w:type="dxa"/>
            <w:shd w:val="clear" w:color="auto" w:fill="F2F2F2" w:themeFill="background1" w:themeFillShade="F2"/>
          </w:tcPr>
          <w:p w:rsidR="007061C9" w:rsidRPr="00B42985" w:rsidRDefault="007061C9" w:rsidP="00B65777">
            <w:pPr>
              <w:spacing w:after="120" w:line="240" w:lineRule="auto"/>
              <w:jc w:val="center"/>
              <w:rPr>
                <w:rFonts w:cs="Arial"/>
                <w:color w:val="000000"/>
                <w:sz w:val="20"/>
              </w:rPr>
            </w:pPr>
            <w:r w:rsidRPr="00B42985">
              <w:rPr>
                <w:rFonts w:cs="Arial"/>
                <w:color w:val="000000"/>
                <w:sz w:val="20"/>
              </w:rPr>
              <w:t>$</w:t>
            </w:r>
            <w:r>
              <w:rPr>
                <w:rFonts w:cs="Arial"/>
                <w:color w:val="000000"/>
                <w:sz w:val="20"/>
              </w:rPr>
              <w:t>350</w:t>
            </w:r>
            <w:r w:rsidRPr="00B42985">
              <w:rPr>
                <w:rFonts w:cs="Arial"/>
                <w:color w:val="000000"/>
                <w:sz w:val="20"/>
              </w:rPr>
              <w:t>.00</w:t>
            </w:r>
          </w:p>
        </w:tc>
      </w:tr>
      <w:tr w:rsidR="007061C9" w:rsidRPr="00B42985" w:rsidTr="00F9310A">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auto"/>
          </w:tcPr>
          <w:p w:rsidR="007061C9" w:rsidRPr="00B42985" w:rsidRDefault="007061C9" w:rsidP="00823F22">
            <w:pPr>
              <w:spacing w:after="120" w:line="240" w:lineRule="auto"/>
              <w:jc w:val="center"/>
              <w:rPr>
                <w:rFonts w:cs="Arial"/>
                <w:color w:val="000000"/>
                <w:sz w:val="20"/>
              </w:rPr>
            </w:pPr>
            <w:r>
              <w:rPr>
                <w:rFonts w:cs="Arial"/>
                <w:color w:val="000000"/>
                <w:sz w:val="20"/>
              </w:rPr>
              <w:t>Variable Speed Drive</w:t>
            </w:r>
          </w:p>
        </w:tc>
        <w:tc>
          <w:tcPr>
            <w:tcW w:w="2952" w:type="dxa"/>
            <w:shd w:val="clear" w:color="auto" w:fill="auto"/>
          </w:tcPr>
          <w:p w:rsidR="007061C9" w:rsidRPr="00B42985" w:rsidRDefault="007061C9" w:rsidP="00B65777">
            <w:pPr>
              <w:spacing w:after="120" w:line="240" w:lineRule="auto"/>
              <w:jc w:val="center"/>
              <w:rPr>
                <w:rFonts w:cs="Arial"/>
                <w:color w:val="000000"/>
                <w:sz w:val="20"/>
              </w:rPr>
            </w:pPr>
            <w:r>
              <w:rPr>
                <w:rFonts w:cs="Arial"/>
                <w:color w:val="000000"/>
                <w:sz w:val="20"/>
              </w:rPr>
              <w:t>Calculated incentive</w:t>
            </w:r>
          </w:p>
        </w:tc>
      </w:tr>
      <w:tr w:rsidR="00E0026A" w:rsidRPr="00B42985" w:rsidTr="00F9310A">
        <w:tc>
          <w:tcPr>
            <w:tcW w:w="1908" w:type="dxa"/>
            <w:vMerge w:val="restart"/>
            <w:shd w:val="clear" w:color="auto" w:fill="EAF1DD" w:themeFill="accent3" w:themeFillTint="33"/>
          </w:tcPr>
          <w:p w:rsidR="00E0026A" w:rsidRPr="00E0026A" w:rsidRDefault="00A47B5A" w:rsidP="00E0026A">
            <w:pPr>
              <w:spacing w:after="120" w:line="240" w:lineRule="auto"/>
              <w:jc w:val="left"/>
              <w:rPr>
                <w:b/>
                <w:sz w:val="20"/>
              </w:rPr>
            </w:pPr>
            <w:r>
              <w:rPr>
                <w:b/>
                <w:sz w:val="20"/>
              </w:rPr>
              <w:t>O&amp;M and</w:t>
            </w:r>
            <w:r w:rsidR="00E0026A" w:rsidRPr="00E0026A">
              <w:rPr>
                <w:b/>
                <w:sz w:val="20"/>
              </w:rPr>
              <w:t xml:space="preserve"> Behavioral</w:t>
            </w:r>
          </w:p>
        </w:tc>
        <w:tc>
          <w:tcPr>
            <w:tcW w:w="3960" w:type="dxa"/>
            <w:shd w:val="clear" w:color="auto" w:fill="F2F2F2" w:themeFill="background1" w:themeFillShade="F2"/>
          </w:tcPr>
          <w:p w:rsidR="00E0026A" w:rsidRDefault="00E0026A" w:rsidP="00823F22">
            <w:pPr>
              <w:spacing w:after="120" w:line="240" w:lineRule="auto"/>
              <w:jc w:val="center"/>
              <w:rPr>
                <w:rFonts w:cs="Arial"/>
                <w:color w:val="000000"/>
                <w:sz w:val="20"/>
              </w:rPr>
            </w:pPr>
            <w:r>
              <w:rPr>
                <w:rFonts w:cs="Arial"/>
                <w:color w:val="000000"/>
                <w:sz w:val="20"/>
              </w:rPr>
              <w:t>Comprehensive Building Tune-up</w:t>
            </w:r>
          </w:p>
        </w:tc>
        <w:tc>
          <w:tcPr>
            <w:tcW w:w="2952" w:type="dxa"/>
            <w:shd w:val="clear" w:color="auto" w:fill="F2F2F2" w:themeFill="background1" w:themeFillShade="F2"/>
          </w:tcPr>
          <w:p w:rsidR="00E0026A" w:rsidRDefault="00E0026A" w:rsidP="00DF1D51">
            <w:pPr>
              <w:spacing w:after="120" w:line="240" w:lineRule="auto"/>
              <w:jc w:val="center"/>
              <w:rPr>
                <w:rFonts w:cs="Arial"/>
                <w:color w:val="000000"/>
                <w:sz w:val="20"/>
              </w:rPr>
            </w:pPr>
            <w:r>
              <w:rPr>
                <w:rFonts w:cs="Arial"/>
                <w:color w:val="000000"/>
                <w:sz w:val="20"/>
              </w:rPr>
              <w:t>Calculated</w:t>
            </w:r>
          </w:p>
        </w:tc>
      </w:tr>
      <w:tr w:rsidR="00E0026A" w:rsidRPr="00B42985" w:rsidTr="00F9310A">
        <w:tc>
          <w:tcPr>
            <w:tcW w:w="1908" w:type="dxa"/>
            <w:vMerge/>
            <w:shd w:val="clear" w:color="auto" w:fill="EAF1DD" w:themeFill="accent3" w:themeFillTint="33"/>
          </w:tcPr>
          <w:p w:rsidR="00E0026A" w:rsidRDefault="00E0026A" w:rsidP="00DF1D51">
            <w:pPr>
              <w:spacing w:after="120" w:line="240" w:lineRule="auto"/>
              <w:rPr>
                <w:sz w:val="20"/>
              </w:rPr>
            </w:pPr>
          </w:p>
        </w:tc>
        <w:tc>
          <w:tcPr>
            <w:tcW w:w="3960" w:type="dxa"/>
            <w:shd w:val="clear" w:color="auto" w:fill="auto"/>
          </w:tcPr>
          <w:p w:rsidR="00E0026A" w:rsidRDefault="00E0026A" w:rsidP="00823F22">
            <w:pPr>
              <w:spacing w:after="120" w:line="240" w:lineRule="auto"/>
              <w:jc w:val="center"/>
              <w:rPr>
                <w:rFonts w:cs="Arial"/>
                <w:color w:val="000000"/>
                <w:sz w:val="20"/>
              </w:rPr>
            </w:pPr>
            <w:r>
              <w:rPr>
                <w:rFonts w:cs="Arial"/>
                <w:color w:val="000000"/>
                <w:sz w:val="20"/>
              </w:rPr>
              <w:t>Strategic Energy Management</w:t>
            </w:r>
          </w:p>
        </w:tc>
        <w:tc>
          <w:tcPr>
            <w:tcW w:w="2952" w:type="dxa"/>
            <w:shd w:val="clear" w:color="auto" w:fill="auto"/>
          </w:tcPr>
          <w:p w:rsidR="00E0026A" w:rsidRDefault="00E0026A" w:rsidP="00DF1D51">
            <w:pPr>
              <w:spacing w:after="120" w:line="240" w:lineRule="auto"/>
              <w:jc w:val="center"/>
              <w:rPr>
                <w:rFonts w:cs="Arial"/>
                <w:color w:val="000000"/>
                <w:sz w:val="20"/>
              </w:rPr>
            </w:pPr>
            <w:r>
              <w:rPr>
                <w:rFonts w:cs="Arial"/>
                <w:color w:val="000000"/>
                <w:sz w:val="20"/>
              </w:rPr>
              <w:t>No charge to eligible customers</w:t>
            </w:r>
          </w:p>
        </w:tc>
      </w:tr>
      <w:tr w:rsidR="000265A1" w:rsidRPr="00B42985" w:rsidTr="00F9310A">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Pool Heaters</w:t>
            </w: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Solar Pool Heater</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F9310A">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auto"/>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Pool Boiler</w:t>
            </w:r>
          </w:p>
        </w:tc>
        <w:tc>
          <w:tcPr>
            <w:tcW w:w="2952" w:type="dxa"/>
            <w:shd w:val="clear" w:color="auto" w:fill="auto"/>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bl>
    <w:p w:rsidR="00E0026A" w:rsidRDefault="00E0026A">
      <w:r>
        <w:br w:type="page"/>
      </w:r>
    </w:p>
    <w:p w:rsidR="00E0026A" w:rsidRDefault="00E0026A">
      <w:r>
        <w:lastRenderedPageBreak/>
        <w:t>Natural Gas Service Measures, continued</w:t>
      </w:r>
    </w:p>
    <w:tbl>
      <w:tblPr>
        <w:tblStyle w:val="TableGrid"/>
        <w:tblW w:w="0" w:type="auto"/>
        <w:tblLook w:val="04A0" w:firstRow="1" w:lastRow="0" w:firstColumn="1" w:lastColumn="0" w:noHBand="0" w:noVBand="1"/>
      </w:tblPr>
      <w:tblGrid>
        <w:gridCol w:w="1908"/>
        <w:gridCol w:w="3960"/>
        <w:gridCol w:w="2952"/>
      </w:tblGrid>
      <w:tr w:rsidR="00E0026A" w:rsidRPr="00B42985" w:rsidTr="00E0026A">
        <w:tc>
          <w:tcPr>
            <w:tcW w:w="1908" w:type="dxa"/>
            <w:shd w:val="clear" w:color="auto" w:fill="006A71"/>
          </w:tcPr>
          <w:p w:rsidR="00E0026A" w:rsidRPr="00F70C19" w:rsidRDefault="00E0026A" w:rsidP="00DF1D51">
            <w:pPr>
              <w:keepNext/>
              <w:spacing w:before="120" w:after="120"/>
              <w:jc w:val="center"/>
              <w:outlineLvl w:val="2"/>
              <w:rPr>
                <w:b/>
                <w:color w:val="FFFFFF" w:themeColor="background1"/>
                <w:szCs w:val="22"/>
              </w:rPr>
            </w:pPr>
            <w:bookmarkStart w:id="194" w:name="_Toc430415979"/>
            <w:bookmarkStart w:id="195" w:name="_Toc463339861"/>
            <w:r w:rsidRPr="00F70C19">
              <w:rPr>
                <w:b/>
                <w:color w:val="FFFFFF" w:themeColor="background1"/>
                <w:szCs w:val="22"/>
              </w:rPr>
              <w:t>Category</w:t>
            </w:r>
            <w:bookmarkEnd w:id="194"/>
            <w:bookmarkEnd w:id="195"/>
          </w:p>
        </w:tc>
        <w:tc>
          <w:tcPr>
            <w:tcW w:w="3960"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96" w:name="_Toc430415980"/>
            <w:bookmarkStart w:id="197" w:name="_Toc463339862"/>
            <w:r w:rsidRPr="00F70C19">
              <w:rPr>
                <w:rFonts w:cs="Arial"/>
                <w:b/>
                <w:bCs/>
                <w:color w:val="FFFFFF" w:themeColor="background1"/>
                <w:szCs w:val="22"/>
              </w:rPr>
              <w:t>Measure</w:t>
            </w:r>
            <w:bookmarkEnd w:id="196"/>
            <w:bookmarkEnd w:id="197"/>
          </w:p>
        </w:tc>
        <w:tc>
          <w:tcPr>
            <w:tcW w:w="2952"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98" w:name="_Toc430415981"/>
            <w:bookmarkStart w:id="199" w:name="_Toc463339863"/>
            <w:r w:rsidRPr="00F70C19">
              <w:rPr>
                <w:rFonts w:cs="Arial"/>
                <w:b/>
                <w:bCs/>
                <w:color w:val="FFFFFF" w:themeColor="background1"/>
                <w:szCs w:val="22"/>
              </w:rPr>
              <w:t>Maximum Incentive Amount Each</w:t>
            </w:r>
            <w:bookmarkEnd w:id="198"/>
            <w:bookmarkEnd w:id="199"/>
          </w:p>
        </w:tc>
      </w:tr>
      <w:tr w:rsidR="00B65777" w:rsidRPr="00B42985" w:rsidTr="00DE452F">
        <w:tc>
          <w:tcPr>
            <w:tcW w:w="1908" w:type="dxa"/>
            <w:vMerge w:val="restart"/>
            <w:shd w:val="clear" w:color="auto" w:fill="EAF1DD" w:themeFill="accent3" w:themeFillTint="33"/>
          </w:tcPr>
          <w:p w:rsidR="00B65777" w:rsidRPr="00F844A8" w:rsidRDefault="00B65777" w:rsidP="00B42985">
            <w:pPr>
              <w:spacing w:after="120" w:line="240" w:lineRule="auto"/>
              <w:rPr>
                <w:b/>
                <w:sz w:val="20"/>
              </w:rPr>
            </w:pPr>
            <w:r w:rsidRPr="00F844A8">
              <w:rPr>
                <w:b/>
                <w:sz w:val="20"/>
              </w:rPr>
              <w:t>Water Heat</w:t>
            </w:r>
          </w:p>
        </w:tc>
        <w:tc>
          <w:tcPr>
            <w:tcW w:w="3960" w:type="dxa"/>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1.5 Gallon Per Minute or less Shower Heads </w:t>
            </w:r>
          </w:p>
        </w:tc>
        <w:tc>
          <w:tcPr>
            <w:tcW w:w="2952" w:type="dxa"/>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w:t>
            </w:r>
            <w:r w:rsidRPr="00B42985">
              <w:rPr>
                <w:rFonts w:cs="Arial"/>
                <w:color w:val="000000"/>
                <w:sz w:val="20"/>
              </w:rPr>
              <w:br/>
              <w:t>No charge to eligible customers.</w:t>
            </w:r>
          </w:p>
        </w:tc>
      </w:tr>
      <w:tr w:rsidR="00B65777" w:rsidRPr="00B42985" w:rsidTr="00DE452F">
        <w:tc>
          <w:tcPr>
            <w:tcW w:w="1908" w:type="dxa"/>
            <w:vMerge/>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F2F2F2" w:themeFill="background1" w:themeFillShade="F2"/>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Direct Install 1.5 Gallon Per Minute or less Shower Head with Integrated Thermostatic Restrictor Valve</w:t>
            </w:r>
          </w:p>
        </w:tc>
        <w:tc>
          <w:tcPr>
            <w:tcW w:w="2952" w:type="dxa"/>
            <w:shd w:val="clear" w:color="auto" w:fill="F2F2F2" w:themeFill="background1" w:themeFillShade="F2"/>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w:t>
            </w:r>
            <w:r w:rsidRPr="00B42985">
              <w:rPr>
                <w:rFonts w:cs="Arial"/>
                <w:color w:val="000000"/>
                <w:sz w:val="20"/>
              </w:rPr>
              <w:br/>
              <w:t>No charge to eligible customers.</w:t>
            </w:r>
          </w:p>
        </w:tc>
      </w:tr>
      <w:tr w:rsidR="00B65777" w:rsidRPr="00B42985" w:rsidTr="00C54AD7">
        <w:tc>
          <w:tcPr>
            <w:tcW w:w="1908" w:type="dxa"/>
            <w:vMerge/>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auto"/>
          </w:tcPr>
          <w:p w:rsidR="00B65777" w:rsidRDefault="00B65777" w:rsidP="00C54AD7">
            <w:pPr>
              <w:spacing w:after="120" w:line="240" w:lineRule="auto"/>
              <w:jc w:val="center"/>
              <w:rPr>
                <w:rFonts w:cs="Arial"/>
                <w:color w:val="000000"/>
                <w:sz w:val="20"/>
              </w:rPr>
            </w:pPr>
            <w:r>
              <w:rPr>
                <w:rFonts w:cs="Arial"/>
                <w:color w:val="000000"/>
                <w:sz w:val="20"/>
              </w:rPr>
              <w:t>Direct Install Thermostatic Restrictor Shower Head Adaptor</w:t>
            </w:r>
          </w:p>
        </w:tc>
        <w:tc>
          <w:tcPr>
            <w:tcW w:w="2952" w:type="dxa"/>
            <w:shd w:val="clear" w:color="auto" w:fill="auto"/>
          </w:tcPr>
          <w:p w:rsidR="00B65777" w:rsidRDefault="00B65777" w:rsidP="00C54AD7">
            <w:pPr>
              <w:spacing w:after="120" w:line="240" w:lineRule="auto"/>
              <w:jc w:val="center"/>
              <w:rPr>
                <w:rFonts w:cs="Arial"/>
                <w:color w:val="000000"/>
                <w:sz w:val="20"/>
              </w:rPr>
            </w:pPr>
            <w:r>
              <w:rPr>
                <w:rFonts w:cs="Arial"/>
                <w:color w:val="000000"/>
                <w:sz w:val="20"/>
              </w:rPr>
              <w:t>Direct Install</w:t>
            </w:r>
            <w:r>
              <w:rPr>
                <w:rFonts w:cs="Arial"/>
                <w:color w:val="000000"/>
                <w:sz w:val="20"/>
              </w:rPr>
              <w:br/>
              <w:t>No charge to eligible customers.</w:t>
            </w:r>
          </w:p>
        </w:tc>
      </w:tr>
      <w:tr w:rsidR="00B65777" w:rsidRPr="00B42985" w:rsidTr="00234702">
        <w:tc>
          <w:tcPr>
            <w:tcW w:w="1908" w:type="dxa"/>
            <w:vMerge/>
            <w:tcBorders>
              <w:bottom w:val="single" w:sz="4" w:space="0" w:color="auto"/>
            </w:tcBorders>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F2F2F2" w:themeFill="background1" w:themeFillShade="F2"/>
          </w:tcPr>
          <w:p w:rsidR="00B65777" w:rsidRDefault="00B65777" w:rsidP="00C54AD7">
            <w:pPr>
              <w:spacing w:after="120" w:line="240" w:lineRule="auto"/>
              <w:jc w:val="center"/>
              <w:rPr>
                <w:rFonts w:cs="Arial"/>
                <w:color w:val="000000"/>
                <w:sz w:val="20"/>
              </w:rPr>
            </w:pPr>
            <w:r>
              <w:rPr>
                <w:rFonts w:cs="Arial"/>
                <w:color w:val="000000"/>
                <w:sz w:val="20"/>
              </w:rPr>
              <w:t>Direct Install 1.5 Gallon Per Minute or less Faucet Aerators</w:t>
            </w:r>
          </w:p>
        </w:tc>
        <w:tc>
          <w:tcPr>
            <w:tcW w:w="2952" w:type="dxa"/>
            <w:shd w:val="clear" w:color="auto" w:fill="F2F2F2" w:themeFill="background1" w:themeFillShade="F2"/>
          </w:tcPr>
          <w:p w:rsidR="00B65777" w:rsidRDefault="00B65777" w:rsidP="00764D01">
            <w:pPr>
              <w:spacing w:after="120" w:line="240" w:lineRule="auto"/>
              <w:jc w:val="center"/>
              <w:rPr>
                <w:rFonts w:cs="Arial"/>
                <w:color w:val="000000"/>
                <w:sz w:val="20"/>
              </w:rPr>
            </w:pPr>
            <w:r>
              <w:rPr>
                <w:rFonts w:cs="Arial"/>
                <w:color w:val="000000"/>
                <w:sz w:val="20"/>
              </w:rPr>
              <w:t>Direct Install</w:t>
            </w:r>
            <w:r>
              <w:rPr>
                <w:rFonts w:cs="Arial"/>
                <w:color w:val="000000"/>
                <w:sz w:val="20"/>
              </w:rPr>
              <w:br/>
              <w:t xml:space="preserve"> No charge to eligible customers.</w:t>
            </w:r>
          </w:p>
        </w:tc>
      </w:tr>
    </w:tbl>
    <w:p w:rsidR="00E0026A" w:rsidRDefault="00E0026A" w:rsidP="00C01E06">
      <w:pPr>
        <w:ind w:left="360"/>
        <w:rPr>
          <w:rFonts w:cs="Arial"/>
          <w:b/>
          <w:sz w:val="24"/>
          <w:szCs w:val="24"/>
        </w:rPr>
      </w:pPr>
    </w:p>
    <w:p w:rsidR="00BF6B1F" w:rsidRPr="00D03C4D" w:rsidRDefault="00BF6B1F" w:rsidP="00C01E06">
      <w:pPr>
        <w:ind w:left="360"/>
        <w:rPr>
          <w:rFonts w:cs="Arial"/>
          <w:b/>
          <w:sz w:val="24"/>
          <w:szCs w:val="24"/>
        </w:rPr>
      </w:pPr>
      <w:r w:rsidRPr="00D03C4D">
        <w:rPr>
          <w:rFonts w:cs="Arial"/>
          <w:b/>
          <w:sz w:val="24"/>
          <w:szCs w:val="24"/>
        </w:rPr>
        <w:t xml:space="preserve">Specific requirements for </w:t>
      </w:r>
      <w:r w:rsidR="00F11441">
        <w:rPr>
          <w:rFonts w:cs="Arial"/>
          <w:b/>
          <w:sz w:val="24"/>
          <w:szCs w:val="24"/>
        </w:rPr>
        <w:t>gas</w:t>
      </w:r>
      <w:r w:rsidR="00F11441" w:rsidRPr="00D03C4D">
        <w:rPr>
          <w:rFonts w:cs="Arial"/>
          <w:b/>
          <w:sz w:val="24"/>
          <w:szCs w:val="24"/>
        </w:rPr>
        <w:t xml:space="preserve"> </w:t>
      </w:r>
      <w:r w:rsidRPr="00D03C4D">
        <w:rPr>
          <w:rFonts w:cs="Arial"/>
          <w:b/>
          <w:sz w:val="24"/>
          <w:szCs w:val="24"/>
        </w:rPr>
        <w:t>incentives</w:t>
      </w:r>
    </w:p>
    <w:p w:rsidR="00BF6B1F" w:rsidRPr="00D504D7" w:rsidRDefault="00BF6B1F" w:rsidP="000202B3">
      <w:pPr>
        <w:numPr>
          <w:ilvl w:val="0"/>
          <w:numId w:val="5"/>
        </w:numPr>
        <w:spacing w:after="60"/>
      </w:pPr>
      <w:r>
        <w:rPr>
          <w:rFonts w:cs="Arial"/>
        </w:rPr>
        <w:t xml:space="preserve">A signed Multifamily Incentive Application must be authorized by PSE prior to installation of upgrades </w:t>
      </w:r>
      <w:r w:rsidR="00BE5E38">
        <w:rPr>
          <w:rFonts w:cs="Arial"/>
        </w:rPr>
        <w:t>(unless otherwise approved by PSE)</w:t>
      </w:r>
      <w:r w:rsidR="00FA0888">
        <w:rPr>
          <w:rFonts w:cs="Arial"/>
        </w:rPr>
        <w:t>,</w:t>
      </w:r>
      <w:r>
        <w:rPr>
          <w:rFonts w:cs="Arial"/>
        </w:rPr>
        <w:t xml:space="preserve"> </w:t>
      </w:r>
    </w:p>
    <w:p w:rsidR="00BF6B1F" w:rsidRPr="00D504D7" w:rsidRDefault="00BF6B1F" w:rsidP="000202B3">
      <w:pPr>
        <w:numPr>
          <w:ilvl w:val="0"/>
          <w:numId w:val="5"/>
        </w:numPr>
        <w:spacing w:after="60"/>
      </w:pPr>
      <w:r>
        <w:rPr>
          <w:rFonts w:cs="Arial"/>
        </w:rPr>
        <w:t>Customer must meet all requirements outlined in the most current PSE Multi-family Retrofit Program Guidelines to participate and receive incentives</w:t>
      </w:r>
      <w:r w:rsidR="00FA0888">
        <w:rPr>
          <w:rFonts w:cs="Arial"/>
        </w:rPr>
        <w:t>,</w:t>
      </w:r>
      <w:r>
        <w:rPr>
          <w:rFonts w:cs="Arial"/>
        </w:rPr>
        <w:t xml:space="preserve"> </w:t>
      </w:r>
    </w:p>
    <w:p w:rsidR="00BF6B1F" w:rsidRPr="004134CE" w:rsidRDefault="00BF6B1F" w:rsidP="000202B3">
      <w:pPr>
        <w:numPr>
          <w:ilvl w:val="0"/>
          <w:numId w:val="5"/>
        </w:numPr>
        <w:spacing w:after="60"/>
      </w:pPr>
      <w:r>
        <w:rPr>
          <w:rFonts w:cs="Arial"/>
        </w:rPr>
        <w:t>A Multifamily Payment Request must be authorized by PSE in order to execute incentive payment</w:t>
      </w:r>
      <w:r w:rsidR="00FA0888">
        <w:rPr>
          <w:rFonts w:cs="Arial"/>
        </w:rPr>
        <w:t>,</w:t>
      </w:r>
    </w:p>
    <w:p w:rsidR="00BF6B1F" w:rsidRPr="00DF60F1" w:rsidRDefault="00BF6B1F" w:rsidP="000202B3">
      <w:pPr>
        <w:numPr>
          <w:ilvl w:val="0"/>
          <w:numId w:val="5"/>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Pr="00DF60F1">
        <w:rPr>
          <w:rFonts w:cs="Arial"/>
        </w:rPr>
        <w:t xml:space="preserve"> engineering calculations</w:t>
      </w:r>
      <w:r w:rsidR="00FA0888">
        <w:rPr>
          <w:rFonts w:cs="Arial"/>
        </w:rPr>
        <w:t>,</w:t>
      </w:r>
    </w:p>
    <w:p w:rsidR="00BF6B1F" w:rsidRPr="00DF60F1" w:rsidRDefault="00BF6B1F" w:rsidP="000202B3">
      <w:pPr>
        <w:numPr>
          <w:ilvl w:val="0"/>
          <w:numId w:val="5"/>
        </w:numPr>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Pr>
          <w:rFonts w:cs="Arial"/>
        </w:rPr>
        <w:t>.</w:t>
      </w:r>
    </w:p>
    <w:p w:rsidR="00E0026A" w:rsidRDefault="00E0026A" w:rsidP="002505F4">
      <w:r>
        <w:br w:type="page"/>
      </w:r>
    </w:p>
    <w:p w:rsidR="00BF6B1F" w:rsidRPr="00D228C0" w:rsidRDefault="00BF6B1F" w:rsidP="000202B3">
      <w:pPr>
        <w:pStyle w:val="Heading4"/>
        <w:numPr>
          <w:ilvl w:val="0"/>
          <w:numId w:val="28"/>
        </w:numPr>
      </w:pPr>
      <w:r w:rsidRPr="00D228C0">
        <w:lastRenderedPageBreak/>
        <w:t>Electric Service</w:t>
      </w:r>
    </w:p>
    <w:tbl>
      <w:tblPr>
        <w:tblStyle w:val="TableGrid"/>
        <w:tblW w:w="8838" w:type="dxa"/>
        <w:tblInd w:w="18" w:type="dxa"/>
        <w:tblLook w:val="04A0" w:firstRow="1" w:lastRow="0" w:firstColumn="1" w:lastColumn="0" w:noHBand="0" w:noVBand="1"/>
      </w:tblPr>
      <w:tblGrid>
        <w:gridCol w:w="1818"/>
        <w:gridCol w:w="5040"/>
        <w:gridCol w:w="1980"/>
      </w:tblGrid>
      <w:tr w:rsidR="00325536" w:rsidRPr="00B42985" w:rsidTr="00823F22">
        <w:tc>
          <w:tcPr>
            <w:tcW w:w="1818" w:type="dxa"/>
            <w:shd w:val="clear" w:color="auto" w:fill="006A71"/>
            <w:vAlign w:val="center"/>
          </w:tcPr>
          <w:p w:rsidR="004B4B33" w:rsidRPr="00F70C19" w:rsidRDefault="004B4B33" w:rsidP="001D5023">
            <w:pPr>
              <w:keepNext/>
              <w:spacing w:before="120" w:after="120"/>
              <w:jc w:val="center"/>
              <w:outlineLvl w:val="2"/>
              <w:rPr>
                <w:b/>
                <w:color w:val="FFFFFF" w:themeColor="background1"/>
                <w:szCs w:val="22"/>
              </w:rPr>
            </w:pPr>
            <w:bookmarkStart w:id="200" w:name="_Toc403648746"/>
            <w:bookmarkStart w:id="201" w:name="_Toc430415982"/>
            <w:bookmarkStart w:id="202" w:name="_Toc463339864"/>
            <w:r w:rsidRPr="00F70C19">
              <w:rPr>
                <w:b/>
                <w:color w:val="FFFFFF" w:themeColor="background1"/>
                <w:szCs w:val="22"/>
              </w:rPr>
              <w:t>Category</w:t>
            </w:r>
            <w:bookmarkEnd w:id="200"/>
            <w:bookmarkEnd w:id="201"/>
            <w:bookmarkEnd w:id="202"/>
          </w:p>
        </w:tc>
        <w:tc>
          <w:tcPr>
            <w:tcW w:w="5040" w:type="dxa"/>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203" w:name="_Toc403648747"/>
            <w:bookmarkStart w:id="204" w:name="_Toc430415983"/>
            <w:bookmarkStart w:id="205" w:name="_Toc463339865"/>
            <w:r w:rsidRPr="00F70C19">
              <w:rPr>
                <w:rFonts w:cs="Arial"/>
                <w:b/>
                <w:bCs/>
                <w:color w:val="FFFFFF" w:themeColor="background1"/>
                <w:szCs w:val="22"/>
              </w:rPr>
              <w:t>Measure</w:t>
            </w:r>
            <w:bookmarkEnd w:id="203"/>
            <w:bookmarkEnd w:id="204"/>
            <w:bookmarkEnd w:id="205"/>
          </w:p>
        </w:tc>
        <w:tc>
          <w:tcPr>
            <w:tcW w:w="1980" w:type="dxa"/>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206" w:name="_Toc403648748"/>
            <w:bookmarkStart w:id="207" w:name="_Toc430415984"/>
            <w:bookmarkStart w:id="208" w:name="_Toc463339866"/>
            <w:r w:rsidRPr="00F70C19">
              <w:rPr>
                <w:rFonts w:cs="Arial"/>
                <w:b/>
                <w:bCs/>
                <w:color w:val="FFFFFF" w:themeColor="background1"/>
                <w:szCs w:val="22"/>
              </w:rPr>
              <w:t>Maximum Incentive Amount Each</w:t>
            </w:r>
            <w:bookmarkEnd w:id="206"/>
            <w:bookmarkEnd w:id="207"/>
            <w:bookmarkEnd w:id="208"/>
          </w:p>
        </w:tc>
      </w:tr>
      <w:tr w:rsidR="00E0026A" w:rsidRPr="00B42985" w:rsidTr="00823F22">
        <w:tc>
          <w:tcPr>
            <w:tcW w:w="1818" w:type="dxa"/>
            <w:vMerge w:val="restart"/>
            <w:shd w:val="clear" w:color="auto" w:fill="EAF1DD" w:themeFill="accent3" w:themeFillTint="33"/>
          </w:tcPr>
          <w:p w:rsidR="00E0026A" w:rsidRPr="00F844A8" w:rsidRDefault="00E0026A" w:rsidP="00E96D02">
            <w:pPr>
              <w:spacing w:after="120" w:line="240" w:lineRule="auto"/>
              <w:rPr>
                <w:rFonts w:cs="Arial"/>
                <w:b/>
                <w:sz w:val="20"/>
              </w:rPr>
            </w:pPr>
            <w:r w:rsidRPr="00F844A8">
              <w:rPr>
                <w:rFonts w:cs="Arial"/>
                <w:b/>
                <w:sz w:val="20"/>
              </w:rPr>
              <w:t>Air Sealing</w:t>
            </w: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Dense Pack Walls and Rim Joists</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$2.00 per sq. ft.</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Attic and/or Crawl Space</w:t>
            </w:r>
          </w:p>
        </w:tc>
        <w:tc>
          <w:tcPr>
            <w:tcW w:w="1980" w:type="dxa"/>
            <w:shd w:val="clear" w:color="auto" w:fill="F2F2F2" w:themeFill="background1" w:themeFillShade="F2"/>
          </w:tcPr>
          <w:p w:rsidR="00E0026A" w:rsidRPr="00B42985" w:rsidRDefault="00E0026A" w:rsidP="00B65777">
            <w:pPr>
              <w:spacing w:after="120" w:line="240" w:lineRule="auto"/>
              <w:jc w:val="center"/>
              <w:rPr>
                <w:rFonts w:cs="Arial"/>
                <w:sz w:val="20"/>
              </w:rPr>
            </w:pPr>
            <w:r w:rsidRPr="00B42985">
              <w:rPr>
                <w:rFonts w:cs="Arial"/>
                <w:sz w:val="20"/>
              </w:rPr>
              <w:t>$0.</w:t>
            </w:r>
            <w:r w:rsidR="00B65777">
              <w:rPr>
                <w:rFonts w:cs="Arial"/>
                <w:sz w:val="20"/>
              </w:rPr>
              <w:t>75</w:t>
            </w:r>
            <w:r w:rsidR="00B65777" w:rsidRPr="00B42985">
              <w:rPr>
                <w:rFonts w:cs="Arial"/>
                <w:sz w:val="20"/>
              </w:rPr>
              <w:t xml:space="preserve"> </w:t>
            </w:r>
            <w:r w:rsidRPr="00B42985">
              <w:rPr>
                <w:rFonts w:cs="Arial"/>
                <w:sz w:val="20"/>
              </w:rPr>
              <w:t>per sq. ft.</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Door Kits</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$100.00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Recessed Can Covers</w:t>
            </w:r>
          </w:p>
        </w:tc>
        <w:tc>
          <w:tcPr>
            <w:tcW w:w="198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$40.00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Energy Star® Bathroom Fans (DC Motor)</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$200.00</w:t>
            </w:r>
          </w:p>
        </w:tc>
      </w:tr>
      <w:tr w:rsidR="00E0026A" w:rsidRPr="00B42985" w:rsidTr="00823F22">
        <w:trPr>
          <w:trHeight w:val="368"/>
        </w:trPr>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Bathroom Fan Timers</w:t>
            </w:r>
          </w:p>
        </w:tc>
        <w:tc>
          <w:tcPr>
            <w:tcW w:w="198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$50.00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auto"/>
          </w:tcPr>
          <w:p w:rsidR="00E0026A" w:rsidRPr="00B42985" w:rsidRDefault="00E0026A" w:rsidP="00DF1D51">
            <w:pPr>
              <w:spacing w:after="120" w:line="240" w:lineRule="auto"/>
              <w:jc w:val="center"/>
              <w:rPr>
                <w:rFonts w:cs="Arial"/>
                <w:sz w:val="20"/>
              </w:rPr>
            </w:pPr>
            <w:r>
              <w:rPr>
                <w:rFonts w:cs="Arial"/>
                <w:sz w:val="20"/>
              </w:rPr>
              <w:t>Energy Star Doors</w:t>
            </w:r>
          </w:p>
        </w:tc>
        <w:tc>
          <w:tcPr>
            <w:tcW w:w="1980" w:type="dxa"/>
            <w:shd w:val="clear" w:color="auto" w:fill="auto"/>
          </w:tcPr>
          <w:p w:rsidR="00E0026A" w:rsidRPr="00B42985" w:rsidRDefault="00E0026A" w:rsidP="00DF1D51">
            <w:pPr>
              <w:spacing w:after="120" w:line="240" w:lineRule="auto"/>
              <w:jc w:val="center"/>
              <w:rPr>
                <w:rFonts w:cs="Arial"/>
                <w:sz w:val="20"/>
              </w:rPr>
            </w:pPr>
            <w:r>
              <w:rPr>
                <w:rFonts w:cs="Arial"/>
                <w:sz w:val="20"/>
              </w:rPr>
              <w:t>$150.00</w:t>
            </w:r>
          </w:p>
        </w:tc>
      </w:tr>
      <w:tr w:rsidR="00054D5C" w:rsidRPr="00B42985" w:rsidTr="00823F22">
        <w:tc>
          <w:tcPr>
            <w:tcW w:w="1818" w:type="dxa"/>
            <w:vMerge w:val="restart"/>
            <w:shd w:val="clear" w:color="auto" w:fill="EAF1DD" w:themeFill="accent3" w:themeFillTint="33"/>
          </w:tcPr>
          <w:p w:rsidR="00054D5C" w:rsidRPr="00F844A8" w:rsidRDefault="00054D5C" w:rsidP="00DC00A6">
            <w:pPr>
              <w:spacing w:after="120" w:line="240" w:lineRule="auto"/>
              <w:ind w:right="-360"/>
              <w:jc w:val="left"/>
              <w:rPr>
                <w:b/>
                <w:sz w:val="20"/>
              </w:rPr>
            </w:pPr>
            <w:r w:rsidRPr="00F844A8">
              <w:rPr>
                <w:b/>
                <w:sz w:val="20"/>
              </w:rPr>
              <w:t>Appliances</w:t>
            </w:r>
          </w:p>
        </w:tc>
        <w:tc>
          <w:tcPr>
            <w:tcW w:w="504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 xml:space="preserve">Energy Star® or equivalent </w:t>
            </w:r>
            <w:r>
              <w:rPr>
                <w:rFonts w:cs="Arial"/>
                <w:sz w:val="20"/>
              </w:rPr>
              <w:t xml:space="preserve">CEE Tier 3 </w:t>
            </w:r>
            <w:r w:rsidRPr="00B42985">
              <w:rPr>
                <w:rFonts w:cs="Arial"/>
                <w:sz w:val="20"/>
              </w:rPr>
              <w:t xml:space="preserve">Clothes Washer </w:t>
            </w:r>
            <w:r w:rsidRPr="00B42985">
              <w:rPr>
                <w:rFonts w:cs="Arial"/>
                <w:sz w:val="20"/>
              </w:rPr>
              <w:br/>
            </w:r>
            <w:proofErr w:type="spellStart"/>
            <w:r w:rsidRPr="00B42985">
              <w:rPr>
                <w:rFonts w:cs="Arial"/>
                <w:sz w:val="20"/>
              </w:rPr>
              <w:t>MEF</w:t>
            </w:r>
            <w:proofErr w:type="spellEnd"/>
            <w:r w:rsidRPr="00B42985">
              <w:rPr>
                <w:rFonts w:cs="Arial"/>
                <w:sz w:val="20"/>
              </w:rPr>
              <w:t xml:space="preserve"> 2.40 or Greater</w:t>
            </w:r>
          </w:p>
        </w:tc>
        <w:tc>
          <w:tcPr>
            <w:tcW w:w="198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$50.00</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auto"/>
          </w:tcPr>
          <w:p w:rsidR="00054D5C" w:rsidRPr="00B42985" w:rsidRDefault="00054D5C" w:rsidP="00B42985">
            <w:pPr>
              <w:spacing w:after="120" w:line="240" w:lineRule="auto"/>
              <w:jc w:val="center"/>
              <w:rPr>
                <w:rFonts w:cs="Arial"/>
                <w:sz w:val="20"/>
              </w:rPr>
            </w:pPr>
            <w:r w:rsidRPr="00B42985">
              <w:rPr>
                <w:rFonts w:cs="Arial"/>
                <w:sz w:val="20"/>
              </w:rPr>
              <w:t>Directly Installed Clothes Washer Replacement</w:t>
            </w:r>
            <w:r w:rsidRPr="00B42985">
              <w:rPr>
                <w:rFonts w:cs="Arial"/>
                <w:sz w:val="20"/>
              </w:rPr>
              <w:br/>
              <w:t>(Pre-existing model must be 1997 or earlier)</w:t>
            </w:r>
          </w:p>
        </w:tc>
        <w:tc>
          <w:tcPr>
            <w:tcW w:w="1980" w:type="dxa"/>
            <w:shd w:val="clear" w:color="auto" w:fill="auto"/>
          </w:tcPr>
          <w:p w:rsidR="00054D5C" w:rsidRPr="00B42985" w:rsidRDefault="00054D5C" w:rsidP="00B42985">
            <w:pPr>
              <w:spacing w:after="120" w:line="240" w:lineRule="auto"/>
              <w:jc w:val="center"/>
              <w:rPr>
                <w:rFonts w:cs="Arial"/>
                <w:sz w:val="20"/>
              </w:rPr>
            </w:pPr>
            <w:r w:rsidRPr="00B42985">
              <w:rPr>
                <w:rFonts w:cs="Arial"/>
                <w:sz w:val="20"/>
              </w:rPr>
              <w:t>No charge to eligible customers</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F2F2F2" w:themeFill="background1" w:themeFillShade="F2"/>
          </w:tcPr>
          <w:p w:rsidR="00054D5C" w:rsidRPr="00B42985" w:rsidRDefault="00054D5C" w:rsidP="00DF1D51">
            <w:pPr>
              <w:spacing w:after="120" w:line="240" w:lineRule="auto"/>
              <w:jc w:val="center"/>
              <w:rPr>
                <w:rFonts w:cs="Arial"/>
                <w:sz w:val="20"/>
              </w:rPr>
            </w:pPr>
            <w:r>
              <w:rPr>
                <w:rFonts w:cs="Arial"/>
                <w:sz w:val="20"/>
              </w:rPr>
              <w:t>Energy Star Clothes Dryer (</w:t>
            </w:r>
            <w:proofErr w:type="spellStart"/>
            <w:r>
              <w:rPr>
                <w:rFonts w:cs="Arial"/>
                <w:sz w:val="20"/>
              </w:rPr>
              <w:t>Ventless</w:t>
            </w:r>
            <w:proofErr w:type="spellEnd"/>
            <w:r>
              <w:rPr>
                <w:rFonts w:cs="Arial"/>
                <w:sz w:val="20"/>
              </w:rPr>
              <w:t>)</w:t>
            </w:r>
          </w:p>
        </w:tc>
        <w:tc>
          <w:tcPr>
            <w:tcW w:w="1980" w:type="dxa"/>
            <w:shd w:val="clear" w:color="auto" w:fill="F2F2F2" w:themeFill="background1" w:themeFillShade="F2"/>
          </w:tcPr>
          <w:p w:rsidR="00054D5C" w:rsidRPr="00B42985" w:rsidRDefault="00054D5C" w:rsidP="00DF1D51">
            <w:pPr>
              <w:spacing w:after="120" w:line="240" w:lineRule="auto"/>
              <w:jc w:val="center"/>
              <w:rPr>
                <w:rFonts w:cs="Arial"/>
                <w:sz w:val="20"/>
              </w:rPr>
            </w:pPr>
            <w:r>
              <w:rPr>
                <w:rFonts w:cs="Arial"/>
                <w:sz w:val="20"/>
              </w:rPr>
              <w:t>$100.00</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auto"/>
          </w:tcPr>
          <w:p w:rsidR="00054D5C" w:rsidRDefault="00054D5C" w:rsidP="00DF1D51">
            <w:pPr>
              <w:spacing w:after="120" w:line="240" w:lineRule="auto"/>
              <w:jc w:val="center"/>
              <w:rPr>
                <w:rFonts w:cs="Arial"/>
                <w:sz w:val="20"/>
              </w:rPr>
            </w:pPr>
            <w:r>
              <w:rPr>
                <w:rFonts w:cs="Arial"/>
                <w:sz w:val="20"/>
              </w:rPr>
              <w:t>Energy Star Clothes Dryer (Vented)</w:t>
            </w:r>
          </w:p>
        </w:tc>
        <w:tc>
          <w:tcPr>
            <w:tcW w:w="1980" w:type="dxa"/>
            <w:shd w:val="clear" w:color="auto" w:fill="auto"/>
          </w:tcPr>
          <w:p w:rsidR="00054D5C" w:rsidRDefault="00054D5C" w:rsidP="00DF1D51">
            <w:pPr>
              <w:spacing w:after="120" w:line="240" w:lineRule="auto"/>
              <w:jc w:val="center"/>
              <w:rPr>
                <w:rFonts w:cs="Arial"/>
                <w:sz w:val="20"/>
              </w:rPr>
            </w:pPr>
            <w:r>
              <w:rPr>
                <w:rFonts w:cs="Arial"/>
                <w:sz w:val="20"/>
              </w:rPr>
              <w:t>$50.00</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Energy Star®</w:t>
            </w:r>
            <w:r>
              <w:rPr>
                <w:rFonts w:cs="Arial"/>
                <w:sz w:val="20"/>
              </w:rPr>
              <w:t xml:space="preserve"> </w:t>
            </w:r>
            <w:r w:rsidRPr="00B42985">
              <w:rPr>
                <w:rFonts w:cs="Arial"/>
                <w:sz w:val="20"/>
              </w:rPr>
              <w:t xml:space="preserve">or equivalent </w:t>
            </w:r>
            <w:r>
              <w:rPr>
                <w:rFonts w:cs="Arial"/>
                <w:sz w:val="20"/>
              </w:rPr>
              <w:t xml:space="preserve">CEE Tier 3 </w:t>
            </w:r>
            <w:r w:rsidRPr="00B42985">
              <w:rPr>
                <w:rFonts w:cs="Arial"/>
                <w:sz w:val="20"/>
              </w:rPr>
              <w:t>Refrigerator</w:t>
            </w:r>
          </w:p>
        </w:tc>
        <w:tc>
          <w:tcPr>
            <w:tcW w:w="198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$50.00</w:t>
            </w:r>
          </w:p>
        </w:tc>
      </w:tr>
      <w:tr w:rsidR="00054D5C" w:rsidRPr="00B42985" w:rsidTr="00054D5C">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auto"/>
          </w:tcPr>
          <w:p w:rsidR="00054D5C" w:rsidRPr="00B42985" w:rsidRDefault="00054D5C" w:rsidP="00B42985">
            <w:pPr>
              <w:spacing w:after="120" w:line="240" w:lineRule="auto"/>
              <w:jc w:val="center"/>
              <w:rPr>
                <w:rFonts w:cs="Arial"/>
                <w:sz w:val="20"/>
              </w:rPr>
            </w:pPr>
            <w:r w:rsidRPr="00B42985">
              <w:rPr>
                <w:rFonts w:cs="Arial"/>
                <w:sz w:val="20"/>
              </w:rPr>
              <w:t>Refrigerator or Freezer Decommissioning</w:t>
            </w:r>
          </w:p>
        </w:tc>
        <w:tc>
          <w:tcPr>
            <w:tcW w:w="1980" w:type="dxa"/>
            <w:shd w:val="clear" w:color="auto" w:fill="auto"/>
          </w:tcPr>
          <w:p w:rsidR="00054D5C" w:rsidRPr="00B42985" w:rsidRDefault="00054D5C" w:rsidP="00B42985">
            <w:pPr>
              <w:spacing w:after="120" w:line="240" w:lineRule="auto"/>
              <w:jc w:val="center"/>
              <w:rPr>
                <w:rFonts w:cs="Arial"/>
                <w:sz w:val="20"/>
              </w:rPr>
            </w:pPr>
            <w:r w:rsidRPr="00B42985">
              <w:rPr>
                <w:rFonts w:cs="Arial"/>
                <w:sz w:val="20"/>
              </w:rPr>
              <w:t>$25.00</w:t>
            </w:r>
          </w:p>
        </w:tc>
      </w:tr>
      <w:tr w:rsidR="00054D5C" w:rsidRPr="00B42985" w:rsidTr="00823F22">
        <w:tc>
          <w:tcPr>
            <w:tcW w:w="1818" w:type="dxa"/>
            <w:vMerge/>
            <w:shd w:val="clear" w:color="auto" w:fill="EAF1DD" w:themeFill="accent3" w:themeFillTint="33"/>
          </w:tcPr>
          <w:p w:rsidR="00054D5C" w:rsidRPr="00F844A8" w:rsidRDefault="00054D5C" w:rsidP="00DC00A6">
            <w:pPr>
              <w:spacing w:after="120" w:line="240" w:lineRule="auto"/>
              <w:ind w:right="-360"/>
              <w:jc w:val="left"/>
              <w:rPr>
                <w:b/>
                <w:sz w:val="20"/>
              </w:rPr>
            </w:pPr>
          </w:p>
        </w:tc>
        <w:tc>
          <w:tcPr>
            <w:tcW w:w="504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 xml:space="preserve">Directly Installed </w:t>
            </w:r>
            <w:r>
              <w:rPr>
                <w:rFonts w:cs="Arial"/>
                <w:sz w:val="20"/>
              </w:rPr>
              <w:t xml:space="preserve">Tier 2 </w:t>
            </w:r>
            <w:r w:rsidRPr="00B42985">
              <w:rPr>
                <w:rFonts w:cs="Arial"/>
                <w:sz w:val="20"/>
              </w:rPr>
              <w:t>Advanced Power Strips</w:t>
            </w:r>
          </w:p>
        </w:tc>
        <w:tc>
          <w:tcPr>
            <w:tcW w:w="1980" w:type="dxa"/>
            <w:shd w:val="clear" w:color="auto" w:fill="F2F2F2" w:themeFill="background1" w:themeFillShade="F2"/>
          </w:tcPr>
          <w:p w:rsidR="00054D5C" w:rsidRPr="00B42985" w:rsidRDefault="00054D5C" w:rsidP="00B42985">
            <w:pPr>
              <w:spacing w:after="120" w:line="240" w:lineRule="auto"/>
              <w:jc w:val="center"/>
              <w:rPr>
                <w:rFonts w:cs="Arial"/>
                <w:sz w:val="20"/>
              </w:rPr>
            </w:pPr>
            <w:r w:rsidRPr="00B42985">
              <w:rPr>
                <w:rFonts w:cs="Arial"/>
                <w:sz w:val="20"/>
              </w:rPr>
              <w:t>No charge to eligible customers</w:t>
            </w:r>
          </w:p>
        </w:tc>
      </w:tr>
      <w:tr w:rsidR="007061C9" w:rsidRPr="00B42985" w:rsidTr="00823F22">
        <w:tc>
          <w:tcPr>
            <w:tcW w:w="1818" w:type="dxa"/>
            <w:vMerge w:val="restart"/>
            <w:shd w:val="clear" w:color="auto" w:fill="EAF1DD" w:themeFill="accent3" w:themeFillTint="33"/>
          </w:tcPr>
          <w:p w:rsidR="007061C9" w:rsidRDefault="007061C9" w:rsidP="00E96D02">
            <w:pPr>
              <w:spacing w:after="120" w:line="240" w:lineRule="auto"/>
              <w:rPr>
                <w:rFonts w:cs="Arial"/>
                <w:b/>
                <w:sz w:val="20"/>
              </w:rPr>
            </w:pPr>
            <w:r>
              <w:rPr>
                <w:rFonts w:cs="Arial"/>
                <w:b/>
                <w:sz w:val="20"/>
              </w:rPr>
              <w:t>Common Area</w:t>
            </w:r>
          </w:p>
        </w:tc>
        <w:tc>
          <w:tcPr>
            <w:tcW w:w="5040" w:type="dxa"/>
          </w:tcPr>
          <w:p w:rsidR="007061C9" w:rsidRPr="00B42985" w:rsidRDefault="007061C9" w:rsidP="00907243">
            <w:pPr>
              <w:spacing w:after="120" w:line="240" w:lineRule="auto"/>
              <w:jc w:val="center"/>
              <w:rPr>
                <w:rFonts w:cs="Arial"/>
                <w:sz w:val="20"/>
              </w:rPr>
            </w:pPr>
            <w:r w:rsidRPr="00B42985">
              <w:rPr>
                <w:rFonts w:cs="Arial"/>
                <w:sz w:val="20"/>
              </w:rPr>
              <w:t>Common Area Lighting</w:t>
            </w:r>
          </w:p>
        </w:tc>
        <w:tc>
          <w:tcPr>
            <w:tcW w:w="1980" w:type="dxa"/>
          </w:tcPr>
          <w:p w:rsidR="007061C9" w:rsidRPr="00B42985" w:rsidRDefault="007061C9" w:rsidP="00907243">
            <w:pPr>
              <w:spacing w:after="120" w:line="240" w:lineRule="auto"/>
              <w:jc w:val="center"/>
              <w:rPr>
                <w:rFonts w:cs="Arial"/>
                <w:sz w:val="20"/>
              </w:rPr>
            </w:pPr>
            <w:r w:rsidRPr="00B42985">
              <w:rPr>
                <w:rFonts w:cs="Arial"/>
                <w:sz w:val="20"/>
              </w:rPr>
              <w:t>Calculated incentive</w:t>
            </w:r>
          </w:p>
        </w:tc>
      </w:tr>
      <w:tr w:rsidR="007061C9" w:rsidRPr="00B42985" w:rsidTr="00F9310A">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F2F2F2" w:themeFill="background1" w:themeFillShade="F2"/>
          </w:tcPr>
          <w:p w:rsidR="007061C9" w:rsidRPr="00B42985" w:rsidRDefault="007061C9" w:rsidP="00907243">
            <w:pPr>
              <w:spacing w:after="120" w:line="240" w:lineRule="auto"/>
              <w:jc w:val="center"/>
              <w:rPr>
                <w:rFonts w:cs="Arial"/>
                <w:sz w:val="20"/>
              </w:rPr>
            </w:pPr>
            <w:r>
              <w:rPr>
                <w:rFonts w:cs="Arial"/>
                <w:sz w:val="20"/>
              </w:rPr>
              <w:t>Parking Garage CO Sensor</w:t>
            </w:r>
          </w:p>
        </w:tc>
        <w:tc>
          <w:tcPr>
            <w:tcW w:w="1980" w:type="dxa"/>
            <w:shd w:val="clear" w:color="auto" w:fill="F2F2F2" w:themeFill="background1" w:themeFillShade="F2"/>
          </w:tcPr>
          <w:p w:rsidR="007061C9" w:rsidRPr="00B42985" w:rsidRDefault="007061C9" w:rsidP="00907243">
            <w:pPr>
              <w:spacing w:after="120" w:line="240" w:lineRule="auto"/>
              <w:jc w:val="center"/>
              <w:rPr>
                <w:rFonts w:cs="Arial"/>
                <w:sz w:val="20"/>
              </w:rPr>
            </w:pPr>
            <w:r>
              <w:rPr>
                <w:rFonts w:cs="Arial"/>
                <w:sz w:val="20"/>
              </w:rPr>
              <w:t>Calculated Incentive</w:t>
            </w:r>
          </w:p>
        </w:tc>
      </w:tr>
      <w:tr w:rsidR="007061C9" w:rsidRPr="00B42985" w:rsidTr="00F9310A">
        <w:tc>
          <w:tcPr>
            <w:tcW w:w="1818" w:type="dxa"/>
            <w:vMerge w:val="restart"/>
            <w:shd w:val="clear" w:color="auto" w:fill="EAF1DD" w:themeFill="accent3" w:themeFillTint="33"/>
          </w:tcPr>
          <w:p w:rsidR="007061C9" w:rsidRPr="00F844A8" w:rsidRDefault="007061C9" w:rsidP="00E96D02">
            <w:pPr>
              <w:spacing w:after="120" w:line="240" w:lineRule="auto"/>
              <w:rPr>
                <w:rFonts w:cs="Arial"/>
                <w:b/>
                <w:sz w:val="20"/>
              </w:rPr>
            </w:pPr>
            <w:r w:rsidRPr="00F844A8">
              <w:rPr>
                <w:rFonts w:cs="Arial"/>
                <w:b/>
                <w:sz w:val="20"/>
              </w:rPr>
              <w:t>HVAC</w:t>
            </w:r>
          </w:p>
        </w:tc>
        <w:tc>
          <w:tcPr>
            <w:tcW w:w="5040" w:type="dxa"/>
            <w:shd w:val="clear" w:color="auto" w:fill="auto"/>
          </w:tcPr>
          <w:p w:rsidR="007061C9" w:rsidRPr="00B42985" w:rsidRDefault="007061C9" w:rsidP="00907243">
            <w:pPr>
              <w:spacing w:after="120" w:line="240" w:lineRule="auto"/>
              <w:jc w:val="center"/>
              <w:rPr>
                <w:rFonts w:cs="Arial"/>
                <w:sz w:val="20"/>
              </w:rPr>
            </w:pPr>
            <w:r w:rsidRPr="00B42985">
              <w:rPr>
                <w:rFonts w:cs="Arial"/>
                <w:sz w:val="20"/>
              </w:rPr>
              <w:t>Energy Star® Whole House Ventilation</w:t>
            </w:r>
          </w:p>
        </w:tc>
        <w:tc>
          <w:tcPr>
            <w:tcW w:w="1980" w:type="dxa"/>
            <w:shd w:val="clear" w:color="auto" w:fill="auto"/>
          </w:tcPr>
          <w:p w:rsidR="007061C9" w:rsidRPr="00B42985" w:rsidRDefault="007061C9" w:rsidP="00907243">
            <w:pPr>
              <w:spacing w:after="120" w:line="240" w:lineRule="auto"/>
              <w:jc w:val="center"/>
              <w:rPr>
                <w:rFonts w:cs="Arial"/>
                <w:sz w:val="20"/>
              </w:rPr>
            </w:pPr>
            <w:r w:rsidRPr="00B42985">
              <w:rPr>
                <w:rFonts w:cs="Arial"/>
                <w:sz w:val="20"/>
              </w:rPr>
              <w:t>$50.00</w:t>
            </w:r>
          </w:p>
        </w:tc>
      </w:tr>
      <w:tr w:rsidR="007061C9" w:rsidRPr="00B42985" w:rsidTr="00F9310A">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Energy or Heat Recovery Ventilation (</w:t>
            </w:r>
            <w:proofErr w:type="spellStart"/>
            <w:r>
              <w:rPr>
                <w:rFonts w:cs="Arial"/>
                <w:sz w:val="20"/>
              </w:rPr>
              <w:t>EVR</w:t>
            </w:r>
            <w:proofErr w:type="spellEnd"/>
            <w:r>
              <w:rPr>
                <w:rFonts w:cs="Arial"/>
                <w:sz w:val="20"/>
              </w:rPr>
              <w:t>/</w:t>
            </w:r>
            <w:proofErr w:type="spellStart"/>
            <w:r>
              <w:rPr>
                <w:rFonts w:cs="Arial"/>
                <w:sz w:val="20"/>
              </w:rPr>
              <w:t>HVR</w:t>
            </w:r>
            <w:proofErr w:type="spellEnd"/>
            <w:r>
              <w:rPr>
                <w:rFonts w:cs="Arial"/>
                <w:sz w:val="20"/>
              </w:rPr>
              <w:t>)</w:t>
            </w:r>
          </w:p>
        </w:tc>
        <w:tc>
          <w:tcPr>
            <w:tcW w:w="198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Calculated Incentive</w:t>
            </w:r>
          </w:p>
        </w:tc>
      </w:tr>
      <w:tr w:rsidR="007061C9" w:rsidRPr="00B42985" w:rsidTr="00F9310A">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auto"/>
          </w:tcPr>
          <w:p w:rsidR="007061C9" w:rsidRPr="00B42985" w:rsidRDefault="007061C9" w:rsidP="00DF1D51">
            <w:pPr>
              <w:spacing w:after="120" w:line="240" w:lineRule="auto"/>
              <w:jc w:val="center"/>
              <w:rPr>
                <w:rFonts w:cs="Arial"/>
                <w:sz w:val="20"/>
              </w:rPr>
            </w:pPr>
            <w:r>
              <w:rPr>
                <w:rFonts w:cs="Arial"/>
                <w:sz w:val="20"/>
              </w:rPr>
              <w:t>Ductless Heat Pump</w:t>
            </w:r>
          </w:p>
        </w:tc>
        <w:tc>
          <w:tcPr>
            <w:tcW w:w="1980" w:type="dxa"/>
            <w:shd w:val="clear" w:color="auto" w:fill="auto"/>
          </w:tcPr>
          <w:p w:rsidR="007061C9" w:rsidRPr="00B42985" w:rsidRDefault="007061C9" w:rsidP="00DF1D51">
            <w:pPr>
              <w:spacing w:after="120" w:line="240" w:lineRule="auto"/>
              <w:jc w:val="center"/>
              <w:rPr>
                <w:rFonts w:cs="Arial"/>
                <w:sz w:val="20"/>
              </w:rPr>
            </w:pPr>
            <w:r>
              <w:rPr>
                <w:rFonts w:cs="Arial"/>
                <w:sz w:val="20"/>
              </w:rPr>
              <w:t>$1,200.00</w:t>
            </w:r>
          </w:p>
        </w:tc>
      </w:tr>
      <w:tr w:rsidR="007061C9" w:rsidRPr="00B42985" w:rsidTr="00F9310A">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Variable Speed Drive</w:t>
            </w:r>
          </w:p>
        </w:tc>
        <w:tc>
          <w:tcPr>
            <w:tcW w:w="198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Calculated Incentive</w:t>
            </w:r>
          </w:p>
        </w:tc>
      </w:tr>
    </w:tbl>
    <w:p w:rsidR="00057FA1" w:rsidRDefault="00057FA1">
      <w:pPr>
        <w:rPr>
          <w:rFonts w:cs="Arial"/>
          <w:sz w:val="24"/>
          <w:szCs w:val="24"/>
        </w:rPr>
      </w:pPr>
      <w:r>
        <w:rPr>
          <w:rFonts w:cs="Arial"/>
          <w:sz w:val="24"/>
          <w:szCs w:val="24"/>
        </w:rPr>
        <w:br w:type="page"/>
      </w:r>
    </w:p>
    <w:p w:rsidR="00BE66C8" w:rsidRDefault="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09" w:name="_Toc430415985"/>
            <w:bookmarkStart w:id="210" w:name="_Toc463339867"/>
            <w:r w:rsidRPr="00F70C19">
              <w:rPr>
                <w:rFonts w:cs="Arial"/>
                <w:b/>
                <w:color w:val="FFFFFF" w:themeColor="background1"/>
                <w:szCs w:val="22"/>
              </w:rPr>
              <w:t>Category</w:t>
            </w:r>
            <w:bookmarkEnd w:id="209"/>
            <w:bookmarkEnd w:id="210"/>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11" w:name="_Toc430415986"/>
            <w:bookmarkStart w:id="212" w:name="_Toc463339868"/>
            <w:r w:rsidRPr="00F70C19">
              <w:rPr>
                <w:rFonts w:cs="Arial"/>
                <w:b/>
                <w:color w:val="FFFFFF" w:themeColor="background1"/>
                <w:szCs w:val="22"/>
              </w:rPr>
              <w:t>Measure</w:t>
            </w:r>
            <w:bookmarkEnd w:id="211"/>
            <w:bookmarkEnd w:id="212"/>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13" w:name="_Toc430415987"/>
            <w:bookmarkStart w:id="214" w:name="_Toc463339869"/>
            <w:r w:rsidRPr="00F70C19">
              <w:rPr>
                <w:rFonts w:cs="Arial"/>
                <w:b/>
                <w:color w:val="FFFFFF" w:themeColor="background1"/>
                <w:szCs w:val="22"/>
              </w:rPr>
              <w:t>Maximum Incentive Amount Each</w:t>
            </w:r>
            <w:bookmarkEnd w:id="213"/>
            <w:bookmarkEnd w:id="214"/>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Insulation</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R-0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Attic Insulation R-11 to R-38</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R-19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Floor insulation R-0 to R-30</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Floor Insulation R-11 to R-30</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Wall insulation R-0 to R-11</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054D5C" w:rsidRPr="00B42985" w:rsidTr="00BE66C8">
        <w:tc>
          <w:tcPr>
            <w:tcW w:w="1818" w:type="dxa"/>
            <w:vMerge w:val="restart"/>
            <w:shd w:val="clear" w:color="auto" w:fill="EAF1DD" w:themeFill="accent3" w:themeFillTint="33"/>
          </w:tcPr>
          <w:p w:rsidR="00054D5C" w:rsidRPr="00F844A8" w:rsidRDefault="00054D5C" w:rsidP="00907243">
            <w:pPr>
              <w:spacing w:after="120" w:line="240" w:lineRule="auto"/>
              <w:rPr>
                <w:rFonts w:cs="Arial"/>
                <w:b/>
                <w:sz w:val="20"/>
              </w:rPr>
            </w:pPr>
            <w:r w:rsidRPr="00F844A8">
              <w:rPr>
                <w:rFonts w:cs="Arial"/>
                <w:b/>
                <w:sz w:val="20"/>
              </w:rPr>
              <w:t>Lighting</w:t>
            </w:r>
          </w:p>
        </w:tc>
        <w:tc>
          <w:tcPr>
            <w:tcW w:w="5040" w:type="dxa"/>
          </w:tcPr>
          <w:p w:rsidR="00054D5C" w:rsidRPr="00B42985" w:rsidRDefault="00054D5C" w:rsidP="00907243">
            <w:pPr>
              <w:spacing w:after="120" w:line="240" w:lineRule="auto"/>
              <w:jc w:val="center"/>
              <w:rPr>
                <w:rFonts w:cs="Arial"/>
                <w:sz w:val="20"/>
              </w:rPr>
            </w:pPr>
            <w:r w:rsidRPr="00B42985">
              <w:rPr>
                <w:rFonts w:cs="Arial"/>
                <w:sz w:val="20"/>
              </w:rPr>
              <w:t>Tenant-controlled Energy Star® or equivalent LED Fixtures</w:t>
            </w:r>
          </w:p>
        </w:tc>
        <w:tc>
          <w:tcPr>
            <w:tcW w:w="1980" w:type="dxa"/>
          </w:tcPr>
          <w:p w:rsidR="00054D5C" w:rsidRPr="00B42985" w:rsidRDefault="00054D5C" w:rsidP="00B65777">
            <w:pPr>
              <w:spacing w:after="120" w:line="240" w:lineRule="auto"/>
              <w:jc w:val="center"/>
              <w:rPr>
                <w:rFonts w:cs="Arial"/>
                <w:sz w:val="20"/>
              </w:rPr>
            </w:pPr>
            <w:r w:rsidRPr="00B42985">
              <w:rPr>
                <w:rFonts w:cs="Arial"/>
                <w:sz w:val="20"/>
              </w:rPr>
              <w:t>$</w:t>
            </w:r>
            <w:r>
              <w:rPr>
                <w:rFonts w:cs="Arial"/>
                <w:sz w:val="20"/>
              </w:rPr>
              <w:t>25.00</w:t>
            </w:r>
            <w:r w:rsidRPr="00B42985">
              <w:rPr>
                <w:rFonts w:cs="Arial"/>
                <w:sz w:val="20"/>
              </w:rPr>
              <w:t xml:space="preserve"> per fixture</w:t>
            </w:r>
          </w:p>
        </w:tc>
      </w:tr>
      <w:tr w:rsidR="00054D5C" w:rsidRPr="00B42985" w:rsidTr="006E672A">
        <w:tc>
          <w:tcPr>
            <w:tcW w:w="1818" w:type="dxa"/>
            <w:vMerge/>
            <w:shd w:val="clear" w:color="auto" w:fill="EAF1DD" w:themeFill="accent3" w:themeFillTint="33"/>
          </w:tcPr>
          <w:p w:rsidR="00054D5C" w:rsidRPr="00F844A8" w:rsidRDefault="00054D5C" w:rsidP="00907243">
            <w:pPr>
              <w:spacing w:after="120" w:line="240" w:lineRule="auto"/>
              <w:rPr>
                <w:rFonts w:cs="Arial"/>
                <w:b/>
                <w:sz w:val="20"/>
              </w:rPr>
            </w:pPr>
          </w:p>
        </w:tc>
        <w:tc>
          <w:tcPr>
            <w:tcW w:w="504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Ten</w:t>
            </w:r>
            <w:r>
              <w:rPr>
                <w:rFonts w:cs="Arial"/>
                <w:sz w:val="20"/>
              </w:rPr>
              <w:t>a</w:t>
            </w:r>
            <w:r w:rsidRPr="00B42985">
              <w:rPr>
                <w:rFonts w:cs="Arial"/>
                <w:sz w:val="20"/>
              </w:rPr>
              <w:t>nt-controlled Energy Star®</w:t>
            </w:r>
            <w:r w:rsidRPr="00B42985">
              <w:rPr>
                <w:rFonts w:cs="Arial"/>
                <w:sz w:val="20"/>
              </w:rPr>
              <w:br/>
              <w:t>or equivalent LED Bulbs (directly installed)</w:t>
            </w:r>
          </w:p>
        </w:tc>
        <w:tc>
          <w:tcPr>
            <w:tcW w:w="198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BE66C8">
        <w:tc>
          <w:tcPr>
            <w:tcW w:w="1818" w:type="dxa"/>
            <w:vMerge/>
            <w:shd w:val="clear" w:color="auto" w:fill="EAF1DD" w:themeFill="accent3" w:themeFillTint="33"/>
          </w:tcPr>
          <w:p w:rsidR="00054D5C" w:rsidRPr="00F844A8" w:rsidRDefault="00054D5C" w:rsidP="00907243">
            <w:pPr>
              <w:spacing w:after="120" w:line="240" w:lineRule="auto"/>
              <w:rPr>
                <w:rFonts w:cs="Arial"/>
                <w:b/>
                <w:sz w:val="20"/>
              </w:rPr>
            </w:pPr>
          </w:p>
        </w:tc>
        <w:tc>
          <w:tcPr>
            <w:tcW w:w="5040" w:type="dxa"/>
          </w:tcPr>
          <w:p w:rsidR="00054D5C" w:rsidRPr="00B42985" w:rsidRDefault="00054D5C" w:rsidP="00DF1D51">
            <w:pPr>
              <w:spacing w:after="120" w:line="240" w:lineRule="auto"/>
              <w:jc w:val="center"/>
              <w:rPr>
                <w:rFonts w:cs="Arial"/>
                <w:sz w:val="20"/>
              </w:rPr>
            </w:pPr>
            <w:r>
              <w:rPr>
                <w:rFonts w:cs="Arial"/>
                <w:sz w:val="20"/>
              </w:rPr>
              <w:t xml:space="preserve">Tenant-controlled </w:t>
            </w:r>
            <w:proofErr w:type="spellStart"/>
            <w:r>
              <w:rPr>
                <w:rFonts w:cs="Arial"/>
                <w:sz w:val="20"/>
              </w:rPr>
              <w:t>HPT8</w:t>
            </w:r>
            <w:proofErr w:type="spellEnd"/>
            <w:r>
              <w:rPr>
                <w:rFonts w:cs="Arial"/>
                <w:sz w:val="20"/>
              </w:rPr>
              <w:t xml:space="preserve"> LED upgrade (kitchens and garages only) </w:t>
            </w:r>
          </w:p>
        </w:tc>
        <w:tc>
          <w:tcPr>
            <w:tcW w:w="1980" w:type="dxa"/>
          </w:tcPr>
          <w:p w:rsidR="00054D5C" w:rsidRPr="00B42985" w:rsidRDefault="00054D5C" w:rsidP="00DF1D51">
            <w:pPr>
              <w:spacing w:after="120" w:line="240" w:lineRule="auto"/>
              <w:jc w:val="center"/>
              <w:rPr>
                <w:rFonts w:cs="Arial"/>
                <w:sz w:val="20"/>
              </w:rPr>
            </w:pPr>
            <w:r>
              <w:rPr>
                <w:rFonts w:cs="Arial"/>
                <w:sz w:val="20"/>
              </w:rPr>
              <w:t>$25.00 per fixture</w:t>
            </w:r>
          </w:p>
        </w:tc>
      </w:tr>
      <w:tr w:rsidR="00AA35BA" w:rsidRPr="00B42985" w:rsidTr="00054D5C">
        <w:tc>
          <w:tcPr>
            <w:tcW w:w="1818" w:type="dxa"/>
            <w:vMerge w:val="restart"/>
            <w:shd w:val="clear" w:color="auto" w:fill="EAF1DD" w:themeFill="accent3" w:themeFillTint="33"/>
          </w:tcPr>
          <w:p w:rsidR="00AA35BA" w:rsidRPr="00AA35BA" w:rsidRDefault="00A47B5A" w:rsidP="00AA35BA">
            <w:pPr>
              <w:spacing w:after="120" w:line="240" w:lineRule="auto"/>
              <w:jc w:val="left"/>
              <w:rPr>
                <w:rFonts w:cs="Arial"/>
                <w:b/>
                <w:sz w:val="20"/>
              </w:rPr>
            </w:pPr>
            <w:r>
              <w:rPr>
                <w:rFonts w:cs="Arial"/>
                <w:b/>
                <w:sz w:val="20"/>
              </w:rPr>
              <w:t>O&amp;M and</w:t>
            </w:r>
            <w:r w:rsidR="00AA35BA" w:rsidRPr="00AA35BA">
              <w:rPr>
                <w:rFonts w:cs="Arial"/>
                <w:b/>
                <w:sz w:val="20"/>
              </w:rPr>
              <w:t xml:space="preserve"> Behavioral</w:t>
            </w:r>
          </w:p>
        </w:tc>
        <w:tc>
          <w:tcPr>
            <w:tcW w:w="5040" w:type="dxa"/>
            <w:shd w:val="clear" w:color="auto" w:fill="F2F2F2" w:themeFill="background1" w:themeFillShade="F2"/>
          </w:tcPr>
          <w:p w:rsidR="00AA35BA" w:rsidRPr="00B42985" w:rsidRDefault="00AA35BA" w:rsidP="00DF1D51">
            <w:pPr>
              <w:spacing w:after="120" w:line="240" w:lineRule="auto"/>
              <w:jc w:val="center"/>
              <w:rPr>
                <w:rFonts w:cs="Arial"/>
                <w:sz w:val="20"/>
              </w:rPr>
            </w:pPr>
            <w:r>
              <w:rPr>
                <w:rFonts w:cs="Arial"/>
                <w:color w:val="000000"/>
                <w:sz w:val="20"/>
              </w:rPr>
              <w:t>Comprehensive Building Tune-up</w:t>
            </w:r>
          </w:p>
        </w:tc>
        <w:tc>
          <w:tcPr>
            <w:tcW w:w="1980" w:type="dxa"/>
            <w:shd w:val="clear" w:color="auto" w:fill="F2F2F2" w:themeFill="background1" w:themeFillShade="F2"/>
          </w:tcPr>
          <w:p w:rsidR="00AA35BA" w:rsidRPr="00B42985" w:rsidRDefault="00AA35BA" w:rsidP="00DF1D51">
            <w:pPr>
              <w:spacing w:after="120" w:line="240" w:lineRule="auto"/>
              <w:jc w:val="center"/>
              <w:rPr>
                <w:rFonts w:cs="Arial"/>
                <w:sz w:val="20"/>
              </w:rPr>
            </w:pPr>
            <w:r>
              <w:rPr>
                <w:rFonts w:cs="Arial"/>
                <w:color w:val="000000"/>
                <w:sz w:val="20"/>
              </w:rPr>
              <w:t>Calculated</w:t>
            </w:r>
          </w:p>
        </w:tc>
      </w:tr>
      <w:tr w:rsidR="00AA35BA" w:rsidRPr="00B42985" w:rsidTr="00054D5C">
        <w:tc>
          <w:tcPr>
            <w:tcW w:w="1818" w:type="dxa"/>
            <w:vMerge/>
            <w:shd w:val="clear" w:color="auto" w:fill="EAF1DD" w:themeFill="accent3" w:themeFillTint="33"/>
          </w:tcPr>
          <w:p w:rsidR="00AA35BA" w:rsidRDefault="00AA35BA" w:rsidP="00DF1D51">
            <w:pPr>
              <w:spacing w:after="120" w:line="240" w:lineRule="auto"/>
              <w:ind w:right="-360"/>
              <w:jc w:val="center"/>
              <w:rPr>
                <w:sz w:val="20"/>
              </w:rPr>
            </w:pPr>
          </w:p>
        </w:tc>
        <w:tc>
          <w:tcPr>
            <w:tcW w:w="5040" w:type="dxa"/>
            <w:shd w:val="clear" w:color="auto" w:fill="auto"/>
          </w:tcPr>
          <w:p w:rsidR="00AA35BA" w:rsidRDefault="00AA35BA" w:rsidP="00DF1D51">
            <w:pPr>
              <w:spacing w:after="120" w:line="240" w:lineRule="auto"/>
              <w:jc w:val="center"/>
              <w:rPr>
                <w:rFonts w:cs="Arial"/>
                <w:color w:val="000000"/>
                <w:sz w:val="20"/>
              </w:rPr>
            </w:pPr>
            <w:r>
              <w:rPr>
                <w:rFonts w:cs="Arial"/>
                <w:color w:val="000000"/>
                <w:sz w:val="20"/>
              </w:rPr>
              <w:t>Strategic Energy Management</w:t>
            </w:r>
          </w:p>
        </w:tc>
        <w:tc>
          <w:tcPr>
            <w:tcW w:w="1980" w:type="dxa"/>
            <w:shd w:val="clear" w:color="auto" w:fill="auto"/>
          </w:tcPr>
          <w:p w:rsidR="00AA35BA" w:rsidRDefault="00AA35BA" w:rsidP="00DF1D51">
            <w:pPr>
              <w:spacing w:after="120" w:line="240" w:lineRule="auto"/>
              <w:jc w:val="center"/>
              <w:rPr>
                <w:rFonts w:cs="Arial"/>
                <w:color w:val="000000"/>
                <w:sz w:val="20"/>
              </w:rPr>
            </w:pPr>
            <w:r>
              <w:rPr>
                <w:rFonts w:cs="Arial"/>
                <w:color w:val="000000"/>
                <w:sz w:val="20"/>
              </w:rPr>
              <w:t>No charge to eligible customers</w:t>
            </w:r>
          </w:p>
        </w:tc>
      </w:tr>
      <w:tr w:rsidR="00BE66C8" w:rsidRPr="00B42985" w:rsidTr="00054D5C">
        <w:tc>
          <w:tcPr>
            <w:tcW w:w="1818" w:type="dxa"/>
            <w:shd w:val="clear" w:color="auto" w:fill="EAF1DD" w:themeFill="accent3" w:themeFillTint="33"/>
          </w:tcPr>
          <w:p w:rsidR="00BE66C8" w:rsidRPr="00F844A8" w:rsidRDefault="00BE66C8" w:rsidP="00907243">
            <w:pPr>
              <w:spacing w:after="120" w:line="240" w:lineRule="auto"/>
              <w:rPr>
                <w:rFonts w:cs="Arial"/>
                <w:b/>
                <w:sz w:val="20"/>
              </w:rPr>
            </w:pPr>
            <w:r w:rsidRPr="00F844A8">
              <w:rPr>
                <w:rFonts w:cs="Arial"/>
                <w:b/>
                <w:sz w:val="20"/>
              </w:rPr>
              <w:t>Pool Heat</w:t>
            </w:r>
          </w:p>
        </w:tc>
        <w:tc>
          <w:tcPr>
            <w:tcW w:w="5040" w:type="dxa"/>
            <w:shd w:val="clear" w:color="auto" w:fill="F2F2F2" w:themeFill="background1" w:themeFillShade="F2"/>
          </w:tcPr>
          <w:p w:rsidR="00BE66C8" w:rsidRPr="00B42985" w:rsidRDefault="00BE66C8" w:rsidP="004C27DE">
            <w:pPr>
              <w:spacing w:after="120" w:line="240" w:lineRule="auto"/>
              <w:jc w:val="center"/>
              <w:rPr>
                <w:rFonts w:cs="Arial"/>
                <w:sz w:val="20"/>
              </w:rPr>
            </w:pPr>
            <w:r w:rsidRPr="00B42985">
              <w:rPr>
                <w:rFonts w:cs="Arial"/>
                <w:sz w:val="20"/>
              </w:rPr>
              <w:t xml:space="preserve">Solar </w:t>
            </w:r>
            <w:r w:rsidR="004C27DE">
              <w:rPr>
                <w:rFonts w:cs="Arial"/>
                <w:sz w:val="20"/>
              </w:rPr>
              <w:t>or Heat Pump Pool Heater</w:t>
            </w:r>
            <w:r w:rsidRPr="00B42985">
              <w:rPr>
                <w:rFonts w:cs="Arial"/>
                <w:sz w:val="20"/>
              </w:rPr>
              <w:t xml:space="preserve"> upgrade</w:t>
            </w:r>
          </w:p>
        </w:tc>
        <w:tc>
          <w:tcPr>
            <w:tcW w:w="1980" w:type="dxa"/>
            <w:shd w:val="clear" w:color="auto" w:fill="F2F2F2" w:themeFill="background1" w:themeFillShade="F2"/>
          </w:tcPr>
          <w:p w:rsidR="00BE66C8" w:rsidRPr="00B42985" w:rsidRDefault="00BE66C8" w:rsidP="00907243">
            <w:pPr>
              <w:spacing w:after="120" w:line="240" w:lineRule="auto"/>
              <w:jc w:val="center"/>
              <w:rPr>
                <w:rFonts w:cs="Arial"/>
                <w:sz w:val="20"/>
              </w:rPr>
            </w:pPr>
            <w:r w:rsidRPr="00B42985">
              <w:rPr>
                <w:rFonts w:cs="Arial"/>
                <w:sz w:val="20"/>
              </w:rPr>
              <w:t>Calculated incentive</w:t>
            </w:r>
          </w:p>
        </w:tc>
      </w:tr>
      <w:tr w:rsidR="00054D5C" w:rsidRPr="00B42985" w:rsidTr="00054D5C">
        <w:tc>
          <w:tcPr>
            <w:tcW w:w="1818" w:type="dxa"/>
            <w:vMerge w:val="restart"/>
            <w:shd w:val="clear" w:color="auto" w:fill="EAF1DD" w:themeFill="accent3" w:themeFillTint="33"/>
          </w:tcPr>
          <w:p w:rsidR="00054D5C" w:rsidRPr="00F844A8" w:rsidRDefault="00054D5C" w:rsidP="00907243">
            <w:pPr>
              <w:spacing w:after="120" w:line="240" w:lineRule="auto"/>
              <w:rPr>
                <w:rFonts w:cs="Arial"/>
                <w:b/>
                <w:sz w:val="20"/>
              </w:rPr>
            </w:pPr>
            <w:r w:rsidRPr="00F844A8">
              <w:rPr>
                <w:rFonts w:cs="Arial"/>
                <w:b/>
                <w:sz w:val="20"/>
              </w:rPr>
              <w:t>Water Heat</w:t>
            </w:r>
          </w:p>
        </w:tc>
        <w:tc>
          <w:tcPr>
            <w:tcW w:w="504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 xml:space="preserve">Directly </w:t>
            </w:r>
            <w:r>
              <w:rPr>
                <w:rFonts w:cs="Arial"/>
                <w:sz w:val="20"/>
              </w:rPr>
              <w:t>I</w:t>
            </w:r>
            <w:r w:rsidRPr="00B42985">
              <w:rPr>
                <w:rFonts w:cs="Arial"/>
                <w:sz w:val="20"/>
              </w:rPr>
              <w:t>nstalled 1.5 Gallon Per Minute (</w:t>
            </w:r>
            <w:proofErr w:type="spellStart"/>
            <w:r w:rsidRPr="00B42985">
              <w:rPr>
                <w:rFonts w:cs="Arial"/>
                <w:sz w:val="20"/>
              </w:rPr>
              <w:t>GPM</w:t>
            </w:r>
            <w:proofErr w:type="spellEnd"/>
            <w:r w:rsidRPr="00B42985">
              <w:rPr>
                <w:rFonts w:cs="Arial"/>
                <w:sz w:val="20"/>
              </w:rPr>
              <w:t>)</w:t>
            </w:r>
            <w:r w:rsidRPr="00B42985">
              <w:rPr>
                <w:rFonts w:cs="Arial"/>
                <w:sz w:val="20"/>
              </w:rPr>
              <w:br/>
              <w:t>or less shower heads</w:t>
            </w:r>
          </w:p>
        </w:tc>
        <w:tc>
          <w:tcPr>
            <w:tcW w:w="198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Direct</w:t>
            </w:r>
            <w:r>
              <w:rPr>
                <w:rFonts w:cs="Arial"/>
                <w:sz w:val="20"/>
              </w:rPr>
              <w:t xml:space="preserve">ly Installed 1.5 Gallon Per Minute </w:t>
            </w:r>
            <w:r w:rsidRPr="00B42985">
              <w:rPr>
                <w:rFonts w:cs="Arial"/>
                <w:sz w:val="20"/>
              </w:rPr>
              <w:t>Thermostatic Flow Restrictor Showerhead</w:t>
            </w:r>
          </w:p>
        </w:tc>
        <w:tc>
          <w:tcPr>
            <w:tcW w:w="198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Di</w:t>
            </w:r>
            <w:r>
              <w:rPr>
                <w:rFonts w:cs="Arial"/>
                <w:sz w:val="20"/>
              </w:rPr>
              <w:t xml:space="preserve">rectly Installed Thermostatic Flow </w:t>
            </w:r>
            <w:r w:rsidRPr="00B42985">
              <w:rPr>
                <w:rFonts w:cs="Arial"/>
                <w:sz w:val="20"/>
              </w:rPr>
              <w:t>Restrictor Showerhead Adaptor</w:t>
            </w:r>
          </w:p>
        </w:tc>
        <w:tc>
          <w:tcPr>
            <w:tcW w:w="198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Direc</w:t>
            </w:r>
            <w:r>
              <w:rPr>
                <w:rFonts w:cs="Arial"/>
                <w:sz w:val="20"/>
              </w:rPr>
              <w:t xml:space="preserve">tly Installed 1.5 Gallon Per Minute or less </w:t>
            </w:r>
            <w:r w:rsidRPr="00B42985">
              <w:rPr>
                <w:rFonts w:cs="Arial"/>
                <w:sz w:val="20"/>
              </w:rPr>
              <w:t>Faucet Aerators</w:t>
            </w:r>
          </w:p>
        </w:tc>
        <w:tc>
          <w:tcPr>
            <w:tcW w:w="198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Heat Pump Water Heater</w:t>
            </w:r>
            <w:r w:rsidRPr="00B42985">
              <w:rPr>
                <w:rFonts w:cs="Arial"/>
                <w:sz w:val="20"/>
              </w:rPr>
              <w:br/>
              <w:t>NEEA-NW Climate Tier 1 or Tier 2 Certified Product</w:t>
            </w:r>
          </w:p>
        </w:tc>
        <w:tc>
          <w:tcPr>
            <w:tcW w:w="1980" w:type="dxa"/>
            <w:shd w:val="clear" w:color="auto" w:fill="auto"/>
          </w:tcPr>
          <w:p w:rsidR="00054D5C" w:rsidRPr="00B42985" w:rsidRDefault="00054D5C" w:rsidP="00907243">
            <w:pPr>
              <w:spacing w:after="120" w:line="240" w:lineRule="auto"/>
              <w:jc w:val="center"/>
              <w:rPr>
                <w:rFonts w:cs="Arial"/>
                <w:sz w:val="20"/>
              </w:rPr>
            </w:pPr>
            <w:r w:rsidRPr="00B42985">
              <w:rPr>
                <w:rFonts w:cs="Arial"/>
                <w:sz w:val="20"/>
              </w:rPr>
              <w:t>$500.00 - $800.00</w:t>
            </w:r>
          </w:p>
        </w:tc>
      </w:tr>
      <w:tr w:rsidR="00054D5C" w:rsidRPr="00B42985" w:rsidTr="00054D5C">
        <w:tc>
          <w:tcPr>
            <w:tcW w:w="1818" w:type="dxa"/>
            <w:vMerge/>
            <w:shd w:val="clear" w:color="auto" w:fill="EAF1DD" w:themeFill="accent3" w:themeFillTint="33"/>
          </w:tcPr>
          <w:p w:rsidR="00054D5C" w:rsidRPr="00B42985" w:rsidRDefault="00054D5C" w:rsidP="00907243">
            <w:pPr>
              <w:spacing w:after="120" w:line="240" w:lineRule="auto"/>
              <w:rPr>
                <w:rFonts w:cs="Arial"/>
                <w:sz w:val="20"/>
              </w:rPr>
            </w:pPr>
          </w:p>
        </w:tc>
        <w:tc>
          <w:tcPr>
            <w:tcW w:w="504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Directly In</w:t>
            </w:r>
            <w:r>
              <w:rPr>
                <w:rFonts w:cs="Arial"/>
                <w:sz w:val="20"/>
              </w:rPr>
              <w:t xml:space="preserve">stalled Water Heater Pipe Wrap; </w:t>
            </w:r>
            <w:proofErr w:type="spellStart"/>
            <w:r w:rsidRPr="00B42985">
              <w:rPr>
                <w:rFonts w:cs="Arial"/>
                <w:sz w:val="20"/>
              </w:rPr>
              <w:t>R3</w:t>
            </w:r>
            <w:proofErr w:type="spellEnd"/>
            <w:r w:rsidRPr="00B42985">
              <w:rPr>
                <w:rFonts w:cs="Arial"/>
                <w:sz w:val="20"/>
              </w:rPr>
              <w:t xml:space="preserve"> value minimum 3 feet.</w:t>
            </w:r>
          </w:p>
        </w:tc>
        <w:tc>
          <w:tcPr>
            <w:tcW w:w="1980" w:type="dxa"/>
            <w:shd w:val="clear" w:color="auto" w:fill="F2F2F2" w:themeFill="background1" w:themeFillShade="F2"/>
          </w:tcPr>
          <w:p w:rsidR="00054D5C" w:rsidRPr="00B42985" w:rsidRDefault="00054D5C" w:rsidP="00907243">
            <w:pPr>
              <w:spacing w:after="120" w:line="240" w:lineRule="auto"/>
              <w:jc w:val="center"/>
              <w:rPr>
                <w:rFonts w:cs="Arial"/>
                <w:sz w:val="20"/>
              </w:rPr>
            </w:pPr>
            <w:r w:rsidRPr="00B42985">
              <w:rPr>
                <w:rFonts w:cs="Arial"/>
                <w:sz w:val="20"/>
              </w:rPr>
              <w:t>No charge to eligible customers</w:t>
            </w:r>
          </w:p>
        </w:tc>
      </w:tr>
    </w:tbl>
    <w:p w:rsidR="00C54AD7" w:rsidRDefault="00C54AD7"/>
    <w:p w:rsidR="00E7272C" w:rsidRDefault="00E7272C" w:rsidP="00BE66C8">
      <w:pPr>
        <w:rPr>
          <w:rFonts w:cs="Arial"/>
          <w:sz w:val="24"/>
          <w:szCs w:val="24"/>
        </w:rPr>
      </w:pPr>
      <w:r>
        <w:rPr>
          <w:rFonts w:cs="Arial"/>
          <w:sz w:val="24"/>
          <w:szCs w:val="24"/>
        </w:rPr>
        <w:br w:type="page"/>
      </w:r>
    </w:p>
    <w:p w:rsidR="00BE66C8" w:rsidRDefault="00BE66C8" w:rsidP="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15" w:name="_Toc403648749"/>
            <w:bookmarkStart w:id="216" w:name="_Toc430415988"/>
            <w:bookmarkStart w:id="217" w:name="_Toc463339870"/>
            <w:r w:rsidRPr="00F70C19">
              <w:rPr>
                <w:rFonts w:cs="Arial"/>
                <w:b/>
                <w:color w:val="FFFFFF" w:themeColor="background1"/>
                <w:szCs w:val="22"/>
              </w:rPr>
              <w:t>Category</w:t>
            </w:r>
            <w:bookmarkEnd w:id="215"/>
            <w:bookmarkEnd w:id="216"/>
            <w:bookmarkEnd w:id="217"/>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18" w:name="_Toc403648750"/>
            <w:bookmarkStart w:id="219" w:name="_Toc430415989"/>
            <w:bookmarkStart w:id="220" w:name="_Toc463339871"/>
            <w:r w:rsidRPr="00F70C19">
              <w:rPr>
                <w:rFonts w:cs="Arial"/>
                <w:b/>
                <w:color w:val="FFFFFF" w:themeColor="background1"/>
                <w:szCs w:val="22"/>
              </w:rPr>
              <w:t>Measure</w:t>
            </w:r>
            <w:bookmarkEnd w:id="218"/>
            <w:bookmarkEnd w:id="219"/>
            <w:bookmarkEnd w:id="220"/>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221" w:name="_Toc403648751"/>
            <w:bookmarkStart w:id="222" w:name="_Toc430415990"/>
            <w:bookmarkStart w:id="223" w:name="_Toc463339872"/>
            <w:r w:rsidRPr="00F70C19">
              <w:rPr>
                <w:rFonts w:cs="Arial"/>
                <w:b/>
                <w:color w:val="FFFFFF" w:themeColor="background1"/>
                <w:szCs w:val="22"/>
              </w:rPr>
              <w:t>Maximum Incentive Amount Each</w:t>
            </w:r>
            <w:bookmarkEnd w:id="221"/>
            <w:bookmarkEnd w:id="222"/>
            <w:bookmarkEnd w:id="223"/>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Windows</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Single-Pane Windows to U value 0.30 or less</w:t>
            </w:r>
          </w:p>
        </w:tc>
        <w:tc>
          <w:tcPr>
            <w:tcW w:w="1980" w:type="dxa"/>
          </w:tcPr>
          <w:p w:rsidR="004B4B33" w:rsidRPr="00B42985" w:rsidRDefault="00AA35BA" w:rsidP="00B42985">
            <w:pPr>
              <w:spacing w:after="120" w:line="240" w:lineRule="auto"/>
              <w:jc w:val="center"/>
              <w:rPr>
                <w:rFonts w:cs="Arial"/>
                <w:sz w:val="20"/>
              </w:rPr>
            </w:pPr>
            <w:r>
              <w:rPr>
                <w:rFonts w:cs="Arial"/>
                <w:sz w:val="20"/>
              </w:rPr>
              <w:t>$7</w:t>
            </w:r>
            <w:r w:rsidR="004B4B33"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Single-Pane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9</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Double -Pane Windows to U value 0.30 or less</w:t>
            </w:r>
          </w:p>
        </w:tc>
        <w:tc>
          <w:tcPr>
            <w:tcW w:w="1980" w:type="dxa"/>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5</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Double-Pane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7</w:t>
            </w:r>
            <w:r w:rsidRPr="00B42985">
              <w:rPr>
                <w:rFonts w:cs="Arial"/>
                <w:sz w:val="20"/>
              </w:rPr>
              <w:t>.00 per sq. ft.</w:t>
            </w:r>
          </w:p>
        </w:tc>
      </w:tr>
    </w:tbl>
    <w:p w:rsidR="00F44CCF" w:rsidRDefault="00F44CCF" w:rsidP="007E276A">
      <w:pPr>
        <w:ind w:left="-450" w:right="-360"/>
        <w:jc w:val="center"/>
      </w:pPr>
    </w:p>
    <w:p w:rsidR="00BF6B1F" w:rsidRDefault="00BF6B1F" w:rsidP="00D03C4D">
      <w:pPr>
        <w:ind w:left="360"/>
        <w:rPr>
          <w:rFonts w:cs="Arial"/>
          <w:b/>
          <w:sz w:val="24"/>
          <w:szCs w:val="24"/>
        </w:rPr>
      </w:pPr>
      <w:r w:rsidRPr="00D03C4D">
        <w:rPr>
          <w:rFonts w:cs="Arial"/>
          <w:b/>
          <w:sz w:val="24"/>
          <w:szCs w:val="24"/>
        </w:rPr>
        <w:t>Specific requirements for above incentives</w:t>
      </w:r>
    </w:p>
    <w:p w:rsidR="00BF6B1F" w:rsidRPr="00D504D7" w:rsidRDefault="00BF6B1F" w:rsidP="000202B3">
      <w:pPr>
        <w:numPr>
          <w:ilvl w:val="0"/>
          <w:numId w:val="5"/>
        </w:numPr>
        <w:spacing w:after="60"/>
      </w:pPr>
      <w:r>
        <w:rPr>
          <w:rFonts w:cs="Arial"/>
        </w:rPr>
        <w:t>A signed Multifamily Incentive Application must be authorized by PSE prior to installation of upgrades</w:t>
      </w:r>
      <w:r w:rsidR="00BE5E38">
        <w:rPr>
          <w:rFonts w:cs="Arial"/>
        </w:rPr>
        <w:t xml:space="preserve"> (unless otherwise approved by PSE)</w:t>
      </w:r>
      <w:r w:rsidR="003557E8">
        <w:rPr>
          <w:rFonts w:cs="Arial"/>
        </w:rPr>
        <w:t>,</w:t>
      </w:r>
      <w:r w:rsidR="00AB341F">
        <w:rPr>
          <w:rFonts w:cs="Arial"/>
        </w:rPr>
        <w:t xml:space="preserve"> </w:t>
      </w:r>
    </w:p>
    <w:p w:rsidR="00BF6B1F" w:rsidRPr="00D504D7" w:rsidRDefault="00BF6B1F" w:rsidP="000202B3">
      <w:pPr>
        <w:numPr>
          <w:ilvl w:val="0"/>
          <w:numId w:val="5"/>
        </w:numPr>
        <w:spacing w:after="60"/>
      </w:pPr>
      <w:r>
        <w:rPr>
          <w:rFonts w:cs="Arial"/>
        </w:rPr>
        <w:t xml:space="preserve">Customer must meet all requirements outlined in the most current </w:t>
      </w:r>
      <w:r w:rsidR="00A44AEB">
        <w:rPr>
          <w:rFonts w:cs="Arial"/>
        </w:rPr>
        <w:t>2016</w:t>
      </w:r>
      <w:r>
        <w:rPr>
          <w:rFonts w:cs="Arial"/>
        </w:rPr>
        <w:t xml:space="preserve"> PSE Multifamily Retrofit Program Guidelines to participate </w:t>
      </w:r>
      <w:r w:rsidR="003557E8">
        <w:rPr>
          <w:rFonts w:cs="Arial"/>
        </w:rPr>
        <w:t>and receive incentives,</w:t>
      </w:r>
      <w:r>
        <w:rPr>
          <w:rFonts w:cs="Arial"/>
        </w:rPr>
        <w:t xml:space="preserve"> </w:t>
      </w:r>
    </w:p>
    <w:p w:rsidR="00BF6B1F" w:rsidRPr="004134CE" w:rsidRDefault="00BF6B1F" w:rsidP="000202B3">
      <w:pPr>
        <w:numPr>
          <w:ilvl w:val="0"/>
          <w:numId w:val="5"/>
        </w:numPr>
        <w:spacing w:after="60"/>
      </w:pPr>
      <w:r>
        <w:rPr>
          <w:rFonts w:cs="Arial"/>
        </w:rPr>
        <w:t>A Multifamily Payment Request must be authorized by PSE in order to execute incentive payment</w:t>
      </w:r>
      <w:r w:rsidR="003557E8">
        <w:rPr>
          <w:rFonts w:cs="Arial"/>
        </w:rPr>
        <w:t>,</w:t>
      </w:r>
    </w:p>
    <w:p w:rsidR="00BF6B1F" w:rsidRPr="00DF60F1" w:rsidRDefault="00BF6B1F" w:rsidP="000202B3">
      <w:pPr>
        <w:numPr>
          <w:ilvl w:val="0"/>
          <w:numId w:val="5"/>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003557E8">
        <w:rPr>
          <w:rFonts w:cs="Arial"/>
        </w:rPr>
        <w:t xml:space="preserve"> engineering calculations,</w:t>
      </w:r>
    </w:p>
    <w:p w:rsidR="00BF6B1F" w:rsidRDefault="00BF6B1F" w:rsidP="000202B3">
      <w:pPr>
        <w:numPr>
          <w:ilvl w:val="0"/>
          <w:numId w:val="5"/>
        </w:numPr>
        <w:spacing w:after="60"/>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sidR="003557E8">
        <w:rPr>
          <w:rFonts w:cs="Arial"/>
        </w:rPr>
        <w:t>.</w:t>
      </w:r>
    </w:p>
    <w:p w:rsidR="00225A59" w:rsidRPr="00DF60F1" w:rsidRDefault="00225A59" w:rsidP="000202B3">
      <w:pPr>
        <w:numPr>
          <w:ilvl w:val="0"/>
          <w:numId w:val="5"/>
        </w:numPr>
        <w:rPr>
          <w:rFonts w:cs="Arial"/>
        </w:rPr>
      </w:pPr>
      <w:r>
        <w:rPr>
          <w:rFonts w:cs="Arial"/>
        </w:rPr>
        <w:t xml:space="preserve">Air sealing measures in specific must be installed by a PSE certified </w:t>
      </w:r>
      <w:proofErr w:type="gramStart"/>
      <w:r w:rsidR="00A47B5A">
        <w:rPr>
          <w:rFonts w:cs="Arial"/>
        </w:rPr>
        <w:t>Multifamily</w:t>
      </w:r>
      <w:proofErr w:type="gramEnd"/>
      <w:r w:rsidR="007A3903">
        <w:rPr>
          <w:rFonts w:cs="Arial"/>
        </w:rPr>
        <w:t xml:space="preserve"> air sealing contractor.</w:t>
      </w:r>
    </w:p>
    <w:p w:rsidR="00BF6B1F" w:rsidRPr="00D11FEB" w:rsidRDefault="00BF6B1F" w:rsidP="002505F4"/>
    <w:p w:rsidR="004019F4" w:rsidRPr="00492D19" w:rsidRDefault="004019F4" w:rsidP="002505F4">
      <w:pPr>
        <w:rPr>
          <w:rFonts w:cs="Arial"/>
        </w:rPr>
      </w:pPr>
      <w:bookmarkStart w:id="224" w:name="OLE_LINK3"/>
    </w:p>
    <w:p w:rsidR="00BF6B1F" w:rsidRDefault="00BF6B1F" w:rsidP="003632D9">
      <w:pPr>
        <w:pStyle w:val="Heading1"/>
        <w:rPr>
          <w:sz w:val="28"/>
          <w:szCs w:val="28"/>
        </w:rPr>
        <w:sectPr w:rsidR="00BF6B1F" w:rsidSect="00726B78">
          <w:headerReference w:type="default" r:id="rId27"/>
          <w:pgSz w:w="12240" w:h="15840"/>
          <w:pgMar w:top="1980" w:right="1800" w:bottom="1440" w:left="1800" w:header="720" w:footer="720" w:gutter="0"/>
          <w:cols w:space="720"/>
        </w:sectPr>
      </w:pPr>
    </w:p>
    <w:p w:rsidR="00BF6B1F" w:rsidRPr="000967B5" w:rsidRDefault="00BF6B1F" w:rsidP="000202B3">
      <w:pPr>
        <w:pStyle w:val="Heading1"/>
        <w:jc w:val="left"/>
      </w:pPr>
      <w:bookmarkStart w:id="225" w:name="_Toc430415991"/>
      <w:bookmarkStart w:id="226" w:name="_Toc181177675"/>
      <w:bookmarkStart w:id="227" w:name="_Toc181341873"/>
      <w:bookmarkStart w:id="228" w:name="_Toc243378656"/>
      <w:bookmarkStart w:id="229" w:name="_Toc243970750"/>
      <w:bookmarkStart w:id="230" w:name="_Toc244563152"/>
      <w:bookmarkStart w:id="231" w:name="_Toc244649796"/>
      <w:bookmarkStart w:id="232" w:name="_Toc261609218"/>
      <w:bookmarkStart w:id="233" w:name="_Toc266423758"/>
      <w:bookmarkStart w:id="234" w:name="_Toc463339873"/>
      <w:bookmarkStart w:id="235" w:name="_Toc463340026"/>
      <w:bookmarkEnd w:id="224"/>
      <w:r w:rsidRPr="000967B5">
        <w:lastRenderedPageBreak/>
        <w:t>Business Measures, Incentives and Eligibility</w:t>
      </w:r>
      <w:bookmarkEnd w:id="225"/>
      <w:bookmarkEnd w:id="234"/>
      <w:bookmarkEnd w:id="235"/>
      <w:r w:rsidRPr="000967B5">
        <w:t xml:space="preserve"> </w:t>
      </w:r>
      <w:bookmarkEnd w:id="226"/>
      <w:bookmarkEnd w:id="227"/>
      <w:bookmarkEnd w:id="228"/>
      <w:bookmarkEnd w:id="229"/>
      <w:bookmarkEnd w:id="230"/>
      <w:bookmarkEnd w:id="231"/>
      <w:bookmarkEnd w:id="232"/>
      <w:bookmarkEnd w:id="233"/>
    </w:p>
    <w:p w:rsidR="00B72B9B" w:rsidRDefault="00B72B9B" w:rsidP="00B72B9B">
      <w:pPr>
        <w:rPr>
          <w:rFonts w:cs="Arial"/>
          <w:szCs w:val="22"/>
        </w:rPr>
      </w:pPr>
      <w:bookmarkStart w:id="236" w:name="_Toc181177676"/>
    </w:p>
    <w:p w:rsidR="00B72B9B" w:rsidRDefault="00B72B9B" w:rsidP="00B72B9B">
      <w:pPr>
        <w:rPr>
          <w:rFonts w:cs="Arial"/>
          <w:szCs w:val="22"/>
        </w:rPr>
      </w:pPr>
    </w:p>
    <w:p w:rsidR="00B72B9B" w:rsidRDefault="00B72B9B">
      <w:pPr>
        <w:jc w:val="left"/>
        <w:rPr>
          <w:b/>
          <w:color w:val="006A71"/>
          <w:sz w:val="26"/>
        </w:rPr>
      </w:pPr>
      <w:r>
        <w:br w:type="page"/>
      </w:r>
    </w:p>
    <w:p w:rsidR="00BF6B1F" w:rsidRPr="005F5ACA" w:rsidRDefault="00BF6B1F" w:rsidP="00B13FD9">
      <w:pPr>
        <w:pStyle w:val="Heading2"/>
        <w:numPr>
          <w:ilvl w:val="0"/>
          <w:numId w:val="47"/>
        </w:numPr>
      </w:pPr>
      <w:bookmarkStart w:id="237" w:name="_Toc430415994"/>
      <w:bookmarkStart w:id="238" w:name="_Toc463339874"/>
      <w:bookmarkStart w:id="239" w:name="_Toc463340027"/>
      <w:r w:rsidRPr="005F5ACA">
        <w:lastRenderedPageBreak/>
        <w:t>Commercial and Industrial Retrofit</w:t>
      </w:r>
      <w:bookmarkEnd w:id="236"/>
      <w:bookmarkEnd w:id="237"/>
      <w:bookmarkEnd w:id="238"/>
      <w:bookmarkEnd w:id="239"/>
    </w:p>
    <w:p w:rsidR="00BF6B1F" w:rsidRPr="003632D9" w:rsidRDefault="00BF6B1F" w:rsidP="000202B3">
      <w:pPr>
        <w:ind w:left="360"/>
        <w:rPr>
          <w:rFonts w:cs="Arial"/>
          <w:szCs w:val="22"/>
        </w:rPr>
      </w:pPr>
      <w:r>
        <w:rPr>
          <w:rFonts w:cs="Arial"/>
          <w:szCs w:val="22"/>
        </w:rPr>
        <w:t>Schedule 250 (Electric</w:t>
      </w:r>
      <w:r w:rsidR="00B96C2F">
        <w:rPr>
          <w:rFonts w:cs="Arial"/>
          <w:szCs w:val="22"/>
        </w:rPr>
        <w:t xml:space="preserve"> and Gas</w:t>
      </w:r>
      <w:r>
        <w:rPr>
          <w:rFonts w:cs="Arial"/>
          <w:szCs w:val="22"/>
        </w:rPr>
        <w:t xml:space="preserve">) </w:t>
      </w:r>
    </w:p>
    <w:p w:rsidR="00BF6B1F" w:rsidRDefault="00BF6B1F" w:rsidP="00B13FD9">
      <w:pPr>
        <w:pStyle w:val="Heading3"/>
        <w:numPr>
          <w:ilvl w:val="0"/>
          <w:numId w:val="30"/>
        </w:numPr>
      </w:pPr>
      <w:bookmarkStart w:id="240" w:name="_Toc430415995"/>
      <w:bookmarkStart w:id="241" w:name="_Toc463339875"/>
      <w:r>
        <w:t>Eligibility</w:t>
      </w:r>
      <w:bookmarkEnd w:id="240"/>
      <w:bookmarkEnd w:id="241"/>
    </w:p>
    <w:p w:rsidR="00BF6B1F" w:rsidRDefault="00BF6B1F" w:rsidP="000202B3">
      <w:pPr>
        <w:pStyle w:val="BodyArial"/>
        <w:ind w:left="540"/>
      </w:pPr>
      <w:r>
        <w:t>All Commercial and/or Industrial customers receiving electricity or bundled natural gas service from PSE are eligible.</w:t>
      </w:r>
      <w:r w:rsidR="00AB341F">
        <w:t xml:space="preserve"> </w:t>
      </w:r>
      <w:r>
        <w:t xml:space="preserve">Schedule 448, 449, 458, and 459 customers may utilize their Schedule 258 funding allocation for measures offered under </w:t>
      </w:r>
      <w:r w:rsidR="00B96C2F">
        <w:rPr>
          <w:rFonts w:cs="Arial"/>
          <w:szCs w:val="22"/>
        </w:rPr>
        <w:t>this Retrofit program and its related contracted programs</w:t>
      </w:r>
      <w:r>
        <w:t>.</w:t>
      </w:r>
      <w:r w:rsidR="00AB341F">
        <w:t xml:space="preserve"> </w:t>
      </w:r>
      <w:r>
        <w:t xml:space="preserve">Projects must be approved for funding prior to installation/implementation. </w:t>
      </w:r>
    </w:p>
    <w:p w:rsidR="00BF6B1F" w:rsidRDefault="00BF6B1F" w:rsidP="000202B3">
      <w:pPr>
        <w:ind w:left="540"/>
        <w:rPr>
          <w:rFonts w:cs="Arial"/>
          <w:szCs w:val="22"/>
        </w:rPr>
      </w:pPr>
      <w:r w:rsidRPr="00910C4B">
        <w:rPr>
          <w:rFonts w:cs="Arial"/>
          <w:szCs w:val="22"/>
        </w:rPr>
        <w:t>Commercial and Industrial Retrofit incentives are calculated on an individual basis.</w:t>
      </w:r>
      <w:r w:rsidR="00AB341F">
        <w:rPr>
          <w:rFonts w:cs="Arial"/>
          <w:szCs w:val="22"/>
        </w:rPr>
        <w:t xml:space="preserve"> </w:t>
      </w:r>
      <w:r w:rsidRPr="00910C4B">
        <w:rPr>
          <w:rFonts w:cs="Arial"/>
          <w:szCs w:val="22"/>
        </w:rPr>
        <w:t>They take the form of a grant, which is provided upon complet</w:t>
      </w:r>
      <w:r>
        <w:rPr>
          <w:rFonts w:cs="Arial"/>
          <w:szCs w:val="22"/>
        </w:rPr>
        <w:t>ion</w:t>
      </w:r>
      <w:r w:rsidRPr="00910C4B">
        <w:rPr>
          <w:rFonts w:cs="Arial"/>
          <w:szCs w:val="22"/>
        </w:rPr>
        <w:t xml:space="preserve"> and verification of the project.</w:t>
      </w:r>
    </w:p>
    <w:p w:rsidR="00BF6B1F" w:rsidRPr="003F218F" w:rsidRDefault="00BF6B1F" w:rsidP="003F218F">
      <w:pPr>
        <w:pStyle w:val="Heading3"/>
        <w:spacing w:before="0"/>
      </w:pPr>
      <w:bookmarkStart w:id="242" w:name="_Toc430415996"/>
      <w:bookmarkStart w:id="243" w:name="_Toc463339876"/>
      <w:r>
        <w:t xml:space="preserve">Measures and </w:t>
      </w:r>
      <w:r w:rsidRPr="003F218F">
        <w:t>Incentives</w:t>
      </w:r>
      <w:bookmarkEnd w:id="242"/>
      <w:bookmarkEnd w:id="243"/>
    </w:p>
    <w:p w:rsidR="00FF3F5A" w:rsidRDefault="00BF6B1F" w:rsidP="000202B3">
      <w:pPr>
        <w:ind w:left="540"/>
        <w:jc w:val="left"/>
        <w:rPr>
          <w:rFonts w:cs="Arial"/>
          <w:szCs w:val="22"/>
        </w:rPr>
      </w:pPr>
      <w:r w:rsidRPr="003F218F">
        <w:rPr>
          <w:rFonts w:cs="Arial"/>
          <w:szCs w:val="22"/>
        </w:rPr>
        <w:t xml:space="preserve">The </w:t>
      </w:r>
      <w:r>
        <w:rPr>
          <w:rFonts w:cs="Arial"/>
          <w:szCs w:val="22"/>
        </w:rPr>
        <w:t>R</w:t>
      </w:r>
      <w:r w:rsidRPr="003F218F">
        <w:rPr>
          <w:rFonts w:cs="Arial"/>
          <w:szCs w:val="22"/>
        </w:rPr>
        <w:t>etrofit program is a custom incentive program.</w:t>
      </w:r>
      <w:r w:rsidR="00AB341F">
        <w:rPr>
          <w:rFonts w:cs="Arial"/>
          <w:szCs w:val="22"/>
        </w:rPr>
        <w:t xml:space="preserve"> </w:t>
      </w:r>
      <w:r w:rsidRPr="003F218F">
        <w:rPr>
          <w:rFonts w:cs="Arial"/>
          <w:szCs w:val="22"/>
        </w:rPr>
        <w:t>It is not limited to any measure type or market</w:t>
      </w:r>
      <w:r w:rsidR="003228BF">
        <w:rPr>
          <w:rFonts w:cs="Arial"/>
          <w:szCs w:val="22"/>
        </w:rPr>
        <w:t xml:space="preserve"> segment</w:t>
      </w:r>
      <w:r w:rsidRPr="003F218F">
        <w:rPr>
          <w:rFonts w:cs="Arial"/>
          <w:szCs w:val="22"/>
        </w:rPr>
        <w:t>.</w:t>
      </w:r>
      <w:r w:rsidR="00AB341F">
        <w:rPr>
          <w:rFonts w:cs="Arial"/>
          <w:szCs w:val="22"/>
        </w:rPr>
        <w:t xml:space="preserve"> </w:t>
      </w:r>
      <w:r w:rsidRPr="003F218F">
        <w:rPr>
          <w:rFonts w:cs="Arial"/>
          <w:szCs w:val="22"/>
        </w:rPr>
        <w:t>It is intended to provide the customer flexibility in developing projects that will result in energy savings</w:t>
      </w:r>
      <w:r w:rsidRPr="00BC3634">
        <w:rPr>
          <w:rFonts w:cs="Arial"/>
          <w:szCs w:val="22"/>
        </w:rPr>
        <w:t xml:space="preserve">. </w:t>
      </w:r>
      <w:r w:rsidR="00FF3F5A">
        <w:rPr>
          <w:rFonts w:cs="Arial"/>
          <w:szCs w:val="22"/>
        </w:rPr>
        <w:br w:type="page"/>
      </w:r>
    </w:p>
    <w:p w:rsidR="00BF6B1F" w:rsidRPr="003F218F" w:rsidRDefault="00BF6B1F" w:rsidP="005E01EF">
      <w:pPr>
        <w:jc w:val="left"/>
        <w:rPr>
          <w:rFonts w:cs="Arial"/>
          <w:szCs w:val="22"/>
        </w:rPr>
      </w:pPr>
      <w:r>
        <w:rPr>
          <w:rFonts w:cs="Arial"/>
          <w:szCs w:val="22"/>
        </w:rPr>
        <w:lastRenderedPageBreak/>
        <w:t>Available Grants include, but are not limited to:</w:t>
      </w:r>
      <w:r w:rsidRPr="003F218F">
        <w:rPr>
          <w:rFonts w:cs="Arial"/>
          <w:szCs w:val="22"/>
        </w:rPr>
        <w:t xml:space="preserve"> </w:t>
      </w:r>
    </w:p>
    <w:tbl>
      <w:tblPr>
        <w:tblStyle w:val="TableGrid"/>
        <w:tblW w:w="8838" w:type="dxa"/>
        <w:tblLook w:val="04A0" w:firstRow="1" w:lastRow="0" w:firstColumn="1" w:lastColumn="0" w:noHBand="0" w:noVBand="1"/>
      </w:tblPr>
      <w:tblGrid>
        <w:gridCol w:w="2088"/>
        <w:gridCol w:w="4230"/>
        <w:gridCol w:w="2520"/>
      </w:tblGrid>
      <w:tr w:rsidR="00325536" w:rsidRPr="008A3AD4" w:rsidTr="00325536">
        <w:tc>
          <w:tcPr>
            <w:tcW w:w="2088" w:type="dxa"/>
            <w:shd w:val="clear" w:color="auto" w:fill="006A71"/>
            <w:vAlign w:val="center"/>
          </w:tcPr>
          <w:p w:rsidR="00792612" w:rsidRPr="00F70C19" w:rsidRDefault="00792612" w:rsidP="001D5023">
            <w:pPr>
              <w:keepNext/>
              <w:spacing w:before="120" w:after="120"/>
              <w:jc w:val="center"/>
              <w:outlineLvl w:val="2"/>
              <w:rPr>
                <w:rFonts w:cs="Arial"/>
                <w:b/>
                <w:color w:val="FFFFFF" w:themeColor="background1"/>
                <w:szCs w:val="22"/>
              </w:rPr>
            </w:pPr>
            <w:bookmarkStart w:id="244" w:name="_Toc403648761"/>
            <w:bookmarkStart w:id="245" w:name="_Toc430415997"/>
            <w:bookmarkStart w:id="246" w:name="_Toc463339877"/>
            <w:r w:rsidRPr="00F70C19">
              <w:rPr>
                <w:rFonts w:cs="Arial"/>
                <w:b/>
                <w:color w:val="FFFFFF" w:themeColor="background1"/>
                <w:szCs w:val="22"/>
              </w:rPr>
              <w:t>Measures</w:t>
            </w:r>
            <w:bookmarkEnd w:id="244"/>
            <w:bookmarkEnd w:id="245"/>
            <w:bookmarkEnd w:id="246"/>
          </w:p>
        </w:tc>
        <w:tc>
          <w:tcPr>
            <w:tcW w:w="423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247" w:name="_Toc403648762"/>
            <w:bookmarkStart w:id="248" w:name="_Toc430415998"/>
            <w:bookmarkStart w:id="249" w:name="_Toc463339878"/>
            <w:r w:rsidRPr="00F70C19">
              <w:rPr>
                <w:rFonts w:cs="Arial"/>
                <w:b/>
                <w:bCs/>
                <w:color w:val="FFFFFF" w:themeColor="background1"/>
                <w:szCs w:val="22"/>
              </w:rPr>
              <w:t>Incentive</w:t>
            </w:r>
            <w:bookmarkEnd w:id="247"/>
            <w:bookmarkEnd w:id="248"/>
            <w:bookmarkEnd w:id="249"/>
          </w:p>
        </w:tc>
        <w:tc>
          <w:tcPr>
            <w:tcW w:w="252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250" w:name="_Toc403648763"/>
            <w:bookmarkStart w:id="251" w:name="_Toc430415999"/>
            <w:bookmarkStart w:id="252" w:name="_Toc463339879"/>
            <w:r w:rsidRPr="00F70C19">
              <w:rPr>
                <w:rFonts w:cs="Arial"/>
                <w:b/>
                <w:bCs/>
                <w:color w:val="FFFFFF" w:themeColor="background1"/>
                <w:szCs w:val="22"/>
              </w:rPr>
              <w:t>Eligibility</w:t>
            </w:r>
            <w:bookmarkEnd w:id="250"/>
            <w:bookmarkEnd w:id="251"/>
            <w:bookmarkEnd w:id="252"/>
          </w:p>
        </w:tc>
      </w:tr>
      <w:tr w:rsidR="00792612" w:rsidRPr="008A3AD4" w:rsidTr="00742D4B">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 xml:space="preserve">Grants for </w:t>
            </w:r>
            <w:r w:rsidR="00B11D9C">
              <w:rPr>
                <w:rFonts w:cs="Arial"/>
                <w:b/>
                <w:sz w:val="20"/>
              </w:rPr>
              <w:t xml:space="preserve">Business </w:t>
            </w:r>
            <w:r w:rsidRPr="00742D4B">
              <w:rPr>
                <w:rFonts w:cs="Arial"/>
                <w:b/>
                <w:sz w:val="20"/>
              </w:rPr>
              <w:t>Lighting</w:t>
            </w:r>
          </w:p>
        </w:tc>
        <w:tc>
          <w:tcPr>
            <w:tcW w:w="423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Based on cost and savin</w:t>
            </w:r>
            <w:r w:rsidR="00B11D9C">
              <w:rPr>
                <w:rFonts w:cs="Arial"/>
                <w:color w:val="000000"/>
                <w:sz w:val="18"/>
              </w:rPr>
              <w:t xml:space="preserve">gs analysis, pay the </w:t>
            </w:r>
            <w:proofErr w:type="gramStart"/>
            <w:r w:rsidR="00B11D9C">
              <w:rPr>
                <w:rFonts w:cs="Arial"/>
                <w:color w:val="000000"/>
                <w:sz w:val="18"/>
              </w:rPr>
              <w:t>lesser</w:t>
            </w:r>
            <w:proofErr w:type="gramEnd"/>
            <w:r w:rsidR="00B11D9C">
              <w:rPr>
                <w:rFonts w:cs="Arial"/>
                <w:color w:val="000000"/>
                <w:sz w:val="18"/>
              </w:rPr>
              <w:t xml:space="preserve"> of 7</w:t>
            </w:r>
            <w:r w:rsidRPr="00B11D9C">
              <w:rPr>
                <w:rFonts w:cs="Arial"/>
                <w:color w:val="000000"/>
                <w:sz w:val="18"/>
              </w:rPr>
              <w:t>0% of the project cost or $0.20 per annual kWh savings, subject to PSE Cost-Effective Standards.</w:t>
            </w:r>
          </w:p>
        </w:tc>
        <w:tc>
          <w:tcPr>
            <w:tcW w:w="252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Lighting measures</w:t>
            </w:r>
          </w:p>
        </w:tc>
      </w:tr>
      <w:tr w:rsidR="00792612" w:rsidRPr="008A3AD4" w:rsidTr="0047744A">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Grants for Non-Lighting Measures</w:t>
            </w:r>
          </w:p>
        </w:tc>
        <w:tc>
          <w:tcPr>
            <w:tcW w:w="423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 xml:space="preserve">Based on cost and savings analysis, pay the </w:t>
            </w:r>
            <w:proofErr w:type="gramStart"/>
            <w:r w:rsidRPr="00B11D9C">
              <w:rPr>
                <w:rFonts w:cs="Arial"/>
                <w:color w:val="000000"/>
                <w:sz w:val="18"/>
              </w:rPr>
              <w:t>lesser</w:t>
            </w:r>
            <w:proofErr w:type="gramEnd"/>
            <w:r w:rsidRPr="00B11D9C">
              <w:rPr>
                <w:rFonts w:cs="Arial"/>
                <w:color w:val="000000"/>
                <w:sz w:val="18"/>
              </w:rPr>
              <w:t xml:space="preserve"> of 70% of the project cost or $0.30 per annual kWh savings ($5.00 per annual therm savings), subject to PSE Cost-Effective Standards.</w:t>
            </w:r>
          </w:p>
        </w:tc>
        <w:tc>
          <w:tcPr>
            <w:tcW w:w="252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Non-Lighting measures</w:t>
            </w:r>
          </w:p>
        </w:tc>
      </w:tr>
      <w:tr w:rsidR="00B11D9C" w:rsidRPr="008A3AD4" w:rsidTr="0047744A">
        <w:tc>
          <w:tcPr>
            <w:tcW w:w="2088" w:type="dxa"/>
            <w:shd w:val="clear" w:color="auto" w:fill="EAF1DD" w:themeFill="accent3" w:themeFillTint="33"/>
          </w:tcPr>
          <w:p w:rsidR="00B11D9C" w:rsidRPr="00B11D9C" w:rsidRDefault="00B11D9C" w:rsidP="00965A80">
            <w:pPr>
              <w:spacing w:after="120" w:line="240" w:lineRule="auto"/>
              <w:jc w:val="left"/>
              <w:rPr>
                <w:rFonts w:cs="Arial"/>
                <w:b/>
                <w:sz w:val="18"/>
              </w:rPr>
            </w:pPr>
            <w:r w:rsidRPr="00B11D9C">
              <w:rPr>
                <w:rFonts w:cs="Arial"/>
                <w:b/>
                <w:sz w:val="20"/>
              </w:rPr>
              <w:t>Grants for Advanced Rooftop Controls (ARC)</w:t>
            </w:r>
          </w:p>
        </w:tc>
        <w:tc>
          <w:tcPr>
            <w:tcW w:w="423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 xml:space="preserve">Based on $225/ton for PSE electric equipment and an additional $50/ton for PSE gas equipment.  </w:t>
            </w:r>
          </w:p>
        </w:tc>
        <w:tc>
          <w:tcPr>
            <w:tcW w:w="252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Existing, single-zone units that are less than 15 years old, have a cooling capacity greater than 5 tons, and a supply fan greater than 1 HP.  Projects that don’t meet the eligibility requirements may pursue a non-lighting grant.</w:t>
            </w:r>
          </w:p>
        </w:tc>
      </w:tr>
      <w:tr w:rsidR="0047744A" w:rsidRPr="008A3AD4" w:rsidTr="0047744A">
        <w:tc>
          <w:tcPr>
            <w:tcW w:w="2088" w:type="dxa"/>
            <w:shd w:val="clear" w:color="auto" w:fill="EAF1DD" w:themeFill="accent3" w:themeFillTint="33"/>
          </w:tcPr>
          <w:p w:rsidR="0047744A" w:rsidRPr="00742D4B" w:rsidRDefault="0047744A" w:rsidP="001E6D83">
            <w:pPr>
              <w:spacing w:after="120" w:line="240" w:lineRule="auto"/>
              <w:jc w:val="left"/>
              <w:rPr>
                <w:rFonts w:cs="Arial"/>
                <w:b/>
                <w:sz w:val="20"/>
              </w:rPr>
            </w:pPr>
            <w:r>
              <w:rPr>
                <w:rFonts w:cs="Arial"/>
                <w:b/>
                <w:sz w:val="20"/>
              </w:rPr>
              <w:t>Post-Occupancy Commissioning</w:t>
            </w:r>
          </w:p>
        </w:tc>
        <w:tc>
          <w:tcPr>
            <w:tcW w:w="4230" w:type="dxa"/>
            <w:shd w:val="clear" w:color="auto" w:fill="F2F2F2" w:themeFill="background1" w:themeFillShade="F2"/>
          </w:tcPr>
          <w:p w:rsidR="0047744A" w:rsidRPr="00B11D9C" w:rsidRDefault="0047744A" w:rsidP="001E6D83">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47744A" w:rsidRPr="00B11D9C" w:rsidRDefault="0047744A" w:rsidP="001E6D83">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r w:rsidR="00792612" w:rsidRPr="008A3AD4" w:rsidTr="0047744A">
        <w:tc>
          <w:tcPr>
            <w:tcW w:w="2088" w:type="dxa"/>
            <w:shd w:val="clear" w:color="auto" w:fill="EAF1DD" w:themeFill="accent3" w:themeFillTint="33"/>
          </w:tcPr>
          <w:p w:rsidR="00792612" w:rsidRPr="00742D4B" w:rsidRDefault="00B11D9C" w:rsidP="008A3AD4">
            <w:pPr>
              <w:spacing w:after="120" w:line="240" w:lineRule="auto"/>
              <w:jc w:val="left"/>
              <w:rPr>
                <w:rFonts w:cs="Arial"/>
                <w:b/>
                <w:sz w:val="20"/>
              </w:rPr>
            </w:pPr>
            <w:r>
              <w:rPr>
                <w:rFonts w:cs="Arial"/>
                <w:b/>
                <w:sz w:val="20"/>
              </w:rPr>
              <w:t>Comprehensive Building Tune-Up (</w:t>
            </w:r>
            <w:proofErr w:type="spellStart"/>
            <w:r>
              <w:rPr>
                <w:rFonts w:cs="Arial"/>
                <w:b/>
                <w:sz w:val="20"/>
              </w:rPr>
              <w:t>CBTU</w:t>
            </w:r>
            <w:proofErr w:type="spellEnd"/>
            <w:r>
              <w:rPr>
                <w:rFonts w:cs="Arial"/>
                <w:b/>
                <w:sz w:val="20"/>
              </w:rPr>
              <w:t>) Incentive</w:t>
            </w:r>
          </w:p>
        </w:tc>
        <w:tc>
          <w:tcPr>
            <w:tcW w:w="423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r w:rsidR="00B16E9C" w:rsidRPr="008A3AD4" w:rsidTr="0047744A">
        <w:tc>
          <w:tcPr>
            <w:tcW w:w="2088" w:type="dxa"/>
            <w:shd w:val="clear" w:color="auto" w:fill="EAF1DD" w:themeFill="accent3" w:themeFillTint="33"/>
          </w:tcPr>
          <w:p w:rsidR="00B16E9C" w:rsidRPr="00FB5F0B" w:rsidRDefault="00B16E9C" w:rsidP="00271C59">
            <w:pPr>
              <w:spacing w:line="240" w:lineRule="auto"/>
              <w:jc w:val="left"/>
              <w:rPr>
                <w:rFonts w:cs="Arial"/>
                <w:b/>
                <w:sz w:val="20"/>
              </w:rPr>
            </w:pPr>
            <w:r w:rsidRPr="00FB5F0B">
              <w:rPr>
                <w:rFonts w:cs="Arial"/>
                <w:b/>
                <w:sz w:val="20"/>
              </w:rPr>
              <w:t>Major HVAC Controls</w:t>
            </w:r>
            <w:r w:rsidR="0061456B">
              <w:rPr>
                <w:rFonts w:cs="Arial"/>
                <w:b/>
                <w:sz w:val="20"/>
              </w:rPr>
              <w:t xml:space="preserve"> Upgrade</w:t>
            </w:r>
            <w:r w:rsidRPr="00FB5F0B">
              <w:rPr>
                <w:rFonts w:cs="Arial"/>
                <w:b/>
                <w:sz w:val="20"/>
              </w:rPr>
              <w:t xml:space="preserve"> </w:t>
            </w:r>
          </w:p>
        </w:tc>
        <w:tc>
          <w:tcPr>
            <w:tcW w:w="4230" w:type="dxa"/>
            <w:shd w:val="clear" w:color="auto" w:fill="F2F2F2" w:themeFill="background1" w:themeFillShade="F2"/>
          </w:tcPr>
          <w:p w:rsidR="00B16E9C" w:rsidRPr="00B11D9C" w:rsidRDefault="00271C59" w:rsidP="0063578A">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B16E9C" w:rsidRPr="00B11D9C" w:rsidRDefault="00B16E9C" w:rsidP="008A3AD4">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bl>
    <w:p w:rsidR="00FF3F5A" w:rsidRPr="00FF3F5A" w:rsidRDefault="00FF3F5A" w:rsidP="00FF3F5A"/>
    <w:p w:rsidR="00B11D9C" w:rsidRDefault="00B11D9C" w:rsidP="00D8231C">
      <w:r>
        <w:br w:type="page"/>
      </w:r>
    </w:p>
    <w:p w:rsidR="00D8231C" w:rsidRPr="00F726AF" w:rsidRDefault="00D8231C" w:rsidP="005305E9">
      <w:pPr>
        <w:ind w:left="720"/>
      </w:pPr>
      <w:r w:rsidRPr="00F726AF">
        <w:lastRenderedPageBreak/>
        <w:t>Retail wheeling customers may utilize their Sch</w:t>
      </w:r>
      <w:r>
        <w:t>edule</w:t>
      </w:r>
      <w:r w:rsidRPr="00F726AF">
        <w:t xml:space="preserve"> 258 Large Power User Self-Directed Program incentive allocation. </w:t>
      </w:r>
    </w:p>
    <w:p w:rsidR="00152607" w:rsidRDefault="00152607" w:rsidP="003F218F">
      <w:pPr>
        <w:rPr>
          <w:rFonts w:cs="Arial"/>
          <w:szCs w:val="22"/>
        </w:rPr>
      </w:pPr>
    </w:p>
    <w:p w:rsidR="0047744A" w:rsidRPr="00F832EB" w:rsidRDefault="0047744A" w:rsidP="005305E9">
      <w:pPr>
        <w:ind w:left="720"/>
      </w:pPr>
      <w:r w:rsidRPr="000F0691">
        <w:rPr>
          <w:rFonts w:cs="Arial"/>
          <w:b/>
          <w:szCs w:val="22"/>
          <w:u w:val="single"/>
        </w:rPr>
        <w:t>Measure:</w:t>
      </w:r>
      <w:r>
        <w:rPr>
          <w:rFonts w:cs="Arial"/>
          <w:b/>
          <w:szCs w:val="22"/>
          <w:u w:val="single"/>
        </w:rPr>
        <w:t xml:space="preserve"> Post-Occupancy Commissioning</w:t>
      </w:r>
    </w:p>
    <w:p w:rsidR="0047744A" w:rsidRDefault="0047744A" w:rsidP="005305E9">
      <w:pPr>
        <w:ind w:left="720"/>
        <w:rPr>
          <w:rFonts w:cs="Arial"/>
          <w:szCs w:val="22"/>
        </w:rPr>
      </w:pPr>
      <w:r w:rsidRPr="00D762D9">
        <w:rPr>
          <w:rFonts w:cs="Arial"/>
          <w:szCs w:val="22"/>
        </w:rPr>
        <w:t>For</w:t>
      </w:r>
      <w:r>
        <w:rPr>
          <w:rFonts w:cs="Arial"/>
          <w:szCs w:val="22"/>
        </w:rPr>
        <w:t xml:space="preserve"> buildings that have been occupied between 6 months and 18 months</w:t>
      </w:r>
      <w:r w:rsidRPr="00D762D9">
        <w:rPr>
          <w:rFonts w:cs="Arial"/>
          <w:szCs w:val="22"/>
        </w:rPr>
        <w:t xml:space="preserve">, incentives </w:t>
      </w:r>
      <w:r>
        <w:rPr>
          <w:rFonts w:cs="Arial"/>
          <w:szCs w:val="22"/>
        </w:rPr>
        <w:t>are designed to cover up to 75 percent</w:t>
      </w:r>
      <w:r w:rsidRPr="00D762D9">
        <w:rPr>
          <w:rFonts w:cs="Arial"/>
          <w:szCs w:val="22"/>
        </w:rPr>
        <w:t xml:space="preserve"> of the </w:t>
      </w:r>
      <w:r>
        <w:rPr>
          <w:rFonts w:cs="Arial"/>
          <w:szCs w:val="22"/>
        </w:rPr>
        <w:t>post-occupancy commissioning</w:t>
      </w:r>
      <w:r w:rsidRPr="00D762D9">
        <w:rPr>
          <w:rFonts w:cs="Arial"/>
          <w:szCs w:val="22"/>
        </w:rPr>
        <w:t xml:space="preserve"> costs</w:t>
      </w:r>
      <w:r>
        <w:rPr>
          <w:rFonts w:cs="Arial"/>
          <w:szCs w:val="22"/>
        </w:rPr>
        <w:t>, as well as to provide the owner a full list of cost-effective energy savings opportunities</w:t>
      </w:r>
      <w:r w:rsidRPr="00D762D9">
        <w:rPr>
          <w:rFonts w:cs="Arial"/>
          <w:szCs w:val="22"/>
        </w:rPr>
        <w:t>.</w:t>
      </w:r>
    </w:p>
    <w:p w:rsidR="0047744A" w:rsidRDefault="0047744A" w:rsidP="0047744A">
      <w:pPr>
        <w:pStyle w:val="Numberwrap"/>
        <w:tabs>
          <w:tab w:val="clear" w:pos="6480"/>
          <w:tab w:val="right" w:pos="7740"/>
        </w:tabs>
        <w:ind w:left="0" w:firstLine="0"/>
        <w:jc w:val="left"/>
        <w:rPr>
          <w:b/>
          <w:szCs w:val="22"/>
        </w:rPr>
      </w:pPr>
      <w:r>
        <w:rPr>
          <w:b/>
          <w:szCs w:val="22"/>
        </w:rPr>
        <w:t>Post-Occupancy Commissioning</w:t>
      </w:r>
      <w:r w:rsidRPr="00CC28E6">
        <w:rPr>
          <w:b/>
          <w:szCs w:val="22"/>
        </w:rPr>
        <w:t xml:space="preserve"> Program Incentives</w:t>
      </w:r>
    </w:p>
    <w:tbl>
      <w:tblPr>
        <w:tblStyle w:val="TableGrid"/>
        <w:tblW w:w="8986" w:type="dxa"/>
        <w:tblInd w:w="18" w:type="dxa"/>
        <w:tblLook w:val="04A0" w:firstRow="1" w:lastRow="0" w:firstColumn="1" w:lastColumn="0" w:noHBand="0" w:noVBand="1"/>
      </w:tblPr>
      <w:tblGrid>
        <w:gridCol w:w="2398"/>
        <w:gridCol w:w="2652"/>
        <w:gridCol w:w="1310"/>
        <w:gridCol w:w="18"/>
        <w:gridCol w:w="1289"/>
        <w:gridCol w:w="30"/>
        <w:gridCol w:w="1289"/>
      </w:tblGrid>
      <w:tr w:rsidR="0047744A" w:rsidRPr="008A3AD4" w:rsidTr="001E6D83">
        <w:tc>
          <w:tcPr>
            <w:tcW w:w="2398" w:type="dxa"/>
            <w:vMerge w:val="restart"/>
            <w:shd w:val="clear" w:color="auto" w:fill="006A71"/>
            <w:vAlign w:val="center"/>
          </w:tcPr>
          <w:p w:rsidR="0047744A" w:rsidRPr="00F70C19" w:rsidRDefault="0047744A" w:rsidP="001E6D8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53" w:name="_Toc463339880"/>
            <w:r w:rsidRPr="00F70C19">
              <w:rPr>
                <w:rFonts w:cs="Arial"/>
                <w:b/>
                <w:color w:val="FFFFFF" w:themeColor="background1"/>
                <w:szCs w:val="22"/>
              </w:rPr>
              <w:t>Description</w:t>
            </w:r>
            <w:bookmarkEnd w:id="253"/>
          </w:p>
        </w:tc>
        <w:tc>
          <w:tcPr>
            <w:tcW w:w="2652" w:type="dxa"/>
            <w:vMerge w:val="restart"/>
            <w:shd w:val="clear" w:color="auto" w:fill="006A71"/>
            <w:vAlign w:val="center"/>
          </w:tcPr>
          <w:p w:rsidR="0047744A" w:rsidRPr="00F70C19" w:rsidRDefault="0047744A" w:rsidP="001E6D8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54" w:name="_Toc463339881"/>
            <w:r w:rsidRPr="00F70C19">
              <w:rPr>
                <w:rFonts w:cs="Arial"/>
                <w:b/>
                <w:color w:val="FFFFFF" w:themeColor="background1"/>
                <w:szCs w:val="22"/>
              </w:rPr>
              <w:t>Incentive Details</w:t>
            </w:r>
            <w:bookmarkEnd w:id="254"/>
          </w:p>
        </w:tc>
        <w:tc>
          <w:tcPr>
            <w:tcW w:w="3936" w:type="dxa"/>
            <w:gridSpan w:val="5"/>
            <w:shd w:val="clear" w:color="auto" w:fill="006A71"/>
            <w:vAlign w:val="center"/>
          </w:tcPr>
          <w:p w:rsidR="0047744A" w:rsidRDefault="0047744A" w:rsidP="0047744A">
            <w:pPr>
              <w:pStyle w:val="Numberwrap"/>
              <w:keepNext/>
              <w:tabs>
                <w:tab w:val="clear" w:pos="720"/>
                <w:tab w:val="clear" w:pos="6480"/>
                <w:tab w:val="right" w:pos="7740"/>
              </w:tabs>
              <w:spacing w:after="0"/>
              <w:ind w:left="0" w:firstLine="0"/>
              <w:jc w:val="center"/>
              <w:outlineLvl w:val="2"/>
              <w:rPr>
                <w:rFonts w:cs="Arial"/>
                <w:b/>
                <w:color w:val="FFFFFF" w:themeColor="background1"/>
                <w:szCs w:val="22"/>
              </w:rPr>
            </w:pPr>
            <w:bookmarkStart w:id="255" w:name="_Toc463339882"/>
            <w:r w:rsidRPr="00F70C19">
              <w:rPr>
                <w:rFonts w:cs="Arial"/>
                <w:b/>
                <w:color w:val="FFFFFF" w:themeColor="background1"/>
                <w:szCs w:val="22"/>
              </w:rPr>
              <w:t>Maximum Incentive</w:t>
            </w:r>
            <w:bookmarkEnd w:id="255"/>
            <w:r w:rsidRPr="00F70C19">
              <w:rPr>
                <w:rFonts w:cs="Arial"/>
                <w:b/>
                <w:color w:val="FFFFFF" w:themeColor="background1"/>
                <w:szCs w:val="22"/>
              </w:rPr>
              <w:t xml:space="preserve"> </w:t>
            </w:r>
          </w:p>
          <w:p w:rsidR="0047744A" w:rsidRPr="00F70C19" w:rsidRDefault="0047744A" w:rsidP="0047744A">
            <w:pPr>
              <w:pStyle w:val="Numberwrap"/>
              <w:keepNext/>
              <w:tabs>
                <w:tab w:val="clear" w:pos="720"/>
                <w:tab w:val="clear" w:pos="6480"/>
                <w:tab w:val="right" w:pos="7740"/>
              </w:tabs>
              <w:spacing w:after="0" w:line="240" w:lineRule="auto"/>
              <w:ind w:left="0" w:firstLine="0"/>
              <w:jc w:val="center"/>
              <w:outlineLvl w:val="2"/>
              <w:rPr>
                <w:rFonts w:cs="Arial"/>
                <w:b/>
                <w:color w:val="FFFFFF" w:themeColor="background1"/>
                <w:szCs w:val="22"/>
              </w:rPr>
            </w:pPr>
            <w:bookmarkStart w:id="256" w:name="_Toc463339883"/>
            <w:r w:rsidRPr="00F70C19">
              <w:rPr>
                <w:rFonts w:cs="Arial"/>
                <w:b/>
                <w:color w:val="FFFFFF" w:themeColor="background1"/>
                <w:szCs w:val="22"/>
              </w:rPr>
              <w:t>Building’s Utility Services</w:t>
            </w:r>
            <w:bookmarkEnd w:id="256"/>
          </w:p>
        </w:tc>
      </w:tr>
      <w:tr w:rsidR="0047744A" w:rsidRPr="005C22A4" w:rsidTr="001E6D83">
        <w:tc>
          <w:tcPr>
            <w:tcW w:w="2398" w:type="dxa"/>
            <w:vMerge/>
            <w:shd w:val="clear" w:color="auto" w:fill="EAF1DD" w:themeFill="accent3" w:themeFillTint="33"/>
            <w:vAlign w:val="center"/>
          </w:tcPr>
          <w:p w:rsidR="0047744A" w:rsidRPr="005C22A4" w:rsidRDefault="0047744A" w:rsidP="001E6D8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652" w:type="dxa"/>
            <w:vMerge/>
            <w:shd w:val="clear" w:color="auto" w:fill="EAF1DD" w:themeFill="accent3" w:themeFillTint="33"/>
            <w:vAlign w:val="center"/>
          </w:tcPr>
          <w:p w:rsidR="0047744A" w:rsidRPr="00B70442" w:rsidRDefault="0047744A" w:rsidP="001E6D8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310" w:type="dxa"/>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bookmarkStart w:id="257" w:name="_Toc463339884"/>
            <w:r w:rsidRPr="0063578A">
              <w:rPr>
                <w:rFonts w:cs="Arial"/>
                <w:sz w:val="20"/>
              </w:rPr>
              <w:t>PSE</w:t>
            </w:r>
            <w:bookmarkEnd w:id="257"/>
            <w:r w:rsidRPr="0063578A">
              <w:rPr>
                <w:rFonts w:cs="Arial"/>
                <w:sz w:val="20"/>
              </w:rPr>
              <w:t xml:space="preserve"> </w:t>
            </w:r>
          </w:p>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bookmarkStart w:id="258" w:name="_Toc463339885"/>
            <w:r w:rsidRPr="0063578A">
              <w:rPr>
                <w:rFonts w:cs="Arial"/>
                <w:sz w:val="20"/>
              </w:rPr>
              <w:t>all services</w:t>
            </w:r>
            <w:bookmarkEnd w:id="258"/>
          </w:p>
        </w:tc>
        <w:tc>
          <w:tcPr>
            <w:tcW w:w="1337" w:type="dxa"/>
            <w:gridSpan w:val="3"/>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59" w:name="_Toc463339886"/>
            <w:r w:rsidRPr="0063578A">
              <w:rPr>
                <w:rFonts w:cs="Arial"/>
                <w:sz w:val="20"/>
              </w:rPr>
              <w:t>PSE</w:t>
            </w:r>
            <w:bookmarkEnd w:id="259"/>
            <w:r w:rsidRPr="0063578A">
              <w:rPr>
                <w:rFonts w:cs="Arial"/>
                <w:sz w:val="20"/>
              </w:rPr>
              <w:t xml:space="preserve"> </w:t>
            </w:r>
          </w:p>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60" w:name="_Toc463339887"/>
            <w:r w:rsidRPr="0063578A">
              <w:rPr>
                <w:rFonts w:cs="Arial"/>
                <w:sz w:val="20"/>
              </w:rPr>
              <w:t>Electricity only</w:t>
            </w:r>
            <w:bookmarkEnd w:id="260"/>
          </w:p>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261" w:name="_Toc463339888"/>
            <w:r w:rsidRPr="0063578A">
              <w:rPr>
                <w:rFonts w:cs="Arial"/>
                <w:sz w:val="20"/>
              </w:rPr>
              <w:t>(other gas)</w:t>
            </w:r>
            <w:bookmarkEnd w:id="261"/>
          </w:p>
        </w:tc>
        <w:tc>
          <w:tcPr>
            <w:tcW w:w="1289" w:type="dxa"/>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bookmarkStart w:id="262" w:name="_Toc463339889"/>
            <w:r w:rsidRPr="0063578A">
              <w:rPr>
                <w:rFonts w:cs="Arial"/>
                <w:sz w:val="20"/>
              </w:rPr>
              <w:t>PSE</w:t>
            </w:r>
            <w:bookmarkEnd w:id="262"/>
            <w:r w:rsidRPr="0063578A">
              <w:rPr>
                <w:rFonts w:cs="Arial"/>
                <w:sz w:val="20"/>
              </w:rPr>
              <w:t xml:space="preserve"> </w:t>
            </w:r>
          </w:p>
          <w:p w:rsidR="0047744A" w:rsidRPr="0063578A" w:rsidRDefault="0047744A" w:rsidP="001E6D83">
            <w:pPr>
              <w:pStyle w:val="Numberwrap"/>
              <w:keepNext/>
              <w:tabs>
                <w:tab w:val="clear" w:pos="720"/>
                <w:tab w:val="clear" w:pos="6480"/>
                <w:tab w:val="right" w:pos="7740"/>
              </w:tabs>
              <w:spacing w:line="200" w:lineRule="exact"/>
              <w:ind w:left="0" w:firstLine="0"/>
              <w:jc w:val="center"/>
              <w:outlineLvl w:val="2"/>
              <w:rPr>
                <w:rFonts w:cs="Arial"/>
                <w:sz w:val="20"/>
              </w:rPr>
            </w:pPr>
            <w:bookmarkStart w:id="263" w:name="_Toc463339890"/>
            <w:r w:rsidRPr="0063578A">
              <w:rPr>
                <w:rFonts w:cs="Arial"/>
                <w:sz w:val="20"/>
              </w:rPr>
              <w:t>gas only</w:t>
            </w:r>
            <w:bookmarkEnd w:id="263"/>
          </w:p>
        </w:tc>
      </w:tr>
      <w:tr w:rsidR="0047744A" w:rsidRPr="008A3AD4" w:rsidTr="001E6D83">
        <w:tc>
          <w:tcPr>
            <w:tcW w:w="2398" w:type="dxa"/>
            <w:vMerge w:val="restart"/>
            <w:shd w:val="clear" w:color="auto" w:fill="EAF1DD" w:themeFill="accent3" w:themeFillTint="33"/>
          </w:tcPr>
          <w:p w:rsidR="0047744A" w:rsidRPr="00F844A8" w:rsidRDefault="0047744A" w:rsidP="001E6D83">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652" w:type="dxa"/>
            <w:shd w:val="clear" w:color="auto" w:fill="C6D9F1" w:themeFill="text2" w:themeFillTint="33"/>
          </w:tcPr>
          <w:p w:rsidR="0047744A" w:rsidRPr="005F13A0" w:rsidRDefault="0047744A" w:rsidP="001E6D83">
            <w:pPr>
              <w:spacing w:after="120" w:line="240" w:lineRule="auto"/>
              <w:jc w:val="left"/>
              <w:rPr>
                <w:rFonts w:cs="Arial"/>
                <w:bCs/>
                <w:sz w:val="18"/>
              </w:rPr>
            </w:pPr>
            <w:r w:rsidRPr="005F13A0">
              <w:rPr>
                <w:rFonts w:cs="Arial"/>
                <w:bCs/>
                <w:sz w:val="18"/>
              </w:rPr>
              <w:t>Incentive Cap</w:t>
            </w:r>
          </w:p>
        </w:tc>
        <w:tc>
          <w:tcPr>
            <w:tcW w:w="3936" w:type="dxa"/>
            <w:gridSpan w:val="5"/>
          </w:tcPr>
          <w:p w:rsidR="0047744A" w:rsidRPr="005F13A0" w:rsidRDefault="0047744A" w:rsidP="001E6D83">
            <w:pPr>
              <w:spacing w:after="120" w:line="240" w:lineRule="auto"/>
              <w:jc w:val="center"/>
              <w:rPr>
                <w:rFonts w:cs="Arial"/>
                <w:sz w:val="18"/>
              </w:rPr>
            </w:pPr>
            <w:r w:rsidRPr="005F13A0">
              <w:rPr>
                <w:rFonts w:cs="Arial"/>
                <w:sz w:val="18"/>
              </w:rPr>
              <w:t xml:space="preserve">75% of Commissioning (CX) </w:t>
            </w:r>
            <w:hyperlink r:id="rId28" w:history="1">
              <w:r w:rsidRPr="005F13A0">
                <w:rPr>
                  <w:sz w:val="18"/>
                </w:rPr>
                <w:t>Provider</w:t>
              </w:r>
            </w:hyperlink>
            <w:r w:rsidRPr="005F13A0">
              <w:rPr>
                <w:rFonts w:cs="Arial"/>
                <w:sz w:val="18"/>
              </w:rPr>
              <w:t xml:space="preserve"> Costs</w:t>
            </w:r>
          </w:p>
        </w:tc>
      </w:tr>
      <w:tr w:rsidR="0047744A" w:rsidRPr="008A3AD4" w:rsidTr="001E6D83">
        <w:tc>
          <w:tcPr>
            <w:tcW w:w="2398" w:type="dxa"/>
            <w:vMerge/>
            <w:shd w:val="clear" w:color="auto" w:fill="EAF1DD" w:themeFill="accent3" w:themeFillTint="33"/>
          </w:tcPr>
          <w:p w:rsidR="0047744A" w:rsidRPr="00F844A8" w:rsidRDefault="0047744A" w:rsidP="001E6D83">
            <w:pPr>
              <w:pStyle w:val="Numberwrap"/>
              <w:tabs>
                <w:tab w:val="clear" w:pos="720"/>
                <w:tab w:val="clear" w:pos="6480"/>
                <w:tab w:val="right" w:pos="7740"/>
              </w:tabs>
              <w:spacing w:after="120" w:line="240" w:lineRule="auto"/>
              <w:ind w:left="0" w:right="-65" w:firstLine="0"/>
              <w:jc w:val="left"/>
              <w:rPr>
                <w:rFonts w:cs="Arial"/>
                <w:b/>
                <w:sz w:val="20"/>
              </w:rPr>
            </w:pPr>
          </w:p>
        </w:tc>
        <w:tc>
          <w:tcPr>
            <w:tcW w:w="2652" w:type="dxa"/>
            <w:shd w:val="clear" w:color="auto" w:fill="C6D9F1" w:themeFill="text2" w:themeFillTint="33"/>
          </w:tcPr>
          <w:p w:rsidR="0047744A" w:rsidRPr="005F13A0" w:rsidRDefault="0047744A" w:rsidP="001E6D83">
            <w:pPr>
              <w:spacing w:after="120" w:line="240" w:lineRule="auto"/>
              <w:jc w:val="left"/>
              <w:rPr>
                <w:rFonts w:cs="Arial"/>
                <w:bCs/>
                <w:sz w:val="18"/>
              </w:rPr>
            </w:pPr>
            <w:r>
              <w:rPr>
                <w:rFonts w:cs="Arial"/>
                <w:bCs/>
                <w:sz w:val="18"/>
              </w:rPr>
              <w:t>C</w:t>
            </w:r>
            <w:r w:rsidRPr="005F13A0">
              <w:rPr>
                <w:rFonts w:cs="Arial"/>
                <w:bCs/>
                <w:sz w:val="18"/>
              </w:rPr>
              <w:t>X Process: (Investigation, Verification, Systems Manual, Training)</w:t>
            </w:r>
          </w:p>
        </w:tc>
        <w:tc>
          <w:tcPr>
            <w:tcW w:w="1328" w:type="dxa"/>
            <w:gridSpan w:val="2"/>
          </w:tcPr>
          <w:p w:rsidR="0047744A" w:rsidRPr="005F13A0" w:rsidRDefault="0047744A" w:rsidP="001E6D83">
            <w:pPr>
              <w:spacing w:after="120" w:line="240" w:lineRule="auto"/>
              <w:jc w:val="center"/>
              <w:rPr>
                <w:rFonts w:cs="Arial"/>
                <w:sz w:val="18"/>
              </w:rPr>
            </w:pPr>
            <w:r w:rsidRPr="005F13A0">
              <w:rPr>
                <w:rFonts w:cs="Arial"/>
                <w:sz w:val="18"/>
              </w:rPr>
              <w:t>$0.35/sf</w:t>
            </w:r>
          </w:p>
        </w:tc>
        <w:tc>
          <w:tcPr>
            <w:tcW w:w="1289" w:type="dxa"/>
          </w:tcPr>
          <w:p w:rsidR="0047744A" w:rsidRPr="005F13A0" w:rsidRDefault="0047744A" w:rsidP="001E6D83">
            <w:pPr>
              <w:spacing w:after="120" w:line="240" w:lineRule="auto"/>
              <w:jc w:val="center"/>
              <w:rPr>
                <w:rFonts w:cs="Arial"/>
                <w:sz w:val="18"/>
              </w:rPr>
            </w:pPr>
            <w:r w:rsidRPr="005F13A0">
              <w:rPr>
                <w:rFonts w:cs="Arial"/>
                <w:sz w:val="18"/>
              </w:rPr>
              <w:t>$0.25/sf</w:t>
            </w:r>
          </w:p>
        </w:tc>
        <w:tc>
          <w:tcPr>
            <w:tcW w:w="1319" w:type="dxa"/>
            <w:gridSpan w:val="2"/>
          </w:tcPr>
          <w:p w:rsidR="0047744A" w:rsidRPr="005F13A0" w:rsidRDefault="0047744A" w:rsidP="001E6D83">
            <w:pPr>
              <w:spacing w:after="120" w:line="240" w:lineRule="auto"/>
              <w:jc w:val="center"/>
              <w:rPr>
                <w:rFonts w:cs="Arial"/>
                <w:sz w:val="18"/>
              </w:rPr>
            </w:pPr>
            <w:r w:rsidRPr="005F13A0">
              <w:rPr>
                <w:rFonts w:cs="Arial"/>
                <w:sz w:val="18"/>
              </w:rPr>
              <w:t>$0.15/sf</w:t>
            </w:r>
          </w:p>
        </w:tc>
      </w:tr>
    </w:tbl>
    <w:p w:rsidR="0047744A" w:rsidRDefault="0047744A" w:rsidP="0047744A">
      <w:pPr>
        <w:rPr>
          <w:rFonts w:cs="Arial"/>
          <w:b/>
          <w:szCs w:val="22"/>
          <w:u w:val="single"/>
        </w:rPr>
      </w:pPr>
    </w:p>
    <w:p w:rsidR="0047744A" w:rsidRDefault="0047744A" w:rsidP="005305E9">
      <w:pPr>
        <w:ind w:left="720"/>
      </w:pPr>
      <w:r>
        <w:t>Eligibility for incentives, all building fuel types, requires independent commissioning.</w:t>
      </w:r>
    </w:p>
    <w:p w:rsidR="0047744A" w:rsidRDefault="0047744A" w:rsidP="00D8231C">
      <w:pPr>
        <w:rPr>
          <w:rFonts w:cs="Arial"/>
          <w:b/>
          <w:szCs w:val="22"/>
          <w:u w:val="single"/>
        </w:rPr>
      </w:pPr>
      <w:r>
        <w:rPr>
          <w:rFonts w:cs="Arial"/>
          <w:b/>
          <w:szCs w:val="22"/>
          <w:u w:val="single"/>
        </w:rPr>
        <w:br w:type="page"/>
      </w:r>
    </w:p>
    <w:p w:rsidR="00BF6B1F" w:rsidRPr="00F832EB" w:rsidRDefault="00BF6B1F" w:rsidP="005305E9">
      <w:pPr>
        <w:ind w:left="720"/>
      </w:pPr>
      <w:r w:rsidRPr="000F0691">
        <w:rPr>
          <w:rFonts w:cs="Arial"/>
          <w:b/>
          <w:szCs w:val="22"/>
          <w:u w:val="single"/>
        </w:rPr>
        <w:lastRenderedPageBreak/>
        <w:t>Measure:</w:t>
      </w:r>
      <w:r w:rsidR="00AB341F">
        <w:rPr>
          <w:rFonts w:cs="Arial"/>
          <w:b/>
          <w:szCs w:val="22"/>
          <w:u w:val="single"/>
        </w:rPr>
        <w:t xml:space="preserve"> </w:t>
      </w:r>
      <w:r w:rsidR="00B96C2F">
        <w:rPr>
          <w:rFonts w:cs="Arial"/>
          <w:b/>
          <w:szCs w:val="22"/>
          <w:u w:val="single"/>
        </w:rPr>
        <w:t>Comprehensive Building Tune-Up (</w:t>
      </w:r>
      <w:proofErr w:type="spellStart"/>
      <w:r w:rsidR="00B96C2F">
        <w:rPr>
          <w:rFonts w:cs="Arial"/>
          <w:b/>
          <w:szCs w:val="22"/>
          <w:u w:val="single"/>
        </w:rPr>
        <w:t>CBTU</w:t>
      </w:r>
      <w:proofErr w:type="spellEnd"/>
      <w:r w:rsidR="00B96C2F">
        <w:rPr>
          <w:rFonts w:cs="Arial"/>
          <w:b/>
          <w:szCs w:val="22"/>
          <w:u w:val="single"/>
        </w:rPr>
        <w:t>) Program</w:t>
      </w:r>
    </w:p>
    <w:p w:rsidR="00BF6B1F" w:rsidRDefault="00BF6B1F" w:rsidP="005305E9">
      <w:pPr>
        <w:ind w:left="720"/>
        <w:rPr>
          <w:rFonts w:cs="Arial"/>
          <w:szCs w:val="22"/>
        </w:rPr>
      </w:pPr>
      <w:r w:rsidRPr="00D762D9">
        <w:rPr>
          <w:rFonts w:cs="Arial"/>
          <w:szCs w:val="22"/>
        </w:rPr>
        <w:t xml:space="preserve">For existing building commissioning, </w:t>
      </w:r>
      <w:r w:rsidR="0047744A">
        <w:rPr>
          <w:rFonts w:cs="Arial"/>
          <w:szCs w:val="22"/>
        </w:rPr>
        <w:t xml:space="preserve">(buildings older than 18 months) </w:t>
      </w:r>
      <w:r w:rsidRPr="00D762D9">
        <w:rPr>
          <w:rFonts w:cs="Arial"/>
          <w:szCs w:val="22"/>
        </w:rPr>
        <w:t xml:space="preserve">incentives </w:t>
      </w:r>
      <w:r>
        <w:rPr>
          <w:rFonts w:cs="Arial"/>
          <w:szCs w:val="22"/>
        </w:rPr>
        <w:t>are designed to cover up to 100 percent</w:t>
      </w:r>
      <w:r w:rsidRPr="00D762D9">
        <w:rPr>
          <w:rFonts w:cs="Arial"/>
          <w:szCs w:val="22"/>
        </w:rPr>
        <w:t xml:space="preserve"> of the </w:t>
      </w:r>
      <w:r w:rsidR="00B72B9B">
        <w:rPr>
          <w:rFonts w:cs="Arial"/>
          <w:szCs w:val="22"/>
        </w:rPr>
        <w:t>commissioning</w:t>
      </w:r>
      <w:r w:rsidRPr="00D762D9">
        <w:rPr>
          <w:rFonts w:cs="Arial"/>
          <w:szCs w:val="22"/>
        </w:rPr>
        <w:t xml:space="preserve"> costs</w:t>
      </w:r>
      <w:r w:rsidR="00B72B9B">
        <w:rPr>
          <w:rFonts w:cs="Arial"/>
          <w:szCs w:val="22"/>
        </w:rPr>
        <w:t>, as well as to provide the owner a full list of cost-effective energy savings opportunities</w:t>
      </w:r>
      <w:r w:rsidRPr="00D762D9">
        <w:rPr>
          <w:rFonts w:cs="Arial"/>
          <w:szCs w:val="22"/>
        </w:rPr>
        <w:t>.</w:t>
      </w:r>
      <w:r w:rsidR="00AB341F">
        <w:rPr>
          <w:rFonts w:cs="Arial"/>
          <w:szCs w:val="22"/>
        </w:rPr>
        <w:t xml:space="preserve"> </w:t>
      </w:r>
      <w:r w:rsidRPr="00D762D9">
        <w:rPr>
          <w:rFonts w:cs="Arial"/>
          <w:szCs w:val="22"/>
        </w:rPr>
        <w:t xml:space="preserve">The owner is required to commit </w:t>
      </w:r>
      <w:r>
        <w:rPr>
          <w:rFonts w:cs="Arial"/>
          <w:szCs w:val="22"/>
        </w:rPr>
        <w:t xml:space="preserve">up </w:t>
      </w:r>
      <w:r w:rsidRPr="00D762D9">
        <w:rPr>
          <w:rFonts w:cs="Arial"/>
          <w:szCs w:val="22"/>
        </w:rPr>
        <w:t xml:space="preserve">to a pre-set dollar amount to </w:t>
      </w:r>
      <w:r>
        <w:rPr>
          <w:rFonts w:cs="Arial"/>
          <w:szCs w:val="22"/>
        </w:rPr>
        <w:t xml:space="preserve">implement </w:t>
      </w:r>
      <w:r w:rsidR="0034228C">
        <w:rPr>
          <w:rFonts w:cs="Arial"/>
          <w:szCs w:val="22"/>
        </w:rPr>
        <w:t>operational improvements</w:t>
      </w:r>
      <w:r>
        <w:rPr>
          <w:rFonts w:cs="Arial"/>
          <w:szCs w:val="22"/>
        </w:rPr>
        <w:t xml:space="preserve"> with a less than or equal to two</w:t>
      </w:r>
      <w:r w:rsidRPr="00D762D9">
        <w:rPr>
          <w:rFonts w:cs="Arial"/>
          <w:szCs w:val="22"/>
        </w:rPr>
        <w:t xml:space="preserve"> year payback as well</w:t>
      </w:r>
      <w:r>
        <w:rPr>
          <w:rFonts w:cs="Arial"/>
          <w:szCs w:val="22"/>
        </w:rPr>
        <w:t xml:space="preserve"> as provide up to 50 hours of Operations and </w:t>
      </w:r>
      <w:r w:rsidRPr="00D762D9">
        <w:rPr>
          <w:rFonts w:cs="Arial"/>
          <w:szCs w:val="22"/>
        </w:rPr>
        <w:t>M</w:t>
      </w:r>
      <w:r>
        <w:rPr>
          <w:rFonts w:cs="Arial"/>
          <w:szCs w:val="22"/>
        </w:rPr>
        <w:t>aintenance (O&amp;M)</w:t>
      </w:r>
      <w:r w:rsidRPr="00D762D9">
        <w:rPr>
          <w:rFonts w:cs="Arial"/>
          <w:szCs w:val="22"/>
        </w:rPr>
        <w:t xml:space="preserve"> staff time for participation in the process</w:t>
      </w:r>
      <w:r>
        <w:rPr>
          <w:rFonts w:cs="Arial"/>
          <w:szCs w:val="22"/>
        </w:rPr>
        <w:t>,</w:t>
      </w:r>
      <w:r w:rsidRPr="00D762D9">
        <w:rPr>
          <w:rFonts w:cs="Arial"/>
          <w:szCs w:val="22"/>
        </w:rPr>
        <w:t xml:space="preserve"> including training.</w:t>
      </w:r>
      <w:r w:rsidR="00AB341F">
        <w:rPr>
          <w:rFonts w:cs="Arial"/>
          <w:szCs w:val="22"/>
        </w:rPr>
        <w:t xml:space="preserve"> </w:t>
      </w:r>
    </w:p>
    <w:p w:rsidR="00BF6B1F" w:rsidRDefault="00BF6B1F" w:rsidP="005305E9">
      <w:pPr>
        <w:ind w:left="720"/>
      </w:pPr>
      <w:r w:rsidRPr="00D762D9">
        <w:t xml:space="preserve">Incentives are paid in </w:t>
      </w:r>
      <w:r w:rsidR="004F5F9E">
        <w:t>three</w:t>
      </w:r>
      <w:r w:rsidR="004F5F9E" w:rsidRPr="00D762D9">
        <w:t xml:space="preserve"> </w:t>
      </w:r>
      <w:r w:rsidRPr="00D762D9">
        <w:t>phases.</w:t>
      </w:r>
      <w:r w:rsidR="00AB341F">
        <w:t xml:space="preserve"> </w:t>
      </w:r>
      <w:r w:rsidR="0034228C">
        <w:t>A</w:t>
      </w:r>
      <w:r w:rsidR="004F5F9E">
        <w:t>n assessment paid once the assessment is completed,</w:t>
      </w:r>
      <w:r w:rsidR="0034228C">
        <w:t xml:space="preserve"> base Incentive</w:t>
      </w:r>
      <w:r w:rsidRPr="00D762D9">
        <w:t xml:space="preserve"> paid after </w:t>
      </w:r>
      <w:r w:rsidR="004F5F9E">
        <w:t>a</w:t>
      </w:r>
      <w:r w:rsidR="0034228C">
        <w:t xml:space="preserve"> Commissioning</w:t>
      </w:r>
      <w:r w:rsidRPr="00D762D9">
        <w:t xml:space="preserve"> is complete</w:t>
      </w:r>
      <w:r w:rsidR="0034228C">
        <w:t>d</w:t>
      </w:r>
      <w:r w:rsidR="004F5F9E">
        <w:t>, and a</w:t>
      </w:r>
      <w:r w:rsidR="00AB341F">
        <w:t xml:space="preserve"> </w:t>
      </w:r>
      <w:r w:rsidR="0034228C">
        <w:t xml:space="preserve">performance </w:t>
      </w:r>
      <w:r w:rsidR="004F5F9E">
        <w:t>b</w:t>
      </w:r>
      <w:r w:rsidR="0034228C">
        <w:t xml:space="preserve">onus Incentive </w:t>
      </w:r>
      <w:r w:rsidRPr="00D762D9">
        <w:t xml:space="preserve">is paid after </w:t>
      </w:r>
      <w:r w:rsidR="0034228C">
        <w:t>first-</w:t>
      </w:r>
      <w:r w:rsidRPr="00D762D9">
        <w:t xml:space="preserve">year savings requirements </w:t>
      </w:r>
      <w:r w:rsidR="0034228C">
        <w:t xml:space="preserve">are met </w:t>
      </w:r>
      <w:r w:rsidRPr="00D762D9">
        <w:t xml:space="preserve">and the </w:t>
      </w:r>
      <w:r w:rsidR="0034228C">
        <w:t>owner documents that savings improvements are still in place.</w:t>
      </w:r>
      <w:r w:rsidR="00AB341F">
        <w:t xml:space="preserve"> </w:t>
      </w:r>
      <w:r w:rsidR="0034228C">
        <w:t xml:space="preserve">If the assessment </w:t>
      </w:r>
      <w:r w:rsidR="003228BF">
        <w:t>indicates</w:t>
      </w:r>
      <w:r w:rsidR="0034228C">
        <w:t xml:space="preserve"> </w:t>
      </w:r>
      <w:r w:rsidRPr="00D762D9">
        <w:t xml:space="preserve">the building is </w:t>
      </w:r>
      <w:r>
        <w:t>an inappropriate</w:t>
      </w:r>
      <w:r w:rsidRPr="00D762D9">
        <w:t xml:space="preserve"> candidate for </w:t>
      </w:r>
      <w:r w:rsidR="0034228C">
        <w:t>Commissioning</w:t>
      </w:r>
      <w:r w:rsidRPr="00D762D9">
        <w:t xml:space="preserve">, only the </w:t>
      </w:r>
      <w:r w:rsidR="004F5F9E">
        <w:t>a</w:t>
      </w:r>
      <w:r w:rsidR="0034228C">
        <w:t xml:space="preserve">ssessment </w:t>
      </w:r>
      <w:r w:rsidR="004F5F9E">
        <w:t>i</w:t>
      </w:r>
      <w:r w:rsidR="0034228C">
        <w:t xml:space="preserve">ncentive </w:t>
      </w:r>
      <w:r w:rsidRPr="00D762D9">
        <w:t xml:space="preserve">will be paid. </w:t>
      </w:r>
    </w:p>
    <w:p w:rsidR="0034228C" w:rsidRDefault="0034228C" w:rsidP="005305E9">
      <w:pPr>
        <w:ind w:left="720"/>
        <w:rPr>
          <w:rFonts w:cs="Arial"/>
          <w:szCs w:val="22"/>
        </w:rPr>
      </w:pPr>
      <w:r>
        <w:rPr>
          <w:rFonts w:cs="Arial"/>
          <w:szCs w:val="22"/>
        </w:rPr>
        <w:t>If there is no metering at the building level, the customer may also be eligible for an ince</w:t>
      </w:r>
      <w:r w:rsidR="00994705">
        <w:rPr>
          <w:rFonts w:cs="Arial"/>
          <w:szCs w:val="22"/>
        </w:rPr>
        <w:t>ntive for sub-metering to assist</w:t>
      </w:r>
      <w:r>
        <w:rPr>
          <w:rFonts w:cs="Arial"/>
          <w:szCs w:val="22"/>
        </w:rPr>
        <w:t xml:space="preserve"> the owner in monitoring building energy usage.</w:t>
      </w:r>
    </w:p>
    <w:p w:rsidR="00AF01F1" w:rsidRDefault="00AF01F1" w:rsidP="00F71A06">
      <w:pPr>
        <w:spacing w:line="240" w:lineRule="auto"/>
        <w:jc w:val="left"/>
        <w:rPr>
          <w:b/>
          <w:szCs w:val="22"/>
        </w:rPr>
      </w:pPr>
      <w:r>
        <w:rPr>
          <w:b/>
          <w:szCs w:val="22"/>
        </w:rPr>
        <w:br w:type="page"/>
      </w:r>
    </w:p>
    <w:p w:rsidR="00CC28E6" w:rsidRDefault="009E65A2" w:rsidP="009E65A2">
      <w:pPr>
        <w:pStyle w:val="Numberwrap"/>
        <w:tabs>
          <w:tab w:val="clear" w:pos="6480"/>
          <w:tab w:val="right" w:pos="7740"/>
        </w:tabs>
        <w:ind w:left="0" w:firstLine="0"/>
        <w:jc w:val="left"/>
        <w:rPr>
          <w:b/>
          <w:szCs w:val="22"/>
        </w:rPr>
      </w:pPr>
      <w:proofErr w:type="spellStart"/>
      <w:r w:rsidRPr="00CC28E6">
        <w:rPr>
          <w:b/>
          <w:szCs w:val="22"/>
        </w:rPr>
        <w:lastRenderedPageBreak/>
        <w:t>CBTU</w:t>
      </w:r>
      <w:proofErr w:type="spellEnd"/>
      <w:r w:rsidRPr="00CC28E6">
        <w:rPr>
          <w:b/>
          <w:szCs w:val="22"/>
        </w:rPr>
        <w:t xml:space="preserve"> Program Incentives</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5C22A4" w:rsidRPr="008A3AD4" w:rsidTr="00CF7329">
        <w:tc>
          <w:tcPr>
            <w:tcW w:w="1771"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64" w:name="_Toc403648767"/>
            <w:bookmarkStart w:id="265" w:name="_Toc430416003"/>
            <w:bookmarkStart w:id="266" w:name="_Toc463339891"/>
            <w:r w:rsidRPr="00F70C19">
              <w:rPr>
                <w:rFonts w:cs="Arial"/>
                <w:b/>
                <w:color w:val="FFFFFF" w:themeColor="background1"/>
                <w:szCs w:val="22"/>
              </w:rPr>
              <w:t>Description</w:t>
            </w:r>
            <w:bookmarkEnd w:id="264"/>
            <w:bookmarkEnd w:id="265"/>
            <w:bookmarkEnd w:id="266"/>
          </w:p>
        </w:tc>
        <w:tc>
          <w:tcPr>
            <w:tcW w:w="2999"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67" w:name="_Toc403648768"/>
            <w:bookmarkStart w:id="268" w:name="_Toc430416004"/>
            <w:bookmarkStart w:id="269" w:name="_Toc463339892"/>
            <w:r w:rsidRPr="00F70C19">
              <w:rPr>
                <w:rFonts w:cs="Arial"/>
                <w:b/>
                <w:color w:val="FFFFFF" w:themeColor="background1"/>
                <w:szCs w:val="22"/>
              </w:rPr>
              <w:t>Incentive Details</w:t>
            </w:r>
            <w:bookmarkEnd w:id="267"/>
            <w:bookmarkEnd w:id="268"/>
            <w:bookmarkEnd w:id="269"/>
          </w:p>
        </w:tc>
        <w:tc>
          <w:tcPr>
            <w:tcW w:w="4216" w:type="dxa"/>
            <w:gridSpan w:val="5"/>
            <w:shd w:val="clear" w:color="auto" w:fill="006A71"/>
            <w:vAlign w:val="center"/>
          </w:tcPr>
          <w:p w:rsid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70" w:name="_Toc430416005"/>
            <w:bookmarkStart w:id="271" w:name="_Toc403648769"/>
            <w:bookmarkStart w:id="272" w:name="_Toc463339893"/>
            <w:r w:rsidRPr="00F70C19">
              <w:rPr>
                <w:rFonts w:cs="Arial"/>
                <w:b/>
                <w:color w:val="FFFFFF" w:themeColor="background1"/>
                <w:szCs w:val="22"/>
              </w:rPr>
              <w:t>Maximum Incentive</w:t>
            </w:r>
            <w:bookmarkEnd w:id="270"/>
            <w:bookmarkEnd w:id="272"/>
            <w:r w:rsidRPr="00F70C19">
              <w:rPr>
                <w:rFonts w:cs="Arial"/>
                <w:b/>
                <w:color w:val="FFFFFF" w:themeColor="background1"/>
                <w:szCs w:val="22"/>
              </w:rPr>
              <w:t xml:space="preserve"> </w:t>
            </w:r>
          </w:p>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273" w:name="_Toc430416006"/>
            <w:bookmarkStart w:id="274" w:name="_Toc463339894"/>
            <w:r w:rsidRPr="00F70C19">
              <w:rPr>
                <w:rFonts w:cs="Arial"/>
                <w:b/>
                <w:color w:val="FFFFFF" w:themeColor="background1"/>
                <w:szCs w:val="22"/>
              </w:rPr>
              <w:t>Building’s Utility Services</w:t>
            </w:r>
            <w:bookmarkEnd w:id="271"/>
            <w:bookmarkEnd w:id="273"/>
            <w:bookmarkEnd w:id="274"/>
          </w:p>
        </w:tc>
      </w:tr>
      <w:tr w:rsidR="005C22A4" w:rsidRPr="005C22A4" w:rsidTr="00B70442">
        <w:tc>
          <w:tcPr>
            <w:tcW w:w="1771" w:type="dxa"/>
            <w:vMerge/>
            <w:shd w:val="clear" w:color="auto" w:fill="EAF1DD" w:themeFill="accent3" w:themeFillTint="33"/>
            <w:vAlign w:val="center"/>
          </w:tcPr>
          <w:p w:rsidR="005C22A4" w:rsidRP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5C22A4" w:rsidRPr="00B70442"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275" w:name="_Toc430416007"/>
            <w:bookmarkStart w:id="276" w:name="_Toc463339895"/>
            <w:r w:rsidRPr="0063578A">
              <w:rPr>
                <w:rFonts w:cs="Arial"/>
                <w:sz w:val="20"/>
              </w:rPr>
              <w:t>PSE</w:t>
            </w:r>
            <w:bookmarkEnd w:id="275"/>
            <w:bookmarkEnd w:id="276"/>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277" w:name="_Toc430416008"/>
            <w:bookmarkStart w:id="278" w:name="_Toc463339896"/>
            <w:r w:rsidRPr="0063578A">
              <w:rPr>
                <w:rFonts w:cs="Arial"/>
                <w:sz w:val="20"/>
              </w:rPr>
              <w:t>all services</w:t>
            </w:r>
            <w:bookmarkEnd w:id="277"/>
            <w:bookmarkEnd w:id="278"/>
          </w:p>
        </w:tc>
        <w:tc>
          <w:tcPr>
            <w:tcW w:w="1405" w:type="dxa"/>
            <w:gridSpan w:val="3"/>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79" w:name="_Toc430416009"/>
            <w:bookmarkStart w:id="280" w:name="_Toc463339897"/>
            <w:r w:rsidRPr="0063578A">
              <w:rPr>
                <w:rFonts w:cs="Arial"/>
                <w:sz w:val="20"/>
              </w:rPr>
              <w:t>PSE</w:t>
            </w:r>
            <w:bookmarkEnd w:id="279"/>
            <w:bookmarkEnd w:id="280"/>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81" w:name="_Toc430416010"/>
            <w:bookmarkStart w:id="282" w:name="_Toc463339898"/>
            <w:r w:rsidRPr="0063578A">
              <w:rPr>
                <w:rFonts w:cs="Arial"/>
                <w:sz w:val="20"/>
              </w:rPr>
              <w:t>Electricity only</w:t>
            </w:r>
            <w:bookmarkEnd w:id="281"/>
            <w:bookmarkEnd w:id="282"/>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283" w:name="_Toc430416011"/>
            <w:bookmarkStart w:id="284" w:name="_Toc463339899"/>
            <w:r w:rsidRPr="0063578A">
              <w:rPr>
                <w:rFonts w:cs="Arial"/>
                <w:sz w:val="20"/>
              </w:rPr>
              <w:t>(other gas)</w:t>
            </w:r>
            <w:bookmarkEnd w:id="283"/>
            <w:bookmarkEnd w:id="284"/>
          </w:p>
        </w:tc>
        <w:tc>
          <w:tcPr>
            <w:tcW w:w="1406"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285" w:name="_Toc430416012"/>
            <w:bookmarkStart w:id="286" w:name="_Toc463339900"/>
            <w:r w:rsidRPr="0063578A">
              <w:rPr>
                <w:rFonts w:cs="Arial"/>
                <w:sz w:val="20"/>
              </w:rPr>
              <w:t>PSE</w:t>
            </w:r>
            <w:bookmarkEnd w:id="285"/>
            <w:bookmarkEnd w:id="286"/>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200" w:lineRule="exact"/>
              <w:ind w:left="0" w:firstLine="0"/>
              <w:jc w:val="center"/>
              <w:outlineLvl w:val="2"/>
              <w:rPr>
                <w:rFonts w:cs="Arial"/>
                <w:sz w:val="20"/>
              </w:rPr>
            </w:pPr>
            <w:bookmarkStart w:id="287" w:name="_Toc430416013"/>
            <w:bookmarkStart w:id="288" w:name="_Toc463339901"/>
            <w:r w:rsidRPr="0063578A">
              <w:rPr>
                <w:rFonts w:cs="Arial"/>
                <w:sz w:val="20"/>
              </w:rPr>
              <w:t>gas only</w:t>
            </w:r>
            <w:bookmarkEnd w:id="287"/>
            <w:bookmarkEnd w:id="288"/>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75% of Commissioning</w:t>
            </w:r>
            <w:r w:rsidR="00FB5F0B" w:rsidRPr="005F13A0">
              <w:rPr>
                <w:rFonts w:cs="Arial"/>
                <w:sz w:val="18"/>
              </w:rPr>
              <w:t xml:space="preserve"> (CX)</w:t>
            </w:r>
            <w:r w:rsidRPr="005F13A0">
              <w:rPr>
                <w:rFonts w:cs="Arial"/>
                <w:sz w:val="18"/>
              </w:rPr>
              <w:t xml:space="preserve"> </w:t>
            </w:r>
            <w:hyperlink r:id="rId29" w:history="1">
              <w:r w:rsidRPr="005F13A0">
                <w:rPr>
                  <w:sz w:val="18"/>
                </w:rPr>
                <w:t>Provider</w:t>
              </w:r>
            </w:hyperlink>
            <w:r w:rsidRPr="005F13A0">
              <w:rPr>
                <w:rFonts w:cs="Arial"/>
                <w:sz w:val="18"/>
              </w:rPr>
              <w:t xml:space="preserve"> Costs</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Assessment</w:t>
            </w:r>
            <w:r w:rsidRPr="005F13A0">
              <w:rPr>
                <w:rFonts w:cs="Arial"/>
                <w:bCs/>
                <w:sz w:val="18"/>
              </w:rPr>
              <w:br/>
              <w:t>(Minimum Grant)</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$5,000 </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$4,000 </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$2,000 </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Remaining CX Process: (Investigation, Verification, Systems Manual, Training)</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$0.35/sf</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$0.25/sf</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$0.15/sf</w:t>
            </w:r>
          </w:p>
        </w:tc>
      </w:tr>
      <w:tr w:rsidR="00E05F9F" w:rsidRPr="008A3AD4" w:rsidTr="00CF7329">
        <w:tc>
          <w:tcPr>
            <w:tcW w:w="1771" w:type="dxa"/>
            <w:vMerge w:val="restart"/>
            <w:shd w:val="clear" w:color="auto" w:fill="EAF1DD" w:themeFill="accent3" w:themeFillTint="33"/>
          </w:tcPr>
          <w:p w:rsidR="00E05F9F" w:rsidRPr="00F844A8" w:rsidRDefault="00F844A8" w:rsidP="00D60129">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00E05F9F" w:rsidRPr="00F844A8">
              <w:rPr>
                <w:rFonts w:cs="Arial"/>
                <w:b/>
                <w:sz w:val="20"/>
              </w:rPr>
              <w:t>ment</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Cost of Improvements (Maximum)</w:t>
            </w:r>
          </w:p>
        </w:tc>
        <w:tc>
          <w:tcPr>
            <w:tcW w:w="1426"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$0.15/sf</w:t>
            </w:r>
          </w:p>
        </w:tc>
        <w:tc>
          <w:tcPr>
            <w:tcW w:w="1350" w:type="dxa"/>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c>
          <w:tcPr>
            <w:tcW w:w="1440"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Improvements</w:t>
            </w:r>
          </w:p>
        </w:tc>
        <w:tc>
          <w:tcPr>
            <w:tcW w:w="4216" w:type="dxa"/>
            <w:gridSpan w:val="5"/>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 xml:space="preserve">Improvements with </w:t>
            </w:r>
            <w:r w:rsidRPr="005F13A0">
              <w:rPr>
                <w:rFonts w:ascii="Cambria Math" w:hAnsi="Cambria Math" w:cs="Cambria Math"/>
                <w:color w:val="000000"/>
                <w:sz w:val="18"/>
              </w:rPr>
              <w:t>≦</w:t>
            </w:r>
            <w:r w:rsidRPr="005F13A0">
              <w:rPr>
                <w:rFonts w:cs="Arial"/>
                <w:color w:val="000000"/>
                <w:sz w:val="18"/>
              </w:rPr>
              <w:t xml:space="preserve"> 2 year payback.</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Implementation Time Frame</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Within 6 months of Investigation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Senior O&amp;M Staff Time</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50 hours to participate in process and training</w:t>
            </w:r>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One Year Performance Bonus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100% of Total Cost (CX Provider + Implementation)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Gas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N/A</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Building Savings</w:t>
            </w:r>
          </w:p>
        </w:tc>
        <w:tc>
          <w:tcPr>
            <w:tcW w:w="1426" w:type="dxa"/>
            <w:gridSpan w:val="2"/>
            <w:shd w:val="clear" w:color="auto" w:fill="F2F2F2" w:themeFill="background1" w:themeFillShade="F2"/>
          </w:tcPr>
          <w:p w:rsidR="00E05F9F" w:rsidRPr="005F13A0" w:rsidRDefault="0044492A" w:rsidP="008A3AD4">
            <w:pPr>
              <w:spacing w:after="120" w:line="240" w:lineRule="auto"/>
              <w:jc w:val="center"/>
              <w:rPr>
                <w:rFonts w:cs="Arial"/>
                <w:sz w:val="18"/>
              </w:rPr>
            </w:pPr>
            <w:r>
              <w:rPr>
                <w:rFonts w:cs="Arial"/>
                <w:sz w:val="18"/>
              </w:rPr>
              <w:t>8</w:t>
            </w:r>
            <w:r w:rsidR="00E05F9F" w:rsidRPr="005F13A0">
              <w:rPr>
                <w:rFonts w:cs="Arial"/>
                <w:sz w:val="18"/>
              </w:rPr>
              <w:t>%</w:t>
            </w:r>
          </w:p>
        </w:tc>
        <w:tc>
          <w:tcPr>
            <w:tcW w:w="1350" w:type="dxa"/>
            <w:shd w:val="clear" w:color="auto" w:fill="F2F2F2" w:themeFill="background1" w:themeFillShade="F2"/>
          </w:tcPr>
          <w:p w:rsidR="00E05F9F" w:rsidRPr="005F13A0" w:rsidRDefault="0044492A" w:rsidP="008A3AD4">
            <w:pPr>
              <w:spacing w:after="120" w:line="240" w:lineRule="auto"/>
              <w:jc w:val="center"/>
              <w:rPr>
                <w:rFonts w:cs="Arial"/>
                <w:sz w:val="18"/>
              </w:rPr>
            </w:pPr>
            <w:r>
              <w:rPr>
                <w:rFonts w:cs="Arial"/>
                <w:sz w:val="18"/>
              </w:rPr>
              <w:t>8</w:t>
            </w:r>
            <w:r w:rsidR="00E05F9F" w:rsidRPr="005F13A0">
              <w:rPr>
                <w:rFonts w:cs="Arial"/>
                <w:sz w:val="18"/>
              </w:rPr>
              <w:t>%</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w:t>
            </w:r>
            <w:r w:rsidR="0044492A">
              <w:rPr>
                <w:rFonts w:cs="Arial"/>
                <w:sz w:val="18"/>
              </w:rPr>
              <w:t>1</w:t>
            </w:r>
            <w:r w:rsidRPr="005F13A0">
              <w:rPr>
                <w:rFonts w:cs="Arial"/>
                <w:sz w:val="18"/>
              </w:rPr>
              <w:t>%</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documentation</w:t>
            </w:r>
          </w:p>
        </w:tc>
        <w:tc>
          <w:tcPr>
            <w:tcW w:w="4216" w:type="dxa"/>
            <w:gridSpan w:val="5"/>
          </w:tcPr>
          <w:p w:rsidR="00E05F9F" w:rsidRPr="005F13A0" w:rsidRDefault="00E05F9F" w:rsidP="008A3AD4">
            <w:pPr>
              <w:spacing w:after="120" w:line="240" w:lineRule="auto"/>
              <w:jc w:val="left"/>
              <w:rPr>
                <w:rFonts w:cs="Arial"/>
                <w:sz w:val="18"/>
              </w:rPr>
            </w:pPr>
            <w:r w:rsidRPr="005F13A0">
              <w:rPr>
                <w:rFonts w:cs="Arial"/>
                <w:sz w:val="18"/>
              </w:rPr>
              <w:t>Evidence that improvements are still in place.</w:t>
            </w:r>
          </w:p>
        </w:tc>
      </w:tr>
      <w:tr w:rsidR="00E05F9F" w:rsidRPr="008A3AD4" w:rsidTr="00CF7329">
        <w:tc>
          <w:tcPr>
            <w:tcW w:w="1771" w:type="dxa"/>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Sub-metering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Eligible for incentive if no metering is present at the building level</w:t>
            </w:r>
          </w:p>
        </w:tc>
        <w:tc>
          <w:tcPr>
            <w:tcW w:w="4216" w:type="dxa"/>
            <w:gridSpan w:val="5"/>
            <w:shd w:val="clear" w:color="auto" w:fill="F2F2F2" w:themeFill="background1" w:themeFillShade="F2"/>
          </w:tcPr>
          <w:p w:rsidR="00E05F9F" w:rsidRPr="005F13A0" w:rsidRDefault="00E05F9F" w:rsidP="008A3AD4">
            <w:pPr>
              <w:spacing w:after="120" w:line="240" w:lineRule="auto"/>
              <w:jc w:val="left"/>
              <w:rPr>
                <w:rFonts w:cs="Arial"/>
                <w:sz w:val="18"/>
              </w:rPr>
            </w:pPr>
            <w:r w:rsidRPr="005F13A0">
              <w:rPr>
                <w:rFonts w:cs="Arial"/>
                <w:sz w:val="18"/>
              </w:rPr>
              <w:t>Pay up to $3,000 per building to install sub-metering.</w:t>
            </w:r>
          </w:p>
        </w:tc>
      </w:tr>
    </w:tbl>
    <w:p w:rsidR="00AF01F1" w:rsidRDefault="00AF01F1" w:rsidP="002F7CF5">
      <w:pPr>
        <w:pStyle w:val="Numberwrap"/>
        <w:tabs>
          <w:tab w:val="clear" w:pos="6480"/>
          <w:tab w:val="right" w:pos="7740"/>
        </w:tabs>
        <w:rPr>
          <w:szCs w:val="22"/>
        </w:rPr>
      </w:pPr>
    </w:p>
    <w:p w:rsidR="00AF01F1" w:rsidRDefault="00AF01F1">
      <w:pPr>
        <w:spacing w:line="240" w:lineRule="auto"/>
        <w:jc w:val="left"/>
        <w:rPr>
          <w:szCs w:val="22"/>
        </w:rPr>
      </w:pPr>
      <w:r>
        <w:rPr>
          <w:szCs w:val="22"/>
        </w:rPr>
        <w:br w:type="page"/>
      </w:r>
    </w:p>
    <w:p w:rsidR="00EA42D8" w:rsidRDefault="00EA42D8" w:rsidP="005305E9">
      <w:pPr>
        <w:pStyle w:val="Numberwrap"/>
        <w:tabs>
          <w:tab w:val="clear" w:pos="6480"/>
          <w:tab w:val="right" w:pos="7740"/>
        </w:tabs>
        <w:ind w:left="720" w:firstLine="0"/>
        <w:rPr>
          <w:rFonts w:cs="Arial"/>
          <w:b/>
          <w:szCs w:val="22"/>
          <w:u w:val="single"/>
        </w:rPr>
      </w:pPr>
      <w:bookmarkStart w:id="289" w:name="_Toc181177677"/>
      <w:r w:rsidRPr="000F0691">
        <w:rPr>
          <w:rFonts w:cs="Arial"/>
          <w:b/>
          <w:szCs w:val="22"/>
          <w:u w:val="single"/>
        </w:rPr>
        <w:lastRenderedPageBreak/>
        <w:t>Measure:</w:t>
      </w:r>
      <w:r w:rsidR="00AB341F">
        <w:rPr>
          <w:rFonts w:cs="Arial"/>
          <w:b/>
          <w:szCs w:val="22"/>
          <w:u w:val="single"/>
        </w:rPr>
        <w:t xml:space="preserve"> </w:t>
      </w:r>
      <w:r>
        <w:rPr>
          <w:rFonts w:cs="Arial"/>
          <w:b/>
          <w:szCs w:val="22"/>
          <w:u w:val="single"/>
        </w:rPr>
        <w:t>Major HVAC Controls Upgrade</w:t>
      </w:r>
    </w:p>
    <w:p w:rsidR="00E208E9" w:rsidRDefault="00E208E9" w:rsidP="005305E9">
      <w:pPr>
        <w:ind w:left="720"/>
        <w:rPr>
          <w:rFonts w:cs="Arial"/>
          <w:szCs w:val="22"/>
        </w:rPr>
      </w:pPr>
      <w:r>
        <w:rPr>
          <w:rFonts w:cs="Arial"/>
          <w:szCs w:val="22"/>
        </w:rPr>
        <w:t>Major HVAC controls upgrade incentives can cover up to 50% of the total applicable project cost depending on verified energy saving from the project.</w:t>
      </w:r>
      <w:r w:rsidR="00AB341F">
        <w:rPr>
          <w:rFonts w:cs="Arial"/>
          <w:szCs w:val="22"/>
        </w:rPr>
        <w:t xml:space="preserve"> </w:t>
      </w:r>
      <w:r>
        <w:rPr>
          <w:rFonts w:cs="Arial"/>
          <w:szCs w:val="22"/>
        </w:rPr>
        <w:t xml:space="preserve">Major HVAC controls upgrades involve adding and/or modifying 3 or more significant energy saving control sequences as well as other major upgrades such as new controllers and a new web-based graphical user interface. </w:t>
      </w:r>
    </w:p>
    <w:p w:rsidR="00E208E9" w:rsidRDefault="00E208E9" w:rsidP="005305E9">
      <w:pPr>
        <w:ind w:left="720"/>
        <w:rPr>
          <w:rFonts w:cs="Arial"/>
          <w:szCs w:val="22"/>
        </w:rPr>
      </w:pPr>
      <w:r>
        <w:rPr>
          <w:rFonts w:cs="Arial"/>
          <w:szCs w:val="22"/>
        </w:rPr>
        <w:t>Incentives are provided in 2 phases: a base incentive paid at the end of the installation and a performance incentive paid after almost a full year of actual operation.</w:t>
      </w:r>
      <w:r w:rsidR="00AB341F">
        <w:rPr>
          <w:rFonts w:cs="Arial"/>
          <w:szCs w:val="22"/>
        </w:rPr>
        <w:t xml:space="preserve"> </w:t>
      </w:r>
      <w:r>
        <w:rPr>
          <w:rFonts w:cs="Arial"/>
          <w:szCs w:val="22"/>
        </w:rPr>
        <w:t>The performance incentive is based on verified savings at the whole building level. The incentive level varies depending on the services provided by PSE.</w:t>
      </w:r>
      <w:r w:rsidR="00AB341F">
        <w:rPr>
          <w:rFonts w:cs="Arial"/>
          <w:szCs w:val="22"/>
        </w:rPr>
        <w:t xml:space="preserve"> </w:t>
      </w:r>
      <w:r>
        <w:rPr>
          <w:rFonts w:cs="Arial"/>
          <w:szCs w:val="22"/>
        </w:rPr>
        <w:t>See the table below.</w:t>
      </w:r>
    </w:p>
    <w:p w:rsidR="00E208E9" w:rsidRDefault="00E208E9" w:rsidP="005305E9">
      <w:pPr>
        <w:ind w:left="720"/>
        <w:rPr>
          <w:rFonts w:cs="Arial"/>
          <w:szCs w:val="22"/>
        </w:rPr>
      </w:pPr>
      <w:r>
        <w:rPr>
          <w:rFonts w:cs="Arial"/>
          <w:szCs w:val="22"/>
        </w:rPr>
        <w:t>The project must meet PSE prescribed requirements for the controls sequences and features and the system must undergo testing to verify proper installation and operation.</w:t>
      </w:r>
      <w:r w:rsidR="00AB341F">
        <w:rPr>
          <w:rFonts w:cs="Arial"/>
          <w:szCs w:val="22"/>
        </w:rPr>
        <w:t xml:space="preserve"> </w:t>
      </w:r>
      <w:r>
        <w:rPr>
          <w:rFonts w:cs="Arial"/>
          <w:szCs w:val="22"/>
        </w:rPr>
        <w:t>The project must also include customer training and a facility guide designed to help the operator maintain the facility energy efficiency performance over time.</w:t>
      </w:r>
      <w:r w:rsidR="00AB341F">
        <w:rPr>
          <w:rFonts w:cs="Arial"/>
          <w:szCs w:val="22"/>
        </w:rPr>
        <w:t xml:space="preserve"> </w:t>
      </w:r>
    </w:p>
    <w:p w:rsidR="00E208E9" w:rsidRPr="002F4CE1" w:rsidRDefault="00E208E9" w:rsidP="005305E9">
      <w:pPr>
        <w:ind w:left="720"/>
        <w:rPr>
          <w:rFonts w:cs="Arial"/>
          <w:szCs w:val="22"/>
        </w:rPr>
      </w:pPr>
      <w:r>
        <w:rPr>
          <w:rFonts w:cs="Arial"/>
          <w:szCs w:val="22"/>
        </w:rPr>
        <w:t xml:space="preserve">If there is no energy metering at the building level, the customer may also be eligible for an incentive for sub-metering to assist in determining the actual building performance. Whole building sub-metering incentive follows the same guidelines as the sub-metering incentive in the </w:t>
      </w:r>
      <w:proofErr w:type="spellStart"/>
      <w:r>
        <w:rPr>
          <w:rFonts w:cs="Arial"/>
          <w:szCs w:val="22"/>
        </w:rPr>
        <w:t>CBTU</w:t>
      </w:r>
      <w:proofErr w:type="spellEnd"/>
      <w:r>
        <w:rPr>
          <w:rFonts w:cs="Arial"/>
          <w:szCs w:val="22"/>
        </w:rPr>
        <w:t xml:space="preserve"> program. </w:t>
      </w:r>
    </w:p>
    <w:tbl>
      <w:tblPr>
        <w:tblW w:w="5000" w:type="pct"/>
        <w:shd w:val="clear" w:color="auto" w:fill="FFFFFF"/>
        <w:tblCellMar>
          <w:top w:w="15" w:type="dxa"/>
          <w:left w:w="15" w:type="dxa"/>
          <w:bottom w:w="15" w:type="dxa"/>
          <w:right w:w="15" w:type="dxa"/>
        </w:tblCellMar>
        <w:tblLook w:val="04A0" w:firstRow="1" w:lastRow="0" w:firstColumn="1" w:lastColumn="0" w:noHBand="0" w:noVBand="1"/>
        <w:tblDescription w:val="Table showing HVAC controls upgrade incentives in three colums with two header rows."/>
      </w:tblPr>
      <w:tblGrid>
        <w:gridCol w:w="2889"/>
        <w:gridCol w:w="3931"/>
        <w:gridCol w:w="2060"/>
      </w:tblGrid>
      <w:tr w:rsidR="005F13A0" w:rsidRPr="005F13A0" w:rsidTr="005F13A0">
        <w:trPr>
          <w:tblHeader/>
        </w:trPr>
        <w:tc>
          <w:tcPr>
            <w:tcW w:w="0" w:type="auto"/>
            <w:gridSpan w:val="3"/>
            <w:tcBorders>
              <w:top w:val="single" w:sz="6" w:space="0" w:color="676767"/>
              <w:left w:val="single" w:sz="6" w:space="0" w:color="676767"/>
              <w:bottom w:val="single" w:sz="6" w:space="0" w:color="676767"/>
              <w:right w:val="single" w:sz="6" w:space="0" w:color="676767"/>
            </w:tcBorders>
            <w:shd w:val="clear" w:color="auto" w:fill="006A71"/>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676767"/>
                <w:sz w:val="18"/>
                <w:szCs w:val="18"/>
              </w:rPr>
            </w:pPr>
            <w:r w:rsidRPr="005F13A0">
              <w:rPr>
                <w:rFonts w:cs="Arial"/>
                <w:b/>
                <w:bCs/>
                <w:color w:val="FFFFFF" w:themeColor="background1"/>
                <w:sz w:val="20"/>
                <w:szCs w:val="18"/>
              </w:rPr>
              <w:t>HVAC Controls Upgrade Incentive</w:t>
            </w:r>
          </w:p>
        </w:tc>
      </w:tr>
      <w:tr w:rsidR="005F13A0" w:rsidRPr="005F13A0" w:rsidTr="005F13A0">
        <w:trPr>
          <w:tblHeader/>
        </w:trPr>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Incentive Description</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Electric</w:t>
            </w:r>
            <w:r w:rsidRPr="005F13A0">
              <w:rPr>
                <w:rFonts w:cs="Arial"/>
                <w:b/>
                <w:bCs/>
                <w:color w:val="000000" w:themeColor="text1"/>
                <w:sz w:val="20"/>
                <w:szCs w:val="18"/>
              </w:rPr>
              <w:br/>
              <w:t>(or combined Electric &amp; Natural Gas Service)</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Natural Gas Service Only</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Total Incentive = Base + Performance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50 percent of total project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25 percent of total project cost</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Base Incentive</w:t>
            </w:r>
            <w:r w:rsidRPr="005F13A0">
              <w:rPr>
                <w:rFonts w:cs="Arial"/>
                <w:b/>
                <w:color w:val="000000" w:themeColor="text1"/>
                <w:sz w:val="18"/>
                <w:szCs w:val="18"/>
              </w:rPr>
              <w:br/>
              <w:t>(Based on 5 percent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$0.30 per kilowatt-hour (kWh) saved (+ $4.70 per therm saved)</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Base Incentive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35 percent of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15 percent of cost</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Performance Incentive</w:t>
            </w:r>
            <w:r w:rsidRPr="005F13A0">
              <w:rPr>
                <w:rFonts w:cs="Arial"/>
                <w:b/>
                <w:color w:val="000000" w:themeColor="text1"/>
                <w:sz w:val="18"/>
                <w:szCs w:val="18"/>
              </w:rPr>
              <w:br/>
              <w:t>(Based on first year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Based on actual percentage of whole building savings greater than six percent</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bl>
    <w:p w:rsidR="00E57FBA" w:rsidRDefault="005C3B68" w:rsidP="005C3B68">
      <w:pPr>
        <w:spacing w:line="240" w:lineRule="auto"/>
      </w:pPr>
      <w:r>
        <w:rPr>
          <w:rFonts w:cs="Arial"/>
          <w:i/>
          <w:iCs/>
          <w:color w:val="444444"/>
          <w:sz w:val="16"/>
          <w:szCs w:val="16"/>
          <w:shd w:val="clear" w:color="auto" w:fill="FFFFFF"/>
        </w:rPr>
        <w:lastRenderedPageBreak/>
        <w:t>*Whole building energy use may exclude large non-HVAC uncontrollable/process loads like data centers.</w:t>
      </w:r>
      <w:r>
        <w:rPr>
          <w:rFonts w:cs="Arial"/>
          <w:i/>
          <w:iCs/>
          <w:color w:val="444444"/>
          <w:sz w:val="16"/>
          <w:szCs w:val="16"/>
        </w:rPr>
        <w:br/>
      </w:r>
      <w:r>
        <w:rPr>
          <w:rFonts w:cs="Arial"/>
          <w:i/>
          <w:iCs/>
          <w:color w:val="444444"/>
          <w:sz w:val="16"/>
          <w:szCs w:val="16"/>
          <w:shd w:val="clear" w:color="auto" w:fill="FFFFFF"/>
        </w:rPr>
        <w:t>Whole Building Metering: If there is no energy metering at the building level, the customer may also be eligible for an incentive of up to $3,000 for sub-metering to assist in determining the actual building performance.</w:t>
      </w:r>
    </w:p>
    <w:p w:rsidR="00BF6B1F" w:rsidRDefault="00BF6B1F" w:rsidP="005305E9">
      <w:pPr>
        <w:pStyle w:val="Heading2"/>
        <w:ind w:left="360" w:firstLine="0"/>
        <w:rPr>
          <w:sz w:val="28"/>
          <w:szCs w:val="28"/>
        </w:rPr>
      </w:pPr>
      <w:bookmarkStart w:id="290" w:name="_Toc430416014"/>
      <w:bookmarkStart w:id="291" w:name="_Toc463339902"/>
      <w:bookmarkStart w:id="292" w:name="_Toc463340028"/>
      <w:r>
        <w:rPr>
          <w:sz w:val="28"/>
          <w:szCs w:val="28"/>
        </w:rPr>
        <w:t xml:space="preserve">Industrial System Optimization </w:t>
      </w:r>
      <w:r w:rsidR="00B27111">
        <w:rPr>
          <w:sz w:val="28"/>
          <w:szCs w:val="28"/>
        </w:rPr>
        <w:t>Program (</w:t>
      </w:r>
      <w:proofErr w:type="spellStart"/>
      <w:r w:rsidR="00B27111">
        <w:rPr>
          <w:sz w:val="28"/>
          <w:szCs w:val="28"/>
        </w:rPr>
        <w:t>ISOP</w:t>
      </w:r>
      <w:proofErr w:type="spellEnd"/>
      <w:r w:rsidR="00B27111">
        <w:rPr>
          <w:sz w:val="28"/>
          <w:szCs w:val="28"/>
        </w:rPr>
        <w:t>)</w:t>
      </w:r>
      <w:bookmarkEnd w:id="290"/>
      <w:bookmarkEnd w:id="291"/>
      <w:bookmarkEnd w:id="292"/>
    </w:p>
    <w:p w:rsidR="00BF6B1F" w:rsidRDefault="00BF6B1F" w:rsidP="00B13FD9">
      <w:pPr>
        <w:pStyle w:val="Heading3"/>
        <w:numPr>
          <w:ilvl w:val="0"/>
          <w:numId w:val="32"/>
        </w:numPr>
        <w:spacing w:before="0"/>
        <w:ind w:left="900"/>
      </w:pPr>
      <w:bookmarkStart w:id="293" w:name="_Toc430416015"/>
      <w:bookmarkStart w:id="294" w:name="_Toc463339903"/>
      <w:r>
        <w:t>Eligibility</w:t>
      </w:r>
      <w:bookmarkEnd w:id="293"/>
      <w:bookmarkEnd w:id="294"/>
    </w:p>
    <w:p w:rsidR="009C21EE" w:rsidRDefault="00BF6B1F" w:rsidP="005305E9">
      <w:pPr>
        <w:ind w:left="540"/>
      </w:pPr>
      <w:r>
        <w:t>I</w:t>
      </w:r>
      <w:r w:rsidRPr="006B36C4">
        <w:t xml:space="preserve">ndustrial customers </w:t>
      </w:r>
      <w:r>
        <w:t>receiving electric service from PSE are eligible for this program.</w:t>
      </w:r>
      <w:r w:rsidR="00AB341F">
        <w:t xml:space="preserve"> </w:t>
      </w:r>
    </w:p>
    <w:p w:rsidR="00BF6B1F" w:rsidRDefault="00BF6B1F" w:rsidP="005305E9">
      <w:pPr>
        <w:pStyle w:val="Heading3"/>
        <w:spacing w:before="0"/>
        <w:ind w:left="900"/>
      </w:pPr>
      <w:bookmarkStart w:id="295" w:name="_Toc430416016"/>
      <w:bookmarkStart w:id="296" w:name="_Toc463339904"/>
      <w:r>
        <w:t>Measures</w:t>
      </w:r>
      <w:bookmarkEnd w:id="295"/>
      <w:bookmarkEnd w:id="296"/>
    </w:p>
    <w:p w:rsidR="00BF6B1F" w:rsidRPr="006B36C4" w:rsidRDefault="00BF6B1F" w:rsidP="005305E9">
      <w:pPr>
        <w:ind w:left="540"/>
        <w:rPr>
          <w:rFonts w:cs="Arial"/>
          <w:szCs w:val="22"/>
        </w:rPr>
      </w:pPr>
      <w:r w:rsidRPr="006B36C4">
        <w:t>The objective of the Industrial System Optimization Program (</w:t>
      </w:r>
      <w:proofErr w:type="spellStart"/>
      <w:r w:rsidRPr="006B36C4">
        <w:t>ISOP</w:t>
      </w:r>
      <w:proofErr w:type="spellEnd"/>
      <w:r w:rsidRPr="006B36C4">
        <w:t xml:space="preserve">) is to identify, evaluate, and implement projects </w:t>
      </w:r>
      <w:r>
        <w:t xml:space="preserve">in </w:t>
      </w:r>
      <w:r w:rsidRPr="006B36C4">
        <w:t xml:space="preserve">industrial </w:t>
      </w:r>
      <w:r>
        <w:t>c</w:t>
      </w:r>
      <w:r w:rsidRPr="006B36C4">
        <w:t>ustomer facilities to improve operational energy efficiency.</w:t>
      </w:r>
      <w:r w:rsidR="00AB341F">
        <w:t xml:space="preserve"> </w:t>
      </w:r>
      <w:r w:rsidRPr="006B36C4">
        <w:t xml:space="preserve">The focus is on energy intensive systems such as refrigeration, compressed air, pumping, </w:t>
      </w:r>
      <w:r w:rsidR="00BD14AC" w:rsidRPr="006B36C4">
        <w:t>fans,</w:t>
      </w:r>
      <w:r w:rsidRPr="006B36C4">
        <w:t xml:space="preserve"> and blowers.</w:t>
      </w:r>
      <w:r w:rsidR="00AB341F">
        <w:t xml:space="preserve"> </w:t>
      </w:r>
      <w:r>
        <w:t xml:space="preserve">This is a </w:t>
      </w:r>
      <w:r w:rsidRPr="00673AC2">
        <w:t>Performance Basis program that determine</w:t>
      </w:r>
      <w:r>
        <w:t>s</w:t>
      </w:r>
      <w:r w:rsidRPr="00673AC2">
        <w:t xml:space="preserve"> savings based on actual verified electric saving</w:t>
      </w:r>
      <w:r>
        <w:t>s</w:t>
      </w:r>
      <w:r w:rsidRPr="00673AC2">
        <w:t xml:space="preserve"> </w:t>
      </w:r>
      <w:r>
        <w:t>from implemented measures</w:t>
      </w:r>
      <w:r w:rsidRPr="00673AC2">
        <w:t>.</w:t>
      </w:r>
    </w:p>
    <w:p w:rsidR="004F5F9E" w:rsidRPr="006B36C4" w:rsidRDefault="004F5F9E" w:rsidP="004F5F9E">
      <w:pPr>
        <w:ind w:left="540"/>
        <w:rPr>
          <w:rFonts w:cs="Arial"/>
          <w:szCs w:val="22"/>
        </w:rPr>
      </w:pPr>
      <w:r>
        <w:t xml:space="preserve">Strategy Energy Management (SEM) pilot is included in this program cycle to evaluate the effectiveness of SEM in energy efficiency in industrial sector.  Four (4) customers will be selected to implement the measure.  SEM emphasizes on long term energy management practices.  SEM is customer driven with coaching from consultants while </w:t>
      </w:r>
      <w:proofErr w:type="spellStart"/>
      <w:r>
        <w:t>ISOP</w:t>
      </w:r>
      <w:proofErr w:type="spellEnd"/>
      <w:r>
        <w:t xml:space="preserve"> is led by consultants with participation from customer.  Both are focused on operational efficiency improvement.   </w:t>
      </w:r>
    </w:p>
    <w:p w:rsidR="00BF6B1F" w:rsidRDefault="00BF6B1F" w:rsidP="005305E9">
      <w:pPr>
        <w:ind w:left="540"/>
        <w:rPr>
          <w:rFonts w:cs="Arial"/>
          <w:szCs w:val="22"/>
        </w:rPr>
      </w:pPr>
      <w:r>
        <w:rPr>
          <w:rFonts w:cs="Arial"/>
          <w:szCs w:val="22"/>
        </w:rPr>
        <w:t>Operational efficiency improvement measures reduce the energy consumption of a system, process, and entire plant without significant capital investment.</w:t>
      </w:r>
      <w:r w:rsidR="00AB341F">
        <w:rPr>
          <w:rFonts w:cs="Arial"/>
          <w:szCs w:val="22"/>
        </w:rPr>
        <w:t xml:space="preserve"> </w:t>
      </w:r>
      <w:r>
        <w:rPr>
          <w:rFonts w:cs="Arial"/>
          <w:szCs w:val="22"/>
        </w:rPr>
        <w:t xml:space="preserve">The measure focuses on the operation changes instead of equipment or system retrofit. </w:t>
      </w:r>
    </w:p>
    <w:p w:rsidR="00BF6B1F" w:rsidRDefault="00BF6B1F" w:rsidP="005305E9">
      <w:pPr>
        <w:ind w:left="540"/>
        <w:rPr>
          <w:rFonts w:cs="Arial"/>
          <w:szCs w:val="22"/>
        </w:rPr>
      </w:pPr>
      <w:r>
        <w:rPr>
          <w:rFonts w:cs="Arial"/>
          <w:szCs w:val="22"/>
        </w:rPr>
        <w:t>Examples of the operational efficiency improvement measure</w:t>
      </w:r>
      <w:r w:rsidR="00A91F23">
        <w:rPr>
          <w:rFonts w:cs="Arial"/>
          <w:szCs w:val="22"/>
        </w:rPr>
        <w:t>s</w:t>
      </w:r>
      <w:r>
        <w:rPr>
          <w:rFonts w:cs="Arial"/>
          <w:szCs w:val="22"/>
        </w:rPr>
        <w:t xml:space="preserve"> include control sequence modification and set-point adjustment for refrigeration systems, compressed air leak detection and repair, compressed air shut-off </w:t>
      </w:r>
      <w:r w:rsidR="00A91F23">
        <w:rPr>
          <w:rFonts w:cs="Arial"/>
          <w:szCs w:val="22"/>
        </w:rPr>
        <w:t>valves at workstations, modulation of</w:t>
      </w:r>
      <w:r>
        <w:rPr>
          <w:rFonts w:cs="Arial"/>
          <w:szCs w:val="22"/>
        </w:rPr>
        <w:t xml:space="preserve"> fan or blower speeds based on demand, and controls</w:t>
      </w:r>
      <w:r w:rsidR="004F0B69">
        <w:rPr>
          <w:rFonts w:cs="Arial"/>
          <w:szCs w:val="22"/>
        </w:rPr>
        <w:t>, modification,</w:t>
      </w:r>
      <w:r>
        <w:rPr>
          <w:rFonts w:cs="Arial"/>
          <w:szCs w:val="22"/>
        </w:rPr>
        <w:t xml:space="preserve"> or install</w:t>
      </w:r>
      <w:r w:rsidR="004F0B69">
        <w:rPr>
          <w:rFonts w:cs="Arial"/>
          <w:szCs w:val="22"/>
        </w:rPr>
        <w:t>ation of</w:t>
      </w:r>
      <w:r>
        <w:rPr>
          <w:rFonts w:cs="Arial"/>
          <w:szCs w:val="22"/>
        </w:rPr>
        <w:t xml:space="preserve"> timers to shut off pumps when not required for the operation.</w:t>
      </w:r>
      <w:r w:rsidR="00AB341F">
        <w:rPr>
          <w:rFonts w:cs="Arial"/>
          <w:szCs w:val="22"/>
        </w:rPr>
        <w:t xml:space="preserve"> </w:t>
      </w:r>
      <w:r>
        <w:rPr>
          <w:rFonts w:cs="Arial"/>
          <w:szCs w:val="22"/>
        </w:rPr>
        <w:t xml:space="preserve"> </w:t>
      </w:r>
    </w:p>
    <w:p w:rsidR="00BF6B1F" w:rsidRDefault="00BF6B1F" w:rsidP="005305E9">
      <w:pPr>
        <w:pStyle w:val="Heading3"/>
        <w:spacing w:before="0"/>
        <w:ind w:left="900"/>
      </w:pPr>
      <w:bookmarkStart w:id="297" w:name="_Toc430416017"/>
      <w:bookmarkStart w:id="298" w:name="_Toc463339905"/>
      <w:r>
        <w:t>Incentives</w:t>
      </w:r>
      <w:bookmarkEnd w:id="297"/>
      <w:bookmarkEnd w:id="298"/>
    </w:p>
    <w:p w:rsidR="00A56FB0" w:rsidRDefault="00015CA7" w:rsidP="005305E9">
      <w:pPr>
        <w:ind w:left="630"/>
        <w:jc w:val="left"/>
        <w:rPr>
          <w:rFonts w:cs="Arial"/>
          <w:szCs w:val="22"/>
        </w:rPr>
      </w:pPr>
      <w:r>
        <w:rPr>
          <w:rFonts w:cs="Arial"/>
          <w:szCs w:val="22"/>
        </w:rPr>
        <w:t>The customer incentive is to cover a portion of the optional cost the customer incurs to purchase and install a PTS (performance tracking system) and the direct operational efficiency improvement incentive based on verified energy savings.</w:t>
      </w:r>
    </w:p>
    <w:p w:rsidR="009064C8" w:rsidRDefault="009064C8">
      <w:pPr>
        <w:jc w:val="left"/>
        <w:rPr>
          <w:rFonts w:cs="Arial"/>
          <w:szCs w:val="22"/>
        </w:rPr>
      </w:pPr>
    </w:p>
    <w:tbl>
      <w:tblPr>
        <w:tblStyle w:val="TableGrid"/>
        <w:tblW w:w="8640" w:type="dxa"/>
        <w:tblInd w:w="198" w:type="dxa"/>
        <w:tblLook w:val="04A0" w:firstRow="1" w:lastRow="0" w:firstColumn="1" w:lastColumn="0" w:noHBand="0" w:noVBand="1"/>
      </w:tblPr>
      <w:tblGrid>
        <w:gridCol w:w="2358"/>
        <w:gridCol w:w="3942"/>
        <w:gridCol w:w="2340"/>
      </w:tblGrid>
      <w:tr w:rsidR="00325536" w:rsidRPr="008A3AD4" w:rsidTr="00DE452F">
        <w:tc>
          <w:tcPr>
            <w:tcW w:w="2358"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299" w:name="_Toc403648785"/>
            <w:bookmarkStart w:id="300" w:name="_Toc430416018"/>
            <w:bookmarkStart w:id="301" w:name="_Toc463339906"/>
            <w:r w:rsidRPr="00F70C19">
              <w:rPr>
                <w:rFonts w:cs="Arial"/>
                <w:b/>
                <w:bCs/>
                <w:color w:val="FFFFFF" w:themeColor="background1"/>
                <w:szCs w:val="22"/>
              </w:rPr>
              <w:t>Measures</w:t>
            </w:r>
            <w:bookmarkEnd w:id="299"/>
            <w:bookmarkEnd w:id="300"/>
            <w:bookmarkEnd w:id="301"/>
          </w:p>
        </w:tc>
        <w:tc>
          <w:tcPr>
            <w:tcW w:w="3942"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302" w:name="_Toc403648786"/>
            <w:bookmarkStart w:id="303" w:name="_Toc430416019"/>
            <w:bookmarkStart w:id="304" w:name="_Toc463339907"/>
            <w:r w:rsidRPr="00F70C19">
              <w:rPr>
                <w:rFonts w:cs="Arial"/>
                <w:b/>
                <w:bCs/>
                <w:color w:val="FFFFFF" w:themeColor="background1"/>
                <w:szCs w:val="22"/>
              </w:rPr>
              <w:t>Incentive</w:t>
            </w:r>
            <w:bookmarkEnd w:id="302"/>
            <w:bookmarkEnd w:id="303"/>
            <w:bookmarkEnd w:id="304"/>
          </w:p>
        </w:tc>
        <w:tc>
          <w:tcPr>
            <w:tcW w:w="2340"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305" w:name="_Toc403648787"/>
            <w:bookmarkStart w:id="306" w:name="_Toc430416020"/>
            <w:bookmarkStart w:id="307" w:name="_Toc463339908"/>
            <w:r w:rsidRPr="00F70C19">
              <w:rPr>
                <w:rFonts w:cs="Arial"/>
                <w:b/>
                <w:bCs/>
                <w:color w:val="FFFFFF" w:themeColor="background1"/>
                <w:szCs w:val="22"/>
              </w:rPr>
              <w:t>Eligibility</w:t>
            </w:r>
            <w:bookmarkEnd w:id="305"/>
            <w:bookmarkEnd w:id="306"/>
            <w:bookmarkEnd w:id="307"/>
          </w:p>
        </w:tc>
      </w:tr>
      <w:tr w:rsidR="005C41A7" w:rsidRPr="008A3AD4" w:rsidTr="00084745">
        <w:trPr>
          <w:trHeight w:val="1760"/>
        </w:trPr>
        <w:tc>
          <w:tcPr>
            <w:tcW w:w="2358" w:type="dxa"/>
            <w:shd w:val="clear" w:color="auto" w:fill="EAF1DD" w:themeFill="accent3" w:themeFillTint="33"/>
            <w:vAlign w:val="center"/>
          </w:tcPr>
          <w:p w:rsidR="005C41A7" w:rsidRPr="008A3AD4" w:rsidRDefault="005C41A7" w:rsidP="008A3AD4">
            <w:pPr>
              <w:spacing w:after="120" w:line="240" w:lineRule="auto"/>
              <w:jc w:val="left"/>
              <w:rPr>
                <w:rFonts w:cs="Arial"/>
                <w:sz w:val="20"/>
              </w:rPr>
            </w:pPr>
            <w:r w:rsidRPr="008A3AD4">
              <w:rPr>
                <w:rFonts w:cs="Arial"/>
                <w:sz w:val="20"/>
              </w:rPr>
              <w:t>Operational Efficiency Improvement and Performance Tracking Systems (PTS)</w:t>
            </w:r>
          </w:p>
        </w:tc>
        <w:tc>
          <w:tcPr>
            <w:tcW w:w="3942" w:type="dxa"/>
          </w:tcPr>
          <w:p w:rsidR="005C41A7" w:rsidRPr="008A3AD4" w:rsidRDefault="005C41A7" w:rsidP="008A3AD4">
            <w:pPr>
              <w:spacing w:after="120" w:line="240" w:lineRule="auto"/>
              <w:rPr>
                <w:rFonts w:cs="Arial"/>
                <w:sz w:val="20"/>
              </w:rPr>
            </w:pPr>
            <w:r w:rsidRPr="008A3AD4">
              <w:rPr>
                <w:rFonts w:cs="Arial"/>
                <w:sz w:val="20"/>
              </w:rPr>
              <w:t>The Lesser of:</w:t>
            </w:r>
          </w:p>
          <w:p w:rsidR="005C41A7" w:rsidRPr="008A3AD4" w:rsidRDefault="005C41A7" w:rsidP="008A3AD4">
            <w:pPr>
              <w:spacing w:after="120" w:line="240" w:lineRule="auto"/>
              <w:rPr>
                <w:rFonts w:cs="Arial"/>
                <w:sz w:val="20"/>
              </w:rPr>
            </w:pPr>
            <w:r w:rsidRPr="008A3AD4">
              <w:rPr>
                <w:rFonts w:cs="Arial"/>
                <w:sz w:val="20"/>
              </w:rPr>
              <w:t>1) $0.05 times</w:t>
            </w:r>
            <w:r w:rsidR="00AB341F">
              <w:rPr>
                <w:rFonts w:cs="Arial"/>
                <w:sz w:val="20"/>
              </w:rPr>
              <w:t xml:space="preserve"> </w:t>
            </w:r>
            <w:r w:rsidRPr="008A3AD4">
              <w:rPr>
                <w:rFonts w:cs="Arial"/>
                <w:sz w:val="20"/>
              </w:rPr>
              <w:t>verified kWh saved; or</w:t>
            </w:r>
          </w:p>
          <w:p w:rsidR="005C41A7" w:rsidRPr="008A3AD4" w:rsidRDefault="005C41A7" w:rsidP="008A3AD4">
            <w:pPr>
              <w:spacing w:after="120" w:line="240" w:lineRule="auto"/>
              <w:rPr>
                <w:rFonts w:cs="Arial"/>
                <w:sz w:val="20"/>
              </w:rPr>
            </w:pPr>
            <w:r w:rsidRPr="008A3AD4">
              <w:rPr>
                <w:rFonts w:cs="Arial"/>
                <w:sz w:val="20"/>
              </w:rPr>
              <w:t>2) 70% of Action Item Cost + PTS Cost (optional).</w:t>
            </w:r>
            <w:r w:rsidRPr="008A3AD4">
              <w:rPr>
                <w:rFonts w:cs="Arial"/>
                <w:sz w:val="20"/>
              </w:rPr>
              <w:br/>
              <w:t>Based on cost and savings analysis, and subject to PSE Cost-Effective standards.</w:t>
            </w:r>
          </w:p>
        </w:tc>
        <w:tc>
          <w:tcPr>
            <w:tcW w:w="2340" w:type="dxa"/>
            <w:vAlign w:val="center"/>
          </w:tcPr>
          <w:p w:rsidR="005C41A7" w:rsidRPr="008A3AD4" w:rsidRDefault="005C41A7" w:rsidP="008A3AD4">
            <w:pPr>
              <w:spacing w:after="120" w:line="240" w:lineRule="auto"/>
              <w:jc w:val="left"/>
              <w:rPr>
                <w:rFonts w:cs="Arial"/>
                <w:sz w:val="20"/>
              </w:rPr>
            </w:pPr>
            <w:r w:rsidRPr="008A3AD4">
              <w:rPr>
                <w:rFonts w:cs="Arial"/>
                <w:sz w:val="20"/>
              </w:rPr>
              <w:t>Based on verified savings and End User purchases and installs, PSE approves of optional PTS.</w:t>
            </w:r>
          </w:p>
        </w:tc>
      </w:tr>
    </w:tbl>
    <w:p w:rsidR="00B24F31" w:rsidRDefault="00B24F31" w:rsidP="00BD7571">
      <w:pPr>
        <w:ind w:left="360"/>
        <w:rPr>
          <w:rFonts w:cs="Arial"/>
          <w:szCs w:val="22"/>
        </w:rPr>
      </w:pPr>
    </w:p>
    <w:p w:rsidR="004F5F9E" w:rsidRPr="00B13FD9" w:rsidRDefault="004F5F9E" w:rsidP="00B13FD9">
      <w:pPr>
        <w:rPr>
          <w:b/>
        </w:rPr>
      </w:pPr>
      <w:commentRangeStart w:id="308"/>
      <w:r w:rsidRPr="00B13FD9">
        <w:rPr>
          <w:b/>
        </w:rPr>
        <w:t>Energy Smart Grocer (</w:t>
      </w:r>
      <w:proofErr w:type="spellStart"/>
      <w:r w:rsidRPr="00B13FD9">
        <w:rPr>
          <w:b/>
        </w:rPr>
        <w:t>ESG</w:t>
      </w:r>
      <w:proofErr w:type="spellEnd"/>
      <w:proofErr w:type="gramStart"/>
      <w:r w:rsidRPr="00B13FD9">
        <w:rPr>
          <w:b/>
        </w:rPr>
        <w:t>)</w:t>
      </w:r>
      <w:r w:rsidRPr="00B13FD9">
        <w:rPr>
          <w:b/>
          <w:color w:val="000000"/>
        </w:rPr>
        <w:t>Eligibility</w:t>
      </w:r>
      <w:commentRangeEnd w:id="308"/>
      <w:proofErr w:type="gramEnd"/>
      <w:r w:rsidRPr="00B13FD9">
        <w:rPr>
          <w:rStyle w:val="CommentReference"/>
          <w:b/>
        </w:rPr>
        <w:commentReference w:id="308"/>
      </w:r>
    </w:p>
    <w:p w:rsidR="004F5F9E" w:rsidRDefault="004F5F9E" w:rsidP="00B13FD9">
      <w:pPr>
        <w:rPr>
          <w:rFonts w:ascii="ArialMT" w:hAnsi="ArialMT" w:cs="ArialMT"/>
          <w:color w:val="000000"/>
          <w:szCs w:val="22"/>
        </w:rPr>
      </w:pPr>
      <w:r>
        <w:rPr>
          <w:rFonts w:ascii="ArialMT" w:hAnsi="ArialMT" w:cs="ArialMT"/>
          <w:color w:val="000000"/>
          <w:szCs w:val="22"/>
        </w:rPr>
        <w:t>Grocery stores and convenience stores with commercial refrigeration equipment are eligible for this program. This program may offer incentives under the C&amp;I Retrofit Schedule 250 program or the New Construction Schedule 251 program.</w:t>
      </w:r>
    </w:p>
    <w:p w:rsidR="004F5F9E" w:rsidRPr="00B13FD9" w:rsidRDefault="004F5F9E" w:rsidP="00B13FD9">
      <w:pPr>
        <w:rPr>
          <w:b/>
          <w:color w:val="000000"/>
        </w:rPr>
      </w:pPr>
      <w:r w:rsidRPr="00B13FD9">
        <w:rPr>
          <w:b/>
          <w:color w:val="000000"/>
        </w:rPr>
        <w:t>Measures</w:t>
      </w:r>
    </w:p>
    <w:p w:rsidR="004F5F9E" w:rsidRDefault="004F5F9E" w:rsidP="00B13FD9">
      <w:pPr>
        <w:rPr>
          <w:rFonts w:ascii="ArialMT" w:hAnsi="ArialMT" w:cs="ArialMT"/>
          <w:color w:val="000000"/>
          <w:szCs w:val="22"/>
        </w:rPr>
      </w:pPr>
      <w:r>
        <w:rPr>
          <w:rFonts w:ascii="ArialMT" w:hAnsi="ArialMT" w:cs="ArialMT"/>
          <w:color w:val="000000"/>
          <w:szCs w:val="22"/>
        </w:rPr>
        <w:t>Typical measures eligible under this program include refrigeration controls, case lighting retrofits, strip curtains, gaskets, auto-closers, and electronically commutated motors. For a complete list of eligible measures, see the Energy Smart Grocer program website for PSE at: http://energysmartonline.org/utilities/pse_index.html.</w:t>
      </w:r>
    </w:p>
    <w:p w:rsidR="004F5F9E" w:rsidRPr="00B13FD9" w:rsidRDefault="004F5F9E" w:rsidP="00B13FD9">
      <w:pPr>
        <w:rPr>
          <w:b/>
          <w:color w:val="000000"/>
        </w:rPr>
      </w:pPr>
      <w:r w:rsidRPr="00B13FD9">
        <w:rPr>
          <w:b/>
          <w:color w:val="000000"/>
        </w:rPr>
        <w:t>Incentives</w:t>
      </w:r>
    </w:p>
    <w:p w:rsidR="004F5F9E" w:rsidRPr="00B13FD9" w:rsidRDefault="004F5F9E" w:rsidP="00B13FD9">
      <w:pPr>
        <w:rPr>
          <w:rFonts w:ascii="ArialMT" w:hAnsi="ArialMT" w:cs="ArialMT"/>
          <w:color w:val="000000"/>
          <w:szCs w:val="22"/>
        </w:rPr>
      </w:pPr>
      <w:r>
        <w:rPr>
          <w:rFonts w:ascii="ArialMT" w:hAnsi="ArialMT" w:cs="ArialMT"/>
          <w:color w:val="000000"/>
          <w:szCs w:val="22"/>
        </w:rPr>
        <w:t>Incentives for this program may be based on refrigeration system tonnage, nominal compressor horsepower, lineal feet of refrigerated cases, square footage of walk-in door openings, or quantities of equipment installed. Incentives are subject to PSE Cost- Effective Standards. For a complete list of incentives offered to customers under this program, see the Energy Smart Grocer program</w:t>
      </w:r>
    </w:p>
    <w:p w:rsidR="00CF447E" w:rsidRDefault="00CF447E" w:rsidP="009064C8">
      <w:pPr>
        <w:ind w:left="-360" w:right="-360"/>
        <w:jc w:val="center"/>
        <w:rPr>
          <w:rFonts w:cs="Arial"/>
          <w:szCs w:val="22"/>
        </w:rPr>
      </w:pPr>
    </w:p>
    <w:p w:rsidR="00BF6B1F" w:rsidRDefault="00BF6B1F"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BF6B1F" w:rsidRPr="004F5F9E" w:rsidRDefault="00BF6B1F" w:rsidP="004F5F9E">
      <w:pPr>
        <w:pStyle w:val="Heading2"/>
        <w:ind w:left="360" w:firstLine="0"/>
        <w:rPr>
          <w:sz w:val="28"/>
          <w:szCs w:val="28"/>
        </w:rPr>
      </w:pPr>
      <w:bookmarkStart w:id="309" w:name="_Toc430416021"/>
      <w:bookmarkStart w:id="310" w:name="_Toc463339909"/>
      <w:bookmarkStart w:id="311" w:name="_Toc463340029"/>
      <w:r w:rsidRPr="004F5F9E">
        <w:rPr>
          <w:sz w:val="28"/>
          <w:szCs w:val="28"/>
        </w:rPr>
        <w:lastRenderedPageBreak/>
        <w:t>Commercial and Industrial New Construction</w:t>
      </w:r>
      <w:bookmarkEnd w:id="289"/>
      <w:bookmarkEnd w:id="309"/>
      <w:bookmarkEnd w:id="310"/>
      <w:bookmarkEnd w:id="311"/>
    </w:p>
    <w:p w:rsidR="00BF6B1F" w:rsidRPr="003632D9" w:rsidRDefault="00BF6B1F" w:rsidP="0098004C">
      <w:pPr>
        <w:ind w:left="360"/>
        <w:rPr>
          <w:rFonts w:cs="Arial"/>
          <w:szCs w:val="22"/>
        </w:rPr>
      </w:pPr>
      <w:r>
        <w:rPr>
          <w:rFonts w:cs="Arial"/>
          <w:szCs w:val="22"/>
        </w:rPr>
        <w:t xml:space="preserve">Schedule 251 (Electric and </w:t>
      </w:r>
      <w:r w:rsidR="004F0B69">
        <w:rPr>
          <w:rFonts w:cs="Arial"/>
          <w:szCs w:val="22"/>
        </w:rPr>
        <w:t xml:space="preserve">Natural </w:t>
      </w:r>
      <w:r>
        <w:rPr>
          <w:rFonts w:cs="Arial"/>
          <w:szCs w:val="22"/>
        </w:rPr>
        <w:t xml:space="preserve">Gas) </w:t>
      </w:r>
    </w:p>
    <w:p w:rsidR="00BF6B1F" w:rsidRDefault="00BF6B1F" w:rsidP="00B13FD9">
      <w:pPr>
        <w:pStyle w:val="Heading3"/>
        <w:numPr>
          <w:ilvl w:val="0"/>
          <w:numId w:val="33"/>
        </w:numPr>
        <w:spacing w:before="0"/>
        <w:ind w:left="900"/>
      </w:pPr>
      <w:bookmarkStart w:id="312" w:name="_Toc430416022"/>
      <w:bookmarkStart w:id="313" w:name="_Toc463339910"/>
      <w:r>
        <w:t>Eligibility</w:t>
      </w:r>
      <w:bookmarkEnd w:id="312"/>
      <w:bookmarkEnd w:id="313"/>
    </w:p>
    <w:p w:rsidR="00B27111" w:rsidRDefault="00B27111" w:rsidP="0098004C">
      <w:pPr>
        <w:pStyle w:val="BodyArial"/>
        <w:spacing w:before="0"/>
        <w:ind w:left="540"/>
        <w:rPr>
          <w:rFonts w:cs="Arial"/>
          <w:szCs w:val="22"/>
        </w:rPr>
      </w:pPr>
      <w:r w:rsidRPr="007B292E">
        <w:rPr>
          <w:rFonts w:cs="Arial"/>
          <w:szCs w:val="22"/>
        </w:rPr>
        <w:t>Any Customer, owner or tenant with appropriate owner consent, of a new construction commercial</w:t>
      </w:r>
      <w:r>
        <w:rPr>
          <w:rFonts w:cs="Arial"/>
          <w:szCs w:val="22"/>
        </w:rPr>
        <w:t xml:space="preserve">, industrial, multi-family, or mixed-end-use </w:t>
      </w:r>
      <w:r w:rsidRPr="007B292E">
        <w:rPr>
          <w:rFonts w:cs="Arial"/>
          <w:szCs w:val="22"/>
        </w:rPr>
        <w:t xml:space="preserve">facility or outdoor lighting which will receive </w:t>
      </w:r>
      <w:r>
        <w:rPr>
          <w:rFonts w:cs="Arial"/>
          <w:szCs w:val="22"/>
        </w:rPr>
        <w:t>natural gas service from the Company, and/or e</w:t>
      </w:r>
      <w:r w:rsidRPr="007B292E">
        <w:rPr>
          <w:rFonts w:cs="Arial"/>
          <w:szCs w:val="22"/>
        </w:rPr>
        <w:t xml:space="preserve">lectric </w:t>
      </w:r>
      <w:r>
        <w:rPr>
          <w:rFonts w:cs="Arial"/>
          <w:szCs w:val="22"/>
        </w:rPr>
        <w:t>s</w:t>
      </w:r>
      <w:r w:rsidRPr="007B292E">
        <w:rPr>
          <w:rFonts w:cs="Arial"/>
          <w:szCs w:val="22"/>
        </w:rPr>
        <w:t xml:space="preserve">ervice under Schedules </w:t>
      </w:r>
      <w:proofErr w:type="spellStart"/>
      <w:r w:rsidRPr="007B292E">
        <w:rPr>
          <w:rFonts w:cs="Arial"/>
          <w:szCs w:val="22"/>
        </w:rPr>
        <w:t>7A</w:t>
      </w:r>
      <w:proofErr w:type="spellEnd"/>
      <w:r w:rsidRPr="007B292E">
        <w:rPr>
          <w:rFonts w:cs="Arial"/>
          <w:szCs w:val="22"/>
        </w:rPr>
        <w:t>, 24, 25, 26, 31, 35, 40, 43, 46, 49, 50, 51, 52, 53, 54, 55, 57, 58, 448, 449, 458, 459 (or their equivalent) of Electric Tariff G of the Company</w:t>
      </w:r>
      <w:r>
        <w:rPr>
          <w:rFonts w:cs="Arial"/>
          <w:szCs w:val="22"/>
        </w:rPr>
        <w:t>.</w:t>
      </w:r>
    </w:p>
    <w:p w:rsidR="00B27111" w:rsidRPr="0060619F" w:rsidRDefault="00B27111" w:rsidP="0098004C">
      <w:pPr>
        <w:pStyle w:val="BodyArial"/>
        <w:spacing w:before="0"/>
        <w:ind w:left="540"/>
        <w:rPr>
          <w:rFonts w:cs="Arial"/>
          <w:szCs w:val="22"/>
        </w:rPr>
      </w:pPr>
      <w:r>
        <w:rPr>
          <w:rFonts w:cs="Arial"/>
          <w:szCs w:val="22"/>
        </w:rPr>
        <w:t>Customer</w:t>
      </w:r>
      <w:r w:rsidRPr="0060619F">
        <w:rPr>
          <w:rFonts w:cs="Arial"/>
          <w:szCs w:val="22"/>
        </w:rPr>
        <w:t xml:space="preserve"> must currently be or plan to be a PSE business electric and/or natural gas customer, and </w:t>
      </w:r>
      <w:r>
        <w:rPr>
          <w:rFonts w:cs="Arial"/>
          <w:szCs w:val="22"/>
        </w:rPr>
        <w:t>the</w:t>
      </w:r>
      <w:r w:rsidRPr="0060619F">
        <w:rPr>
          <w:rFonts w:cs="Arial"/>
          <w:szCs w:val="22"/>
        </w:rPr>
        <w:t xml:space="preserve"> new business site must be within PSE's </w:t>
      </w:r>
      <w:hyperlink r:id="rId30" w:tgtFrame="_blank" w:tooltip="New window: PDF" w:history="1">
        <w:r w:rsidRPr="0060619F">
          <w:rPr>
            <w:rFonts w:cs="Arial"/>
            <w:szCs w:val="22"/>
          </w:rPr>
          <w:t>electric and/or natural gas service areas</w:t>
        </w:r>
      </w:hyperlink>
      <w:r w:rsidRPr="0060619F">
        <w:rPr>
          <w:rFonts w:cs="Arial"/>
          <w:szCs w:val="22"/>
        </w:rPr>
        <w:t>.</w:t>
      </w:r>
    </w:p>
    <w:p w:rsidR="00B27111" w:rsidRPr="0060619F" w:rsidRDefault="00B27111" w:rsidP="0098004C">
      <w:pPr>
        <w:pStyle w:val="BodyArial"/>
        <w:spacing w:before="0"/>
        <w:ind w:left="540"/>
        <w:rPr>
          <w:rFonts w:cs="Arial"/>
          <w:szCs w:val="22"/>
        </w:rPr>
      </w:pPr>
      <w:r>
        <w:rPr>
          <w:rFonts w:cs="Arial"/>
          <w:szCs w:val="22"/>
        </w:rPr>
        <w:t>Customer</w:t>
      </w:r>
      <w:r w:rsidRPr="0060619F">
        <w:rPr>
          <w:rFonts w:cs="Arial"/>
          <w:szCs w:val="22"/>
        </w:rPr>
        <w:t xml:space="preserve"> must be pre-approved by PSE prior to </w:t>
      </w:r>
      <w:r>
        <w:rPr>
          <w:rFonts w:cs="Arial"/>
          <w:szCs w:val="22"/>
        </w:rPr>
        <w:t xml:space="preserve">the installation of </w:t>
      </w:r>
      <w:r w:rsidRPr="0060619F">
        <w:rPr>
          <w:rFonts w:cs="Arial"/>
          <w:szCs w:val="22"/>
        </w:rPr>
        <w:t>all energy efficiency improvement measures.</w:t>
      </w:r>
    </w:p>
    <w:p w:rsidR="00BF6B1F" w:rsidRDefault="00BF6B1F" w:rsidP="0098004C">
      <w:pPr>
        <w:pStyle w:val="Heading3"/>
        <w:spacing w:before="0"/>
        <w:ind w:left="900"/>
      </w:pPr>
      <w:bookmarkStart w:id="314" w:name="_Toc430416023"/>
      <w:bookmarkStart w:id="315" w:name="_Toc463339911"/>
      <w:r>
        <w:t>Incentives</w:t>
      </w:r>
      <w:bookmarkEnd w:id="314"/>
      <w:bookmarkEnd w:id="315"/>
    </w:p>
    <w:p w:rsidR="00844735" w:rsidRDefault="000C2F9F" w:rsidP="0098004C">
      <w:pPr>
        <w:ind w:left="540"/>
        <w:jc w:val="left"/>
        <w:rPr>
          <w:rFonts w:cs="Arial"/>
        </w:rPr>
      </w:pPr>
      <w:r>
        <w:rPr>
          <w:rFonts w:cs="Arial"/>
        </w:rPr>
        <w:t>There are three incentive path</w:t>
      </w:r>
      <w:r w:rsidR="004F0B69">
        <w:rPr>
          <w:rFonts w:cs="Arial"/>
        </w:rPr>
        <w:t>s for New Construction projects</w:t>
      </w:r>
      <w:r>
        <w:rPr>
          <w:rFonts w:cs="Arial"/>
        </w:rPr>
        <w:t>.</w:t>
      </w:r>
      <w:r w:rsidR="00AB341F">
        <w:rPr>
          <w:rFonts w:cs="Arial"/>
        </w:rPr>
        <w:t xml:space="preserve"> </w:t>
      </w:r>
      <w:r w:rsidR="00027787">
        <w:rPr>
          <w:rFonts w:cs="Arial"/>
        </w:rPr>
        <w:t>The paths are intended to pro</w:t>
      </w:r>
      <w:r w:rsidR="004F0B69">
        <w:rPr>
          <w:rFonts w:cs="Arial"/>
        </w:rPr>
        <w:t>v</w:t>
      </w:r>
      <w:r w:rsidR="00027787">
        <w:rPr>
          <w:rFonts w:cs="Arial"/>
        </w:rPr>
        <w:t>i</w:t>
      </w:r>
      <w:r w:rsidR="00844735">
        <w:rPr>
          <w:rFonts w:cs="Arial"/>
        </w:rPr>
        <w:t>de customers flexibility in meeting their project needs.</w:t>
      </w:r>
      <w:r w:rsidR="00AB341F">
        <w:rPr>
          <w:rFonts w:cs="Arial"/>
        </w:rPr>
        <w:t xml:space="preserve"> </w:t>
      </w:r>
      <w:r w:rsidR="00844735">
        <w:rPr>
          <w:rFonts w:cs="Arial"/>
        </w:rPr>
        <w:t>A commissioning incentive may be used in combination with any of these paths.</w:t>
      </w:r>
    </w:p>
    <w:p w:rsidR="001B3EC2" w:rsidRDefault="001B3EC2">
      <w:pPr>
        <w:jc w:val="left"/>
        <w:rPr>
          <w:rFonts w:cs="Arial"/>
        </w:rPr>
      </w:pPr>
    </w:p>
    <w:p w:rsidR="00844735" w:rsidRDefault="00844735">
      <w:pPr>
        <w:jc w:val="left"/>
        <w:rPr>
          <w:rFonts w:cs="Arial"/>
        </w:rPr>
      </w:pPr>
      <w:r>
        <w:rPr>
          <w:rFonts w:cs="Arial"/>
        </w:rPr>
        <w:br w:type="page"/>
      </w:r>
    </w:p>
    <w:tbl>
      <w:tblPr>
        <w:tblW w:w="8838" w:type="dxa"/>
        <w:tblInd w:w="108" w:type="dxa"/>
        <w:tblCellMar>
          <w:left w:w="0" w:type="dxa"/>
          <w:right w:w="0" w:type="dxa"/>
        </w:tblCellMar>
        <w:tblLook w:val="04A0" w:firstRow="1" w:lastRow="0" w:firstColumn="1" w:lastColumn="0" w:noHBand="0" w:noVBand="1"/>
      </w:tblPr>
      <w:tblGrid>
        <w:gridCol w:w="1908"/>
        <w:gridCol w:w="3960"/>
        <w:gridCol w:w="2970"/>
      </w:tblGrid>
      <w:tr w:rsidR="00965A80" w:rsidRPr="00965A80" w:rsidTr="00965A80">
        <w:tc>
          <w:tcPr>
            <w:tcW w:w="1908" w:type="dxa"/>
            <w:tcBorders>
              <w:top w:val="single" w:sz="8" w:space="0" w:color="auto"/>
              <w:left w:val="single" w:sz="8" w:space="0" w:color="auto"/>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316" w:name="_Toc403648791"/>
            <w:r w:rsidRPr="00965A80">
              <w:rPr>
                <w:rFonts w:cs="Arial"/>
                <w:b/>
                <w:bCs/>
                <w:color w:val="FFFFFF"/>
              </w:rPr>
              <w:lastRenderedPageBreak/>
              <w:t>Path</w:t>
            </w:r>
            <w:bookmarkEnd w:id="316"/>
          </w:p>
        </w:tc>
        <w:tc>
          <w:tcPr>
            <w:tcW w:w="396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317" w:name="_Toc403648792"/>
            <w:r w:rsidRPr="00965A80">
              <w:rPr>
                <w:rFonts w:cs="Arial"/>
                <w:b/>
                <w:bCs/>
                <w:color w:val="FFFFFF"/>
              </w:rPr>
              <w:t>Incentive</w:t>
            </w:r>
            <w:bookmarkEnd w:id="317"/>
          </w:p>
        </w:tc>
        <w:tc>
          <w:tcPr>
            <w:tcW w:w="297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318" w:name="_Toc403648793"/>
            <w:r w:rsidRPr="00965A80">
              <w:rPr>
                <w:rFonts w:cs="Arial"/>
                <w:b/>
                <w:bCs/>
                <w:color w:val="FFFFFF"/>
              </w:rPr>
              <w:t>Eligibility</w:t>
            </w:r>
            <w:bookmarkEnd w:id="318"/>
          </w:p>
        </w:tc>
      </w:tr>
      <w:tr w:rsidR="00965A80" w:rsidRPr="00965A80" w:rsidTr="00084745">
        <w:tc>
          <w:tcPr>
            <w:tcW w:w="1908" w:type="dxa"/>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Energy Model Whole Building</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$0.30 per annual kWh savings and 5.00 per annual therm savings compared to code-baseline or standard practice system.  Incremental cost to be the same as the incentive amount.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 xml:space="preserve">Facilities must be more than 50,000 sq. ft. and involve multiple measures, as determined by PSE.  Facilities less than 50,000 sq. </w:t>
            </w:r>
            <w:proofErr w:type="spellStart"/>
            <w:r w:rsidRPr="00965A80">
              <w:rPr>
                <w:rFonts w:cs="Arial"/>
                <w:color w:val="000000"/>
                <w:sz w:val="18"/>
              </w:rPr>
              <w:t>ft</w:t>
            </w:r>
            <w:proofErr w:type="spellEnd"/>
            <w:r w:rsidRPr="00965A80">
              <w:rPr>
                <w:rFonts w:cs="Arial"/>
                <w:color w:val="000000"/>
                <w:sz w:val="18"/>
              </w:rPr>
              <w:t xml:space="preserve"> may qualify with PSE approval.  Facility must use 10% less energy than applicable energy code.</w:t>
            </w:r>
          </w:p>
        </w:tc>
      </w:tr>
      <w:tr w:rsidR="00965A80" w:rsidRPr="00965A80" w:rsidTr="00084745">
        <w:tc>
          <w:tcPr>
            <w:tcW w:w="1908" w:type="dxa"/>
            <w:vMerge w:val="restart"/>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Component Approach</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Lighting</w:t>
            </w:r>
            <w:r w:rsidRPr="00965A80">
              <w:rPr>
                <w:rFonts w:cs="Arial"/>
                <w:color w:val="000000"/>
                <w:sz w:val="18"/>
              </w:rPr>
              <w:t>: lesser of 100% of the incremental cost or $0.20 per annual kWh savings compared to code-baseline or standard practice system, subject to PSE Cost-Effective Standards.  Incremental cost to be the same as $0.20 per annual kWh for projects with a code baseline that uses lighting power density (</w:t>
            </w:r>
            <w:proofErr w:type="spellStart"/>
            <w:r w:rsidRPr="00965A80">
              <w:rPr>
                <w:rFonts w:cs="Arial"/>
                <w:color w:val="000000"/>
                <w:sz w:val="18"/>
              </w:rPr>
              <w:t>LPD</w:t>
            </w:r>
            <w:proofErr w:type="spellEnd"/>
            <w:r w:rsidRPr="00965A80">
              <w:rPr>
                <w:rFonts w:cs="Arial"/>
                <w:color w:val="000000"/>
                <w:sz w:val="18"/>
              </w:rPr>
              <w:t xml:space="preserve">).  </w:t>
            </w:r>
          </w:p>
        </w:tc>
        <w:tc>
          <w:tcPr>
            <w:tcW w:w="29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For lighting, proposed system must have 10% less lighting power density than applicable energy code.</w:t>
            </w:r>
          </w:p>
        </w:tc>
      </w:tr>
      <w:tr w:rsidR="00965A80" w:rsidRPr="00965A80" w:rsidTr="00084745">
        <w:tc>
          <w:tcPr>
            <w:tcW w:w="0" w:type="auto"/>
            <w:vMerge/>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Non-lighting</w:t>
            </w:r>
            <w:r w:rsidRPr="00965A80">
              <w:rPr>
                <w:rFonts w:cs="Arial"/>
                <w:color w:val="000000"/>
                <w:sz w:val="18"/>
              </w:rPr>
              <w:t xml:space="preserve">: lesser of 100% of the incremental cost or $0.30 per annual kWh savings, subject </w:t>
            </w:r>
            <w:r w:rsidRPr="00965A80">
              <w:rPr>
                <w:rFonts w:cs="Arial"/>
                <w:color w:val="000000"/>
                <w:sz w:val="18"/>
                <w:shd w:val="clear" w:color="auto" w:fill="F2F2F2"/>
              </w:rPr>
              <w:t>to PSE Cost-Effective</w:t>
            </w:r>
            <w:r w:rsidRPr="00965A80">
              <w:rPr>
                <w:rFonts w:cs="Arial"/>
                <w:color w:val="000000"/>
                <w:sz w:val="18"/>
              </w:rPr>
              <w:t xml:space="preserve"> Standards.</w:t>
            </w:r>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084745">
        <w:tc>
          <w:tcPr>
            <w:tcW w:w="0" w:type="auto"/>
            <w:vMerge/>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Natural gas</w:t>
            </w:r>
            <w:r w:rsidRPr="00965A80">
              <w:rPr>
                <w:rFonts w:cs="Arial"/>
                <w:color w:val="000000"/>
                <w:sz w:val="18"/>
              </w:rPr>
              <w:t>: lesser of 100% of the incremental cost or $5.00 per annual therm savings, subject to PSE Cost-Effective Standards.</w:t>
            </w:r>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084745">
        <w:tc>
          <w:tcPr>
            <w:tcW w:w="1908" w:type="dxa"/>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Rebates Measure</w:t>
            </w:r>
          </w:p>
        </w:tc>
        <w:tc>
          <w:tcPr>
            <w:tcW w:w="6930"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See eligible measures list under Commercial &amp; Industrial Incentives section.</w:t>
            </w:r>
          </w:p>
          <w:p w:rsidR="00965A80" w:rsidRPr="00965A80" w:rsidRDefault="00965A80" w:rsidP="00965A80">
            <w:pPr>
              <w:spacing w:after="120" w:line="240" w:lineRule="auto"/>
              <w:jc w:val="left"/>
              <w:rPr>
                <w:rFonts w:eastAsiaTheme="minorHAnsi" w:cs="Arial"/>
                <w:sz w:val="18"/>
              </w:rPr>
            </w:pPr>
          </w:p>
        </w:tc>
      </w:tr>
    </w:tbl>
    <w:p w:rsidR="001B3EC2" w:rsidRDefault="001B3EC2" w:rsidP="00844735">
      <w:pPr>
        <w:rPr>
          <w:rFonts w:cs="Arial"/>
        </w:rPr>
      </w:pPr>
    </w:p>
    <w:p w:rsidR="00C86B94" w:rsidRDefault="00C86B94" w:rsidP="00AD5116">
      <w:pPr>
        <w:rPr>
          <w:rFonts w:cs="Arial"/>
          <w:szCs w:val="22"/>
        </w:rPr>
      </w:pPr>
      <w:r>
        <w:rPr>
          <w:rFonts w:cs="Arial"/>
          <w:szCs w:val="22"/>
        </w:rPr>
        <w:br w:type="page"/>
      </w:r>
    </w:p>
    <w:p w:rsidR="004F0B69" w:rsidRPr="004F0B69" w:rsidRDefault="004F0B69" w:rsidP="0098004C">
      <w:pPr>
        <w:ind w:left="540"/>
        <w:rPr>
          <w:rFonts w:cs="Arial"/>
          <w:szCs w:val="22"/>
        </w:rPr>
      </w:pPr>
      <w:r w:rsidRPr="004F0B69">
        <w:rPr>
          <w:rFonts w:cs="Arial"/>
          <w:szCs w:val="22"/>
        </w:rPr>
        <w:lastRenderedPageBreak/>
        <w:t xml:space="preserve">Incentives, based on square foot of conditioned space, are available for projects utilizing an independent </w:t>
      </w:r>
      <w:r>
        <w:rPr>
          <w:rFonts w:cs="Arial"/>
          <w:szCs w:val="22"/>
        </w:rPr>
        <w:t xml:space="preserve">commissioning agent of </w:t>
      </w:r>
      <w:r w:rsidRPr="004F0B69">
        <w:rPr>
          <w:rFonts w:cs="Arial"/>
          <w:szCs w:val="22"/>
        </w:rPr>
        <w:t>post-occupancy commissioning:</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C86B94" w:rsidRPr="008A3AD4" w:rsidTr="00965A80">
        <w:tc>
          <w:tcPr>
            <w:tcW w:w="1771"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319" w:name="_Toc430416024"/>
            <w:bookmarkStart w:id="320" w:name="_Toc463339912"/>
            <w:r w:rsidRPr="00F70C19">
              <w:rPr>
                <w:rFonts w:cs="Arial"/>
                <w:b/>
                <w:color w:val="FFFFFF" w:themeColor="background1"/>
                <w:szCs w:val="22"/>
              </w:rPr>
              <w:t>Description</w:t>
            </w:r>
            <w:bookmarkEnd w:id="319"/>
            <w:bookmarkEnd w:id="320"/>
          </w:p>
        </w:tc>
        <w:tc>
          <w:tcPr>
            <w:tcW w:w="2999"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321" w:name="_Toc430416025"/>
            <w:bookmarkStart w:id="322" w:name="_Toc463339913"/>
            <w:r w:rsidRPr="00F70C19">
              <w:rPr>
                <w:rFonts w:cs="Arial"/>
                <w:b/>
                <w:color w:val="FFFFFF" w:themeColor="background1"/>
                <w:szCs w:val="22"/>
              </w:rPr>
              <w:t>Incentive Details</w:t>
            </w:r>
            <w:bookmarkEnd w:id="321"/>
            <w:bookmarkEnd w:id="322"/>
          </w:p>
        </w:tc>
        <w:tc>
          <w:tcPr>
            <w:tcW w:w="4216" w:type="dxa"/>
            <w:gridSpan w:val="5"/>
            <w:shd w:val="clear" w:color="auto" w:fill="006A71"/>
            <w:vAlign w:val="center"/>
          </w:tcPr>
          <w:p w:rsidR="00C86B94"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323" w:name="_Toc430416026"/>
            <w:bookmarkStart w:id="324" w:name="_Toc463339914"/>
            <w:r w:rsidRPr="00F70C19">
              <w:rPr>
                <w:rFonts w:cs="Arial"/>
                <w:b/>
                <w:color w:val="FFFFFF" w:themeColor="background1"/>
                <w:szCs w:val="22"/>
              </w:rPr>
              <w:t>Maximum Incentive</w:t>
            </w:r>
            <w:bookmarkEnd w:id="323"/>
            <w:bookmarkEnd w:id="324"/>
            <w:r w:rsidRPr="00F70C19">
              <w:rPr>
                <w:rFonts w:cs="Arial"/>
                <w:b/>
                <w:color w:val="FFFFFF" w:themeColor="background1"/>
                <w:szCs w:val="22"/>
              </w:rPr>
              <w:t xml:space="preserve"> </w:t>
            </w:r>
          </w:p>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325" w:name="_Toc430416027"/>
            <w:bookmarkStart w:id="326" w:name="_Toc463339915"/>
            <w:r w:rsidRPr="00F70C19">
              <w:rPr>
                <w:rFonts w:cs="Arial"/>
                <w:b/>
                <w:color w:val="FFFFFF" w:themeColor="background1"/>
                <w:szCs w:val="22"/>
              </w:rPr>
              <w:t>Building’s Utility Services</w:t>
            </w:r>
            <w:bookmarkEnd w:id="325"/>
            <w:bookmarkEnd w:id="326"/>
          </w:p>
        </w:tc>
      </w:tr>
      <w:tr w:rsidR="00C86B94" w:rsidRPr="005C22A4" w:rsidTr="00965A80">
        <w:tc>
          <w:tcPr>
            <w:tcW w:w="1771" w:type="dxa"/>
            <w:vMerge/>
            <w:shd w:val="clear" w:color="auto" w:fill="EAF1DD" w:themeFill="accent3" w:themeFillTint="33"/>
            <w:vAlign w:val="center"/>
          </w:tcPr>
          <w:p w:rsidR="00C86B94" w:rsidRPr="005C22A4"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C86B94" w:rsidRPr="00B70442"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327" w:name="_Toc430416028"/>
            <w:bookmarkStart w:id="328" w:name="_Toc463339916"/>
            <w:r w:rsidRPr="0063578A">
              <w:rPr>
                <w:rFonts w:cs="Arial"/>
                <w:sz w:val="20"/>
              </w:rPr>
              <w:t>PSE</w:t>
            </w:r>
            <w:bookmarkEnd w:id="327"/>
            <w:bookmarkEnd w:id="328"/>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329" w:name="_Toc430416029"/>
            <w:bookmarkStart w:id="330" w:name="_Toc463339917"/>
            <w:r w:rsidRPr="0063578A">
              <w:rPr>
                <w:rFonts w:cs="Arial"/>
                <w:sz w:val="20"/>
              </w:rPr>
              <w:t>all services</w:t>
            </w:r>
            <w:bookmarkEnd w:id="329"/>
            <w:bookmarkEnd w:id="330"/>
          </w:p>
        </w:tc>
        <w:tc>
          <w:tcPr>
            <w:tcW w:w="1405" w:type="dxa"/>
            <w:gridSpan w:val="3"/>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331" w:name="_Toc430416030"/>
            <w:bookmarkStart w:id="332" w:name="_Toc463339918"/>
            <w:r w:rsidRPr="0063578A">
              <w:rPr>
                <w:rFonts w:cs="Arial"/>
                <w:sz w:val="20"/>
              </w:rPr>
              <w:t>PSE</w:t>
            </w:r>
            <w:bookmarkEnd w:id="331"/>
            <w:bookmarkEnd w:id="332"/>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333" w:name="_Toc430416031"/>
            <w:bookmarkStart w:id="334" w:name="_Toc463339919"/>
            <w:r w:rsidRPr="0063578A">
              <w:rPr>
                <w:rFonts w:cs="Arial"/>
                <w:sz w:val="20"/>
              </w:rPr>
              <w:t>Electricity only</w:t>
            </w:r>
            <w:bookmarkEnd w:id="333"/>
            <w:bookmarkEnd w:id="334"/>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335" w:name="_Toc430416032"/>
            <w:bookmarkStart w:id="336" w:name="_Toc463339920"/>
            <w:r w:rsidRPr="0063578A">
              <w:rPr>
                <w:rFonts w:cs="Arial"/>
                <w:sz w:val="20"/>
              </w:rPr>
              <w:t>(other gas)</w:t>
            </w:r>
            <w:bookmarkEnd w:id="335"/>
            <w:bookmarkEnd w:id="336"/>
          </w:p>
        </w:tc>
        <w:tc>
          <w:tcPr>
            <w:tcW w:w="1406"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337" w:name="_Toc430416033"/>
            <w:bookmarkStart w:id="338" w:name="_Toc463339921"/>
            <w:r w:rsidRPr="0063578A">
              <w:rPr>
                <w:rFonts w:cs="Arial"/>
                <w:sz w:val="20"/>
              </w:rPr>
              <w:t>PSE</w:t>
            </w:r>
            <w:bookmarkEnd w:id="337"/>
            <w:bookmarkEnd w:id="338"/>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200" w:lineRule="exact"/>
              <w:ind w:left="0" w:firstLine="0"/>
              <w:jc w:val="center"/>
              <w:outlineLvl w:val="2"/>
              <w:rPr>
                <w:rFonts w:cs="Arial"/>
                <w:sz w:val="20"/>
              </w:rPr>
            </w:pPr>
            <w:bookmarkStart w:id="339" w:name="_Toc430416034"/>
            <w:bookmarkStart w:id="340" w:name="_Toc463339922"/>
            <w:r w:rsidRPr="0063578A">
              <w:rPr>
                <w:rFonts w:cs="Arial"/>
                <w:sz w:val="20"/>
              </w:rPr>
              <w:t>gas only</w:t>
            </w:r>
            <w:bookmarkEnd w:id="339"/>
            <w:bookmarkEnd w:id="340"/>
          </w:p>
        </w:tc>
      </w:tr>
      <w:tr w:rsidR="00C86B94" w:rsidRPr="008A3AD4" w:rsidTr="00965A80">
        <w:tc>
          <w:tcPr>
            <w:tcW w:w="1771" w:type="dxa"/>
            <w:vMerge w:val="restart"/>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Incentive Cap</w:t>
            </w:r>
          </w:p>
        </w:tc>
        <w:tc>
          <w:tcPr>
            <w:tcW w:w="4216" w:type="dxa"/>
            <w:gridSpan w:val="5"/>
          </w:tcPr>
          <w:p w:rsidR="00C86B94" w:rsidRPr="008A3AD4" w:rsidRDefault="00C86B94" w:rsidP="00965A80">
            <w:pPr>
              <w:spacing w:after="120" w:line="240" w:lineRule="auto"/>
              <w:jc w:val="center"/>
              <w:rPr>
                <w:rFonts w:cs="Arial"/>
                <w:sz w:val="20"/>
              </w:rPr>
            </w:pPr>
            <w:r>
              <w:rPr>
                <w:rFonts w:cs="Arial"/>
                <w:sz w:val="20"/>
              </w:rPr>
              <w:t>100</w:t>
            </w:r>
            <w:r w:rsidRPr="008A3AD4">
              <w:rPr>
                <w:rFonts w:cs="Arial"/>
                <w:sz w:val="20"/>
              </w:rPr>
              <w:t>% of Commissioning</w:t>
            </w:r>
            <w:r>
              <w:rPr>
                <w:rFonts w:cs="Arial"/>
                <w:sz w:val="20"/>
              </w:rPr>
              <w:t xml:space="preserve"> (CX)</w:t>
            </w:r>
            <w:r w:rsidRPr="008A3AD4">
              <w:rPr>
                <w:rFonts w:cs="Arial"/>
                <w:sz w:val="20"/>
              </w:rPr>
              <w:t xml:space="preserve"> </w:t>
            </w:r>
            <w:hyperlink r:id="rId31" w:history="1">
              <w:r w:rsidRPr="00AF01F1">
                <w:rPr>
                  <w:sz w:val="20"/>
                </w:rPr>
                <w:t>Provider</w:t>
              </w:r>
            </w:hyperlink>
            <w:r w:rsidRPr="00AF01F1">
              <w:rPr>
                <w:rFonts w:cs="Arial"/>
                <w:sz w:val="20"/>
              </w:rPr>
              <w:t xml:space="preserve"> </w:t>
            </w:r>
            <w:r w:rsidRPr="008A3AD4">
              <w:rPr>
                <w:rFonts w:cs="Arial"/>
                <w:sz w:val="20"/>
              </w:rPr>
              <w:t>Costs</w:t>
            </w:r>
          </w:p>
        </w:tc>
      </w:tr>
      <w:tr w:rsidR="00C86B94" w:rsidRPr="008A3AD4" w:rsidTr="00965A80">
        <w:tc>
          <w:tcPr>
            <w:tcW w:w="1771" w:type="dxa"/>
            <w:vMerge/>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Remaining CX Process: (Investigation, Verification, Systems Manual, Training)</w:t>
            </w:r>
          </w:p>
        </w:tc>
        <w:tc>
          <w:tcPr>
            <w:tcW w:w="1426" w:type="dxa"/>
            <w:gridSpan w:val="2"/>
          </w:tcPr>
          <w:p w:rsidR="00C86B94" w:rsidRPr="008A3AD4" w:rsidRDefault="00C86B94" w:rsidP="00965A80">
            <w:pPr>
              <w:spacing w:after="120" w:line="240" w:lineRule="auto"/>
              <w:jc w:val="center"/>
              <w:rPr>
                <w:rFonts w:cs="Arial"/>
                <w:sz w:val="20"/>
              </w:rPr>
            </w:pPr>
            <w:r w:rsidRPr="008A3AD4">
              <w:rPr>
                <w:rFonts w:cs="Arial"/>
                <w:sz w:val="20"/>
              </w:rPr>
              <w:t>$0.35/sf</w:t>
            </w:r>
          </w:p>
        </w:tc>
        <w:tc>
          <w:tcPr>
            <w:tcW w:w="1350" w:type="dxa"/>
          </w:tcPr>
          <w:p w:rsidR="00C86B94" w:rsidRPr="008A3AD4" w:rsidRDefault="00C86B94" w:rsidP="00965A80">
            <w:pPr>
              <w:spacing w:after="120" w:line="240" w:lineRule="auto"/>
              <w:jc w:val="center"/>
              <w:rPr>
                <w:rFonts w:cs="Arial"/>
                <w:sz w:val="20"/>
              </w:rPr>
            </w:pPr>
            <w:r w:rsidRPr="008A3AD4">
              <w:rPr>
                <w:rFonts w:cs="Arial"/>
                <w:sz w:val="20"/>
              </w:rPr>
              <w:t>$0.25/sf</w:t>
            </w:r>
          </w:p>
        </w:tc>
        <w:tc>
          <w:tcPr>
            <w:tcW w:w="1440" w:type="dxa"/>
            <w:gridSpan w:val="2"/>
          </w:tcPr>
          <w:p w:rsidR="00C86B94" w:rsidRPr="008A3AD4" w:rsidRDefault="00C86B94" w:rsidP="00965A80">
            <w:pPr>
              <w:spacing w:after="120" w:line="240" w:lineRule="auto"/>
              <w:jc w:val="center"/>
              <w:rPr>
                <w:rFonts w:cs="Arial"/>
                <w:sz w:val="20"/>
              </w:rPr>
            </w:pPr>
            <w:r w:rsidRPr="008A3AD4">
              <w:rPr>
                <w:rFonts w:cs="Arial"/>
                <w:sz w:val="20"/>
              </w:rPr>
              <w:t>$0.15/sf</w:t>
            </w:r>
          </w:p>
        </w:tc>
      </w:tr>
      <w:tr w:rsidR="00C86B94" w:rsidRPr="008A3AD4" w:rsidTr="00965A80">
        <w:tc>
          <w:tcPr>
            <w:tcW w:w="1771" w:type="dxa"/>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Pr="00F844A8">
              <w:rPr>
                <w:rFonts w:cs="Arial"/>
                <w:b/>
                <w:sz w:val="20"/>
              </w:rPr>
              <w:t>ment</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Senior O&amp;M Staff Time</w:t>
            </w:r>
          </w:p>
        </w:tc>
        <w:tc>
          <w:tcPr>
            <w:tcW w:w="4216" w:type="dxa"/>
            <w:gridSpan w:val="5"/>
          </w:tcPr>
          <w:p w:rsidR="00C86B94" w:rsidRPr="008A3AD4" w:rsidRDefault="00C86B94" w:rsidP="00965A80">
            <w:pPr>
              <w:spacing w:after="120" w:line="240" w:lineRule="auto"/>
              <w:jc w:val="center"/>
              <w:rPr>
                <w:rFonts w:cs="Arial"/>
                <w:sz w:val="20"/>
              </w:rPr>
            </w:pPr>
            <w:r w:rsidRPr="008A3AD4">
              <w:rPr>
                <w:rFonts w:cs="Arial"/>
                <w:sz w:val="20"/>
              </w:rPr>
              <w:t>50 hours to participate in process and training</w:t>
            </w:r>
          </w:p>
        </w:tc>
      </w:tr>
    </w:tbl>
    <w:p w:rsidR="00BF6B1F" w:rsidRDefault="00BF6B1F" w:rsidP="005F095D">
      <w:pPr>
        <w:jc w:val="center"/>
      </w:pPr>
    </w:p>
    <w:p w:rsidR="001B3EC2" w:rsidRDefault="004B58D1" w:rsidP="0098004C">
      <w:pPr>
        <w:ind w:left="540"/>
      </w:pPr>
      <w:r>
        <w:t>Eligibility for incentives, all building fuel types, requires independent commissioning.</w:t>
      </w:r>
    </w:p>
    <w:p w:rsidR="00BF6B1F" w:rsidRDefault="00BF6B1F"/>
    <w:p w:rsidR="00BF6B1F" w:rsidRPr="00556585" w:rsidRDefault="00BF6B1F" w:rsidP="00556585">
      <w:pPr>
        <w:pStyle w:val="Heading2"/>
      </w:pPr>
      <w:r>
        <w:rPr>
          <w:szCs w:val="24"/>
        </w:rPr>
        <w:br w:type="page"/>
      </w:r>
      <w:bookmarkStart w:id="341" w:name="_Toc430416035"/>
      <w:bookmarkStart w:id="342" w:name="_Toc181177678"/>
      <w:bookmarkStart w:id="343" w:name="_Toc463339923"/>
      <w:bookmarkStart w:id="344" w:name="_Toc463340030"/>
      <w:r w:rsidRPr="00556585">
        <w:lastRenderedPageBreak/>
        <w:t>R</w:t>
      </w:r>
      <w:r w:rsidR="00B775D9">
        <w:t xml:space="preserve">esource </w:t>
      </w:r>
      <w:r w:rsidRPr="00556585">
        <w:t>C</w:t>
      </w:r>
      <w:r w:rsidR="00B775D9">
        <w:t xml:space="preserve">onservation </w:t>
      </w:r>
      <w:r w:rsidRPr="00556585">
        <w:t>M</w:t>
      </w:r>
      <w:r w:rsidR="00B775D9">
        <w:t>anagement</w:t>
      </w:r>
      <w:r w:rsidRPr="00556585">
        <w:t xml:space="preserve"> Incentives</w:t>
      </w:r>
      <w:bookmarkEnd w:id="341"/>
      <w:bookmarkEnd w:id="343"/>
      <w:bookmarkEnd w:id="344"/>
    </w:p>
    <w:p w:rsidR="00BF6B1F" w:rsidRPr="003632D9" w:rsidRDefault="00BF6B1F" w:rsidP="0098004C">
      <w:pPr>
        <w:ind w:left="360"/>
        <w:rPr>
          <w:rFonts w:cs="Arial"/>
          <w:szCs w:val="22"/>
        </w:rPr>
      </w:pPr>
      <w:r>
        <w:rPr>
          <w:rFonts w:cs="Arial"/>
          <w:szCs w:val="22"/>
        </w:rPr>
        <w:t>Schedule 253 (Electric</w:t>
      </w:r>
      <w:r w:rsidR="00C2615D">
        <w:rPr>
          <w:rFonts w:cs="Arial"/>
          <w:szCs w:val="22"/>
        </w:rPr>
        <w:t xml:space="preserve"> and </w:t>
      </w:r>
      <w:r w:rsidR="004F0B69">
        <w:rPr>
          <w:rFonts w:cs="Arial"/>
          <w:szCs w:val="22"/>
        </w:rPr>
        <w:t xml:space="preserve">Natural </w:t>
      </w:r>
      <w:r w:rsidR="00C2615D">
        <w:rPr>
          <w:rFonts w:cs="Arial"/>
          <w:szCs w:val="22"/>
        </w:rPr>
        <w:t>Gas</w:t>
      </w:r>
      <w:r>
        <w:rPr>
          <w:rFonts w:cs="Arial"/>
          <w:szCs w:val="22"/>
        </w:rPr>
        <w:t xml:space="preserve">) </w:t>
      </w:r>
    </w:p>
    <w:p w:rsidR="00BF6B1F" w:rsidRPr="000E1156" w:rsidRDefault="00BF6B1F" w:rsidP="00B13FD9">
      <w:pPr>
        <w:pStyle w:val="Heading3"/>
        <w:numPr>
          <w:ilvl w:val="0"/>
          <w:numId w:val="34"/>
        </w:numPr>
      </w:pPr>
      <w:bookmarkStart w:id="345" w:name="_Toc430416036"/>
      <w:bookmarkStart w:id="346" w:name="_Toc463339924"/>
      <w:r w:rsidRPr="000E1156">
        <w:t>Eligibility</w:t>
      </w:r>
      <w:bookmarkEnd w:id="345"/>
      <w:bookmarkEnd w:id="346"/>
    </w:p>
    <w:p w:rsidR="00BF6B1F" w:rsidRPr="000E1156" w:rsidRDefault="00BF6B1F" w:rsidP="0098004C">
      <w:pPr>
        <w:ind w:left="540"/>
        <w:rPr>
          <w:rFonts w:cs="Arial"/>
          <w:szCs w:val="22"/>
        </w:rPr>
      </w:pPr>
      <w:r w:rsidRPr="000E1156">
        <w:rPr>
          <w:rFonts w:cs="Arial"/>
          <w:szCs w:val="22"/>
        </w:rPr>
        <w:t xml:space="preserve">Any school district, public-sector government agency and </w:t>
      </w:r>
      <w:r>
        <w:rPr>
          <w:rFonts w:cs="Arial"/>
          <w:szCs w:val="22"/>
        </w:rPr>
        <w:t>commercial or industrial (C/I) c</w:t>
      </w:r>
      <w:r w:rsidRPr="000E1156">
        <w:rPr>
          <w:rFonts w:cs="Arial"/>
          <w:szCs w:val="22"/>
        </w:rPr>
        <w:t>ustomer with facilities receiving electric service under Electric Tariff G from PSE</w:t>
      </w:r>
      <w:r>
        <w:rPr>
          <w:rFonts w:cs="Arial"/>
          <w:szCs w:val="22"/>
        </w:rPr>
        <w:t xml:space="preserve"> is eligible</w:t>
      </w:r>
      <w:r w:rsidRPr="000E1156">
        <w:rPr>
          <w:rFonts w:cs="Arial"/>
          <w:szCs w:val="22"/>
        </w:rPr>
        <w:t>.</w:t>
      </w:r>
      <w:r w:rsidR="00AB341F">
        <w:rPr>
          <w:rFonts w:cs="Arial"/>
          <w:szCs w:val="22"/>
        </w:rPr>
        <w:t xml:space="preserve"> </w:t>
      </w:r>
      <w:r w:rsidRPr="00985F3B">
        <w:rPr>
          <w:rFonts w:cs="Arial"/>
          <w:szCs w:val="22"/>
        </w:rPr>
        <w:t xml:space="preserve">Schedule 448, 449, 458, and 459 customers may utilize their Schedule 258 funding allocation for </w:t>
      </w:r>
      <w:r>
        <w:rPr>
          <w:rFonts w:cs="Arial"/>
          <w:szCs w:val="22"/>
        </w:rPr>
        <w:t xml:space="preserve">Resource Conservation Management (RCM) </w:t>
      </w:r>
      <w:r w:rsidRPr="00985F3B">
        <w:rPr>
          <w:rFonts w:cs="Arial"/>
          <w:szCs w:val="22"/>
        </w:rPr>
        <w:t>Incentives</w:t>
      </w:r>
      <w:r>
        <w:rPr>
          <w:rFonts w:cs="Arial"/>
          <w:szCs w:val="22"/>
        </w:rPr>
        <w:t>.</w:t>
      </w:r>
    </w:p>
    <w:p w:rsidR="00C86B94" w:rsidRPr="000E1156" w:rsidRDefault="00C86B94" w:rsidP="0098004C">
      <w:pPr>
        <w:ind w:left="540"/>
        <w:rPr>
          <w:rFonts w:cs="Arial"/>
          <w:szCs w:val="22"/>
        </w:rPr>
      </w:pPr>
      <w:r>
        <w:rPr>
          <w:rFonts w:cs="Arial"/>
          <w:szCs w:val="22"/>
        </w:rPr>
        <w:t xml:space="preserve">Customer eligibility is determined by PSE energy base load and potential savings. </w:t>
      </w:r>
      <w:r w:rsidRPr="00CC1492">
        <w:t xml:space="preserve">A typical </w:t>
      </w:r>
      <w:r>
        <w:t>c</w:t>
      </w:r>
      <w:r w:rsidRPr="00CC1492">
        <w:t xml:space="preserve">ustomer baseline for </w:t>
      </w:r>
      <w:r>
        <w:t>maximum program funding</w:t>
      </w:r>
      <w:r w:rsidRPr="00CC1492">
        <w:t xml:space="preserve"> is 20,000,000 kWh</w:t>
      </w:r>
      <w:r>
        <w:t xml:space="preserve"> for electric only</w:t>
      </w:r>
      <w:r w:rsidRPr="00CC1492">
        <w:t xml:space="preserve"> or 2,700,000 </w:t>
      </w:r>
      <w:r>
        <w:t>t</w:t>
      </w:r>
      <w:r w:rsidRPr="00CC1492">
        <w:t xml:space="preserve">herms for gas-only service from PSE.  Funding levels are prorated based on the amount of staff a </w:t>
      </w:r>
      <w:r>
        <w:t>c</w:t>
      </w:r>
      <w:r w:rsidRPr="00CC1492">
        <w:t>ustomer would need to allocate in order to achieve cost-effective savings from RCM efforts.</w:t>
      </w:r>
      <w:r>
        <w:t xml:space="preserve">  At a minimum, the customer needs to use 1,000,000 kWh or 135,000 Therms, or the equivalent to participate in the program.</w:t>
      </w:r>
    </w:p>
    <w:p w:rsidR="00BF6B1F" w:rsidRPr="000E1156" w:rsidRDefault="00BF6B1F" w:rsidP="00830804">
      <w:pPr>
        <w:pStyle w:val="Heading3"/>
      </w:pPr>
      <w:bookmarkStart w:id="347" w:name="_Toc430416037"/>
      <w:bookmarkStart w:id="348" w:name="_Toc463339925"/>
      <w:r w:rsidRPr="000E1156">
        <w:t>General Description of Program Offerings</w:t>
      </w:r>
      <w:bookmarkEnd w:id="347"/>
      <w:bookmarkEnd w:id="348"/>
    </w:p>
    <w:p w:rsidR="00333D68" w:rsidRDefault="00333D68" w:rsidP="0098004C">
      <w:pPr>
        <w:ind w:left="540"/>
        <w:rPr>
          <w:rFonts w:cs="Arial"/>
          <w:szCs w:val="22"/>
        </w:rPr>
      </w:pPr>
      <w:r>
        <w:rPr>
          <w:rFonts w:cs="Arial"/>
          <w:szCs w:val="22"/>
        </w:rPr>
        <w:t>Resource Conservation Management (RCM)</w:t>
      </w:r>
    </w:p>
    <w:p w:rsidR="00BF6B1F" w:rsidRDefault="00BF6B1F" w:rsidP="0098004C">
      <w:pPr>
        <w:ind w:left="540"/>
        <w:rPr>
          <w:rFonts w:cs="Arial"/>
          <w:szCs w:val="22"/>
        </w:rPr>
      </w:pPr>
      <w:r w:rsidRPr="000E1156">
        <w:rPr>
          <w:rFonts w:cs="Arial"/>
          <w:szCs w:val="22"/>
        </w:rPr>
        <w:t xml:space="preserve">The table below summarizes </w:t>
      </w:r>
      <w:r w:rsidRPr="008E0641">
        <w:rPr>
          <w:rFonts w:cs="Arial"/>
          <w:szCs w:val="22"/>
        </w:rPr>
        <w:t xml:space="preserve">the </w:t>
      </w:r>
      <w:r w:rsidRPr="000E1156">
        <w:rPr>
          <w:rFonts w:cs="Arial"/>
          <w:szCs w:val="22"/>
        </w:rPr>
        <w:t>Grant and Services package for the RCM program.</w:t>
      </w:r>
      <w:r w:rsidR="00AB341F">
        <w:rPr>
          <w:rFonts w:cs="Arial"/>
          <w:szCs w:val="22"/>
        </w:rPr>
        <w:t xml:space="preserve"> </w:t>
      </w:r>
      <w:r w:rsidRPr="000E1156">
        <w:rPr>
          <w:rFonts w:cs="Arial"/>
          <w:szCs w:val="22"/>
        </w:rPr>
        <w:t>A description of each menu item follows providing details of the service and required deliverables.</w:t>
      </w:r>
      <w:r w:rsidR="00AB341F">
        <w:rPr>
          <w:rFonts w:cs="Arial"/>
          <w:szCs w:val="22"/>
        </w:rPr>
        <w:t xml:space="preserve"> </w:t>
      </w:r>
      <w:r>
        <w:rPr>
          <w:rFonts w:cs="Arial"/>
          <w:szCs w:val="22"/>
        </w:rPr>
        <w:t xml:space="preserve">The grant measures are allocated to the year in which </w:t>
      </w:r>
      <w:r w:rsidR="00333D68">
        <w:rPr>
          <w:rFonts w:cs="Arial"/>
          <w:szCs w:val="22"/>
        </w:rPr>
        <w:t>PSE</w:t>
      </w:r>
      <w:r>
        <w:rPr>
          <w:rFonts w:cs="Arial"/>
          <w:szCs w:val="22"/>
        </w:rPr>
        <w:t xml:space="preserve"> expect</w:t>
      </w:r>
      <w:r w:rsidR="00333D68">
        <w:rPr>
          <w:rFonts w:cs="Arial"/>
          <w:szCs w:val="22"/>
        </w:rPr>
        <w:t>s</w:t>
      </w:r>
      <w:r>
        <w:rPr>
          <w:rFonts w:cs="Arial"/>
          <w:szCs w:val="22"/>
        </w:rPr>
        <w:t xml:space="preserve"> them to be paid; the actual timing will vary based on the customer’s completion of deliverables.</w:t>
      </w:r>
    </w:p>
    <w:p w:rsidR="00DA344E" w:rsidRDefault="00DA344E" w:rsidP="007E7823">
      <w:pPr>
        <w:rPr>
          <w:rFonts w:cs="Arial"/>
          <w:szCs w:val="22"/>
        </w:rPr>
      </w:pPr>
    </w:p>
    <w:p w:rsidR="00FF68DA" w:rsidRDefault="00FF68DA" w:rsidP="007E7823">
      <w:pPr>
        <w:rPr>
          <w:rFonts w:cs="Arial"/>
          <w:b/>
          <w:szCs w:val="22"/>
        </w:rPr>
      </w:pPr>
      <w:r>
        <w:rPr>
          <w:rFonts w:cs="Arial"/>
          <w:b/>
          <w:szCs w:val="22"/>
        </w:rPr>
        <w:br w:type="page"/>
      </w:r>
    </w:p>
    <w:p w:rsidR="00DA344E" w:rsidRDefault="00FD357C" w:rsidP="007E7823">
      <w:pPr>
        <w:rPr>
          <w:rFonts w:cs="Arial"/>
          <w:i/>
          <w:szCs w:val="22"/>
        </w:rPr>
      </w:pPr>
      <w:r>
        <w:rPr>
          <w:rFonts w:cs="Arial"/>
          <w:b/>
          <w:szCs w:val="22"/>
        </w:rPr>
        <w:lastRenderedPageBreak/>
        <w:t xml:space="preserve">RCM </w:t>
      </w:r>
      <w:r w:rsidR="00A17DF9" w:rsidRPr="00A17DF9">
        <w:rPr>
          <w:rFonts w:cs="Arial"/>
          <w:b/>
          <w:szCs w:val="22"/>
        </w:rPr>
        <w:t>Dir</w:t>
      </w:r>
      <w:r w:rsidR="00333D68">
        <w:rPr>
          <w:rFonts w:cs="Arial"/>
          <w:b/>
          <w:szCs w:val="22"/>
        </w:rPr>
        <w:t>ect Customer Incentive Table</w:t>
      </w:r>
      <w:r w:rsidR="00A17DF9" w:rsidRPr="00A17DF9">
        <w:rPr>
          <w:rFonts w:cs="Arial"/>
          <w:b/>
          <w:szCs w:val="22"/>
        </w:rPr>
        <w:t xml:space="preserve"> – </w:t>
      </w:r>
      <w:r w:rsidR="00A17DF9" w:rsidRPr="00A17DF9">
        <w:rPr>
          <w:rFonts w:cs="Arial"/>
          <w:i/>
          <w:szCs w:val="22"/>
        </w:rPr>
        <w:t xml:space="preserve">Figures based on </w:t>
      </w:r>
      <w:r w:rsidR="00C86B94">
        <w:rPr>
          <w:rFonts w:cs="Arial"/>
          <w:i/>
          <w:szCs w:val="22"/>
        </w:rPr>
        <w:t>maximum funding amount.</w:t>
      </w:r>
    </w:p>
    <w:tbl>
      <w:tblPr>
        <w:tblStyle w:val="TableGrid"/>
        <w:tblW w:w="8864" w:type="dxa"/>
        <w:tblLook w:val="04A0" w:firstRow="1" w:lastRow="0" w:firstColumn="1" w:lastColumn="0" w:noHBand="0" w:noVBand="1"/>
      </w:tblPr>
      <w:tblGrid>
        <w:gridCol w:w="738"/>
        <w:gridCol w:w="1518"/>
        <w:gridCol w:w="3702"/>
        <w:gridCol w:w="1499"/>
        <w:gridCol w:w="1407"/>
      </w:tblGrid>
      <w:tr w:rsidR="00325536" w:rsidRPr="00325536" w:rsidTr="00325536">
        <w:tc>
          <w:tcPr>
            <w:tcW w:w="2256"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349" w:name="_Toc403648802"/>
            <w:bookmarkStart w:id="350" w:name="_Toc430416038"/>
            <w:bookmarkStart w:id="351" w:name="_Toc463339926"/>
            <w:r w:rsidRPr="00F70C19">
              <w:rPr>
                <w:rFonts w:cs="Arial"/>
                <w:b/>
                <w:bCs/>
                <w:color w:val="FFFFFF" w:themeColor="background1"/>
                <w:szCs w:val="22"/>
              </w:rPr>
              <w:t>Program Element</w:t>
            </w:r>
            <w:bookmarkEnd w:id="349"/>
            <w:bookmarkEnd w:id="350"/>
            <w:bookmarkEnd w:id="351"/>
          </w:p>
        </w:tc>
        <w:tc>
          <w:tcPr>
            <w:tcW w:w="370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52" w:name="_Toc403648803"/>
            <w:bookmarkStart w:id="353" w:name="_Toc430416039"/>
            <w:bookmarkStart w:id="354" w:name="_Toc463339927"/>
            <w:r w:rsidRPr="00F70C19">
              <w:rPr>
                <w:rFonts w:cs="Arial"/>
                <w:b/>
                <w:color w:val="FFFFFF" w:themeColor="background1"/>
                <w:szCs w:val="22"/>
              </w:rPr>
              <w:t>Formula / Notes</w:t>
            </w:r>
            <w:bookmarkEnd w:id="352"/>
            <w:bookmarkEnd w:id="353"/>
            <w:bookmarkEnd w:id="354"/>
          </w:p>
        </w:tc>
        <w:tc>
          <w:tcPr>
            <w:tcW w:w="1499"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55" w:name="_Toc403648804"/>
            <w:bookmarkStart w:id="356" w:name="_Toc430416040"/>
            <w:bookmarkStart w:id="357" w:name="_Toc463339928"/>
            <w:r w:rsidRPr="00F70C19">
              <w:rPr>
                <w:rFonts w:cs="Arial"/>
                <w:b/>
                <w:color w:val="FFFFFF" w:themeColor="background1"/>
                <w:szCs w:val="22"/>
              </w:rPr>
              <w:t>Measure Cost</w:t>
            </w:r>
            <w:bookmarkEnd w:id="355"/>
            <w:bookmarkEnd w:id="356"/>
            <w:bookmarkEnd w:id="357"/>
          </w:p>
        </w:tc>
        <w:tc>
          <w:tcPr>
            <w:tcW w:w="1407"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58" w:name="_Toc403648805"/>
            <w:bookmarkStart w:id="359" w:name="_Toc430416041"/>
            <w:bookmarkStart w:id="360" w:name="_Toc463339929"/>
            <w:r w:rsidRPr="00F70C19">
              <w:rPr>
                <w:rFonts w:cs="Arial"/>
                <w:b/>
                <w:color w:val="FFFFFF" w:themeColor="background1"/>
                <w:szCs w:val="22"/>
              </w:rPr>
              <w:t>Incentive</w:t>
            </w:r>
            <w:bookmarkEnd w:id="358"/>
            <w:bookmarkEnd w:id="359"/>
            <w:bookmarkEnd w:id="360"/>
          </w:p>
        </w:tc>
      </w:tr>
      <w:tr w:rsidR="007F5917" w:rsidTr="00DC00A6">
        <w:tc>
          <w:tcPr>
            <w:tcW w:w="738" w:type="dxa"/>
            <w:vMerge w:val="restart"/>
            <w:shd w:val="clear" w:color="auto" w:fill="EAF1DD" w:themeFill="accent3" w:themeFillTint="33"/>
            <w:textDirection w:val="btLr"/>
            <w:vAlign w:val="center"/>
          </w:tcPr>
          <w:p w:rsidR="007F5917" w:rsidRPr="007F5917" w:rsidRDefault="007F5917" w:rsidP="008A3AD4">
            <w:pPr>
              <w:spacing w:after="120" w:line="240" w:lineRule="auto"/>
              <w:ind w:left="113" w:right="113"/>
              <w:jc w:val="center"/>
              <w:rPr>
                <w:rFonts w:cs="Arial"/>
                <w:b/>
                <w:bCs/>
                <w:sz w:val="20"/>
              </w:rPr>
            </w:pPr>
            <w:r w:rsidRPr="007F5917">
              <w:rPr>
                <w:rFonts w:cs="Arial"/>
                <w:b/>
                <w:bCs/>
                <w:sz w:val="20"/>
              </w:rPr>
              <w:t>Year One</w:t>
            </w:r>
          </w:p>
        </w:tc>
        <w:tc>
          <w:tcPr>
            <w:tcW w:w="1518" w:type="dxa"/>
          </w:tcPr>
          <w:p w:rsidR="007F5917" w:rsidRDefault="007F5917" w:rsidP="008A3AD4">
            <w:pPr>
              <w:spacing w:after="120" w:line="240" w:lineRule="auto"/>
              <w:rPr>
                <w:rFonts w:cs="Arial"/>
                <w:b/>
                <w:bCs/>
                <w:sz w:val="20"/>
              </w:rPr>
            </w:pPr>
            <w:r>
              <w:rPr>
                <w:rFonts w:cs="Arial"/>
                <w:b/>
                <w:bCs/>
                <w:sz w:val="20"/>
              </w:rPr>
              <w:t>Training Allowance</w:t>
            </w:r>
          </w:p>
        </w:tc>
        <w:tc>
          <w:tcPr>
            <w:tcW w:w="3702" w:type="dxa"/>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 Measure cost is PSE discounted tuition.</w:t>
            </w:r>
          </w:p>
        </w:tc>
        <w:tc>
          <w:tcPr>
            <w:tcW w:w="1499" w:type="dxa"/>
          </w:tcPr>
          <w:p w:rsidR="007F5917" w:rsidRDefault="007F5917" w:rsidP="008A3AD4">
            <w:pPr>
              <w:spacing w:after="120" w:line="240" w:lineRule="auto"/>
              <w:jc w:val="center"/>
              <w:rPr>
                <w:rFonts w:cs="Arial"/>
                <w:sz w:val="20"/>
              </w:rPr>
            </w:pPr>
            <w:r>
              <w:rPr>
                <w:rFonts w:cs="Arial"/>
                <w:sz w:val="20"/>
              </w:rPr>
              <w:t xml:space="preserve">$2,000 </w:t>
            </w:r>
          </w:p>
        </w:tc>
        <w:tc>
          <w:tcPr>
            <w:tcW w:w="1407" w:type="dxa"/>
          </w:tcPr>
          <w:p w:rsidR="007F5917" w:rsidRDefault="007F5917" w:rsidP="008A3AD4">
            <w:pPr>
              <w:spacing w:after="120" w:line="240" w:lineRule="auto"/>
              <w:jc w:val="center"/>
              <w:rPr>
                <w:rFonts w:cs="Arial"/>
                <w:sz w:val="20"/>
              </w:rPr>
            </w:pPr>
            <w:r>
              <w:rPr>
                <w:rFonts w:cs="Arial"/>
                <w:sz w:val="20"/>
              </w:rPr>
              <w:t xml:space="preserve">$2,000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Start-Up Incentives</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Start-up incentive provided to customers that submit required first year deliverables within first year of grant. 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tcPr>
          <w:p w:rsidR="007F5917" w:rsidRDefault="007F5917" w:rsidP="008A3AD4">
            <w:pPr>
              <w:spacing w:after="120" w:line="240" w:lineRule="auto"/>
              <w:rPr>
                <w:rFonts w:cs="Arial"/>
                <w:b/>
                <w:bCs/>
                <w:sz w:val="20"/>
              </w:rPr>
            </w:pPr>
            <w:r>
              <w:rPr>
                <w:rFonts w:cs="Arial"/>
                <w:b/>
                <w:bCs/>
                <w:sz w:val="20"/>
              </w:rPr>
              <w:t>Performance Incentive</w:t>
            </w:r>
          </w:p>
        </w:tc>
        <w:tc>
          <w:tcPr>
            <w:tcW w:w="3702"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3% of baseline). 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$12,000 is shown for a customer that saved 600,000 kWh, or 3% of 20,000,000 kWh baseline. The measure cost is equal to 100% of deemed customer annual program cost, minus the start-up and bonus incentive amount.</w:t>
            </w:r>
          </w:p>
        </w:tc>
        <w:tc>
          <w:tcPr>
            <w:tcW w:w="1499" w:type="dxa"/>
          </w:tcPr>
          <w:p w:rsidR="007F5917" w:rsidRDefault="007F5917" w:rsidP="008A3AD4">
            <w:pPr>
              <w:spacing w:after="120" w:line="240" w:lineRule="auto"/>
              <w:jc w:val="center"/>
              <w:rPr>
                <w:rFonts w:cs="Arial"/>
                <w:sz w:val="20"/>
              </w:rPr>
            </w:pPr>
            <w:r>
              <w:rPr>
                <w:rFonts w:cs="Arial"/>
                <w:sz w:val="20"/>
              </w:rPr>
              <w:t xml:space="preserve">$80,000 </w:t>
            </w:r>
          </w:p>
        </w:tc>
        <w:tc>
          <w:tcPr>
            <w:tcW w:w="1407" w:type="dxa"/>
          </w:tcPr>
          <w:p w:rsidR="007F5917" w:rsidRDefault="007F5917" w:rsidP="008A3AD4">
            <w:pPr>
              <w:spacing w:after="120" w:line="240" w:lineRule="auto"/>
              <w:jc w:val="center"/>
              <w:rPr>
                <w:rFonts w:cs="Arial"/>
                <w:sz w:val="20"/>
              </w:rPr>
            </w:pPr>
            <w:r>
              <w:rPr>
                <w:rFonts w:cs="Arial"/>
                <w:sz w:val="20"/>
              </w:rPr>
              <w:t>$56,000 maximum</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3% of baseline). 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bl>
    <w:p w:rsidR="007F5917" w:rsidRDefault="007F5917">
      <w:r>
        <w:br w:type="page"/>
      </w:r>
    </w:p>
    <w:p w:rsidR="007F5917" w:rsidRDefault="007F5917">
      <w:r>
        <w:lastRenderedPageBreak/>
        <w:t>Direct Incentives, continued</w:t>
      </w:r>
    </w:p>
    <w:tbl>
      <w:tblPr>
        <w:tblStyle w:val="TableGrid"/>
        <w:tblW w:w="8824" w:type="dxa"/>
        <w:tblLook w:val="04A0" w:firstRow="1" w:lastRow="0" w:firstColumn="1" w:lastColumn="0" w:noHBand="0" w:noVBand="1"/>
      </w:tblPr>
      <w:tblGrid>
        <w:gridCol w:w="828"/>
        <w:gridCol w:w="1505"/>
        <w:gridCol w:w="3715"/>
        <w:gridCol w:w="1422"/>
        <w:gridCol w:w="1354"/>
      </w:tblGrid>
      <w:tr w:rsidR="00325536" w:rsidRPr="00325536" w:rsidTr="00B32A27">
        <w:tc>
          <w:tcPr>
            <w:tcW w:w="2333"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361" w:name="_Toc403648806"/>
            <w:bookmarkStart w:id="362" w:name="_Toc430416042"/>
            <w:bookmarkStart w:id="363" w:name="_Toc463339930"/>
            <w:r w:rsidRPr="00F70C19">
              <w:rPr>
                <w:rFonts w:cs="Arial"/>
                <w:b/>
                <w:bCs/>
                <w:color w:val="FFFFFF" w:themeColor="background1"/>
                <w:szCs w:val="22"/>
              </w:rPr>
              <w:t>Program Element</w:t>
            </w:r>
            <w:bookmarkEnd w:id="361"/>
            <w:bookmarkEnd w:id="362"/>
            <w:bookmarkEnd w:id="363"/>
          </w:p>
        </w:tc>
        <w:tc>
          <w:tcPr>
            <w:tcW w:w="3715"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64" w:name="_Toc403648807"/>
            <w:bookmarkStart w:id="365" w:name="_Toc430416043"/>
            <w:bookmarkStart w:id="366" w:name="_Toc463339931"/>
            <w:r w:rsidRPr="00F70C19">
              <w:rPr>
                <w:rFonts w:cs="Arial"/>
                <w:b/>
                <w:color w:val="FFFFFF" w:themeColor="background1"/>
                <w:szCs w:val="22"/>
              </w:rPr>
              <w:t>Formula / Notes</w:t>
            </w:r>
            <w:bookmarkEnd w:id="364"/>
            <w:bookmarkEnd w:id="365"/>
            <w:bookmarkEnd w:id="366"/>
          </w:p>
        </w:tc>
        <w:tc>
          <w:tcPr>
            <w:tcW w:w="142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67" w:name="_Toc403648808"/>
            <w:bookmarkStart w:id="368" w:name="_Toc430416044"/>
            <w:bookmarkStart w:id="369" w:name="_Toc463339932"/>
            <w:r w:rsidRPr="00F70C19">
              <w:rPr>
                <w:rFonts w:cs="Arial"/>
                <w:b/>
                <w:color w:val="FFFFFF" w:themeColor="background1"/>
                <w:szCs w:val="22"/>
              </w:rPr>
              <w:t>Measure Cost</w:t>
            </w:r>
            <w:bookmarkEnd w:id="367"/>
            <w:bookmarkEnd w:id="368"/>
            <w:bookmarkEnd w:id="369"/>
          </w:p>
        </w:tc>
        <w:tc>
          <w:tcPr>
            <w:tcW w:w="1354"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370" w:name="_Toc403648809"/>
            <w:bookmarkStart w:id="371" w:name="_Toc430416045"/>
            <w:bookmarkStart w:id="372" w:name="_Toc463339933"/>
            <w:r w:rsidRPr="00F70C19">
              <w:rPr>
                <w:rFonts w:cs="Arial"/>
                <w:b/>
                <w:color w:val="FFFFFF" w:themeColor="background1"/>
                <w:szCs w:val="22"/>
              </w:rPr>
              <w:t>Incentive</w:t>
            </w:r>
            <w:bookmarkEnd w:id="370"/>
            <w:bookmarkEnd w:id="371"/>
            <w:bookmarkEnd w:id="372"/>
          </w:p>
        </w:tc>
      </w:tr>
      <w:tr w:rsidR="007F5917" w:rsidTr="00B32A27">
        <w:tc>
          <w:tcPr>
            <w:tcW w:w="828" w:type="dxa"/>
            <w:vMerge w:val="restart"/>
            <w:shd w:val="clear" w:color="auto" w:fill="EAF1DD" w:themeFill="accent3" w:themeFillTint="33"/>
            <w:textDirection w:val="btLr"/>
            <w:vAlign w:val="center"/>
          </w:tcPr>
          <w:p w:rsidR="007F5917" w:rsidRPr="00F844A8" w:rsidRDefault="007F5917" w:rsidP="008A3AD4">
            <w:pPr>
              <w:spacing w:after="120" w:line="240" w:lineRule="auto"/>
              <w:ind w:left="113" w:right="113"/>
              <w:jc w:val="center"/>
              <w:rPr>
                <w:rFonts w:cs="Arial"/>
                <w:b/>
                <w:bCs/>
                <w:sz w:val="20"/>
              </w:rPr>
            </w:pPr>
            <w:r w:rsidRPr="00F844A8">
              <w:rPr>
                <w:rFonts w:cs="Arial"/>
                <w:b/>
                <w:bCs/>
                <w:sz w:val="20"/>
              </w:rPr>
              <w:t>Year Two and Three</w:t>
            </w: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Training Allowance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 Measure cost is PSE discounted tuition.</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tcPr>
          <w:p w:rsidR="007F5917" w:rsidRDefault="007F5917" w:rsidP="008A3AD4">
            <w:pPr>
              <w:spacing w:after="120" w:line="240" w:lineRule="auto"/>
              <w:rPr>
                <w:rFonts w:cs="Arial"/>
                <w:b/>
                <w:bCs/>
                <w:sz w:val="20"/>
              </w:rPr>
            </w:pPr>
            <w:r>
              <w:rPr>
                <w:rFonts w:cs="Arial"/>
                <w:b/>
                <w:bCs/>
                <w:sz w:val="20"/>
              </w:rPr>
              <w:t>Performance Incentive</w:t>
            </w:r>
          </w:p>
        </w:tc>
        <w:tc>
          <w:tcPr>
            <w:tcW w:w="3715"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5% of baseline). 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$20,000 is shown for a customer that saved 1,000,000 kWh, or 5% of their 20,000,000 kWh baseline. The measure cost is equal to 100% of deemed customer annual program cost, minus the bonus incentive amount.</w:t>
            </w:r>
          </w:p>
        </w:tc>
        <w:tc>
          <w:tcPr>
            <w:tcW w:w="1422" w:type="dxa"/>
          </w:tcPr>
          <w:p w:rsidR="007F5917" w:rsidRDefault="007F5917" w:rsidP="008A3AD4">
            <w:pPr>
              <w:spacing w:after="120" w:line="240" w:lineRule="auto"/>
              <w:jc w:val="center"/>
              <w:rPr>
                <w:rFonts w:cs="Arial"/>
                <w:sz w:val="20"/>
              </w:rPr>
            </w:pPr>
            <w:r>
              <w:rPr>
                <w:rFonts w:cs="Arial"/>
                <w:sz w:val="20"/>
              </w:rPr>
              <w:t xml:space="preserve">$80,000 </w:t>
            </w:r>
          </w:p>
        </w:tc>
        <w:tc>
          <w:tcPr>
            <w:tcW w:w="1354" w:type="dxa"/>
          </w:tcPr>
          <w:p w:rsidR="007F5917" w:rsidRDefault="007F5917" w:rsidP="008A3AD4">
            <w:pPr>
              <w:spacing w:after="120" w:line="240" w:lineRule="auto"/>
              <w:jc w:val="center"/>
              <w:rPr>
                <w:rFonts w:cs="Arial"/>
                <w:sz w:val="20"/>
              </w:rPr>
            </w:pPr>
            <w:r>
              <w:rPr>
                <w:rFonts w:cs="Arial"/>
                <w:sz w:val="20"/>
              </w:rPr>
              <w:t>$56,000 maximum</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5% of baseline). Measure cost is 100% of incentive amount.</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r>
      <w:tr w:rsidR="007F5917" w:rsidRPr="007F5917" w:rsidTr="00D7148C">
        <w:tc>
          <w:tcPr>
            <w:tcW w:w="6048" w:type="dxa"/>
            <w:gridSpan w:val="3"/>
            <w:shd w:val="clear" w:color="auto" w:fill="EAF1DD" w:themeFill="accent3" w:themeFillTint="33"/>
          </w:tcPr>
          <w:p w:rsidR="007F5917" w:rsidRPr="007F5917" w:rsidRDefault="007F5917" w:rsidP="008A3AD4">
            <w:pPr>
              <w:spacing w:after="120" w:line="240" w:lineRule="auto"/>
              <w:rPr>
                <w:rFonts w:cs="Arial"/>
                <w:b/>
                <w:sz w:val="20"/>
              </w:rPr>
            </w:pPr>
            <w:r w:rsidRPr="007F5917">
              <w:rPr>
                <w:rFonts w:cs="Arial"/>
                <w:b/>
                <w:bCs/>
                <w:sz w:val="20"/>
              </w:rPr>
              <w:t>Total Incentives for Initial Three-Year Agreement</w:t>
            </w:r>
          </w:p>
        </w:tc>
        <w:tc>
          <w:tcPr>
            <w:tcW w:w="1422"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$306,000</w:t>
            </w:r>
          </w:p>
        </w:tc>
        <w:tc>
          <w:tcPr>
            <w:tcW w:w="1354"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$234,000 maximum</w:t>
            </w:r>
          </w:p>
        </w:tc>
      </w:tr>
    </w:tbl>
    <w:p w:rsidR="00DA344E" w:rsidRDefault="00DA344E"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BF6B1F" w:rsidRDefault="00333D68" w:rsidP="00830804">
      <w:pPr>
        <w:pStyle w:val="Heading3"/>
        <w:spacing w:before="0"/>
      </w:pPr>
      <w:bookmarkStart w:id="373" w:name="_Toc229540920"/>
      <w:bookmarkStart w:id="374" w:name="_Toc231704729"/>
      <w:bookmarkStart w:id="375" w:name="_Toc243378666"/>
      <w:bookmarkStart w:id="376" w:name="_Toc430416046"/>
      <w:bookmarkStart w:id="377" w:name="_Toc463339934"/>
      <w:r>
        <w:lastRenderedPageBreak/>
        <w:t xml:space="preserve">RCM </w:t>
      </w:r>
      <w:r w:rsidR="00BF6B1F" w:rsidRPr="008E0641">
        <w:t>Direct Customer Incentive</w:t>
      </w:r>
      <w:bookmarkEnd w:id="373"/>
      <w:bookmarkEnd w:id="374"/>
      <w:bookmarkEnd w:id="375"/>
      <w:r>
        <w:t xml:space="preserve"> Descriptions</w:t>
      </w:r>
      <w:bookmarkEnd w:id="376"/>
      <w:bookmarkEnd w:id="377"/>
    </w:p>
    <w:p w:rsidR="00BF6B1F" w:rsidRPr="0098004C" w:rsidRDefault="00BF6B1F" w:rsidP="00B13FD9">
      <w:pPr>
        <w:pStyle w:val="Heading4"/>
        <w:numPr>
          <w:ilvl w:val="0"/>
          <w:numId w:val="35"/>
        </w:numPr>
        <w:ind w:left="900"/>
      </w:pPr>
      <w:bookmarkStart w:id="378" w:name="_Toc244563182"/>
      <w:r w:rsidRPr="0098004C">
        <w:t>Start-Up Incentive</w:t>
      </w:r>
      <w:bookmarkEnd w:id="378"/>
    </w:p>
    <w:p w:rsidR="00C86B94" w:rsidRDefault="00C86B94" w:rsidP="0098004C">
      <w:pPr>
        <w:ind w:left="720"/>
        <w:rPr>
          <w:rFonts w:cs="Arial"/>
          <w:szCs w:val="22"/>
        </w:rPr>
      </w:pPr>
      <w:r w:rsidRPr="00F12DEF">
        <w:rPr>
          <w:rFonts w:cs="Arial"/>
          <w:szCs w:val="22"/>
        </w:rPr>
        <w:t xml:space="preserve">This is a one-time incentive that pays for </w:t>
      </w:r>
      <w:r>
        <w:rPr>
          <w:rFonts w:cs="Arial"/>
          <w:szCs w:val="22"/>
        </w:rPr>
        <w:t>10 percent</w:t>
      </w:r>
      <w:r w:rsidRPr="00F12DEF">
        <w:rPr>
          <w:rFonts w:cs="Arial"/>
          <w:szCs w:val="22"/>
        </w:rPr>
        <w:t xml:space="preserve"> of the time spent on establishing an RCM program during the first year.</w:t>
      </w:r>
      <w:r>
        <w:rPr>
          <w:rFonts w:cs="Arial"/>
          <w:szCs w:val="22"/>
        </w:rPr>
        <w:t xml:space="preserve"> </w:t>
      </w:r>
      <w:r w:rsidRPr="00F12DEF">
        <w:rPr>
          <w:rFonts w:cs="Arial"/>
          <w:szCs w:val="22"/>
        </w:rPr>
        <w:t xml:space="preserve">The actual grant amount will be determined by the customer’s </w:t>
      </w:r>
      <w:r>
        <w:rPr>
          <w:rFonts w:cs="Arial"/>
          <w:szCs w:val="22"/>
        </w:rPr>
        <w:t>PSE energy consumption</w:t>
      </w:r>
      <w:r w:rsidRPr="00F12DEF">
        <w:rPr>
          <w:rFonts w:cs="Arial"/>
          <w:szCs w:val="22"/>
        </w:rPr>
        <w:t>.</w:t>
      </w:r>
      <w:r>
        <w:rPr>
          <w:rFonts w:cs="Arial"/>
          <w:szCs w:val="22"/>
        </w:rPr>
        <w:t xml:space="preserve"> </w:t>
      </w:r>
      <w:r w:rsidRPr="00F12DEF">
        <w:rPr>
          <w:rFonts w:cs="Arial"/>
          <w:szCs w:val="22"/>
        </w:rPr>
        <w:t xml:space="preserve">Start-up incentives </w:t>
      </w:r>
      <w:r>
        <w:rPr>
          <w:rFonts w:cs="Arial"/>
          <w:szCs w:val="22"/>
        </w:rPr>
        <w:t>may</w:t>
      </w:r>
      <w:r w:rsidRPr="00F12DEF">
        <w:rPr>
          <w:rFonts w:cs="Arial"/>
          <w:szCs w:val="22"/>
        </w:rPr>
        <w:t xml:space="preserve"> be prorated for smaller or larger organizations down to </w:t>
      </w:r>
      <w:r>
        <w:rPr>
          <w:rFonts w:cs="Arial"/>
          <w:szCs w:val="22"/>
        </w:rPr>
        <w:t>$5000 for customers meeting minimum load requirements</w:t>
      </w:r>
      <w:r w:rsidRPr="00F12DEF">
        <w:rPr>
          <w:rFonts w:cs="Arial"/>
          <w:szCs w:val="22"/>
        </w:rPr>
        <w:t>.</w:t>
      </w:r>
      <w:r>
        <w:rPr>
          <w:rFonts w:cs="Arial"/>
          <w:szCs w:val="22"/>
        </w:rPr>
        <w:t xml:space="preserve"> </w:t>
      </w:r>
    </w:p>
    <w:p w:rsidR="00CC26F6" w:rsidRDefault="00CC26F6" w:rsidP="0098004C">
      <w:pPr>
        <w:ind w:left="720"/>
        <w:rPr>
          <w:rFonts w:cs="Arial"/>
          <w:szCs w:val="22"/>
        </w:rPr>
      </w:pPr>
      <w:r w:rsidRPr="00F12DEF">
        <w:rPr>
          <w:rFonts w:cs="Arial"/>
          <w:szCs w:val="22"/>
        </w:rPr>
        <w:t>The start-up incentive will be paid provided the customer completes the following deliverables:</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Populate and maintain a Utility Manager Resource Accounting Database</w:t>
      </w:r>
      <w:r>
        <w:rPr>
          <w:rFonts w:cs="Arial"/>
          <w:szCs w:val="22"/>
        </w:rPr>
        <w:t xml:space="preserve"> (or PSE approved equivalent)</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Hire an RCM</w:t>
      </w:r>
      <w:r>
        <w:rPr>
          <w:rFonts w:cs="Arial"/>
          <w:szCs w:val="22"/>
        </w:rPr>
        <w:t xml:space="preserve"> or dedicate</w:t>
      </w:r>
      <w:r w:rsidRPr="00F12DEF">
        <w:rPr>
          <w:rFonts w:cs="Arial"/>
          <w:szCs w:val="22"/>
        </w:rPr>
        <w:t xml:space="preserve"> staff time to RCM activities</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Complete a Resource Management Plan</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 xml:space="preserve">Complete Facility Action Plans </w:t>
      </w:r>
      <w:r>
        <w:rPr>
          <w:rFonts w:cs="Arial"/>
          <w:szCs w:val="22"/>
        </w:rPr>
        <w:t>(or PSE approved equivalent)</w:t>
      </w:r>
      <w:r w:rsidRPr="00911D59">
        <w:rPr>
          <w:rFonts w:cs="Arial"/>
          <w:szCs w:val="22"/>
        </w:rPr>
        <w:t xml:space="preserve"> </w:t>
      </w:r>
      <w:r w:rsidRPr="00F12DEF">
        <w:rPr>
          <w:rFonts w:cs="Arial"/>
          <w:szCs w:val="22"/>
        </w:rPr>
        <w:t>for all buildings</w:t>
      </w:r>
    </w:p>
    <w:p w:rsidR="00CC26F6" w:rsidRPr="00F12DEF" w:rsidRDefault="00CC26F6" w:rsidP="0098004C">
      <w:pPr>
        <w:ind w:left="720"/>
        <w:rPr>
          <w:rFonts w:cs="Arial"/>
          <w:szCs w:val="22"/>
        </w:rPr>
      </w:pPr>
      <w:r w:rsidRPr="00F12DEF">
        <w:rPr>
          <w:rFonts w:cs="Arial"/>
          <w:szCs w:val="22"/>
        </w:rPr>
        <w:t xml:space="preserve">These deliverables are outlined in </w:t>
      </w:r>
      <w:r>
        <w:rPr>
          <w:rFonts w:cs="Arial"/>
          <w:szCs w:val="22"/>
        </w:rPr>
        <w:t>a</w:t>
      </w:r>
      <w:r w:rsidRPr="00F12DEF">
        <w:rPr>
          <w:rFonts w:cs="Arial"/>
          <w:szCs w:val="22"/>
        </w:rPr>
        <w:t xml:space="preserve"> scope of work and are estimated to be completed in the first six to nine months of the agreement.</w:t>
      </w:r>
      <w:r w:rsidR="00AB341F">
        <w:rPr>
          <w:rFonts w:cs="Arial"/>
          <w:szCs w:val="22"/>
        </w:rPr>
        <w:t xml:space="preserve"> </w:t>
      </w:r>
      <w:r w:rsidRPr="00F12DEF">
        <w:rPr>
          <w:rFonts w:cs="Arial"/>
          <w:szCs w:val="22"/>
        </w:rPr>
        <w:t xml:space="preserve">The incentive </w:t>
      </w:r>
      <w:r>
        <w:rPr>
          <w:rFonts w:cs="Arial"/>
          <w:szCs w:val="22"/>
        </w:rPr>
        <w:t>may</w:t>
      </w:r>
      <w:r w:rsidRPr="00F12DEF">
        <w:rPr>
          <w:rFonts w:cs="Arial"/>
          <w:szCs w:val="22"/>
        </w:rPr>
        <w:t xml:space="preserve"> be paid at the end of the first six months provided the </w:t>
      </w:r>
      <w:r>
        <w:rPr>
          <w:rFonts w:cs="Arial"/>
          <w:szCs w:val="22"/>
        </w:rPr>
        <w:t>s</w:t>
      </w:r>
      <w:r w:rsidRPr="00F12DEF">
        <w:rPr>
          <w:rFonts w:cs="Arial"/>
          <w:szCs w:val="22"/>
        </w:rPr>
        <w:t xml:space="preserve">cope of </w:t>
      </w:r>
      <w:r>
        <w:rPr>
          <w:rFonts w:cs="Arial"/>
          <w:szCs w:val="22"/>
        </w:rPr>
        <w:t>w</w:t>
      </w:r>
      <w:r w:rsidRPr="00F12DEF">
        <w:rPr>
          <w:rFonts w:cs="Arial"/>
          <w:szCs w:val="22"/>
        </w:rPr>
        <w:t>ork has been completed.</w:t>
      </w:r>
    </w:p>
    <w:p w:rsidR="00BF6B1F" w:rsidRPr="006A4DF1" w:rsidRDefault="00BF6B1F" w:rsidP="006A4DF1">
      <w:pPr>
        <w:pStyle w:val="Heading4"/>
        <w:ind w:left="900"/>
      </w:pPr>
      <w:bookmarkStart w:id="379" w:name="_Toc244563183"/>
      <w:r w:rsidRPr="006A4DF1">
        <w:t xml:space="preserve">Performance </w:t>
      </w:r>
      <w:bookmarkEnd w:id="379"/>
      <w:r w:rsidR="00CC26F6" w:rsidRPr="006A4DF1">
        <w:t>Incentive</w:t>
      </w:r>
    </w:p>
    <w:p w:rsidR="00CC26F6" w:rsidRPr="00F12DEF" w:rsidRDefault="00CC26F6" w:rsidP="006A4DF1">
      <w:pPr>
        <w:ind w:left="720"/>
        <w:rPr>
          <w:rFonts w:cs="Arial"/>
          <w:szCs w:val="22"/>
        </w:rPr>
      </w:pPr>
      <w:r w:rsidRPr="00F12DEF">
        <w:rPr>
          <w:rFonts w:cs="Arial"/>
          <w:szCs w:val="22"/>
        </w:rPr>
        <w:t>Once</w:t>
      </w:r>
      <w:r>
        <w:rPr>
          <w:rFonts w:cs="Arial"/>
          <w:szCs w:val="22"/>
        </w:rPr>
        <w:t xml:space="preserve"> the customer has completed </w:t>
      </w:r>
      <w:r w:rsidRPr="00F12DEF">
        <w:rPr>
          <w:rFonts w:cs="Arial"/>
          <w:szCs w:val="22"/>
        </w:rPr>
        <w:t>start-up deliverables outlined in item 1, they will be eligible to receive additional cash incentives for achieving</w:t>
      </w:r>
      <w:r>
        <w:rPr>
          <w:rFonts w:cs="Arial"/>
          <w:szCs w:val="22"/>
        </w:rPr>
        <w:t xml:space="preserve"> </w:t>
      </w:r>
      <w:r w:rsidRPr="00F12DEF">
        <w:rPr>
          <w:rFonts w:cs="Arial"/>
          <w:szCs w:val="22"/>
        </w:rPr>
        <w:t>energy savings.</w:t>
      </w:r>
      <w:r w:rsidR="00AB341F">
        <w:rPr>
          <w:rFonts w:cs="Arial"/>
          <w:szCs w:val="22"/>
        </w:rPr>
        <w:t xml:space="preserve"> </w:t>
      </w:r>
      <w:r w:rsidRPr="00F12DEF">
        <w:rPr>
          <w:rFonts w:cs="Arial"/>
          <w:szCs w:val="22"/>
        </w:rPr>
        <w:t>Only savings achieved relative to occupant and behavioral practices and improvements in operation and maintenance (O&amp;M) practices will be considered for the performance grant.</w:t>
      </w:r>
      <w:r w:rsidR="00AB341F">
        <w:rPr>
          <w:rFonts w:cs="Arial"/>
          <w:szCs w:val="22"/>
        </w:rPr>
        <w:t xml:space="preserve"> </w:t>
      </w:r>
      <w:r w:rsidRPr="00F12DEF">
        <w:rPr>
          <w:rFonts w:cs="Arial"/>
          <w:szCs w:val="22"/>
        </w:rPr>
        <w:t xml:space="preserve">To determine performance grant savings, energy usage will be adjusted for </w:t>
      </w:r>
      <w:r>
        <w:rPr>
          <w:rFonts w:cs="Arial"/>
          <w:szCs w:val="22"/>
        </w:rPr>
        <w:t xml:space="preserve">PSE incentivized </w:t>
      </w:r>
      <w:r w:rsidRPr="00F12DEF">
        <w:rPr>
          <w:rFonts w:cs="Arial"/>
          <w:szCs w:val="22"/>
        </w:rPr>
        <w:t>facility upgrades (</w:t>
      </w:r>
      <w:proofErr w:type="spellStart"/>
      <w:r w:rsidRPr="00F12DEF">
        <w:rPr>
          <w:rFonts w:cs="Arial"/>
          <w:szCs w:val="22"/>
        </w:rPr>
        <w:t>ECMs</w:t>
      </w:r>
      <w:proofErr w:type="spellEnd"/>
      <w:r w:rsidRPr="00F12DEF">
        <w:rPr>
          <w:rFonts w:cs="Arial"/>
          <w:szCs w:val="22"/>
        </w:rPr>
        <w:t>), weather, and other major facility changes.</w:t>
      </w:r>
      <w:r w:rsidR="00AB341F">
        <w:rPr>
          <w:rFonts w:cs="Arial"/>
          <w:szCs w:val="22"/>
        </w:rPr>
        <w:t xml:space="preserve"> </w:t>
      </w:r>
    </w:p>
    <w:p w:rsidR="003B7409" w:rsidRDefault="003B7409" w:rsidP="006A4DF1">
      <w:bookmarkStart w:id="380" w:name="_Toc244563184"/>
      <w:r>
        <w:br w:type="page"/>
      </w:r>
    </w:p>
    <w:p w:rsidR="00BF6B1F" w:rsidRPr="006A4DF1" w:rsidRDefault="0039233C" w:rsidP="006A4DF1">
      <w:pPr>
        <w:pStyle w:val="Heading4"/>
        <w:ind w:left="900"/>
      </w:pPr>
      <w:r w:rsidRPr="006A4DF1">
        <w:lastRenderedPageBreak/>
        <w:t>Target</w:t>
      </w:r>
      <w:bookmarkEnd w:id="380"/>
      <w:r w:rsidR="00D02895" w:rsidRPr="006A4DF1">
        <w:t xml:space="preserve"> Incentive</w:t>
      </w:r>
    </w:p>
    <w:p w:rsidR="00D02895" w:rsidRDefault="00D02895" w:rsidP="006A4DF1">
      <w:pPr>
        <w:ind w:left="720"/>
        <w:rPr>
          <w:rFonts w:cs="Arial"/>
          <w:szCs w:val="22"/>
        </w:rPr>
      </w:pPr>
      <w:proofErr w:type="gramStart"/>
      <w:r>
        <w:rPr>
          <w:rFonts w:cs="Arial"/>
          <w:szCs w:val="22"/>
        </w:rPr>
        <w:t xml:space="preserve">If the customer meets or exceeds their first year target (typically 3 percent), they can receive a </w:t>
      </w:r>
      <w:r w:rsidR="0039233C">
        <w:rPr>
          <w:rFonts w:cs="Arial"/>
          <w:szCs w:val="22"/>
        </w:rPr>
        <w:t>target</w:t>
      </w:r>
      <w:r>
        <w:rPr>
          <w:rFonts w:cs="Arial"/>
          <w:szCs w:val="22"/>
        </w:rPr>
        <w:t xml:space="preserve"> incentive.</w:t>
      </w:r>
      <w:proofErr w:type="gramEnd"/>
      <w:r w:rsidR="00AB341F">
        <w:rPr>
          <w:rFonts w:cs="Arial"/>
          <w:szCs w:val="22"/>
        </w:rPr>
        <w:t xml:space="preserve"> </w:t>
      </w:r>
      <w:r>
        <w:rPr>
          <w:rFonts w:cs="Arial"/>
          <w:szCs w:val="22"/>
        </w:rPr>
        <w:t>Note that unlike the performance incentive, savings associated with facility upgrades (</w:t>
      </w:r>
      <w:proofErr w:type="spellStart"/>
      <w:r>
        <w:rPr>
          <w:rFonts w:cs="Arial"/>
          <w:szCs w:val="22"/>
        </w:rPr>
        <w:t>ECMs</w:t>
      </w:r>
      <w:proofErr w:type="spellEnd"/>
      <w:r>
        <w:rPr>
          <w:rFonts w:cs="Arial"/>
          <w:szCs w:val="22"/>
        </w:rPr>
        <w:t xml:space="preserve">) incentivized through other PSE programs can be attributed to the </w:t>
      </w:r>
      <w:r w:rsidR="0039233C">
        <w:rPr>
          <w:rFonts w:cs="Arial"/>
          <w:szCs w:val="22"/>
        </w:rPr>
        <w:t>target</w:t>
      </w:r>
      <w:r>
        <w:rPr>
          <w:rFonts w:cs="Arial"/>
          <w:szCs w:val="22"/>
        </w:rPr>
        <w:t xml:space="preserve"> incentive.</w:t>
      </w:r>
      <w:r w:rsidR="00AB341F">
        <w:rPr>
          <w:rFonts w:cs="Arial"/>
          <w:szCs w:val="22"/>
        </w:rPr>
        <w:t xml:space="preserve"> </w:t>
      </w:r>
      <w:r>
        <w:rPr>
          <w:rFonts w:cs="Arial"/>
          <w:szCs w:val="22"/>
        </w:rPr>
        <w:t xml:space="preserve">The customer can also receive a </w:t>
      </w:r>
      <w:r w:rsidR="0039233C">
        <w:rPr>
          <w:rFonts w:cs="Arial"/>
          <w:szCs w:val="22"/>
        </w:rPr>
        <w:t>target</w:t>
      </w:r>
      <w:r>
        <w:rPr>
          <w:rFonts w:cs="Arial"/>
          <w:szCs w:val="22"/>
        </w:rPr>
        <w:t xml:space="preserve"> incentive if they meet or exceed their second or third year target (typically 5 percent).</w:t>
      </w:r>
    </w:p>
    <w:p w:rsidR="00BF6B1F" w:rsidRPr="006A4DF1" w:rsidRDefault="00BF6B1F" w:rsidP="006A4DF1">
      <w:pPr>
        <w:pStyle w:val="Heading4"/>
        <w:ind w:left="900"/>
      </w:pPr>
      <w:r w:rsidRPr="006A4DF1">
        <w:t>Training Stipend</w:t>
      </w:r>
    </w:p>
    <w:p w:rsidR="000F669E" w:rsidRDefault="000F669E" w:rsidP="006A4DF1">
      <w:pPr>
        <w:ind w:left="720"/>
        <w:rPr>
          <w:rFonts w:cs="Arial"/>
          <w:szCs w:val="22"/>
        </w:rPr>
      </w:pPr>
      <w:r w:rsidRPr="00032A50">
        <w:rPr>
          <w:rFonts w:cs="Arial"/>
          <w:szCs w:val="22"/>
        </w:rPr>
        <w:t>PSE will provide</w:t>
      </w:r>
      <w:r>
        <w:rPr>
          <w:rFonts w:cs="Arial"/>
          <w:szCs w:val="22"/>
        </w:rPr>
        <w:t xml:space="preserve"> a training stipend to be used by the RCM(s) or equivalent employed by each customer</w:t>
      </w:r>
      <w:r w:rsidRPr="00032A50">
        <w:rPr>
          <w:rFonts w:cs="Arial"/>
          <w:szCs w:val="22"/>
        </w:rPr>
        <w:t>.</w:t>
      </w:r>
      <w:r>
        <w:rPr>
          <w:rFonts w:cs="Arial"/>
          <w:szCs w:val="22"/>
        </w:rPr>
        <w:t xml:space="preserve"> </w:t>
      </w:r>
      <w:r w:rsidRPr="00032A50">
        <w:rPr>
          <w:rFonts w:cs="Arial"/>
          <w:szCs w:val="22"/>
        </w:rPr>
        <w:t>The training budget is based on a negotiated PSE-RCM discounted tuition for the Building Operator Certification (BOC) program.</w:t>
      </w:r>
      <w:r>
        <w:rPr>
          <w:rFonts w:cs="Arial"/>
          <w:szCs w:val="22"/>
        </w:rPr>
        <w:t xml:space="preserve"> </w:t>
      </w:r>
      <w:r w:rsidRPr="00032A50">
        <w:rPr>
          <w:rFonts w:cs="Arial"/>
          <w:szCs w:val="22"/>
        </w:rPr>
        <w:t>The stipend can be applied to any other equivalent, credentialed RCM-related training course with prior PSE approval only.</w:t>
      </w:r>
      <w:r>
        <w:rPr>
          <w:rFonts w:cs="Arial"/>
          <w:szCs w:val="22"/>
        </w:rPr>
        <w:t xml:space="preserve"> </w:t>
      </w:r>
      <w:r w:rsidRPr="00032A50">
        <w:rPr>
          <w:rFonts w:cs="Arial"/>
          <w:szCs w:val="22"/>
        </w:rPr>
        <w:t>Tuition allotment will be prorated based on custome</w:t>
      </w:r>
      <w:r>
        <w:rPr>
          <w:rFonts w:cs="Arial"/>
          <w:szCs w:val="22"/>
        </w:rPr>
        <w:t xml:space="preserve">r baseline usage. </w:t>
      </w:r>
    </w:p>
    <w:p w:rsidR="00D02895" w:rsidRPr="00032A50" w:rsidRDefault="00D02895" w:rsidP="006A4DF1">
      <w:pPr>
        <w:ind w:left="720"/>
        <w:rPr>
          <w:rFonts w:cs="Arial"/>
          <w:szCs w:val="22"/>
        </w:rPr>
      </w:pPr>
      <w:r w:rsidRPr="00032A50">
        <w:rPr>
          <w:rFonts w:cs="Arial"/>
          <w:szCs w:val="22"/>
        </w:rPr>
        <w:t>The RCM will be responsible for initial payment and registration and any course-related materials and/or supplies.</w:t>
      </w:r>
      <w:r w:rsidR="00AB341F">
        <w:rPr>
          <w:rFonts w:cs="Arial"/>
          <w:szCs w:val="22"/>
        </w:rPr>
        <w:t xml:space="preserve"> </w:t>
      </w:r>
      <w:r w:rsidRPr="00032A50">
        <w:rPr>
          <w:rFonts w:cs="Arial"/>
          <w:szCs w:val="22"/>
        </w:rPr>
        <w:t>Travel or other ancillary costs will not be reimbursed.</w:t>
      </w:r>
      <w:r w:rsidR="00AB341F">
        <w:rPr>
          <w:rFonts w:cs="Arial"/>
          <w:szCs w:val="22"/>
        </w:rPr>
        <w:t xml:space="preserve"> </w:t>
      </w:r>
      <w:r w:rsidRPr="00032A50">
        <w:rPr>
          <w:rFonts w:cs="Arial"/>
          <w:szCs w:val="22"/>
        </w:rPr>
        <w:t>Upon completion of the training course, the RCM shall submit to PSE their final coursework and certificate of completion along with an invoice requesting reimbursement.</w:t>
      </w:r>
      <w:r w:rsidR="00AB341F">
        <w:rPr>
          <w:rFonts w:cs="Arial"/>
          <w:szCs w:val="22"/>
        </w:rPr>
        <w:t xml:space="preserve"> </w:t>
      </w:r>
      <w:r w:rsidRPr="00032A50">
        <w:rPr>
          <w:rFonts w:cs="Arial"/>
          <w:szCs w:val="22"/>
        </w:rPr>
        <w:t xml:space="preserve">PSE will review the submittal for successful completion of the training program, and upon approval, will make payment to </w:t>
      </w:r>
      <w:r>
        <w:rPr>
          <w:rFonts w:cs="Arial"/>
          <w:szCs w:val="22"/>
        </w:rPr>
        <w:t>the customer</w:t>
      </w:r>
      <w:r w:rsidRPr="00032A50">
        <w:rPr>
          <w:rFonts w:cs="Arial"/>
          <w:szCs w:val="22"/>
        </w:rPr>
        <w:t xml:space="preserve"> up to the amount of the training cost or stipend outlined in this grant.</w:t>
      </w:r>
    </w:p>
    <w:p w:rsidR="00BF6B1F" w:rsidRPr="006A4DF1" w:rsidRDefault="00BF6B1F" w:rsidP="006A4DF1">
      <w:pPr>
        <w:pStyle w:val="Heading4"/>
        <w:ind w:left="900"/>
      </w:pPr>
      <w:bookmarkStart w:id="381" w:name="_Toc244563189"/>
      <w:r w:rsidRPr="006A4DF1">
        <w:t>Renewal Grants</w:t>
      </w:r>
      <w:bookmarkEnd w:id="381"/>
    </w:p>
    <w:p w:rsidR="00D02895" w:rsidRDefault="00D02895" w:rsidP="006A4DF1">
      <w:pPr>
        <w:ind w:left="720"/>
        <w:rPr>
          <w:rFonts w:cs="Arial"/>
          <w:szCs w:val="22"/>
        </w:rPr>
      </w:pPr>
      <w:r w:rsidRPr="00EA02A2">
        <w:rPr>
          <w:rFonts w:cs="Arial"/>
          <w:szCs w:val="22"/>
        </w:rPr>
        <w:t>For customers who have reached the end of their initial 3-year RCM agreement, PSE will offer a Renewal contract for an additional three (3) year term.</w:t>
      </w:r>
      <w:r w:rsidR="00AB341F">
        <w:rPr>
          <w:rFonts w:cs="Arial"/>
          <w:szCs w:val="22"/>
        </w:rPr>
        <w:t xml:space="preserve"> </w:t>
      </w:r>
      <w:r w:rsidRPr="00EA02A2">
        <w:rPr>
          <w:rFonts w:cs="Arial"/>
          <w:szCs w:val="22"/>
        </w:rPr>
        <w:t xml:space="preserve">The Renewal contract will include a </w:t>
      </w:r>
      <w:r>
        <w:rPr>
          <w:rFonts w:cs="Arial"/>
          <w:szCs w:val="22"/>
        </w:rPr>
        <w:t xml:space="preserve">training stipend, </w:t>
      </w:r>
      <w:r w:rsidRPr="00EA02A2">
        <w:rPr>
          <w:rFonts w:cs="Arial"/>
          <w:szCs w:val="22"/>
        </w:rPr>
        <w:t xml:space="preserve">performance </w:t>
      </w:r>
      <w:r>
        <w:rPr>
          <w:rFonts w:cs="Arial"/>
          <w:szCs w:val="22"/>
        </w:rPr>
        <w:t>incentive</w:t>
      </w:r>
      <w:r w:rsidRPr="00EA02A2">
        <w:rPr>
          <w:rFonts w:cs="Arial"/>
          <w:szCs w:val="22"/>
        </w:rPr>
        <w:t xml:space="preserve">, </w:t>
      </w:r>
      <w:r w:rsidR="0039233C">
        <w:rPr>
          <w:rFonts w:cs="Arial"/>
          <w:szCs w:val="22"/>
        </w:rPr>
        <w:t>target</w:t>
      </w:r>
      <w:r>
        <w:rPr>
          <w:rFonts w:cs="Arial"/>
          <w:szCs w:val="22"/>
        </w:rPr>
        <w:t xml:space="preserve"> incentive, </w:t>
      </w:r>
      <w:r w:rsidRPr="00EA02A2">
        <w:rPr>
          <w:rFonts w:cs="Arial"/>
          <w:szCs w:val="22"/>
        </w:rPr>
        <w:t xml:space="preserve">continued technical </w:t>
      </w:r>
      <w:r w:rsidR="00BD14AC" w:rsidRPr="00EA02A2">
        <w:rPr>
          <w:rFonts w:cs="Arial"/>
          <w:szCs w:val="22"/>
        </w:rPr>
        <w:t>support,</w:t>
      </w:r>
      <w:r>
        <w:rPr>
          <w:rFonts w:cs="Arial"/>
          <w:szCs w:val="22"/>
        </w:rPr>
        <w:t xml:space="preserve"> and</w:t>
      </w:r>
      <w:r w:rsidRPr="00EA02A2">
        <w:rPr>
          <w:rFonts w:cs="Arial"/>
          <w:szCs w:val="22"/>
        </w:rPr>
        <w:t xml:space="preserve"> access </w:t>
      </w:r>
      <w:r>
        <w:rPr>
          <w:rFonts w:cs="Arial"/>
          <w:szCs w:val="22"/>
        </w:rPr>
        <w:t xml:space="preserve">to </w:t>
      </w:r>
      <w:r w:rsidRPr="00EA02A2">
        <w:rPr>
          <w:rFonts w:cs="Arial"/>
          <w:szCs w:val="22"/>
        </w:rPr>
        <w:t>the RCM program’s value-added services.</w:t>
      </w:r>
      <w:r w:rsidR="00AB341F">
        <w:rPr>
          <w:rFonts w:cs="Arial"/>
          <w:szCs w:val="22"/>
        </w:rPr>
        <w:t xml:space="preserve"> </w:t>
      </w:r>
      <w:r>
        <w:rPr>
          <w:rFonts w:cs="Arial"/>
          <w:szCs w:val="22"/>
        </w:rPr>
        <w:t>Similar to the initial agreement, customers will be given targets (typically 5 percent reduction) for each year of the renewal agreement</w:t>
      </w:r>
      <w:r w:rsidRPr="00EA02A2">
        <w:rPr>
          <w:rFonts w:cs="Arial"/>
          <w:szCs w:val="22"/>
        </w:rPr>
        <w:t>.</w:t>
      </w:r>
      <w:r w:rsidR="00AB341F">
        <w:rPr>
          <w:rFonts w:cs="Arial"/>
          <w:szCs w:val="22"/>
        </w:rPr>
        <w:t xml:space="preserve"> </w:t>
      </w:r>
    </w:p>
    <w:p w:rsidR="003B7409" w:rsidRDefault="003B7409" w:rsidP="006A4DF1">
      <w:bookmarkStart w:id="382" w:name="_Toc229540921"/>
      <w:bookmarkStart w:id="383" w:name="_Toc231704730"/>
      <w:bookmarkStart w:id="384" w:name="_Toc243378667"/>
      <w:r>
        <w:br w:type="page"/>
      </w:r>
    </w:p>
    <w:p w:rsidR="00BF6B1F" w:rsidRDefault="00AE6291" w:rsidP="00830804">
      <w:pPr>
        <w:pStyle w:val="Heading3"/>
        <w:spacing w:before="0"/>
        <w:rPr>
          <w:rFonts w:cs="Times New Roman"/>
          <w:szCs w:val="28"/>
        </w:rPr>
      </w:pPr>
      <w:bookmarkStart w:id="385" w:name="_Toc430416047"/>
      <w:bookmarkStart w:id="386" w:name="_Toc463339935"/>
      <w:r>
        <w:rPr>
          <w:rFonts w:cs="Times New Roman"/>
          <w:szCs w:val="28"/>
        </w:rPr>
        <w:lastRenderedPageBreak/>
        <w:t xml:space="preserve">RCM </w:t>
      </w:r>
      <w:r w:rsidR="00BF6B1F" w:rsidRPr="008E0641">
        <w:rPr>
          <w:rFonts w:cs="Times New Roman"/>
          <w:szCs w:val="28"/>
        </w:rPr>
        <w:t>Value</w:t>
      </w:r>
      <w:r w:rsidR="00FD357C">
        <w:rPr>
          <w:rFonts w:cs="Times New Roman"/>
          <w:szCs w:val="28"/>
        </w:rPr>
        <w:t>-</w:t>
      </w:r>
      <w:r w:rsidR="00BF6B1F" w:rsidRPr="008E0641">
        <w:rPr>
          <w:rFonts w:cs="Times New Roman"/>
          <w:szCs w:val="28"/>
        </w:rPr>
        <w:t>Added Service</w:t>
      </w:r>
      <w:bookmarkEnd w:id="382"/>
      <w:bookmarkEnd w:id="383"/>
      <w:bookmarkEnd w:id="384"/>
      <w:r>
        <w:rPr>
          <w:rFonts w:cs="Times New Roman"/>
          <w:szCs w:val="28"/>
        </w:rPr>
        <w:t xml:space="preserve"> Descriptions</w:t>
      </w:r>
      <w:bookmarkEnd w:id="385"/>
      <w:bookmarkEnd w:id="386"/>
    </w:p>
    <w:p w:rsidR="00BF6B1F" w:rsidRDefault="00BF6B1F" w:rsidP="006A4DF1">
      <w:pPr>
        <w:ind w:left="540"/>
        <w:rPr>
          <w:rFonts w:cs="Arial"/>
          <w:szCs w:val="22"/>
        </w:rPr>
      </w:pPr>
      <w:r w:rsidRPr="000E1156">
        <w:rPr>
          <w:rFonts w:cs="Arial"/>
          <w:szCs w:val="22"/>
        </w:rPr>
        <w:t>There are a number of support activities that PSE provides to each RCM customer as a part of their RCM agreement.</w:t>
      </w:r>
      <w:r w:rsidR="00AB341F">
        <w:rPr>
          <w:rFonts w:cs="Arial"/>
          <w:szCs w:val="22"/>
        </w:rPr>
        <w:t xml:space="preserve"> </w:t>
      </w:r>
      <w:r w:rsidRPr="000E1156">
        <w:rPr>
          <w:rFonts w:cs="Arial"/>
          <w:szCs w:val="22"/>
        </w:rPr>
        <w:t>While these program elements do not relate to a cash incentive, they are specific project-oriented tasks that relate to a value of service that can be quantified for each customer based on their organization profile.</w:t>
      </w:r>
      <w:r w:rsidR="00AB341F">
        <w:rPr>
          <w:rFonts w:cs="Arial"/>
          <w:szCs w:val="22"/>
        </w:rPr>
        <w:t xml:space="preserve"> </w:t>
      </w:r>
      <w:r w:rsidRPr="000E1156">
        <w:rPr>
          <w:rFonts w:cs="Arial"/>
          <w:szCs w:val="22"/>
        </w:rPr>
        <w:t>A description of each major service is provided below.</w:t>
      </w:r>
    </w:p>
    <w:p w:rsidR="00BF6B1F" w:rsidRPr="006A4DF1" w:rsidRDefault="00BF6B1F" w:rsidP="00B13FD9">
      <w:pPr>
        <w:pStyle w:val="Heading4"/>
        <w:numPr>
          <w:ilvl w:val="0"/>
          <w:numId w:val="36"/>
        </w:numPr>
        <w:ind w:left="900"/>
      </w:pPr>
      <w:bookmarkStart w:id="387" w:name="_Toc244563190"/>
      <w:r w:rsidRPr="006A4DF1">
        <w:t xml:space="preserve">Resource </w:t>
      </w:r>
      <w:r w:rsidR="00AE6291" w:rsidRPr="006A4DF1">
        <w:t>Management</w:t>
      </w:r>
      <w:r w:rsidRPr="006A4DF1">
        <w:t xml:space="preserve"> Software</w:t>
      </w:r>
      <w:bookmarkEnd w:id="387"/>
    </w:p>
    <w:p w:rsidR="000F669E" w:rsidRDefault="000F669E" w:rsidP="006A4DF1">
      <w:pPr>
        <w:ind w:left="720"/>
        <w:jc w:val="left"/>
        <w:rPr>
          <w:rFonts w:cs="Arial"/>
          <w:szCs w:val="22"/>
        </w:rPr>
      </w:pPr>
      <w:bookmarkStart w:id="388" w:name="_Toc244563191"/>
      <w:r w:rsidRPr="00037C0F">
        <w:rPr>
          <w:rFonts w:cs="Arial"/>
          <w:szCs w:val="22"/>
        </w:rPr>
        <w:t xml:space="preserve">PSE will provide the customer with </w:t>
      </w:r>
      <w:r>
        <w:rPr>
          <w:rFonts w:cs="Arial"/>
          <w:szCs w:val="22"/>
        </w:rPr>
        <w:t xml:space="preserve">access to resource management software. </w:t>
      </w:r>
      <w:r w:rsidRPr="00037C0F">
        <w:rPr>
          <w:rFonts w:cs="Arial"/>
          <w:szCs w:val="22"/>
        </w:rPr>
        <w:t xml:space="preserve">The software </w:t>
      </w:r>
      <w:r>
        <w:rPr>
          <w:rFonts w:cs="Arial"/>
          <w:szCs w:val="22"/>
        </w:rPr>
        <w:t>will</w:t>
      </w:r>
      <w:r w:rsidRPr="00037C0F">
        <w:rPr>
          <w:rFonts w:cs="Arial"/>
          <w:szCs w:val="22"/>
        </w:rPr>
        <w:t xml:space="preserve"> inclu</w:t>
      </w:r>
      <w:r>
        <w:rPr>
          <w:rFonts w:cs="Arial"/>
          <w:szCs w:val="22"/>
        </w:rPr>
        <w:t>de</w:t>
      </w:r>
      <w:r w:rsidRPr="00037C0F">
        <w:rPr>
          <w:rFonts w:cs="Arial"/>
          <w:szCs w:val="22"/>
        </w:rPr>
        <w:t xml:space="preserve"> facility information and PSE accounts, and will be populated with historical PSE billing data.</w:t>
      </w:r>
      <w:r>
        <w:rPr>
          <w:rFonts w:cs="Arial"/>
          <w:szCs w:val="22"/>
        </w:rPr>
        <w:t xml:space="preserve"> </w:t>
      </w:r>
    </w:p>
    <w:p w:rsidR="000F669E" w:rsidRPr="00037C0F" w:rsidRDefault="000F669E" w:rsidP="006A4DF1">
      <w:pPr>
        <w:ind w:left="720"/>
        <w:rPr>
          <w:rFonts w:cs="Arial"/>
          <w:szCs w:val="22"/>
        </w:rPr>
      </w:pPr>
      <w:r w:rsidRPr="00037C0F">
        <w:rPr>
          <w:rFonts w:cs="Arial"/>
          <w:szCs w:val="22"/>
        </w:rPr>
        <w:t xml:space="preserve">Once the </w:t>
      </w:r>
      <w:r>
        <w:rPr>
          <w:rFonts w:cs="Arial"/>
          <w:szCs w:val="22"/>
        </w:rPr>
        <w:t>customer is trained on the software,</w:t>
      </w:r>
      <w:r w:rsidRPr="00037C0F">
        <w:rPr>
          <w:rFonts w:cs="Arial"/>
          <w:szCs w:val="22"/>
        </w:rPr>
        <w:t xml:space="preserve"> the customer is expected to complete the setup with organization structure, building information, utility companies, and account numbers for electricity, gas, water, wastewater, and solid waste accounts.</w:t>
      </w:r>
      <w:r>
        <w:rPr>
          <w:rFonts w:cs="Arial"/>
          <w:szCs w:val="22"/>
        </w:rPr>
        <w:t xml:space="preserve"> </w:t>
      </w:r>
    </w:p>
    <w:p w:rsidR="00BF6B1F" w:rsidRPr="006A4DF1" w:rsidRDefault="00AE6291" w:rsidP="006A4DF1">
      <w:pPr>
        <w:pStyle w:val="Heading4"/>
      </w:pPr>
      <w:r w:rsidRPr="006A4DF1">
        <w:t>Resource Management Software</w:t>
      </w:r>
      <w:r w:rsidR="00BF6B1F" w:rsidRPr="006A4DF1">
        <w:t xml:space="preserve"> Set Up</w:t>
      </w:r>
      <w:bookmarkEnd w:id="388"/>
    </w:p>
    <w:p w:rsidR="009635E7" w:rsidRPr="00037C0F" w:rsidRDefault="009635E7" w:rsidP="006A4DF1">
      <w:pPr>
        <w:ind w:left="720"/>
        <w:rPr>
          <w:rFonts w:cs="Arial"/>
          <w:szCs w:val="22"/>
        </w:rPr>
      </w:pPr>
      <w:bookmarkStart w:id="389" w:name="_Toc244563192"/>
      <w:r w:rsidRPr="00037C0F">
        <w:rPr>
          <w:rFonts w:cs="Arial"/>
          <w:szCs w:val="22"/>
        </w:rPr>
        <w:t xml:space="preserve">PSE staff will work with the customer to develop a comprehensive list of the customer’s PSE gas and electric accounts and </w:t>
      </w:r>
      <w:r>
        <w:rPr>
          <w:rFonts w:cs="Arial"/>
          <w:szCs w:val="22"/>
        </w:rPr>
        <w:t>align them</w:t>
      </w:r>
      <w:r w:rsidRPr="00037C0F">
        <w:rPr>
          <w:rFonts w:cs="Arial"/>
          <w:szCs w:val="22"/>
        </w:rPr>
        <w:t xml:space="preserve"> to the correct facility.</w:t>
      </w:r>
      <w:r>
        <w:rPr>
          <w:rFonts w:cs="Arial"/>
          <w:szCs w:val="22"/>
        </w:rPr>
        <w:t xml:space="preserve"> </w:t>
      </w:r>
      <w:r w:rsidRPr="00037C0F">
        <w:rPr>
          <w:rFonts w:cs="Arial"/>
          <w:szCs w:val="22"/>
        </w:rPr>
        <w:t>Once this lis</w:t>
      </w:r>
      <w:r>
        <w:rPr>
          <w:rFonts w:cs="Arial"/>
          <w:szCs w:val="22"/>
        </w:rPr>
        <w:t>t is developed,</w:t>
      </w:r>
      <w:r w:rsidRPr="00037C0F">
        <w:rPr>
          <w:rFonts w:cs="Arial"/>
          <w:szCs w:val="22"/>
        </w:rPr>
        <w:t xml:space="preserve"> PSE will complete the initial setup of </w:t>
      </w:r>
      <w:r>
        <w:rPr>
          <w:rFonts w:cs="Arial"/>
          <w:szCs w:val="22"/>
        </w:rPr>
        <w:t>resource management</w:t>
      </w:r>
      <w:r w:rsidRPr="00037C0F">
        <w:rPr>
          <w:rFonts w:cs="Arial"/>
          <w:szCs w:val="22"/>
        </w:rPr>
        <w:t xml:space="preserve"> </w:t>
      </w:r>
      <w:r>
        <w:rPr>
          <w:rFonts w:cs="Arial"/>
          <w:szCs w:val="22"/>
        </w:rPr>
        <w:t xml:space="preserve">software </w:t>
      </w:r>
      <w:r w:rsidRPr="00037C0F">
        <w:rPr>
          <w:rFonts w:cs="Arial"/>
          <w:szCs w:val="22"/>
        </w:rPr>
        <w:t>with the customer’s facilities and PSE accounts and meters.</w:t>
      </w:r>
      <w:r>
        <w:rPr>
          <w:rFonts w:cs="Arial"/>
          <w:szCs w:val="22"/>
        </w:rPr>
        <w:t xml:space="preserve"> This web-based software tool will provide access to historical PSE data for each customer’s electric and/or gas accounts.</w:t>
      </w:r>
    </w:p>
    <w:p w:rsidR="00BF6B1F" w:rsidRPr="006A4DF1" w:rsidRDefault="00BF6B1F" w:rsidP="006A4DF1">
      <w:pPr>
        <w:pStyle w:val="Heading4"/>
        <w:ind w:left="900"/>
      </w:pPr>
      <w:bookmarkStart w:id="390" w:name="_Toc244563195"/>
      <w:bookmarkEnd w:id="389"/>
      <w:r w:rsidRPr="006A4DF1">
        <w:t xml:space="preserve">Energy Interval </w:t>
      </w:r>
      <w:bookmarkEnd w:id="390"/>
      <w:r w:rsidR="00FD357C" w:rsidRPr="006A4DF1">
        <w:t>Service</w:t>
      </w:r>
    </w:p>
    <w:p w:rsidR="009635E7" w:rsidRDefault="009635E7" w:rsidP="006A4DF1">
      <w:pPr>
        <w:ind w:left="720"/>
        <w:rPr>
          <w:rFonts w:cs="Arial"/>
          <w:szCs w:val="22"/>
        </w:rPr>
      </w:pPr>
      <w:r w:rsidRPr="00037C0F">
        <w:rPr>
          <w:rFonts w:cs="Arial"/>
          <w:szCs w:val="22"/>
        </w:rPr>
        <w:t xml:space="preserve">PSE’s Energy Interval Service is </w:t>
      </w:r>
      <w:proofErr w:type="gramStart"/>
      <w:r w:rsidRPr="00037C0F">
        <w:rPr>
          <w:rFonts w:cs="Arial"/>
          <w:szCs w:val="22"/>
        </w:rPr>
        <w:t>an</w:t>
      </w:r>
      <w:r>
        <w:rPr>
          <w:rFonts w:cs="Arial"/>
          <w:szCs w:val="22"/>
        </w:rPr>
        <w:t xml:space="preserve"> </w:t>
      </w:r>
      <w:r w:rsidRPr="00037C0F">
        <w:rPr>
          <w:rFonts w:cs="Arial"/>
          <w:szCs w:val="22"/>
        </w:rPr>
        <w:t>internet</w:t>
      </w:r>
      <w:proofErr w:type="gramEnd"/>
      <w:r w:rsidRPr="00037C0F">
        <w:rPr>
          <w:rFonts w:cs="Arial"/>
          <w:szCs w:val="22"/>
        </w:rPr>
        <w:t>-based energy information and management tool that helps customers see and interpret utility-use patterns using interval data from gas and electric revenue meters.</w:t>
      </w:r>
      <w:r>
        <w:rPr>
          <w:rFonts w:cs="Arial"/>
          <w:szCs w:val="22"/>
        </w:rPr>
        <w:t xml:space="preserve"> </w:t>
      </w:r>
      <w:r w:rsidRPr="00037C0F">
        <w:rPr>
          <w:rFonts w:cs="Arial"/>
          <w:szCs w:val="22"/>
        </w:rPr>
        <w:t xml:space="preserve">The system provides timely access to meter and cost data any time of day, seven days a week </w:t>
      </w:r>
      <w:r>
        <w:rPr>
          <w:rFonts w:cs="Arial"/>
          <w:szCs w:val="22"/>
        </w:rPr>
        <w:t>through the resource accounting software.</w:t>
      </w:r>
    </w:p>
    <w:p w:rsidR="00AE6291" w:rsidRPr="00037C0F" w:rsidRDefault="00AE6291" w:rsidP="006A4DF1">
      <w:pPr>
        <w:ind w:left="720"/>
        <w:rPr>
          <w:rFonts w:cs="Arial"/>
          <w:szCs w:val="22"/>
        </w:rPr>
      </w:pPr>
      <w:r w:rsidRPr="00037C0F">
        <w:rPr>
          <w:rFonts w:cs="Arial"/>
          <w:szCs w:val="22"/>
        </w:rPr>
        <w:t xml:space="preserve">The value of this service is </w:t>
      </w:r>
      <w:r>
        <w:rPr>
          <w:rFonts w:cs="Arial"/>
          <w:szCs w:val="22"/>
        </w:rPr>
        <w:t>the enablement of customers to</w:t>
      </w:r>
      <w:r w:rsidRPr="00037C0F">
        <w:rPr>
          <w:rFonts w:cs="Arial"/>
          <w:szCs w:val="22"/>
        </w:rPr>
        <w:t xml:space="preserve"> identify how much, how often, and when power or gas is used at given intervals of time.</w:t>
      </w:r>
      <w:r w:rsidR="00AB341F">
        <w:rPr>
          <w:rFonts w:cs="Arial"/>
          <w:szCs w:val="22"/>
        </w:rPr>
        <w:t xml:space="preserve"> </w:t>
      </w:r>
      <w:r w:rsidRPr="00037C0F">
        <w:rPr>
          <w:rFonts w:cs="Arial"/>
          <w:szCs w:val="22"/>
        </w:rPr>
        <w:t>Data is typically available for viewing the following day</w:t>
      </w:r>
      <w:r>
        <w:rPr>
          <w:rFonts w:cs="Arial"/>
          <w:szCs w:val="22"/>
        </w:rPr>
        <w:t xml:space="preserve"> after use</w:t>
      </w:r>
      <w:r w:rsidRPr="00037C0F">
        <w:rPr>
          <w:rFonts w:cs="Arial"/>
          <w:szCs w:val="22"/>
        </w:rPr>
        <w:t>.</w:t>
      </w:r>
      <w:r w:rsidR="00AB341F">
        <w:rPr>
          <w:rFonts w:cs="Arial"/>
          <w:szCs w:val="22"/>
        </w:rPr>
        <w:t xml:space="preserve"> </w:t>
      </w:r>
      <w:r w:rsidRPr="00037C0F">
        <w:rPr>
          <w:rFonts w:cs="Arial"/>
          <w:szCs w:val="22"/>
        </w:rPr>
        <w:t>PSE will provide the customer with access to the interval data system for all qualifying meters.</w:t>
      </w:r>
    </w:p>
    <w:p w:rsidR="00BF6B1F" w:rsidRPr="006A4DF1" w:rsidRDefault="00BF6B1F" w:rsidP="006A4DF1">
      <w:pPr>
        <w:pStyle w:val="Heading4"/>
        <w:ind w:left="900"/>
      </w:pPr>
      <w:bookmarkStart w:id="391" w:name="_Toc244563196"/>
      <w:r w:rsidRPr="006A4DF1">
        <w:lastRenderedPageBreak/>
        <w:t>Annual Savings Analysis</w:t>
      </w:r>
      <w:bookmarkEnd w:id="391"/>
    </w:p>
    <w:p w:rsidR="00AE6291" w:rsidRPr="00037C0F" w:rsidRDefault="00AE6291" w:rsidP="006A4DF1">
      <w:pPr>
        <w:ind w:left="720"/>
        <w:jc w:val="left"/>
        <w:rPr>
          <w:rFonts w:cs="Arial"/>
          <w:szCs w:val="22"/>
        </w:rPr>
      </w:pPr>
      <w:r w:rsidRPr="00037C0F">
        <w:rPr>
          <w:rFonts w:cs="Arial"/>
          <w:szCs w:val="22"/>
        </w:rPr>
        <w:t xml:space="preserve">PSE will work with the customer to calculate O&amp;M </w:t>
      </w:r>
      <w:r>
        <w:rPr>
          <w:rFonts w:cs="Arial"/>
          <w:szCs w:val="22"/>
        </w:rPr>
        <w:t xml:space="preserve">energy </w:t>
      </w:r>
      <w:r w:rsidRPr="00037C0F">
        <w:rPr>
          <w:rFonts w:cs="Arial"/>
          <w:szCs w:val="22"/>
        </w:rPr>
        <w:t>savings after each 12-month</w:t>
      </w:r>
      <w:r>
        <w:rPr>
          <w:rFonts w:cs="Arial"/>
          <w:szCs w:val="22"/>
        </w:rPr>
        <w:t xml:space="preserve"> period of their RCM contract.</w:t>
      </w:r>
      <w:r w:rsidR="00AB341F">
        <w:rPr>
          <w:rFonts w:cs="Arial"/>
          <w:szCs w:val="22"/>
        </w:rPr>
        <w:t xml:space="preserve"> </w:t>
      </w:r>
      <w:r w:rsidRPr="00037C0F">
        <w:rPr>
          <w:rFonts w:cs="Arial"/>
          <w:szCs w:val="22"/>
        </w:rPr>
        <w:t>Adjustments will be made for major capital improvements, change in use, weather, and other factors that may have had a significant impact to facility energy use.</w:t>
      </w:r>
    </w:p>
    <w:p w:rsidR="00AE6291" w:rsidRPr="006A4DF1" w:rsidRDefault="00AE6291" w:rsidP="006A4DF1">
      <w:pPr>
        <w:pStyle w:val="Heading4"/>
        <w:ind w:left="900"/>
      </w:pPr>
      <w:r w:rsidRPr="006A4DF1">
        <w:t>NEEA Conduit Website Access</w:t>
      </w:r>
    </w:p>
    <w:p w:rsidR="00AE6291" w:rsidRPr="00037C0F" w:rsidRDefault="00AE6291" w:rsidP="006A4DF1">
      <w:pPr>
        <w:ind w:left="720"/>
        <w:rPr>
          <w:rFonts w:cs="Arial"/>
          <w:szCs w:val="22"/>
        </w:rPr>
      </w:pPr>
      <w:r>
        <w:rPr>
          <w:rFonts w:cs="Arial"/>
          <w:szCs w:val="22"/>
        </w:rPr>
        <w:t>PSE will provide access to a private group, “Puget Sound Energy RCM Group</w:t>
      </w:r>
      <w:r w:rsidR="00BD14AC">
        <w:rPr>
          <w:rFonts w:cs="Arial"/>
          <w:szCs w:val="22"/>
        </w:rPr>
        <w:t>,”</w:t>
      </w:r>
      <w:r>
        <w:rPr>
          <w:rFonts w:cs="Arial"/>
          <w:szCs w:val="22"/>
        </w:rPr>
        <w:t xml:space="preserve"> on Northwest Energy Efficiency Alliance (NEEA)’s Conduit website.</w:t>
      </w:r>
      <w:r w:rsidR="00AB341F">
        <w:rPr>
          <w:rFonts w:cs="Arial"/>
          <w:szCs w:val="22"/>
        </w:rPr>
        <w:t xml:space="preserve"> </w:t>
      </w:r>
      <w:r>
        <w:rPr>
          <w:rFonts w:cs="Arial"/>
          <w:szCs w:val="22"/>
        </w:rPr>
        <w:t>This group is a</w:t>
      </w:r>
      <w:r w:rsidRPr="00037C0F">
        <w:rPr>
          <w:rFonts w:cs="Arial"/>
          <w:szCs w:val="22"/>
        </w:rPr>
        <w:t xml:space="preserve">n online technical support and materials center </w:t>
      </w:r>
      <w:r>
        <w:rPr>
          <w:rFonts w:cs="Arial"/>
          <w:szCs w:val="22"/>
        </w:rPr>
        <w:t xml:space="preserve">that </w:t>
      </w:r>
      <w:r w:rsidRPr="00037C0F">
        <w:rPr>
          <w:rFonts w:cs="Arial"/>
          <w:szCs w:val="22"/>
        </w:rPr>
        <w:t>has been developed to help RCMs with their program implementation.</w:t>
      </w:r>
      <w:r w:rsidR="00AB341F">
        <w:rPr>
          <w:rFonts w:cs="Arial"/>
          <w:szCs w:val="22"/>
        </w:rPr>
        <w:t xml:space="preserve"> </w:t>
      </w:r>
      <w:r w:rsidRPr="00037C0F">
        <w:rPr>
          <w:rFonts w:cs="Arial"/>
          <w:szCs w:val="22"/>
        </w:rPr>
        <w:t xml:space="preserve">The </w:t>
      </w:r>
      <w:r>
        <w:rPr>
          <w:rFonts w:cs="Arial"/>
          <w:szCs w:val="22"/>
        </w:rPr>
        <w:t>group</w:t>
      </w:r>
      <w:r w:rsidRPr="00037C0F">
        <w:rPr>
          <w:rFonts w:cs="Arial"/>
          <w:szCs w:val="22"/>
        </w:rPr>
        <w:t xml:space="preserve"> hosts PSE program materials that ha</w:t>
      </w:r>
      <w:r>
        <w:rPr>
          <w:rFonts w:cs="Arial"/>
          <w:szCs w:val="22"/>
        </w:rPr>
        <w:t>ve</w:t>
      </w:r>
      <w:r w:rsidRPr="00037C0F">
        <w:rPr>
          <w:rFonts w:cs="Arial"/>
          <w:szCs w:val="22"/>
        </w:rPr>
        <w:t xml:space="preserve"> been developed for implementation and reference and allows for RCMs to communicate with</w:t>
      </w:r>
      <w:r>
        <w:rPr>
          <w:rFonts w:cs="Arial"/>
          <w:szCs w:val="22"/>
        </w:rPr>
        <w:t xml:space="preserve"> each other in a chat room style </w:t>
      </w:r>
      <w:r w:rsidRPr="00037C0F">
        <w:rPr>
          <w:rFonts w:cs="Arial"/>
          <w:szCs w:val="22"/>
        </w:rPr>
        <w:t>setting.</w:t>
      </w:r>
    </w:p>
    <w:p w:rsidR="00BF6B1F" w:rsidRPr="006A4DF1" w:rsidRDefault="00BF6B1F" w:rsidP="006A4DF1">
      <w:pPr>
        <w:pStyle w:val="Heading4"/>
        <w:ind w:left="900"/>
      </w:pPr>
      <w:bookmarkStart w:id="392" w:name="_Toc244563198"/>
      <w:r w:rsidRPr="006A4DF1">
        <w:t xml:space="preserve">Three-for-Free </w:t>
      </w:r>
      <w:r w:rsidR="00DF5919" w:rsidRPr="006A4DF1">
        <w:t>Technical</w:t>
      </w:r>
      <w:r w:rsidRPr="006A4DF1">
        <w:t xml:space="preserve"> Audits</w:t>
      </w:r>
      <w:bookmarkEnd w:id="392"/>
    </w:p>
    <w:p w:rsidR="004B6C74" w:rsidRPr="00037C0F" w:rsidRDefault="004B6C74" w:rsidP="006A4DF1">
      <w:pPr>
        <w:ind w:left="720"/>
        <w:rPr>
          <w:rFonts w:cs="Arial"/>
          <w:szCs w:val="22"/>
        </w:rPr>
      </w:pPr>
      <w:bookmarkStart w:id="393" w:name="_Toc244563199"/>
      <w:r w:rsidRPr="00037C0F">
        <w:rPr>
          <w:rFonts w:cs="Arial"/>
          <w:szCs w:val="22"/>
        </w:rPr>
        <w:t xml:space="preserve">For each </w:t>
      </w:r>
      <w:r>
        <w:rPr>
          <w:rFonts w:cs="Arial"/>
          <w:szCs w:val="22"/>
        </w:rPr>
        <w:t>customer qualifying for full funding</w:t>
      </w:r>
      <w:r w:rsidRPr="00037C0F">
        <w:rPr>
          <w:rFonts w:cs="Arial"/>
          <w:szCs w:val="22"/>
        </w:rPr>
        <w:t xml:space="preserve">, PSE will provide an initial three (3) facility audits to jump-start </w:t>
      </w:r>
      <w:r>
        <w:rPr>
          <w:rFonts w:cs="Arial"/>
          <w:szCs w:val="22"/>
        </w:rPr>
        <w:t xml:space="preserve">customers </w:t>
      </w:r>
      <w:r w:rsidRPr="00037C0F">
        <w:rPr>
          <w:rFonts w:cs="Arial"/>
          <w:szCs w:val="22"/>
        </w:rPr>
        <w:t>on the process of completing Facility Action Plans.</w:t>
      </w:r>
      <w:r>
        <w:rPr>
          <w:rFonts w:cs="Arial"/>
          <w:szCs w:val="22"/>
        </w:rPr>
        <w:t xml:space="preserve"> </w:t>
      </w:r>
      <w:r w:rsidRPr="00037C0F">
        <w:rPr>
          <w:rFonts w:cs="Arial"/>
          <w:szCs w:val="22"/>
        </w:rPr>
        <w:t>The site visits will act as both training and technical assistance such that through this process, and along with the RCM training series, each RCM will gain the knowledge necessary to perform their own detailed facility audits.</w:t>
      </w:r>
      <w:r>
        <w:rPr>
          <w:rFonts w:cs="Arial"/>
          <w:szCs w:val="22"/>
        </w:rPr>
        <w:t xml:space="preserve"> </w:t>
      </w:r>
      <w:r w:rsidRPr="00037C0F">
        <w:rPr>
          <w:rFonts w:cs="Arial"/>
          <w:szCs w:val="22"/>
        </w:rPr>
        <w:t>During these first walkthroughs, the RCM will learn how to gather the information necessary to complete the second deliverable of the Start</w:t>
      </w:r>
      <w:r>
        <w:rPr>
          <w:rFonts w:cs="Arial"/>
          <w:szCs w:val="22"/>
        </w:rPr>
        <w:t>-</w:t>
      </w:r>
      <w:r w:rsidRPr="00037C0F">
        <w:rPr>
          <w:rFonts w:cs="Arial"/>
          <w:szCs w:val="22"/>
        </w:rPr>
        <w:t>up Grant, their Facility Action Plans.</w:t>
      </w:r>
      <w:r>
        <w:rPr>
          <w:rFonts w:cs="Arial"/>
          <w:szCs w:val="22"/>
        </w:rPr>
        <w:t xml:space="preserve"> </w:t>
      </w:r>
      <w:r w:rsidRPr="00037C0F">
        <w:rPr>
          <w:rFonts w:cs="Arial"/>
          <w:szCs w:val="22"/>
        </w:rPr>
        <w:t xml:space="preserve">The number of site visits will be prorated based on </w:t>
      </w:r>
      <w:r>
        <w:rPr>
          <w:rFonts w:cs="Arial"/>
          <w:szCs w:val="22"/>
        </w:rPr>
        <w:t>the baseline usage</w:t>
      </w:r>
      <w:r w:rsidRPr="00037C0F">
        <w:rPr>
          <w:rFonts w:cs="Arial"/>
          <w:szCs w:val="22"/>
        </w:rPr>
        <w:t>.</w:t>
      </w:r>
    </w:p>
    <w:p w:rsidR="00BF6B1F" w:rsidRPr="006A4DF1" w:rsidRDefault="00BF6B1F" w:rsidP="006A4DF1">
      <w:pPr>
        <w:pStyle w:val="Heading4"/>
        <w:ind w:left="900"/>
      </w:pPr>
      <w:r w:rsidRPr="006A4DF1">
        <w:t>RCM Training Series</w:t>
      </w:r>
      <w:bookmarkEnd w:id="393"/>
    </w:p>
    <w:p w:rsidR="00DF5919" w:rsidRDefault="00DF5919" w:rsidP="006A4DF1">
      <w:pPr>
        <w:ind w:left="720"/>
        <w:rPr>
          <w:rFonts w:cs="Arial"/>
          <w:szCs w:val="22"/>
        </w:rPr>
      </w:pPr>
      <w:r w:rsidRPr="00037C0F">
        <w:rPr>
          <w:rFonts w:cs="Arial"/>
          <w:szCs w:val="22"/>
        </w:rPr>
        <w:t xml:space="preserve">To support </w:t>
      </w:r>
      <w:r>
        <w:rPr>
          <w:rFonts w:cs="Arial"/>
          <w:szCs w:val="22"/>
        </w:rPr>
        <w:t>customers’</w:t>
      </w:r>
      <w:r w:rsidRPr="00037C0F">
        <w:rPr>
          <w:rFonts w:cs="Arial"/>
          <w:szCs w:val="22"/>
        </w:rPr>
        <w:t xml:space="preserve"> resource conservation efforts, PSE has designed a series of courses to help </w:t>
      </w:r>
      <w:r>
        <w:rPr>
          <w:rFonts w:cs="Arial"/>
          <w:szCs w:val="22"/>
        </w:rPr>
        <w:t>customers</w:t>
      </w:r>
      <w:r w:rsidRPr="00037C0F">
        <w:rPr>
          <w:rFonts w:cs="Arial"/>
          <w:szCs w:val="22"/>
        </w:rPr>
        <w:t xml:space="preserve"> learn more about building energy</w:t>
      </w:r>
      <w:r>
        <w:rPr>
          <w:rFonts w:cs="Arial"/>
          <w:szCs w:val="22"/>
        </w:rPr>
        <w:t xml:space="preserve">, </w:t>
      </w:r>
      <w:r w:rsidRPr="00037C0F">
        <w:rPr>
          <w:rFonts w:cs="Arial"/>
          <w:szCs w:val="22"/>
        </w:rPr>
        <w:t>resource consuming systems</w:t>
      </w:r>
      <w:r>
        <w:rPr>
          <w:rFonts w:cs="Arial"/>
          <w:szCs w:val="22"/>
        </w:rPr>
        <w:t>,</w:t>
      </w:r>
      <w:r w:rsidRPr="00037C0F">
        <w:rPr>
          <w:rFonts w:cs="Arial"/>
          <w:szCs w:val="22"/>
        </w:rPr>
        <w:t xml:space="preserve"> and the tools that will help </w:t>
      </w:r>
      <w:r>
        <w:rPr>
          <w:rFonts w:cs="Arial"/>
          <w:szCs w:val="22"/>
        </w:rPr>
        <w:t>customers</w:t>
      </w:r>
      <w:r w:rsidRPr="00037C0F">
        <w:rPr>
          <w:rFonts w:cs="Arial"/>
          <w:szCs w:val="22"/>
        </w:rPr>
        <w:t xml:space="preserve"> be effective in </w:t>
      </w:r>
      <w:r>
        <w:rPr>
          <w:rFonts w:cs="Arial"/>
          <w:szCs w:val="22"/>
        </w:rPr>
        <w:t xml:space="preserve">their role as </w:t>
      </w:r>
      <w:r w:rsidRPr="00037C0F">
        <w:rPr>
          <w:rFonts w:cs="Arial"/>
          <w:szCs w:val="22"/>
        </w:rPr>
        <w:t>resource conservation manager</w:t>
      </w:r>
      <w:r>
        <w:rPr>
          <w:rFonts w:cs="Arial"/>
          <w:szCs w:val="22"/>
        </w:rPr>
        <w:t>s</w:t>
      </w:r>
      <w:r w:rsidRPr="00037C0F">
        <w:rPr>
          <w:rFonts w:cs="Arial"/>
          <w:szCs w:val="22"/>
        </w:rPr>
        <w:t>.</w:t>
      </w:r>
      <w:r w:rsidR="00AB341F">
        <w:rPr>
          <w:rFonts w:cs="Arial"/>
          <w:szCs w:val="22"/>
        </w:rPr>
        <w:t xml:space="preserve"> </w:t>
      </w:r>
      <w:r w:rsidRPr="00037C0F">
        <w:rPr>
          <w:rFonts w:cs="Arial"/>
          <w:szCs w:val="22"/>
        </w:rPr>
        <w:t xml:space="preserve">There are </w:t>
      </w:r>
      <w:r>
        <w:rPr>
          <w:rFonts w:cs="Arial"/>
          <w:szCs w:val="22"/>
        </w:rPr>
        <w:t>core classes offered, as well as</w:t>
      </w:r>
      <w:r w:rsidRPr="00037C0F">
        <w:rPr>
          <w:rFonts w:cs="Arial"/>
          <w:szCs w:val="22"/>
        </w:rPr>
        <w:t xml:space="preserve"> a number of advanced and specialized courses.</w:t>
      </w:r>
      <w:r w:rsidR="00AB341F">
        <w:rPr>
          <w:rFonts w:cs="Arial"/>
          <w:szCs w:val="22"/>
        </w:rPr>
        <w:t xml:space="preserve"> </w:t>
      </w:r>
      <w:r w:rsidRPr="00037C0F">
        <w:rPr>
          <w:rFonts w:cs="Arial"/>
          <w:szCs w:val="22"/>
        </w:rPr>
        <w:t xml:space="preserve">Most training classes are scheduled to be held at the Bellevue PSE campus, but </w:t>
      </w:r>
      <w:r>
        <w:rPr>
          <w:rFonts w:cs="Arial"/>
          <w:szCs w:val="22"/>
        </w:rPr>
        <w:t>may</w:t>
      </w:r>
      <w:r w:rsidRPr="00037C0F">
        <w:rPr>
          <w:rFonts w:cs="Arial"/>
          <w:szCs w:val="22"/>
        </w:rPr>
        <w:t xml:space="preserve"> be customized for and offered at customer’s facilities.</w:t>
      </w:r>
      <w:r w:rsidR="00AB341F">
        <w:rPr>
          <w:rFonts w:cs="Arial"/>
          <w:szCs w:val="22"/>
        </w:rPr>
        <w:t xml:space="preserve"> </w:t>
      </w:r>
      <w:r>
        <w:rPr>
          <w:rFonts w:cs="Arial"/>
          <w:szCs w:val="22"/>
        </w:rPr>
        <w:t>Webinars may also be available.</w:t>
      </w:r>
    </w:p>
    <w:p w:rsidR="008E6E57" w:rsidRPr="00037C0F" w:rsidRDefault="008E6E57" w:rsidP="00DF5919">
      <w:pPr>
        <w:ind w:left="720"/>
        <w:rPr>
          <w:rFonts w:cs="Arial"/>
          <w:szCs w:val="22"/>
        </w:rPr>
      </w:pPr>
    </w:p>
    <w:p w:rsidR="00E2763B" w:rsidRDefault="00E2763B" w:rsidP="00711496"/>
    <w:p w:rsidR="002D0B94" w:rsidRDefault="002D0B94" w:rsidP="00711496">
      <w:pPr>
        <w:sectPr w:rsidR="002D0B94" w:rsidSect="00726B78">
          <w:headerReference w:type="default" r:id="rId32"/>
          <w:pgSz w:w="12240" w:h="15840"/>
          <w:pgMar w:top="2070" w:right="1800" w:bottom="1440" w:left="1800" w:header="720" w:footer="720" w:gutter="0"/>
          <w:cols w:space="720"/>
        </w:sectPr>
      </w:pPr>
    </w:p>
    <w:p w:rsidR="00BF6B1F" w:rsidRPr="00556585" w:rsidRDefault="00BF6B1F" w:rsidP="00556585">
      <w:pPr>
        <w:pStyle w:val="Heading2"/>
      </w:pPr>
      <w:bookmarkStart w:id="394" w:name="_Toc181177682"/>
      <w:bookmarkStart w:id="395" w:name="_Toc430416048"/>
      <w:bookmarkStart w:id="396" w:name="_Toc463339936"/>
      <w:bookmarkStart w:id="397" w:name="_Toc463340031"/>
      <w:bookmarkEnd w:id="342"/>
      <w:r w:rsidRPr="00556585">
        <w:lastRenderedPageBreak/>
        <w:t>Commercial and Industrial Large Power User Self-Directed</w:t>
      </w:r>
      <w:bookmarkEnd w:id="394"/>
      <w:bookmarkEnd w:id="395"/>
      <w:bookmarkEnd w:id="396"/>
      <w:bookmarkEnd w:id="397"/>
    </w:p>
    <w:p w:rsidR="00BF6B1F" w:rsidRPr="003632D9" w:rsidRDefault="00BF6B1F" w:rsidP="006A4DF1">
      <w:pPr>
        <w:ind w:left="360"/>
        <w:rPr>
          <w:rFonts w:cs="Arial"/>
          <w:szCs w:val="22"/>
        </w:rPr>
      </w:pPr>
      <w:r>
        <w:rPr>
          <w:rFonts w:cs="Arial"/>
          <w:szCs w:val="22"/>
        </w:rPr>
        <w:t>Schedule 258 (Electric only)</w:t>
      </w:r>
      <w:r w:rsidR="00AB341F">
        <w:rPr>
          <w:rFonts w:cs="Arial"/>
          <w:szCs w:val="22"/>
        </w:rPr>
        <w:t xml:space="preserve"> </w:t>
      </w:r>
    </w:p>
    <w:p w:rsidR="00BF6B1F" w:rsidRDefault="00BF6B1F" w:rsidP="00B13FD9">
      <w:pPr>
        <w:pStyle w:val="Heading3"/>
        <w:numPr>
          <w:ilvl w:val="0"/>
          <w:numId w:val="37"/>
        </w:numPr>
      </w:pPr>
      <w:bookmarkStart w:id="398" w:name="_Toc430416049"/>
      <w:bookmarkStart w:id="399" w:name="_Toc463339937"/>
      <w:r>
        <w:t>Eligibility</w:t>
      </w:r>
      <w:bookmarkEnd w:id="398"/>
      <w:bookmarkEnd w:id="399"/>
    </w:p>
    <w:p w:rsidR="00BF6B1F" w:rsidRPr="00CB5DB2" w:rsidRDefault="00BF6B1F" w:rsidP="006A4DF1">
      <w:pPr>
        <w:pStyle w:val="BodyArial"/>
        <w:spacing w:before="0"/>
        <w:ind w:left="540"/>
        <w:rPr>
          <w:szCs w:val="22"/>
        </w:rPr>
      </w:pPr>
      <w:r w:rsidRPr="00CB5DB2">
        <w:rPr>
          <w:szCs w:val="22"/>
        </w:rPr>
        <w:t>Customers receiving electrical service from the Company under Schedules 40, 46, 49, 448, 449, 458 or 459 (or their equivalent) of Electric Tariff G with cost-effective electric energy efficiency projects are eligible to respond to the Company’s Requests for Proposals (RFPs).</w:t>
      </w:r>
      <w:r w:rsidR="00AB341F">
        <w:rPr>
          <w:szCs w:val="22"/>
        </w:rPr>
        <w:t xml:space="preserve"> </w:t>
      </w:r>
      <w:r>
        <w:rPr>
          <w:szCs w:val="22"/>
        </w:rPr>
        <w:t>Schedule 258 and the RFPs outline all project funding criteria.</w:t>
      </w:r>
    </w:p>
    <w:p w:rsidR="00BF6B1F" w:rsidRDefault="00BF6B1F" w:rsidP="006A4DF1">
      <w:pPr>
        <w:ind w:left="540"/>
        <w:rPr>
          <w:rFonts w:cs="Arial"/>
          <w:szCs w:val="22"/>
        </w:rPr>
      </w:pPr>
      <w:r>
        <w:rPr>
          <w:rFonts w:cs="Arial"/>
          <w:szCs w:val="22"/>
        </w:rPr>
        <w:t>I</w:t>
      </w:r>
      <w:r w:rsidRPr="00910C4B">
        <w:rPr>
          <w:rFonts w:cs="Arial"/>
          <w:szCs w:val="22"/>
        </w:rPr>
        <w:t>ncentives are calculated on an individual basis.</w:t>
      </w:r>
      <w:r w:rsidR="00AB341F">
        <w:rPr>
          <w:rFonts w:cs="Arial"/>
          <w:szCs w:val="22"/>
        </w:rPr>
        <w:t xml:space="preserve"> </w:t>
      </w:r>
      <w:r w:rsidRPr="00910C4B">
        <w:rPr>
          <w:rFonts w:cs="Arial"/>
          <w:szCs w:val="22"/>
        </w:rPr>
        <w:t>They take the form of a grant, which is provided upon complet</w:t>
      </w:r>
      <w:r>
        <w:rPr>
          <w:rFonts w:cs="Arial"/>
          <w:szCs w:val="22"/>
        </w:rPr>
        <w:t>ion</w:t>
      </w:r>
      <w:r w:rsidRPr="00910C4B">
        <w:rPr>
          <w:rFonts w:cs="Arial"/>
          <w:szCs w:val="22"/>
        </w:rPr>
        <w:t xml:space="preserve"> and verification of the project.</w:t>
      </w:r>
    </w:p>
    <w:p w:rsidR="00BF6B1F" w:rsidRPr="003F218F" w:rsidRDefault="00BF6B1F" w:rsidP="00CB5DB2">
      <w:pPr>
        <w:pStyle w:val="Heading3"/>
        <w:spacing w:before="0"/>
      </w:pPr>
      <w:bookmarkStart w:id="400" w:name="_Toc430416050"/>
      <w:bookmarkStart w:id="401" w:name="_Toc463339938"/>
      <w:r w:rsidRPr="003F218F">
        <w:t>Incentives</w:t>
      </w:r>
      <w:bookmarkEnd w:id="400"/>
      <w:bookmarkEnd w:id="401"/>
    </w:p>
    <w:p w:rsidR="00BF6B1F" w:rsidRPr="00680C29" w:rsidRDefault="00BF6B1F" w:rsidP="006A4DF1">
      <w:pPr>
        <w:pStyle w:val="BodyArial"/>
        <w:spacing w:before="0"/>
        <w:ind w:left="540"/>
      </w:pPr>
      <w:r w:rsidRPr="00680C29">
        <w:t>The program is a custom incentive program.</w:t>
      </w:r>
      <w:r w:rsidR="00AB341F">
        <w:t xml:space="preserve"> </w:t>
      </w:r>
      <w:r w:rsidRPr="00680C29">
        <w:t>It is not limited to any measure type or markets.</w:t>
      </w:r>
      <w:r w:rsidR="00AB341F">
        <w:t xml:space="preserve"> </w:t>
      </w:r>
      <w:r w:rsidRPr="00680C29">
        <w:t>It is intended to provide the customer flexibility in developing projects that will result in energy savings.</w:t>
      </w:r>
      <w:r w:rsidR="00AB341F">
        <w:t xml:space="preserve"> </w:t>
      </w:r>
    </w:p>
    <w:p w:rsidR="00DD3C0E" w:rsidRDefault="003228BF" w:rsidP="006A4DF1">
      <w:pPr>
        <w:pStyle w:val="BodyArial"/>
        <w:ind w:left="540"/>
        <w:rPr>
          <w:rFonts w:cs="Arial"/>
          <w:szCs w:val="22"/>
        </w:rPr>
      </w:pPr>
      <w:r>
        <w:rPr>
          <w:rFonts w:cs="Arial"/>
          <w:szCs w:val="22"/>
        </w:rPr>
        <w:t>The incentive amount is up to $0.50 per annual kWh savings subject to PSE c</w:t>
      </w:r>
      <w:r w:rsidR="00DD3C0E">
        <w:rPr>
          <w:rFonts w:cs="Arial"/>
          <w:szCs w:val="22"/>
        </w:rPr>
        <w:t>ost effectiveness standards.</w:t>
      </w:r>
    </w:p>
    <w:p w:rsidR="00BF6B1F" w:rsidRPr="00174069" w:rsidRDefault="00BF6B1F" w:rsidP="00CE0ED7">
      <w:pPr>
        <w:pStyle w:val="BodyArial"/>
        <w:rPr>
          <w:szCs w:val="22"/>
        </w:rPr>
      </w:pPr>
      <w:r>
        <w:rPr>
          <w:szCs w:val="22"/>
        </w:rPr>
        <w:br w:type="page"/>
      </w:r>
      <w:r>
        <w:rPr>
          <w:rFonts w:cs="Arial"/>
          <w:szCs w:val="22"/>
        </w:rPr>
        <w:lastRenderedPageBreak/>
        <w:t>Measure categories include, but are not limited to:</w:t>
      </w:r>
    </w:p>
    <w:tbl>
      <w:tblPr>
        <w:tblStyle w:val="TableGrid"/>
        <w:tblW w:w="0" w:type="auto"/>
        <w:tblLook w:val="04A0" w:firstRow="1" w:lastRow="0" w:firstColumn="1" w:lastColumn="0" w:noHBand="0" w:noVBand="1"/>
      </w:tblPr>
      <w:tblGrid>
        <w:gridCol w:w="2178"/>
        <w:gridCol w:w="6570"/>
      </w:tblGrid>
      <w:tr w:rsidR="00325536" w:rsidRPr="00325536" w:rsidTr="00DE452F">
        <w:tc>
          <w:tcPr>
            <w:tcW w:w="2178"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402" w:name="_Toc403648820"/>
            <w:bookmarkStart w:id="403" w:name="_Toc430416051"/>
            <w:bookmarkStart w:id="404" w:name="_Toc463339939"/>
            <w:r w:rsidRPr="00F70C19">
              <w:rPr>
                <w:rFonts w:cs="Arial"/>
                <w:b/>
                <w:color w:val="FFFFFF" w:themeColor="background1"/>
                <w:szCs w:val="22"/>
              </w:rPr>
              <w:t>Category</w:t>
            </w:r>
            <w:bookmarkEnd w:id="402"/>
            <w:bookmarkEnd w:id="403"/>
            <w:bookmarkEnd w:id="404"/>
          </w:p>
        </w:tc>
        <w:tc>
          <w:tcPr>
            <w:tcW w:w="6570"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405" w:name="_Toc403648821"/>
            <w:bookmarkStart w:id="406" w:name="_Toc430416052"/>
            <w:bookmarkStart w:id="407" w:name="_Toc463339940"/>
            <w:r w:rsidRPr="00F70C19">
              <w:rPr>
                <w:rFonts w:cs="Arial"/>
                <w:b/>
                <w:color w:val="FFFFFF" w:themeColor="background1"/>
                <w:szCs w:val="22"/>
              </w:rPr>
              <w:t>Includes</w:t>
            </w:r>
            <w:bookmarkEnd w:id="405"/>
            <w:bookmarkEnd w:id="406"/>
            <w:bookmarkEnd w:id="407"/>
          </w:p>
        </w:tc>
      </w:tr>
      <w:tr w:rsidR="004048B0" w:rsidTr="00084745">
        <w:tc>
          <w:tcPr>
            <w:tcW w:w="2178" w:type="dxa"/>
            <w:vMerge w:val="restart"/>
            <w:shd w:val="clear" w:color="auto" w:fill="EAF1DD" w:themeFill="accent3" w:themeFillTint="33"/>
          </w:tcPr>
          <w:p w:rsidR="004048B0" w:rsidRPr="00EF5242" w:rsidRDefault="004048B0" w:rsidP="0058402E">
            <w:pPr>
              <w:spacing w:after="120"/>
              <w:ind w:right="-108"/>
              <w:jc w:val="left"/>
              <w:rPr>
                <w:rFonts w:cs="Arial"/>
                <w:sz w:val="18"/>
                <w:szCs w:val="18"/>
              </w:rPr>
            </w:pPr>
            <w:r w:rsidRPr="00EF5242">
              <w:rPr>
                <w:rFonts w:cs="Arial"/>
                <w:sz w:val="18"/>
                <w:szCs w:val="18"/>
              </w:rPr>
              <w:t>HVAC and Refrigeration</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HVAC – unitary</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HVAC – central</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Heat Recovery Systems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Chillers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Economizers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proofErr w:type="spellStart"/>
            <w:r w:rsidRPr="00EF5242">
              <w:rPr>
                <w:rFonts w:cs="Arial"/>
                <w:color w:val="000000"/>
                <w:sz w:val="18"/>
                <w:szCs w:val="18"/>
              </w:rPr>
              <w:t>VAV</w:t>
            </w:r>
            <w:proofErr w:type="spellEnd"/>
            <w:r w:rsidRPr="00EF5242">
              <w:rPr>
                <w:rFonts w:cs="Arial"/>
                <w:color w:val="000000"/>
                <w:sz w:val="18"/>
                <w:szCs w:val="18"/>
              </w:rPr>
              <w:t xml:space="preserve"> Boxes</w:t>
            </w:r>
          </w:p>
        </w:tc>
      </w:tr>
      <w:tr w:rsidR="00DD3C0E" w:rsidTr="00084745">
        <w:tc>
          <w:tcPr>
            <w:tcW w:w="2178" w:type="dxa"/>
            <w:shd w:val="clear" w:color="auto" w:fill="EAF1DD" w:themeFill="accent3" w:themeFillTint="33"/>
          </w:tcPr>
          <w:p w:rsidR="00DD3C0E" w:rsidRPr="00EF5242" w:rsidRDefault="00DD3C0E" w:rsidP="0058402E">
            <w:pPr>
              <w:spacing w:after="120" w:line="240" w:lineRule="auto"/>
              <w:ind w:right="-108"/>
              <w:jc w:val="left"/>
              <w:rPr>
                <w:rFonts w:cs="Arial"/>
                <w:sz w:val="18"/>
                <w:szCs w:val="18"/>
              </w:rPr>
            </w:pPr>
            <w:r w:rsidRPr="00EF5242">
              <w:rPr>
                <w:rFonts w:cs="Arial"/>
                <w:sz w:val="18"/>
                <w:szCs w:val="18"/>
              </w:rPr>
              <w:t>Commissioning and Optimization</w:t>
            </w:r>
          </w:p>
        </w:tc>
        <w:tc>
          <w:tcPr>
            <w:tcW w:w="6570" w:type="dxa"/>
            <w:shd w:val="clear" w:color="auto" w:fill="F2F2F2" w:themeFill="background1" w:themeFillShade="F2"/>
          </w:tcPr>
          <w:p w:rsidR="00DD3C0E" w:rsidRPr="00EF5242" w:rsidRDefault="00DD3C0E" w:rsidP="003B7409">
            <w:pPr>
              <w:spacing w:after="60"/>
              <w:rPr>
                <w:rFonts w:cs="Arial"/>
                <w:sz w:val="18"/>
                <w:szCs w:val="18"/>
              </w:rPr>
            </w:pPr>
            <w:r w:rsidRPr="00EF5242">
              <w:rPr>
                <w:rFonts w:cs="Arial"/>
                <w:sz w:val="18"/>
                <w:szCs w:val="18"/>
              </w:rPr>
              <w:t>Commissioning/Optimization of energy systems</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Process Efficiency Improvements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Refrigeration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Motor and Drive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Fan, Compressor and Pump Systems or Stations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High Efficiency Motors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Other Process Modifications</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Building Thermal Improvements</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Roof and Ceiling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Exterior Roof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Wall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Insulated Windows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Duct Insulation</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Existing Building Insulation Controls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Energy Management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Lighting Control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Process and Other Efficiency</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Control Systems</w:t>
            </w:r>
          </w:p>
        </w:tc>
      </w:tr>
      <w:tr w:rsidR="00A53310" w:rsidTr="00084745">
        <w:tc>
          <w:tcPr>
            <w:tcW w:w="2178" w:type="dxa"/>
            <w:vMerge w:val="restart"/>
            <w:shd w:val="clear" w:color="auto" w:fill="EAF1DD" w:themeFill="accent3" w:themeFillTint="33"/>
          </w:tcPr>
          <w:p w:rsidR="00A53310" w:rsidRPr="00EF5242" w:rsidRDefault="00A53310" w:rsidP="0058402E">
            <w:pPr>
              <w:spacing w:after="120" w:line="240" w:lineRule="auto"/>
              <w:ind w:right="-108"/>
              <w:jc w:val="left"/>
              <w:rPr>
                <w:rFonts w:cs="Arial"/>
                <w:sz w:val="18"/>
                <w:szCs w:val="18"/>
              </w:rPr>
            </w:pPr>
            <w:r w:rsidRPr="00EF5242">
              <w:rPr>
                <w:rFonts w:cs="Arial"/>
                <w:sz w:val="18"/>
                <w:szCs w:val="18"/>
              </w:rPr>
              <w:t>Lighting Improvements</w:t>
            </w:r>
          </w:p>
        </w:tc>
        <w:tc>
          <w:tcPr>
            <w:tcW w:w="6570" w:type="dxa"/>
          </w:tcPr>
          <w:p w:rsidR="00A53310" w:rsidRPr="00EF5242" w:rsidRDefault="00A53310" w:rsidP="003B7409">
            <w:pPr>
              <w:spacing w:after="60"/>
              <w:rPr>
                <w:rFonts w:cs="Arial"/>
                <w:color w:val="000000"/>
                <w:sz w:val="18"/>
                <w:szCs w:val="18"/>
              </w:rPr>
            </w:pPr>
            <w:r w:rsidRPr="00EF5242">
              <w:rPr>
                <w:rFonts w:cs="Arial"/>
                <w:color w:val="000000"/>
                <w:sz w:val="18"/>
                <w:szCs w:val="18"/>
              </w:rPr>
              <w:t>Fluorescent Luminaires</w:t>
            </w:r>
          </w:p>
        </w:tc>
      </w:tr>
      <w:tr w:rsidR="00A53310" w:rsidTr="00084745">
        <w:tc>
          <w:tcPr>
            <w:tcW w:w="2178" w:type="dxa"/>
            <w:vMerge/>
            <w:shd w:val="clear" w:color="auto" w:fill="EAF1DD" w:themeFill="accent3" w:themeFillTint="33"/>
          </w:tcPr>
          <w:p w:rsidR="00A53310" w:rsidRPr="00EF5242" w:rsidRDefault="00A53310" w:rsidP="0058402E">
            <w:pPr>
              <w:spacing w:after="120"/>
              <w:ind w:right="-108"/>
              <w:jc w:val="left"/>
              <w:rPr>
                <w:rFonts w:cs="Arial"/>
                <w:sz w:val="18"/>
                <w:szCs w:val="18"/>
              </w:rPr>
            </w:pPr>
          </w:p>
        </w:tc>
        <w:tc>
          <w:tcPr>
            <w:tcW w:w="6570" w:type="dxa"/>
            <w:shd w:val="clear" w:color="auto" w:fill="F2F2F2" w:themeFill="background1" w:themeFillShade="F2"/>
          </w:tcPr>
          <w:p w:rsidR="00A53310" w:rsidRPr="00EF5242" w:rsidRDefault="00A53310" w:rsidP="003B7409">
            <w:pPr>
              <w:spacing w:after="60"/>
              <w:rPr>
                <w:rFonts w:cs="Arial"/>
                <w:color w:val="000000"/>
                <w:sz w:val="18"/>
                <w:szCs w:val="18"/>
              </w:rPr>
            </w:pPr>
            <w:r>
              <w:rPr>
                <w:rFonts w:cs="Arial"/>
                <w:color w:val="000000"/>
                <w:sz w:val="18"/>
                <w:szCs w:val="18"/>
              </w:rPr>
              <w:t>LED</w:t>
            </w:r>
            <w:r w:rsidRPr="00EF5242">
              <w:rPr>
                <w:rFonts w:cs="Arial"/>
                <w:color w:val="000000"/>
                <w:sz w:val="18"/>
                <w:szCs w:val="18"/>
              </w:rPr>
              <w:t xml:space="preserve"> Luminaires</w:t>
            </w:r>
          </w:p>
        </w:tc>
      </w:tr>
      <w:tr w:rsidR="00CC28E6" w:rsidTr="00084745">
        <w:tc>
          <w:tcPr>
            <w:tcW w:w="2178" w:type="dxa"/>
            <w:vMerge w:val="restart"/>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Water Heating Improvements</w:t>
            </w: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Water Heaters</w:t>
            </w:r>
          </w:p>
        </w:tc>
      </w:tr>
      <w:tr w:rsidR="00CC28E6" w:rsidTr="00084745">
        <w:tc>
          <w:tcPr>
            <w:tcW w:w="2178" w:type="dxa"/>
            <w:vMerge/>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CC28E6" w:rsidRPr="00EF5242" w:rsidRDefault="00CC28E6" w:rsidP="003B7409">
            <w:pPr>
              <w:spacing w:after="60"/>
              <w:rPr>
                <w:rFonts w:cs="Arial"/>
                <w:color w:val="000000"/>
                <w:sz w:val="18"/>
                <w:szCs w:val="18"/>
              </w:rPr>
            </w:pPr>
            <w:r w:rsidRPr="00EF5242">
              <w:rPr>
                <w:rFonts w:cs="Arial"/>
                <w:color w:val="000000"/>
                <w:sz w:val="18"/>
                <w:szCs w:val="18"/>
              </w:rPr>
              <w:t>Piping Insulation</w:t>
            </w:r>
          </w:p>
        </w:tc>
      </w:tr>
      <w:tr w:rsidR="00CC28E6" w:rsidTr="00084745">
        <w:tc>
          <w:tcPr>
            <w:tcW w:w="2178" w:type="dxa"/>
            <w:vMerge/>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Low Flow Devices</w:t>
            </w:r>
          </w:p>
        </w:tc>
      </w:tr>
      <w:tr w:rsidR="00CC28E6" w:rsidTr="00084745">
        <w:tc>
          <w:tcPr>
            <w:tcW w:w="2178" w:type="dxa"/>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Resource Conservation Management (RCM)</w:t>
            </w:r>
          </w:p>
        </w:tc>
        <w:tc>
          <w:tcPr>
            <w:tcW w:w="6570" w:type="dxa"/>
            <w:shd w:val="clear" w:color="auto" w:fill="F2F2F2" w:themeFill="background1" w:themeFillShade="F2"/>
          </w:tcPr>
          <w:p w:rsidR="00CC28E6" w:rsidRPr="00EF5242" w:rsidRDefault="00CC28E6" w:rsidP="003B7409">
            <w:pPr>
              <w:spacing w:after="60"/>
              <w:ind w:right="-270"/>
              <w:jc w:val="center"/>
              <w:rPr>
                <w:rFonts w:cs="Arial"/>
                <w:sz w:val="18"/>
                <w:szCs w:val="18"/>
              </w:rPr>
            </w:pPr>
          </w:p>
        </w:tc>
      </w:tr>
    </w:tbl>
    <w:p w:rsidR="00EF5242" w:rsidRDefault="00EF5242">
      <w:r>
        <w:br w:type="page"/>
      </w:r>
    </w:p>
    <w:p w:rsidR="00FF2BBC" w:rsidRPr="00556585" w:rsidRDefault="00FF2BBC" w:rsidP="00FF2BBC">
      <w:pPr>
        <w:pStyle w:val="Heading2"/>
      </w:pPr>
      <w:bookmarkStart w:id="408" w:name="_Toc430416053"/>
      <w:bookmarkStart w:id="409" w:name="_Toc463339941"/>
      <w:bookmarkStart w:id="410" w:name="_Toc463340032"/>
      <w:r w:rsidRPr="00556585">
        <w:lastRenderedPageBreak/>
        <w:t>Commercial and Industrial Incentives</w:t>
      </w:r>
      <w:bookmarkEnd w:id="408"/>
      <w:bookmarkEnd w:id="409"/>
      <w:bookmarkEnd w:id="410"/>
    </w:p>
    <w:p w:rsidR="00FF2BBC" w:rsidRPr="003632D9" w:rsidRDefault="00FF2BBC" w:rsidP="006A4DF1">
      <w:pPr>
        <w:ind w:left="360"/>
        <w:rPr>
          <w:rFonts w:cs="Arial"/>
          <w:szCs w:val="22"/>
        </w:rPr>
      </w:pPr>
      <w:r>
        <w:rPr>
          <w:rFonts w:cs="Arial"/>
          <w:szCs w:val="22"/>
        </w:rPr>
        <w:t xml:space="preserve">Schedule 262 (Electric and Gas) </w:t>
      </w:r>
    </w:p>
    <w:p w:rsidR="00FF2BBC" w:rsidRDefault="00FF2BBC" w:rsidP="00B13FD9">
      <w:pPr>
        <w:pStyle w:val="Heading3"/>
        <w:numPr>
          <w:ilvl w:val="0"/>
          <w:numId w:val="38"/>
        </w:numPr>
        <w:spacing w:before="0"/>
      </w:pPr>
      <w:bookmarkStart w:id="411" w:name="_Toc430416054"/>
      <w:bookmarkStart w:id="412" w:name="_Toc463339942"/>
      <w:r>
        <w:t>Eligibility</w:t>
      </w:r>
      <w:bookmarkEnd w:id="411"/>
      <w:bookmarkEnd w:id="412"/>
    </w:p>
    <w:p w:rsidR="00FF2BBC" w:rsidRDefault="00FF2BBC" w:rsidP="006A4DF1">
      <w:pPr>
        <w:pStyle w:val="BodyArial"/>
        <w:ind w:left="360"/>
      </w:pPr>
      <w:r>
        <w:t>All Commercial and/or Industrial customers receiving electricity or bundled natural gas service from PSE are eligible. Schedule 448, 449, 458, and 459 customers may utilize their Schedule 258 funding allocation for measures offered under this program.</w:t>
      </w:r>
    </w:p>
    <w:p w:rsidR="00FF2BBC" w:rsidRDefault="00FF2BBC" w:rsidP="006A4DF1">
      <w:pPr>
        <w:ind w:left="360"/>
      </w:pPr>
      <w:r>
        <w:t>Multifamily-related businesses or those with dwelling units will be referred to the Multifamily Program.</w:t>
      </w:r>
    </w:p>
    <w:p w:rsidR="00166576" w:rsidRDefault="00166576" w:rsidP="006A4DF1">
      <w:pPr>
        <w:ind w:left="360"/>
      </w:pPr>
      <w:r w:rsidRPr="00911F59">
        <w:t>In the rare instance</w:t>
      </w:r>
      <w:r>
        <w:t>s</w:t>
      </w:r>
      <w:r w:rsidRPr="00911F59">
        <w:t xml:space="preserve"> that customers operate a business o</w:t>
      </w:r>
      <w:r>
        <w:t>n residential rate schedules (for instance,</w:t>
      </w:r>
      <w:r w:rsidRPr="00911F59">
        <w:t xml:space="preserve"> out of the home or garage) PSE will offer the appropriate measures to them specifically tied to their type of business providing that the customer is able to show proof of business license</w:t>
      </w:r>
      <w:r w:rsidR="001E6D83">
        <w:t>, pending individual approval by PSE staff</w:t>
      </w:r>
    </w:p>
    <w:p w:rsidR="00FF2BBC" w:rsidRDefault="00FF2BBC" w:rsidP="00166576">
      <w:pPr>
        <w:pStyle w:val="Heading3"/>
      </w:pPr>
      <w:bookmarkStart w:id="413" w:name="_Toc430416055"/>
      <w:bookmarkStart w:id="414" w:name="_Toc463339943"/>
      <w:r>
        <w:t>Incentives</w:t>
      </w:r>
      <w:bookmarkEnd w:id="413"/>
      <w:bookmarkEnd w:id="414"/>
    </w:p>
    <w:p w:rsidR="00FF2BBC" w:rsidRPr="003B7409" w:rsidRDefault="00FF2BBC" w:rsidP="00B13FD9">
      <w:pPr>
        <w:pStyle w:val="Heading4"/>
        <w:numPr>
          <w:ilvl w:val="0"/>
          <w:numId w:val="39"/>
        </w:numPr>
        <w:ind w:left="900"/>
      </w:pPr>
      <w:r w:rsidRPr="003B7409">
        <w:t>Commercial Clothes Washers</w:t>
      </w:r>
    </w:p>
    <w:p w:rsidR="00FF2BBC" w:rsidRPr="005E01EF" w:rsidRDefault="00FF2BBC" w:rsidP="006A4DF1">
      <w:pPr>
        <w:ind w:left="720"/>
      </w:pPr>
      <w:r>
        <w:t>Customer will receive a rebate based on the energy source for the water heating and/or the energy source fueling the accompanying dryer heat. When the energy for water heating and dryer heating is different, PSE will pay the eligible customer the rebate amount that corresponds to the component of the equipment using energy provided by PSE.</w:t>
      </w:r>
    </w:p>
    <w:tbl>
      <w:tblPr>
        <w:tblStyle w:val="TableGrid"/>
        <w:tblW w:w="8838" w:type="dxa"/>
        <w:tblLook w:val="04A0" w:firstRow="1" w:lastRow="0" w:firstColumn="1" w:lastColumn="0" w:noHBand="0" w:noVBand="1"/>
      </w:tblPr>
      <w:tblGrid>
        <w:gridCol w:w="2268"/>
        <w:gridCol w:w="3780"/>
        <w:gridCol w:w="2790"/>
      </w:tblGrid>
      <w:tr w:rsidR="00FF2BBC" w:rsidRPr="00EF5242" w:rsidTr="00965A80">
        <w:tc>
          <w:tcPr>
            <w:tcW w:w="2268"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415" w:name="_Toc403648825"/>
            <w:bookmarkStart w:id="416" w:name="_Toc430416056"/>
            <w:bookmarkStart w:id="417" w:name="_Toc463339944"/>
            <w:r w:rsidRPr="00F70C19">
              <w:rPr>
                <w:b/>
                <w:color w:val="FFFFFF" w:themeColor="background1"/>
                <w:szCs w:val="22"/>
              </w:rPr>
              <w:t>Measure</w:t>
            </w:r>
            <w:bookmarkEnd w:id="415"/>
            <w:bookmarkEnd w:id="416"/>
            <w:bookmarkEnd w:id="417"/>
          </w:p>
        </w:tc>
        <w:tc>
          <w:tcPr>
            <w:tcW w:w="378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418" w:name="_Toc403648826"/>
            <w:bookmarkStart w:id="419" w:name="_Toc430416057"/>
            <w:bookmarkStart w:id="420" w:name="_Toc463339945"/>
            <w:r w:rsidRPr="00F70C19">
              <w:rPr>
                <w:b/>
                <w:color w:val="FFFFFF" w:themeColor="background1"/>
                <w:szCs w:val="22"/>
              </w:rPr>
              <w:t>Maximum Incentive Amount</w:t>
            </w:r>
            <w:bookmarkEnd w:id="418"/>
            <w:bookmarkEnd w:id="419"/>
            <w:bookmarkEnd w:id="420"/>
          </w:p>
        </w:tc>
        <w:tc>
          <w:tcPr>
            <w:tcW w:w="279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421" w:name="_Toc403648827"/>
            <w:bookmarkStart w:id="422" w:name="_Toc430416058"/>
            <w:bookmarkStart w:id="423" w:name="_Toc463339946"/>
            <w:r w:rsidRPr="00F70C19">
              <w:rPr>
                <w:b/>
                <w:color w:val="FFFFFF" w:themeColor="background1"/>
                <w:szCs w:val="22"/>
              </w:rPr>
              <w:t>Eligibility</w:t>
            </w:r>
            <w:bookmarkEnd w:id="421"/>
            <w:bookmarkEnd w:id="422"/>
            <w:bookmarkEnd w:id="423"/>
          </w:p>
        </w:tc>
      </w:tr>
      <w:tr w:rsidR="00FF2BBC" w:rsidRPr="00EF5242" w:rsidTr="00965A80">
        <w:tc>
          <w:tcPr>
            <w:tcW w:w="2268" w:type="dxa"/>
          </w:tcPr>
          <w:p w:rsidR="00FF2BBC" w:rsidRPr="00EF5242" w:rsidRDefault="00FF2BBC" w:rsidP="00965A80">
            <w:pPr>
              <w:spacing w:after="120" w:line="240" w:lineRule="auto"/>
              <w:rPr>
                <w:rFonts w:cs="Arial"/>
                <w:sz w:val="20"/>
              </w:rPr>
            </w:pPr>
            <w:r w:rsidRPr="00EF5242">
              <w:rPr>
                <w:rFonts w:cs="Arial"/>
                <w:sz w:val="20"/>
              </w:rPr>
              <w:t>High-Efficiency</w:t>
            </w:r>
            <w:r w:rsidRPr="00EF5242">
              <w:rPr>
                <w:rFonts w:cs="Arial"/>
                <w:sz w:val="20"/>
              </w:rPr>
              <w:br/>
              <w:t>Clothes Washers</w:t>
            </w:r>
          </w:p>
        </w:tc>
        <w:tc>
          <w:tcPr>
            <w:tcW w:w="3780" w:type="dxa"/>
          </w:tcPr>
          <w:p w:rsidR="00FF2BBC" w:rsidRPr="00EF5242" w:rsidRDefault="00166576" w:rsidP="00166576">
            <w:pPr>
              <w:spacing w:after="120" w:line="240" w:lineRule="auto"/>
              <w:jc w:val="center"/>
              <w:rPr>
                <w:rFonts w:cs="Arial"/>
                <w:sz w:val="20"/>
              </w:rPr>
            </w:pPr>
            <w:r>
              <w:rPr>
                <w:rFonts w:cs="Arial"/>
                <w:sz w:val="20"/>
              </w:rPr>
              <w:t xml:space="preserve">Up to </w:t>
            </w:r>
            <w:r w:rsidR="00FF2BBC" w:rsidRPr="00EF5242">
              <w:rPr>
                <w:rFonts w:cs="Arial"/>
                <w:sz w:val="20"/>
              </w:rPr>
              <w:t>$200.00 per unit</w:t>
            </w:r>
          </w:p>
        </w:tc>
        <w:tc>
          <w:tcPr>
            <w:tcW w:w="2790" w:type="dxa"/>
          </w:tcPr>
          <w:p w:rsidR="00FF2BBC" w:rsidRPr="00EF5242" w:rsidRDefault="00FF2BBC" w:rsidP="00965A80">
            <w:pPr>
              <w:spacing w:after="120" w:line="240" w:lineRule="auto"/>
              <w:rPr>
                <w:rFonts w:cs="Arial"/>
                <w:sz w:val="20"/>
              </w:rPr>
            </w:pPr>
            <w:r w:rsidRPr="00EF5242">
              <w:rPr>
                <w:rFonts w:cs="Arial"/>
                <w:sz w:val="20"/>
              </w:rPr>
              <w:t>Energy Star® qualified</w:t>
            </w:r>
          </w:p>
        </w:tc>
      </w:tr>
    </w:tbl>
    <w:p w:rsidR="00FF2BBC" w:rsidRDefault="00FF2BBC" w:rsidP="00FF2BBC">
      <w:pPr>
        <w:jc w:val="center"/>
      </w:pPr>
    </w:p>
    <w:p w:rsidR="00FF2BBC" w:rsidRPr="00A705EB" w:rsidRDefault="00FF2BBC" w:rsidP="006A4DF1">
      <w:pPr>
        <w:pStyle w:val="Heading4"/>
        <w:ind w:left="900"/>
      </w:pPr>
      <w:r w:rsidRPr="00A705EB">
        <w:t>Dishwashers</w:t>
      </w:r>
    </w:p>
    <w:p w:rsidR="00FF2BBC" w:rsidRDefault="00FF2BBC" w:rsidP="006A4DF1">
      <w:pPr>
        <w:ind w:left="720"/>
      </w:pPr>
      <w:r w:rsidRPr="000D2C5E">
        <w:t>Customers will receive a rebate based on dishwasher type and the energy source for water heating and/or a booster heater as outlined by the table below when an Energy Star® Qualified model is purchased.</w:t>
      </w:r>
      <w:r>
        <w:t xml:space="preserve"> </w:t>
      </w:r>
      <w:r w:rsidRPr="000D2C5E">
        <w:t>Some leased equipment may also qualify when the lease result in the customer owning the equipment at the end of the lease period.</w:t>
      </w:r>
      <w:r>
        <w:t xml:space="preserve"> </w:t>
      </w:r>
    </w:p>
    <w:p w:rsidR="00FF2BBC" w:rsidRDefault="00FF2BBC" w:rsidP="00FF2BBC"/>
    <w:p w:rsidR="00FF2BBC" w:rsidRDefault="00FF2BBC" w:rsidP="006A4DF1">
      <w:pPr>
        <w:ind w:left="720"/>
      </w:pPr>
      <w:r w:rsidRPr="000D2C5E">
        <w:t>When the energy for water heating and the booster is different, PSE will pay the eligible customer the rebate amount that corresponds to the component of the equipment using energy provided by PSE.</w:t>
      </w:r>
      <w:r>
        <w:t xml:space="preserve"> </w:t>
      </w:r>
    </w:p>
    <w:p w:rsidR="00FF2BBC" w:rsidRDefault="00FF2BBC" w:rsidP="006A4DF1">
      <w:pPr>
        <w:ind w:left="720"/>
      </w:pPr>
      <w:r w:rsidRPr="000D2C5E">
        <w:t xml:space="preserve">In applicable instances, PSE will coordinate with the utility that provides the energy for the opposite energy use (for instance, in Snohomish County, PSE provides the natural gas and Snohomish County PUD provides the electricity) and the water utility for consideration </w:t>
      </w:r>
      <w:r>
        <w:t>of</w:t>
      </w:r>
      <w:r w:rsidRPr="000D2C5E">
        <w:t xml:space="preserve"> potential incentives when those utilities have corresponding rebates.</w:t>
      </w:r>
      <w:r>
        <w:t xml:space="preserve"> </w:t>
      </w:r>
      <w:r w:rsidRPr="000D2C5E">
        <w:t xml:space="preserve"> </w:t>
      </w:r>
    </w:p>
    <w:p w:rsidR="00FF2BBC" w:rsidRPr="0071361C" w:rsidRDefault="00FF2BBC" w:rsidP="00B13FD9">
      <w:pPr>
        <w:pStyle w:val="Heading4"/>
        <w:numPr>
          <w:ilvl w:val="0"/>
          <w:numId w:val="40"/>
        </w:numPr>
        <w:spacing w:before="0"/>
        <w:ind w:left="1080"/>
        <w:rPr>
          <w:b w:val="0"/>
          <w:bCs w:val="0"/>
          <w:color w:val="auto"/>
          <w:szCs w:val="20"/>
        </w:rPr>
      </w:pPr>
      <w:r w:rsidRPr="0071361C">
        <w:rPr>
          <w:b w:val="0"/>
          <w:bCs w:val="0"/>
          <w:color w:val="auto"/>
          <w:szCs w:val="20"/>
        </w:rPr>
        <w:t>Sales Performance Incentive Funds (</w:t>
      </w:r>
      <w:proofErr w:type="spellStart"/>
      <w:r w:rsidRPr="0071361C">
        <w:rPr>
          <w:b w:val="0"/>
          <w:bCs w:val="0"/>
          <w:color w:val="auto"/>
          <w:szCs w:val="20"/>
        </w:rPr>
        <w:t>SPIFs</w:t>
      </w:r>
      <w:proofErr w:type="spellEnd"/>
      <w:r w:rsidRPr="0071361C">
        <w:rPr>
          <w:b w:val="0"/>
          <w:bCs w:val="0"/>
          <w:color w:val="auto"/>
          <w:szCs w:val="20"/>
        </w:rPr>
        <w:t>) are offered through PSE’s Commercial Kitchen Point of Sale program for each type of equipment, and range from $30 to $50 per unit sold. For the most part, these sales incentives are given to individual salespeople who sell qualified commercial kitchen equipment to commercial customers installing in a PSE service area</w:t>
      </w:r>
      <w:r w:rsidR="00166576" w:rsidRPr="0071361C">
        <w:rPr>
          <w:b w:val="0"/>
          <w:bCs w:val="0"/>
          <w:color w:val="auto"/>
          <w:szCs w:val="20"/>
        </w:rPr>
        <w:t xml:space="preserve"> and assist the customer with the paperwork process</w:t>
      </w:r>
      <w:r w:rsidRPr="0071361C">
        <w:rPr>
          <w:b w:val="0"/>
          <w:bCs w:val="0"/>
          <w:color w:val="auto"/>
          <w:szCs w:val="20"/>
        </w:rPr>
        <w:t xml:space="preserve">. There may be instances where the company (retailer, reseller, etc.) receives the </w:t>
      </w:r>
      <w:proofErr w:type="spellStart"/>
      <w:r w:rsidRPr="0071361C">
        <w:rPr>
          <w:b w:val="0"/>
          <w:bCs w:val="0"/>
          <w:color w:val="auto"/>
          <w:szCs w:val="20"/>
        </w:rPr>
        <w:t>SPIF</w:t>
      </w:r>
      <w:proofErr w:type="spellEnd"/>
      <w:r w:rsidRPr="0071361C">
        <w:rPr>
          <w:b w:val="0"/>
          <w:bCs w:val="0"/>
          <w:color w:val="auto"/>
          <w:szCs w:val="20"/>
        </w:rPr>
        <w:t xml:space="preserve">. </w:t>
      </w:r>
      <w:proofErr w:type="spellStart"/>
      <w:r w:rsidRPr="0071361C">
        <w:rPr>
          <w:b w:val="0"/>
          <w:bCs w:val="0"/>
          <w:color w:val="auto"/>
          <w:szCs w:val="20"/>
        </w:rPr>
        <w:t>SPIFs</w:t>
      </w:r>
      <w:proofErr w:type="spellEnd"/>
      <w:r w:rsidRPr="0071361C">
        <w:rPr>
          <w:b w:val="0"/>
          <w:bCs w:val="0"/>
          <w:color w:val="auto"/>
          <w:szCs w:val="20"/>
        </w:rPr>
        <w:t xml:space="preserve"> are offered to encourage salespeople to offer PSE’s rebates at the point of sale. </w:t>
      </w:r>
    </w:p>
    <w:p w:rsidR="00FF2BBC" w:rsidRDefault="00FF2BBC" w:rsidP="0071361C"/>
    <w:p w:rsidR="00FF2BBC" w:rsidRDefault="00FF2BBC" w:rsidP="0071361C"/>
    <w:p w:rsidR="00FF2BBC" w:rsidRDefault="00FF2BBC" w:rsidP="0071361C"/>
    <w:p w:rsidR="00FF2BBC" w:rsidRDefault="00FF2BBC" w:rsidP="0071361C">
      <w:pPr>
        <w:rPr>
          <w:rFonts w:cs="Arial"/>
          <w:i/>
          <w:szCs w:val="22"/>
        </w:rPr>
      </w:pPr>
    </w:p>
    <w:p w:rsidR="00FF2BBC" w:rsidRDefault="00FF2BBC" w:rsidP="00FF2BBC">
      <w:pPr>
        <w:ind w:left="-270"/>
        <w:jc w:val="left"/>
        <w:rPr>
          <w:rFonts w:cs="Arial"/>
          <w:i/>
          <w:szCs w:val="22"/>
        </w:rPr>
      </w:pPr>
      <w:r>
        <w:rPr>
          <w:rFonts w:cs="Arial"/>
          <w:i/>
          <w:szCs w:val="22"/>
        </w:rPr>
        <w:br w:type="page"/>
      </w:r>
    </w:p>
    <w:p w:rsidR="00FF2BBC" w:rsidRPr="00A705EB" w:rsidRDefault="00FF2BBC" w:rsidP="00FF2BBC">
      <w:pPr>
        <w:spacing w:after="120"/>
        <w:jc w:val="left"/>
        <w:rPr>
          <w:rFonts w:cs="Arial"/>
          <w:b/>
          <w:i/>
          <w:szCs w:val="22"/>
        </w:rPr>
      </w:pPr>
      <w:r w:rsidRPr="00A705EB">
        <w:rPr>
          <w:rFonts w:cs="Arial"/>
          <w:b/>
          <w:i/>
          <w:szCs w:val="22"/>
        </w:rPr>
        <w:lastRenderedPageBreak/>
        <w:t>Commercial Dishwasher Rebates</w:t>
      </w:r>
    </w:p>
    <w:p w:rsidR="00FF2BBC" w:rsidRPr="005610F2"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FF2BBC" w:rsidRPr="00EF5242" w:rsidTr="00965A80">
        <w:tc>
          <w:tcPr>
            <w:tcW w:w="3078"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24" w:name="_Toc403648828"/>
            <w:bookmarkStart w:id="425" w:name="_Toc430416059"/>
            <w:bookmarkStart w:id="426" w:name="_Toc463339947"/>
            <w:r w:rsidRPr="00F70C19">
              <w:rPr>
                <w:rFonts w:cs="Arial"/>
                <w:b/>
                <w:color w:val="FFFFFF" w:themeColor="background1"/>
                <w:szCs w:val="22"/>
              </w:rPr>
              <w:t>Type</w:t>
            </w:r>
            <w:bookmarkEnd w:id="424"/>
            <w:bookmarkEnd w:id="425"/>
            <w:bookmarkEnd w:id="426"/>
          </w:p>
        </w:tc>
        <w:tc>
          <w:tcPr>
            <w:tcW w:w="126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27" w:name="_Toc403648829"/>
            <w:bookmarkStart w:id="428" w:name="_Toc430416060"/>
            <w:bookmarkStart w:id="429" w:name="_Toc463339948"/>
            <w:r w:rsidRPr="00F70C19">
              <w:rPr>
                <w:rFonts w:cs="Arial"/>
                <w:b/>
                <w:color w:val="FFFFFF" w:themeColor="background1"/>
                <w:szCs w:val="22"/>
              </w:rPr>
              <w:t>Water Heater Type</w:t>
            </w:r>
            <w:bookmarkEnd w:id="427"/>
            <w:bookmarkEnd w:id="428"/>
            <w:bookmarkEnd w:id="429"/>
          </w:p>
        </w:tc>
        <w:tc>
          <w:tcPr>
            <w:tcW w:w="108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30" w:name="_Toc403648830"/>
            <w:bookmarkStart w:id="431" w:name="_Toc430416061"/>
            <w:bookmarkStart w:id="432" w:name="_Toc463339949"/>
            <w:r w:rsidRPr="00F70C19">
              <w:rPr>
                <w:rFonts w:cs="Arial"/>
                <w:b/>
                <w:color w:val="FFFFFF" w:themeColor="background1"/>
                <w:szCs w:val="22"/>
              </w:rPr>
              <w:t>Booster Type</w:t>
            </w:r>
            <w:bookmarkEnd w:id="430"/>
            <w:bookmarkEnd w:id="431"/>
            <w:bookmarkEnd w:id="432"/>
          </w:p>
        </w:tc>
        <w:tc>
          <w:tcPr>
            <w:tcW w:w="117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33" w:name="_Toc403648831"/>
            <w:bookmarkStart w:id="434" w:name="_Toc430416062"/>
            <w:bookmarkStart w:id="435" w:name="_Toc463339950"/>
            <w:r w:rsidRPr="00F70C19">
              <w:rPr>
                <w:rFonts w:cs="Arial"/>
                <w:b/>
                <w:color w:val="FFFFFF" w:themeColor="background1"/>
                <w:szCs w:val="22"/>
              </w:rPr>
              <w:t>Electric Rebate</w:t>
            </w:r>
            <w:bookmarkEnd w:id="433"/>
            <w:bookmarkEnd w:id="434"/>
            <w:bookmarkEnd w:id="435"/>
          </w:p>
        </w:tc>
        <w:tc>
          <w:tcPr>
            <w:tcW w:w="106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36" w:name="_Toc403648832"/>
            <w:bookmarkStart w:id="437" w:name="_Toc430416063"/>
            <w:bookmarkStart w:id="438" w:name="_Toc463339951"/>
            <w:r w:rsidRPr="00F70C19">
              <w:rPr>
                <w:rFonts w:cs="Arial"/>
                <w:b/>
                <w:color w:val="FFFFFF" w:themeColor="background1"/>
                <w:szCs w:val="22"/>
              </w:rPr>
              <w:t>Gas Rebate</w:t>
            </w:r>
            <w:bookmarkEnd w:id="436"/>
            <w:bookmarkEnd w:id="437"/>
            <w:bookmarkEnd w:id="438"/>
          </w:p>
        </w:tc>
        <w:tc>
          <w:tcPr>
            <w:tcW w:w="115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39" w:name="_Toc403648833"/>
            <w:bookmarkStart w:id="440" w:name="_Toc430416064"/>
            <w:bookmarkStart w:id="441" w:name="_Toc463339952"/>
            <w:r w:rsidRPr="00F70C19">
              <w:rPr>
                <w:rFonts w:cs="Arial"/>
                <w:b/>
                <w:color w:val="FFFFFF" w:themeColor="background1"/>
                <w:szCs w:val="22"/>
              </w:rPr>
              <w:t>Possible Total Rebate</w:t>
            </w:r>
            <w:bookmarkEnd w:id="439"/>
            <w:bookmarkEnd w:id="440"/>
            <w:bookmarkEnd w:id="441"/>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bl>
    <w:p w:rsidR="00FF2BBC" w:rsidRDefault="00FF2BBC" w:rsidP="00FF2BBC">
      <w:r>
        <w:br w:type="page"/>
      </w:r>
    </w:p>
    <w:p w:rsidR="00FF2BBC" w:rsidRDefault="00FF2BBC" w:rsidP="00FF2BBC">
      <w:r>
        <w:lastRenderedPageBreak/>
        <w:t>Commercial dishwasher rebates, continued</w:t>
      </w:r>
    </w:p>
    <w:p w:rsidR="00FF2BBC"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166576" w:rsidRPr="00EF5242" w:rsidTr="00166576">
        <w:tc>
          <w:tcPr>
            <w:tcW w:w="3078"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42" w:name="_Toc430416065"/>
            <w:bookmarkStart w:id="443" w:name="_Toc463339953"/>
            <w:r w:rsidRPr="00F70C19">
              <w:rPr>
                <w:rFonts w:cs="Arial"/>
                <w:b/>
                <w:color w:val="FFFFFF" w:themeColor="background1"/>
                <w:szCs w:val="22"/>
              </w:rPr>
              <w:t>Type</w:t>
            </w:r>
            <w:bookmarkEnd w:id="442"/>
            <w:bookmarkEnd w:id="443"/>
          </w:p>
        </w:tc>
        <w:tc>
          <w:tcPr>
            <w:tcW w:w="126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44" w:name="_Toc430416066"/>
            <w:bookmarkStart w:id="445" w:name="_Toc463339954"/>
            <w:r w:rsidRPr="00F70C19">
              <w:rPr>
                <w:rFonts w:cs="Arial"/>
                <w:b/>
                <w:color w:val="FFFFFF" w:themeColor="background1"/>
                <w:szCs w:val="22"/>
              </w:rPr>
              <w:t>Water Heater Type</w:t>
            </w:r>
            <w:bookmarkEnd w:id="444"/>
            <w:bookmarkEnd w:id="445"/>
          </w:p>
        </w:tc>
        <w:tc>
          <w:tcPr>
            <w:tcW w:w="108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46" w:name="_Toc430416067"/>
            <w:bookmarkStart w:id="447" w:name="_Toc463339955"/>
            <w:r w:rsidRPr="00F70C19">
              <w:rPr>
                <w:rFonts w:cs="Arial"/>
                <w:b/>
                <w:color w:val="FFFFFF" w:themeColor="background1"/>
                <w:szCs w:val="22"/>
              </w:rPr>
              <w:t>Booster Type</w:t>
            </w:r>
            <w:bookmarkEnd w:id="446"/>
            <w:bookmarkEnd w:id="447"/>
          </w:p>
        </w:tc>
        <w:tc>
          <w:tcPr>
            <w:tcW w:w="117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48" w:name="_Toc430416068"/>
            <w:bookmarkStart w:id="449" w:name="_Toc463339956"/>
            <w:r w:rsidRPr="00F70C19">
              <w:rPr>
                <w:rFonts w:cs="Arial"/>
                <w:b/>
                <w:color w:val="FFFFFF" w:themeColor="background1"/>
                <w:szCs w:val="22"/>
              </w:rPr>
              <w:t>Electric Rebate</w:t>
            </w:r>
            <w:bookmarkEnd w:id="448"/>
            <w:bookmarkEnd w:id="449"/>
          </w:p>
        </w:tc>
        <w:tc>
          <w:tcPr>
            <w:tcW w:w="106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50" w:name="_Toc430416069"/>
            <w:bookmarkStart w:id="451" w:name="_Toc463339957"/>
            <w:r w:rsidRPr="00F70C19">
              <w:rPr>
                <w:rFonts w:cs="Arial"/>
                <w:b/>
                <w:color w:val="FFFFFF" w:themeColor="background1"/>
                <w:szCs w:val="22"/>
              </w:rPr>
              <w:t>Gas Rebate</w:t>
            </w:r>
            <w:bookmarkEnd w:id="450"/>
            <w:bookmarkEnd w:id="451"/>
          </w:p>
        </w:tc>
        <w:tc>
          <w:tcPr>
            <w:tcW w:w="115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452" w:name="_Toc430416070"/>
            <w:bookmarkStart w:id="453" w:name="_Toc463339958"/>
            <w:r w:rsidRPr="00F70C19">
              <w:rPr>
                <w:rFonts w:cs="Arial"/>
                <w:b/>
                <w:color w:val="FFFFFF" w:themeColor="background1"/>
                <w:szCs w:val="22"/>
              </w:rPr>
              <w:t>Possible Total Rebate</w:t>
            </w:r>
            <w:bookmarkEnd w:id="452"/>
            <w:bookmarkEnd w:id="453"/>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sz w:val="18"/>
                <w:szCs w:val="18"/>
              </w:rPr>
            </w:pPr>
            <w:r w:rsidRPr="00EF5242">
              <w:rPr>
                <w:rFonts w:cs="Arial"/>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w:t>
            </w:r>
            <w:r w:rsidR="00084745">
              <w:rPr>
                <w:rFonts w:cs="Arial"/>
                <w:sz w:val="18"/>
                <w:szCs w:val="18"/>
              </w:rPr>
              <w:t>-</w:t>
            </w:r>
          </w:p>
        </w:tc>
        <w:tc>
          <w:tcPr>
            <w:tcW w:w="1062"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bl>
    <w:p w:rsidR="00FF2BBC" w:rsidRDefault="00FF2BBC" w:rsidP="00FF2BBC">
      <w:pPr>
        <w:rPr>
          <w:b/>
        </w:rPr>
      </w:pPr>
    </w:p>
    <w:p w:rsidR="00FF2BBC" w:rsidRPr="00A705EB" w:rsidRDefault="00FF2BBC" w:rsidP="0071361C">
      <w:pPr>
        <w:pStyle w:val="Heading4"/>
        <w:ind w:left="900"/>
      </w:pPr>
      <w:r w:rsidRPr="00A705EB">
        <w:t>Cooking Equipment</w:t>
      </w:r>
    </w:p>
    <w:tbl>
      <w:tblPr>
        <w:tblStyle w:val="TableGrid"/>
        <w:tblW w:w="8820" w:type="dxa"/>
        <w:tblInd w:w="18" w:type="dxa"/>
        <w:tblLook w:val="04A0" w:firstRow="1" w:lastRow="0" w:firstColumn="1" w:lastColumn="0" w:noHBand="0" w:noVBand="1"/>
      </w:tblPr>
      <w:tblGrid>
        <w:gridCol w:w="1008"/>
        <w:gridCol w:w="3240"/>
        <w:gridCol w:w="2070"/>
        <w:gridCol w:w="2502"/>
      </w:tblGrid>
      <w:tr w:rsidR="00FF2BBC" w:rsidRPr="00EF5242" w:rsidTr="00234702">
        <w:tc>
          <w:tcPr>
            <w:tcW w:w="4248"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454" w:name="_Toc403648834"/>
            <w:bookmarkStart w:id="455" w:name="_Toc430416071"/>
            <w:bookmarkStart w:id="456" w:name="_Toc463339959"/>
            <w:r w:rsidRPr="00F70C19">
              <w:rPr>
                <w:b/>
                <w:color w:val="FFFFFF" w:themeColor="background1"/>
                <w:szCs w:val="22"/>
              </w:rPr>
              <w:t>Measure</w:t>
            </w:r>
            <w:bookmarkEnd w:id="454"/>
            <w:bookmarkEnd w:id="455"/>
            <w:bookmarkEnd w:id="456"/>
          </w:p>
        </w:tc>
        <w:tc>
          <w:tcPr>
            <w:tcW w:w="207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57" w:name="_Toc403648835"/>
            <w:bookmarkStart w:id="458" w:name="_Toc430416072"/>
            <w:bookmarkStart w:id="459" w:name="_Toc463339960"/>
            <w:r w:rsidRPr="00F70C19">
              <w:rPr>
                <w:rFonts w:cs="Arial"/>
                <w:b/>
                <w:color w:val="FFFFFF" w:themeColor="background1"/>
                <w:szCs w:val="22"/>
              </w:rPr>
              <w:t>Maximum Incentive Amount</w:t>
            </w:r>
            <w:bookmarkEnd w:id="457"/>
            <w:bookmarkEnd w:id="458"/>
            <w:bookmarkEnd w:id="459"/>
          </w:p>
        </w:tc>
        <w:tc>
          <w:tcPr>
            <w:tcW w:w="2502"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460" w:name="_Toc403648836"/>
            <w:bookmarkStart w:id="461" w:name="_Toc430416073"/>
            <w:bookmarkStart w:id="462" w:name="_Toc463339961"/>
            <w:r w:rsidRPr="00F70C19">
              <w:rPr>
                <w:b/>
                <w:color w:val="FFFFFF" w:themeColor="background1"/>
                <w:szCs w:val="22"/>
              </w:rPr>
              <w:t>Eligibility</w:t>
            </w:r>
            <w:bookmarkEnd w:id="460"/>
            <w:bookmarkEnd w:id="461"/>
            <w:bookmarkEnd w:id="462"/>
          </w:p>
        </w:tc>
      </w:tr>
      <w:tr w:rsidR="00084745" w:rsidRPr="00EF5242" w:rsidTr="00084745">
        <w:trPr>
          <w:trHeight w:val="709"/>
        </w:trPr>
        <w:tc>
          <w:tcPr>
            <w:tcW w:w="1008" w:type="dxa"/>
            <w:vMerge w:val="restart"/>
            <w:shd w:val="clear" w:color="auto" w:fill="EAF1DD" w:themeFill="accent3" w:themeFillTint="33"/>
            <w:textDirection w:val="btLr"/>
            <w:vAlign w:val="center"/>
          </w:tcPr>
          <w:p w:rsidR="00084745" w:rsidRPr="00F844A8" w:rsidRDefault="00084745" w:rsidP="00084745">
            <w:pPr>
              <w:spacing w:after="120" w:line="240" w:lineRule="auto"/>
              <w:ind w:left="113" w:right="-270"/>
              <w:jc w:val="left"/>
              <w:rPr>
                <w:b/>
                <w:sz w:val="20"/>
              </w:rPr>
            </w:pPr>
            <w:r>
              <w:rPr>
                <w:b/>
                <w:sz w:val="20"/>
              </w:rPr>
              <w:t>Hot Food Holding Cabinets</w:t>
            </w:r>
          </w:p>
        </w:tc>
        <w:tc>
          <w:tcPr>
            <w:tcW w:w="3240" w:type="dxa"/>
          </w:tcPr>
          <w:p w:rsidR="00084745" w:rsidRPr="00084745" w:rsidRDefault="00084745" w:rsidP="00084745">
            <w:pPr>
              <w:spacing w:before="120" w:after="120" w:line="240" w:lineRule="auto"/>
              <w:jc w:val="center"/>
              <w:rPr>
                <w:rFonts w:cs="Arial"/>
                <w:color w:val="000000"/>
                <w:sz w:val="18"/>
                <w:szCs w:val="18"/>
              </w:rPr>
            </w:pPr>
            <w:r w:rsidRPr="00234702">
              <w:rPr>
                <w:rFonts w:cs="Arial"/>
                <w:color w:val="000000"/>
                <w:sz w:val="18"/>
                <w:szCs w:val="18"/>
              </w:rPr>
              <w:t xml:space="preserve">Electric Hot Food Holding Cabinet - Small Size (0 </w:t>
            </w:r>
            <w:r>
              <w:rPr>
                <w:rFonts w:cs="Arial"/>
                <w:color w:val="000000"/>
                <w:sz w:val="18"/>
                <w:szCs w:val="18"/>
              </w:rPr>
              <w:t>&lt; V &lt;</w:t>
            </w:r>
            <w:r w:rsidRPr="008D601B">
              <w:rPr>
                <w:rFonts w:cs="Arial"/>
                <w:color w:val="000000"/>
                <w:sz w:val="18"/>
                <w:szCs w:val="18"/>
              </w:rPr>
              <w:t xml:space="preserve"> 1</w:t>
            </w:r>
            <w:r>
              <w:rPr>
                <w:rFonts w:cs="Arial"/>
                <w:color w:val="000000"/>
                <w:sz w:val="18"/>
                <w:szCs w:val="18"/>
              </w:rPr>
              <w:t>3</w:t>
            </w:r>
            <w:r w:rsidRPr="00234702">
              <w:rPr>
                <w:rFonts w:cs="Arial"/>
                <w:color w:val="000000"/>
                <w:sz w:val="18"/>
                <w:szCs w:val="18"/>
              </w:rPr>
              <w:t xml:space="preserve"> </w:t>
            </w:r>
            <w:proofErr w:type="spellStart"/>
            <w:r w:rsidRPr="00234702">
              <w:rPr>
                <w:rFonts w:cs="Arial"/>
                <w:color w:val="000000"/>
                <w:sz w:val="18"/>
                <w:szCs w:val="18"/>
              </w:rPr>
              <w:t>ft3</w:t>
            </w:r>
            <w:proofErr w:type="spellEnd"/>
            <w:r w:rsidRPr="00234702">
              <w:rPr>
                <w:rFonts w:cs="Arial"/>
                <w:color w:val="000000"/>
                <w:sz w:val="18"/>
                <w:szCs w:val="18"/>
              </w:rPr>
              <w:t>)</w:t>
            </w:r>
            <w:r>
              <w:rPr>
                <w:rFonts w:cs="Arial"/>
                <w:color w:val="000000"/>
                <w:sz w:val="18"/>
                <w:szCs w:val="18"/>
              </w:rPr>
              <w:t xml:space="preserve"> </w:t>
            </w:r>
          </w:p>
        </w:tc>
        <w:tc>
          <w:tcPr>
            <w:tcW w:w="2070" w:type="dxa"/>
            <w:vAlign w:val="center"/>
          </w:tcPr>
          <w:p w:rsidR="00084745" w:rsidRPr="00166576" w:rsidRDefault="00084745" w:rsidP="00084745">
            <w:pPr>
              <w:spacing w:after="120" w:line="240" w:lineRule="auto"/>
              <w:jc w:val="center"/>
              <w:rPr>
                <w:rFonts w:cs="Arial"/>
                <w:color w:val="000000"/>
                <w:sz w:val="18"/>
              </w:rPr>
            </w:pPr>
            <w:r>
              <w:rPr>
                <w:rFonts w:cs="Arial"/>
                <w:color w:val="000000"/>
                <w:sz w:val="18"/>
              </w:rPr>
              <w:t>$150.00/unit</w:t>
            </w:r>
          </w:p>
        </w:tc>
        <w:tc>
          <w:tcPr>
            <w:tcW w:w="2502" w:type="dxa"/>
            <w:vMerge w:val="restart"/>
            <w:vAlign w:val="center"/>
          </w:tcPr>
          <w:p w:rsidR="00084745" w:rsidRPr="00166576" w:rsidRDefault="00084745" w:rsidP="00965A80">
            <w:pPr>
              <w:spacing w:after="120" w:line="240" w:lineRule="auto"/>
              <w:jc w:val="center"/>
              <w:rPr>
                <w:sz w:val="18"/>
              </w:rPr>
            </w:pPr>
            <w:r>
              <w:rPr>
                <w:sz w:val="18"/>
              </w:rPr>
              <w:t xml:space="preserve">Energy Star® </w:t>
            </w:r>
            <w:proofErr w:type="spellStart"/>
            <w:r>
              <w:rPr>
                <w:sz w:val="18"/>
              </w:rPr>
              <w:t>V</w:t>
            </w:r>
            <w:r w:rsidRPr="00166576">
              <w:rPr>
                <w:sz w:val="18"/>
              </w:rPr>
              <w:t>2</w:t>
            </w:r>
            <w:r>
              <w:rPr>
                <w:sz w:val="18"/>
              </w:rPr>
              <w:t>.0</w:t>
            </w:r>
            <w:proofErr w:type="spellEnd"/>
            <w:r w:rsidRPr="00166576">
              <w:rPr>
                <w:sz w:val="18"/>
              </w:rPr>
              <w:t xml:space="preserve"> Qualified</w:t>
            </w:r>
          </w:p>
        </w:tc>
      </w:tr>
      <w:tr w:rsidR="00084745" w:rsidRPr="00EF5242" w:rsidTr="00084745">
        <w:trPr>
          <w:trHeight w:val="709"/>
        </w:trPr>
        <w:tc>
          <w:tcPr>
            <w:tcW w:w="1008" w:type="dxa"/>
            <w:vMerge/>
            <w:shd w:val="clear" w:color="auto" w:fill="EAF1DD" w:themeFill="accent3" w:themeFillTint="33"/>
            <w:textDirection w:val="btLr"/>
            <w:vAlign w:val="center"/>
          </w:tcPr>
          <w:p w:rsidR="00084745" w:rsidRDefault="00084745" w:rsidP="00965A80">
            <w:pPr>
              <w:spacing w:after="120" w:line="240" w:lineRule="auto"/>
              <w:ind w:left="113" w:right="-270"/>
              <w:jc w:val="left"/>
              <w:rPr>
                <w:b/>
                <w:sz w:val="20"/>
              </w:rPr>
            </w:pPr>
          </w:p>
        </w:tc>
        <w:tc>
          <w:tcPr>
            <w:tcW w:w="3240" w:type="dxa"/>
            <w:shd w:val="clear" w:color="auto" w:fill="F2F2F2" w:themeFill="background1" w:themeFillShade="F2"/>
          </w:tcPr>
          <w:p w:rsidR="00084745" w:rsidRPr="00234702" w:rsidRDefault="00084745" w:rsidP="00084745">
            <w:pPr>
              <w:spacing w:before="120" w:after="120" w:line="240" w:lineRule="auto"/>
              <w:jc w:val="center"/>
              <w:rPr>
                <w:rFonts w:cs="Arial"/>
                <w:color w:val="000000"/>
                <w:sz w:val="18"/>
                <w:szCs w:val="18"/>
              </w:rPr>
            </w:pPr>
            <w:r>
              <w:rPr>
                <w:rFonts w:cs="Arial"/>
                <w:color w:val="000000"/>
                <w:sz w:val="18"/>
                <w:szCs w:val="18"/>
              </w:rPr>
              <w:t xml:space="preserve">Electric Hot Food Holding Cabinet – Medium Size (13 </w:t>
            </w:r>
            <w:r w:rsidRPr="00234702">
              <w:rPr>
                <w:rFonts w:cs="Arial"/>
                <w:color w:val="000000"/>
                <w:sz w:val="18"/>
                <w:szCs w:val="18"/>
                <w:u w:val="single"/>
              </w:rPr>
              <w:t>&lt;</w:t>
            </w:r>
            <w:r>
              <w:rPr>
                <w:rFonts w:cs="Arial"/>
                <w:color w:val="000000"/>
                <w:sz w:val="18"/>
                <w:szCs w:val="18"/>
              </w:rPr>
              <w:t xml:space="preserve"> V &lt; 28) </w:t>
            </w:r>
          </w:p>
        </w:tc>
        <w:tc>
          <w:tcPr>
            <w:tcW w:w="2070" w:type="dxa"/>
            <w:shd w:val="clear" w:color="auto" w:fill="F2F2F2" w:themeFill="background1" w:themeFillShade="F2"/>
            <w:vAlign w:val="center"/>
          </w:tcPr>
          <w:p w:rsidR="00084745" w:rsidRDefault="00084745" w:rsidP="00084745">
            <w:pPr>
              <w:spacing w:after="120" w:line="240" w:lineRule="auto"/>
              <w:jc w:val="center"/>
              <w:rPr>
                <w:rFonts w:cs="Arial"/>
                <w:color w:val="000000"/>
                <w:sz w:val="18"/>
              </w:rPr>
            </w:pPr>
            <w:r>
              <w:rPr>
                <w:rFonts w:cs="Arial"/>
                <w:color w:val="000000"/>
                <w:sz w:val="18"/>
              </w:rPr>
              <w:t>$500.00/unit</w:t>
            </w:r>
          </w:p>
        </w:tc>
        <w:tc>
          <w:tcPr>
            <w:tcW w:w="2502" w:type="dxa"/>
            <w:vMerge/>
            <w:vAlign w:val="center"/>
          </w:tcPr>
          <w:p w:rsidR="00084745" w:rsidRDefault="00084745" w:rsidP="00965A80">
            <w:pPr>
              <w:spacing w:after="120" w:line="240" w:lineRule="auto"/>
              <w:jc w:val="center"/>
              <w:rPr>
                <w:sz w:val="18"/>
              </w:rPr>
            </w:pPr>
          </w:p>
        </w:tc>
      </w:tr>
      <w:tr w:rsidR="00084745" w:rsidRPr="00EF5242" w:rsidTr="00234702">
        <w:trPr>
          <w:trHeight w:val="709"/>
        </w:trPr>
        <w:tc>
          <w:tcPr>
            <w:tcW w:w="1008" w:type="dxa"/>
            <w:vMerge/>
            <w:shd w:val="clear" w:color="auto" w:fill="EAF1DD" w:themeFill="accent3" w:themeFillTint="33"/>
            <w:textDirection w:val="btLr"/>
            <w:vAlign w:val="center"/>
          </w:tcPr>
          <w:p w:rsidR="00084745" w:rsidRDefault="00084745" w:rsidP="00965A80">
            <w:pPr>
              <w:spacing w:after="120" w:line="240" w:lineRule="auto"/>
              <w:ind w:left="113" w:right="-270"/>
              <w:jc w:val="left"/>
              <w:rPr>
                <w:b/>
                <w:sz w:val="20"/>
              </w:rPr>
            </w:pPr>
          </w:p>
        </w:tc>
        <w:tc>
          <w:tcPr>
            <w:tcW w:w="3240" w:type="dxa"/>
          </w:tcPr>
          <w:p w:rsidR="00084745" w:rsidRPr="00234702" w:rsidRDefault="00084745" w:rsidP="00084745">
            <w:pPr>
              <w:spacing w:before="120" w:after="120" w:line="240" w:lineRule="auto"/>
              <w:jc w:val="center"/>
              <w:rPr>
                <w:rFonts w:cs="Arial"/>
                <w:color w:val="000000"/>
                <w:sz w:val="18"/>
                <w:szCs w:val="18"/>
              </w:rPr>
            </w:pPr>
            <w:r>
              <w:rPr>
                <w:rFonts w:cs="Arial"/>
                <w:color w:val="000000"/>
                <w:sz w:val="18"/>
              </w:rPr>
              <w:t xml:space="preserve">Electric Hot Food Holding Cabinet – Large Size (V </w:t>
            </w:r>
            <w:r w:rsidRPr="00234702">
              <w:rPr>
                <w:rFonts w:cs="Arial"/>
                <w:color w:val="000000"/>
                <w:sz w:val="18"/>
                <w:u w:val="single"/>
              </w:rPr>
              <w:t>&gt;</w:t>
            </w:r>
            <w:r>
              <w:rPr>
                <w:rFonts w:cs="Arial"/>
                <w:color w:val="000000"/>
                <w:sz w:val="18"/>
              </w:rPr>
              <w:t xml:space="preserve"> 28)</w:t>
            </w:r>
          </w:p>
        </w:tc>
        <w:tc>
          <w:tcPr>
            <w:tcW w:w="2070" w:type="dxa"/>
            <w:vAlign w:val="center"/>
          </w:tcPr>
          <w:p w:rsidR="00084745" w:rsidRDefault="00084745" w:rsidP="00084745">
            <w:pPr>
              <w:spacing w:after="120" w:line="240" w:lineRule="auto"/>
              <w:jc w:val="center"/>
              <w:rPr>
                <w:rFonts w:cs="Arial"/>
                <w:color w:val="000000"/>
                <w:sz w:val="18"/>
              </w:rPr>
            </w:pPr>
            <w:r>
              <w:rPr>
                <w:rFonts w:cs="Arial"/>
                <w:color w:val="000000"/>
                <w:sz w:val="18"/>
              </w:rPr>
              <w:t>$750.00/unit</w:t>
            </w:r>
          </w:p>
        </w:tc>
        <w:tc>
          <w:tcPr>
            <w:tcW w:w="2502" w:type="dxa"/>
            <w:vMerge/>
            <w:vAlign w:val="center"/>
          </w:tcPr>
          <w:p w:rsidR="00084745" w:rsidRDefault="00084745" w:rsidP="00965A80">
            <w:pPr>
              <w:spacing w:after="120" w:line="240" w:lineRule="auto"/>
              <w:jc w:val="center"/>
              <w:rPr>
                <w:sz w:val="18"/>
              </w:rPr>
            </w:pPr>
          </w:p>
        </w:tc>
      </w:tr>
      <w:tr w:rsidR="00FF2BBC" w:rsidRPr="00EF5242" w:rsidTr="00084745">
        <w:trPr>
          <w:trHeight w:val="445"/>
        </w:trPr>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left"/>
              <w:rPr>
                <w:b/>
                <w:sz w:val="20"/>
              </w:rPr>
            </w:pPr>
            <w:r w:rsidRPr="00F844A8">
              <w:rPr>
                <w:b/>
                <w:sz w:val="20"/>
              </w:rPr>
              <w:t>Steamers</w:t>
            </w:r>
          </w:p>
        </w:tc>
        <w:tc>
          <w:tcPr>
            <w:tcW w:w="3240" w:type="dxa"/>
            <w:shd w:val="clear" w:color="auto" w:fill="F2F2F2" w:themeFill="background1" w:themeFillShade="F2"/>
          </w:tcPr>
          <w:p w:rsidR="00FF2BBC" w:rsidRPr="00166576" w:rsidRDefault="007342B9" w:rsidP="00965A80">
            <w:pPr>
              <w:spacing w:before="120" w:after="120" w:line="360" w:lineRule="auto"/>
              <w:jc w:val="center"/>
              <w:rPr>
                <w:rFonts w:cs="Arial"/>
                <w:color w:val="000000"/>
                <w:sz w:val="18"/>
              </w:rPr>
            </w:pPr>
            <w:r>
              <w:rPr>
                <w:rFonts w:cs="Arial"/>
                <w:color w:val="000000"/>
                <w:sz w:val="18"/>
              </w:rPr>
              <w:t>10</w:t>
            </w:r>
            <w:r w:rsidR="00FF2BBC" w:rsidRPr="00166576">
              <w:rPr>
                <w:rFonts w:cs="Arial"/>
                <w:color w:val="000000"/>
                <w:sz w:val="18"/>
              </w:rPr>
              <w:t xml:space="preserve"> pans or larger</w:t>
            </w:r>
            <w:r>
              <w:rPr>
                <w:rFonts w:cs="Arial"/>
                <w:color w:val="000000"/>
                <w:sz w:val="18"/>
              </w:rPr>
              <w:t xml:space="preserve"> (electric &amp; gas)</w:t>
            </w:r>
          </w:p>
        </w:tc>
        <w:tc>
          <w:tcPr>
            <w:tcW w:w="2070" w:type="dxa"/>
            <w:shd w:val="clear" w:color="auto" w:fill="F2F2F2" w:themeFill="background1" w:themeFillShade="F2"/>
            <w:vAlign w:val="center"/>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w:t>
            </w:r>
            <w:r w:rsidR="007342B9">
              <w:rPr>
                <w:rFonts w:cs="Arial"/>
                <w:color w:val="000000"/>
                <w:sz w:val="18"/>
              </w:rPr>
              <w:t>95</w:t>
            </w:r>
            <w:r w:rsidRPr="00166576">
              <w:rPr>
                <w:rFonts w:cs="Arial"/>
                <w:color w:val="000000"/>
                <w:sz w:val="18"/>
              </w:rPr>
              <w:t>0.00/unit</w:t>
            </w:r>
          </w:p>
        </w:tc>
        <w:tc>
          <w:tcPr>
            <w:tcW w:w="2502" w:type="dxa"/>
            <w:vMerge w:val="restart"/>
            <w:vAlign w:val="center"/>
          </w:tcPr>
          <w:p w:rsidR="00FF2BBC" w:rsidRPr="00166576" w:rsidRDefault="00FF2BBC" w:rsidP="00965A80">
            <w:pPr>
              <w:spacing w:after="120" w:line="240" w:lineRule="auto"/>
              <w:jc w:val="center"/>
              <w:rPr>
                <w:sz w:val="18"/>
              </w:rPr>
            </w:pPr>
            <w:r w:rsidRPr="00166576">
              <w:rPr>
                <w:sz w:val="18"/>
              </w:rPr>
              <w:t xml:space="preserve">Energy Star® </w:t>
            </w:r>
            <w:proofErr w:type="spellStart"/>
            <w:r w:rsidRPr="00166576">
              <w:rPr>
                <w:sz w:val="18"/>
              </w:rPr>
              <w:t>V1.2</w:t>
            </w:r>
            <w:proofErr w:type="spellEnd"/>
            <w:r w:rsidRPr="00166576">
              <w:rPr>
                <w:sz w:val="18"/>
              </w:rPr>
              <w:t xml:space="preserve"> Qualified</w:t>
            </w:r>
          </w:p>
        </w:tc>
      </w:tr>
      <w:tr w:rsidR="007342B9" w:rsidRPr="00EF5242" w:rsidTr="00234702">
        <w:trPr>
          <w:trHeight w:val="445"/>
        </w:trPr>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tcPr>
          <w:p w:rsidR="007342B9" w:rsidRDefault="007342B9" w:rsidP="00965A80">
            <w:pPr>
              <w:spacing w:before="120" w:after="120" w:line="360" w:lineRule="auto"/>
              <w:jc w:val="center"/>
              <w:rPr>
                <w:rFonts w:cs="Arial"/>
                <w:color w:val="000000"/>
                <w:sz w:val="18"/>
              </w:rPr>
            </w:pPr>
            <w:r>
              <w:rPr>
                <w:rFonts w:cs="Arial"/>
                <w:color w:val="000000"/>
                <w:sz w:val="18"/>
              </w:rPr>
              <w:t>6 pans (electric &amp; gas)</w:t>
            </w:r>
          </w:p>
        </w:tc>
        <w:tc>
          <w:tcPr>
            <w:tcW w:w="2070" w:type="dxa"/>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$5</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084745">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shd w:val="clear" w:color="auto" w:fill="F2F2F2" w:themeFill="background1" w:themeFillShade="F2"/>
          </w:tcPr>
          <w:p w:rsidR="007342B9" w:rsidRPr="00166576" w:rsidRDefault="007342B9" w:rsidP="00965A80">
            <w:pPr>
              <w:spacing w:before="120" w:after="120" w:line="360" w:lineRule="auto"/>
              <w:jc w:val="center"/>
              <w:rPr>
                <w:rFonts w:cs="Arial"/>
                <w:color w:val="000000"/>
                <w:sz w:val="18"/>
              </w:rPr>
            </w:pPr>
            <w:r>
              <w:rPr>
                <w:rFonts w:cs="Arial"/>
                <w:color w:val="000000"/>
                <w:sz w:val="18"/>
              </w:rPr>
              <w:t>5 pans (electric &amp; gas)</w:t>
            </w:r>
          </w:p>
        </w:tc>
        <w:tc>
          <w:tcPr>
            <w:tcW w:w="2070" w:type="dxa"/>
            <w:shd w:val="clear" w:color="auto" w:fill="F2F2F2" w:themeFill="background1" w:themeFillShade="F2"/>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$4</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234702">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tcPr>
          <w:p w:rsidR="007342B9" w:rsidRPr="00166576" w:rsidRDefault="007342B9" w:rsidP="00965A80">
            <w:pPr>
              <w:spacing w:before="120" w:after="120" w:line="360" w:lineRule="auto"/>
              <w:jc w:val="center"/>
              <w:rPr>
                <w:rFonts w:cs="Arial"/>
                <w:color w:val="000000"/>
                <w:sz w:val="18"/>
              </w:rPr>
            </w:pPr>
            <w:r>
              <w:rPr>
                <w:rFonts w:cs="Arial"/>
                <w:color w:val="000000"/>
                <w:sz w:val="18"/>
              </w:rPr>
              <w:t>4 pans (electric &amp; gas)</w:t>
            </w:r>
          </w:p>
        </w:tc>
        <w:tc>
          <w:tcPr>
            <w:tcW w:w="2070" w:type="dxa"/>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$3</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234702">
        <w:tc>
          <w:tcPr>
            <w:tcW w:w="1008" w:type="dxa"/>
            <w:vMerge/>
            <w:shd w:val="clear" w:color="auto" w:fill="EAF1DD" w:themeFill="accent3" w:themeFillTint="33"/>
          </w:tcPr>
          <w:p w:rsidR="007342B9" w:rsidRPr="00F844A8" w:rsidRDefault="007342B9" w:rsidP="00965A80">
            <w:pPr>
              <w:spacing w:after="120" w:line="240" w:lineRule="auto"/>
              <w:ind w:right="-270"/>
              <w:jc w:val="center"/>
              <w:rPr>
                <w:b/>
                <w:sz w:val="20"/>
              </w:rPr>
            </w:pPr>
          </w:p>
        </w:tc>
        <w:tc>
          <w:tcPr>
            <w:tcW w:w="3240" w:type="dxa"/>
            <w:shd w:val="clear" w:color="auto" w:fill="F2F2F2" w:themeFill="background1" w:themeFillShade="F2"/>
          </w:tcPr>
          <w:p w:rsidR="007342B9" w:rsidRPr="00166576" w:rsidRDefault="007342B9" w:rsidP="007342B9">
            <w:pPr>
              <w:spacing w:after="120" w:line="480" w:lineRule="auto"/>
              <w:jc w:val="center"/>
              <w:rPr>
                <w:rFonts w:cs="Arial"/>
                <w:color w:val="000000"/>
                <w:sz w:val="18"/>
              </w:rPr>
            </w:pPr>
            <w:r>
              <w:rPr>
                <w:rFonts w:cs="Arial"/>
                <w:color w:val="000000"/>
                <w:sz w:val="18"/>
              </w:rPr>
              <w:t>3</w:t>
            </w:r>
            <w:r w:rsidRPr="00166576">
              <w:rPr>
                <w:rFonts w:cs="Arial"/>
                <w:color w:val="000000"/>
                <w:sz w:val="18"/>
              </w:rPr>
              <w:t xml:space="preserve"> pans</w:t>
            </w:r>
            <w:r>
              <w:rPr>
                <w:rFonts w:cs="Arial"/>
                <w:color w:val="000000"/>
                <w:sz w:val="18"/>
              </w:rPr>
              <w:t xml:space="preserve"> (electric &amp; gas)</w:t>
            </w:r>
          </w:p>
        </w:tc>
        <w:tc>
          <w:tcPr>
            <w:tcW w:w="2070" w:type="dxa"/>
            <w:shd w:val="clear" w:color="auto" w:fill="F2F2F2" w:themeFill="background1" w:themeFillShade="F2"/>
          </w:tcPr>
          <w:p w:rsidR="007342B9" w:rsidRPr="00166576" w:rsidRDefault="007342B9" w:rsidP="00965A80">
            <w:pPr>
              <w:spacing w:after="120" w:line="240" w:lineRule="auto"/>
              <w:jc w:val="center"/>
              <w:rPr>
                <w:rFonts w:cs="Arial"/>
                <w:color w:val="000000"/>
                <w:sz w:val="18"/>
              </w:rPr>
            </w:pPr>
            <w:r w:rsidRPr="00166576">
              <w:rPr>
                <w:rFonts w:cs="Arial"/>
                <w:color w:val="000000"/>
                <w:sz w:val="18"/>
              </w:rPr>
              <w:t>$250.00/unit</w:t>
            </w:r>
          </w:p>
        </w:tc>
        <w:tc>
          <w:tcPr>
            <w:tcW w:w="2502" w:type="dxa"/>
            <w:vMerge/>
          </w:tcPr>
          <w:p w:rsidR="007342B9" w:rsidRPr="00166576" w:rsidRDefault="007342B9" w:rsidP="00965A80">
            <w:pPr>
              <w:spacing w:after="120" w:line="240" w:lineRule="auto"/>
              <w:ind w:right="-270"/>
              <w:jc w:val="center"/>
              <w:rPr>
                <w:sz w:val="18"/>
              </w:rPr>
            </w:pPr>
          </w:p>
        </w:tc>
      </w:tr>
    </w:tbl>
    <w:p w:rsidR="00A07689" w:rsidRDefault="00A07689">
      <w:r>
        <w:br w:type="page"/>
      </w:r>
    </w:p>
    <w:p w:rsidR="00A07689" w:rsidRDefault="00A07689">
      <w:r>
        <w:lastRenderedPageBreak/>
        <w:t>Cooking Equipment, Continued</w:t>
      </w:r>
    </w:p>
    <w:tbl>
      <w:tblPr>
        <w:tblStyle w:val="TableGrid"/>
        <w:tblW w:w="8640" w:type="dxa"/>
        <w:tblInd w:w="18" w:type="dxa"/>
        <w:tblLook w:val="04A0" w:firstRow="1" w:lastRow="0" w:firstColumn="1" w:lastColumn="0" w:noHBand="0" w:noVBand="1"/>
      </w:tblPr>
      <w:tblGrid>
        <w:gridCol w:w="990"/>
        <w:gridCol w:w="1277"/>
        <w:gridCol w:w="2561"/>
        <w:gridCol w:w="1697"/>
        <w:gridCol w:w="2115"/>
      </w:tblGrid>
      <w:tr w:rsidR="00A07689" w:rsidRPr="00EF5242" w:rsidTr="00114284">
        <w:tc>
          <w:tcPr>
            <w:tcW w:w="4828" w:type="dxa"/>
            <w:gridSpan w:val="3"/>
            <w:shd w:val="clear" w:color="auto" w:fill="006A71"/>
            <w:vAlign w:val="center"/>
          </w:tcPr>
          <w:p w:rsidR="00A07689" w:rsidRPr="00F70C19" w:rsidRDefault="00A07689" w:rsidP="00BA5FB2">
            <w:pPr>
              <w:keepNext/>
              <w:spacing w:before="120" w:after="120"/>
              <w:jc w:val="center"/>
              <w:outlineLvl w:val="2"/>
              <w:rPr>
                <w:b/>
                <w:color w:val="FFFFFF" w:themeColor="background1"/>
                <w:szCs w:val="22"/>
              </w:rPr>
            </w:pPr>
            <w:bookmarkStart w:id="463" w:name="_Toc463339962"/>
            <w:r w:rsidRPr="00F70C19">
              <w:rPr>
                <w:b/>
                <w:color w:val="FFFFFF" w:themeColor="background1"/>
                <w:szCs w:val="22"/>
              </w:rPr>
              <w:t>Measure</w:t>
            </w:r>
            <w:bookmarkEnd w:id="463"/>
          </w:p>
        </w:tc>
        <w:tc>
          <w:tcPr>
            <w:tcW w:w="1697" w:type="dxa"/>
            <w:shd w:val="clear" w:color="auto" w:fill="006A71"/>
          </w:tcPr>
          <w:p w:rsidR="00A07689" w:rsidRPr="00F70C19" w:rsidRDefault="00A07689" w:rsidP="00BA5FB2">
            <w:pPr>
              <w:keepNext/>
              <w:spacing w:before="120" w:after="120"/>
              <w:jc w:val="center"/>
              <w:outlineLvl w:val="2"/>
              <w:rPr>
                <w:rFonts w:cs="Arial"/>
                <w:b/>
                <w:color w:val="FFFFFF" w:themeColor="background1"/>
                <w:szCs w:val="22"/>
              </w:rPr>
            </w:pPr>
            <w:bookmarkStart w:id="464" w:name="_Toc463339963"/>
            <w:r w:rsidRPr="00F70C19">
              <w:rPr>
                <w:rFonts w:cs="Arial"/>
                <w:b/>
                <w:color w:val="FFFFFF" w:themeColor="background1"/>
                <w:szCs w:val="22"/>
              </w:rPr>
              <w:t>Maximum Incentive Amount</w:t>
            </w:r>
            <w:bookmarkEnd w:id="464"/>
          </w:p>
        </w:tc>
        <w:tc>
          <w:tcPr>
            <w:tcW w:w="2115" w:type="dxa"/>
            <w:shd w:val="clear" w:color="auto" w:fill="006A71"/>
          </w:tcPr>
          <w:p w:rsidR="00A07689" w:rsidRPr="00F70C19" w:rsidRDefault="00A07689" w:rsidP="00BA5FB2">
            <w:pPr>
              <w:keepNext/>
              <w:spacing w:before="120" w:after="120"/>
              <w:jc w:val="center"/>
              <w:outlineLvl w:val="2"/>
              <w:rPr>
                <w:b/>
                <w:color w:val="FFFFFF" w:themeColor="background1"/>
                <w:szCs w:val="22"/>
              </w:rPr>
            </w:pPr>
            <w:bookmarkStart w:id="465" w:name="_Toc463339964"/>
            <w:r w:rsidRPr="00F70C19">
              <w:rPr>
                <w:b/>
                <w:color w:val="FFFFFF" w:themeColor="background1"/>
                <w:szCs w:val="22"/>
              </w:rPr>
              <w:t>Eligibility</w:t>
            </w:r>
            <w:bookmarkEnd w:id="465"/>
          </w:p>
        </w:tc>
      </w:tr>
      <w:tr w:rsidR="00A07689" w:rsidRPr="00EF5242" w:rsidTr="00114284">
        <w:trPr>
          <w:trHeight w:val="518"/>
        </w:trPr>
        <w:tc>
          <w:tcPr>
            <w:tcW w:w="990" w:type="dxa"/>
            <w:vMerge w:val="restart"/>
            <w:shd w:val="clear" w:color="auto" w:fill="EAF1DD" w:themeFill="accent3" w:themeFillTint="33"/>
            <w:textDirection w:val="btLr"/>
            <w:vAlign w:val="center"/>
          </w:tcPr>
          <w:p w:rsidR="00A07689" w:rsidRPr="00F844A8" w:rsidRDefault="00A07689" w:rsidP="00965A80">
            <w:pPr>
              <w:spacing w:after="120" w:line="240" w:lineRule="auto"/>
              <w:ind w:left="113" w:right="-270"/>
              <w:jc w:val="left"/>
              <w:rPr>
                <w:b/>
                <w:sz w:val="20"/>
              </w:rPr>
            </w:pPr>
            <w:r w:rsidRPr="00F844A8">
              <w:rPr>
                <w:b/>
                <w:sz w:val="20"/>
              </w:rPr>
              <w:t>Deep Fat Fryers</w:t>
            </w:r>
          </w:p>
        </w:tc>
        <w:tc>
          <w:tcPr>
            <w:tcW w:w="3838" w:type="dxa"/>
            <w:gridSpan w:val="2"/>
          </w:tcPr>
          <w:p w:rsidR="00A07689" w:rsidRPr="00166576" w:rsidRDefault="00A07689" w:rsidP="00114284">
            <w:pPr>
              <w:spacing w:after="120" w:line="240" w:lineRule="auto"/>
              <w:ind w:right="-270"/>
              <w:jc w:val="left"/>
              <w:rPr>
                <w:sz w:val="18"/>
              </w:rPr>
            </w:pPr>
            <w:r>
              <w:rPr>
                <w:sz w:val="18"/>
              </w:rPr>
              <w:t>Standard Vat – electric</w:t>
            </w:r>
          </w:p>
        </w:tc>
        <w:tc>
          <w:tcPr>
            <w:tcW w:w="1697" w:type="dxa"/>
          </w:tcPr>
          <w:p w:rsidR="00A07689" w:rsidRPr="00166576" w:rsidRDefault="00A07689" w:rsidP="00114284">
            <w:pPr>
              <w:spacing w:after="120" w:line="240" w:lineRule="auto"/>
              <w:jc w:val="center"/>
              <w:rPr>
                <w:rFonts w:cs="Arial"/>
                <w:color w:val="000000"/>
                <w:sz w:val="18"/>
              </w:rPr>
            </w:pPr>
            <w:r w:rsidRPr="00166576">
              <w:rPr>
                <w:rFonts w:cs="Arial"/>
                <w:color w:val="000000"/>
                <w:sz w:val="18"/>
              </w:rPr>
              <w:t>$</w:t>
            </w:r>
            <w:r>
              <w:rPr>
                <w:rFonts w:cs="Arial"/>
                <w:color w:val="000000"/>
                <w:sz w:val="18"/>
              </w:rPr>
              <w:t>1,000</w:t>
            </w:r>
            <w:r w:rsidRPr="00166576">
              <w:rPr>
                <w:rFonts w:cs="Arial"/>
                <w:color w:val="000000"/>
                <w:sz w:val="18"/>
              </w:rPr>
              <w:t>.00/ uni</w:t>
            </w:r>
            <w:r>
              <w:rPr>
                <w:rFonts w:cs="Arial"/>
                <w:color w:val="000000"/>
                <w:sz w:val="18"/>
              </w:rPr>
              <w:t>t</w:t>
            </w:r>
          </w:p>
        </w:tc>
        <w:tc>
          <w:tcPr>
            <w:tcW w:w="2115" w:type="dxa"/>
            <w:vMerge w:val="restart"/>
            <w:vAlign w:val="center"/>
          </w:tcPr>
          <w:p w:rsidR="00A07689" w:rsidRPr="00166576" w:rsidRDefault="00A07689" w:rsidP="00965A80">
            <w:pPr>
              <w:spacing w:after="120" w:line="240" w:lineRule="auto"/>
              <w:jc w:val="center"/>
              <w:rPr>
                <w:sz w:val="18"/>
              </w:rPr>
            </w:pPr>
            <w:r w:rsidRPr="00166576">
              <w:rPr>
                <w:sz w:val="18"/>
              </w:rPr>
              <w:t xml:space="preserve">Energy Star® </w:t>
            </w:r>
            <w:proofErr w:type="spellStart"/>
            <w:r w:rsidRPr="00166576">
              <w:rPr>
                <w:sz w:val="18"/>
              </w:rPr>
              <w:t>V2.0</w:t>
            </w:r>
            <w:proofErr w:type="spellEnd"/>
            <w:r w:rsidRPr="00166576">
              <w:rPr>
                <w:sz w:val="18"/>
              </w:rPr>
              <w:t xml:space="preserve"> Qualified</w:t>
            </w:r>
          </w:p>
        </w:tc>
      </w:tr>
      <w:tr w:rsidR="00A07689" w:rsidRPr="00EF5242" w:rsidTr="00114284">
        <w:trPr>
          <w:trHeight w:val="518"/>
        </w:trPr>
        <w:tc>
          <w:tcPr>
            <w:tcW w:w="990" w:type="dxa"/>
            <w:vMerge/>
            <w:shd w:val="clear" w:color="auto" w:fill="EAF1DD" w:themeFill="accent3" w:themeFillTint="33"/>
            <w:textDirection w:val="btLr"/>
            <w:vAlign w:val="center"/>
          </w:tcPr>
          <w:p w:rsidR="00A07689" w:rsidRPr="00F844A8" w:rsidRDefault="00A07689" w:rsidP="00965A80">
            <w:pPr>
              <w:spacing w:after="120" w:line="240" w:lineRule="auto"/>
              <w:ind w:left="113" w:right="-270"/>
              <w:jc w:val="left"/>
              <w:rPr>
                <w:b/>
                <w:sz w:val="20"/>
              </w:rPr>
            </w:pPr>
          </w:p>
        </w:tc>
        <w:tc>
          <w:tcPr>
            <w:tcW w:w="3838" w:type="dxa"/>
            <w:gridSpan w:val="2"/>
          </w:tcPr>
          <w:p w:rsidR="00A07689" w:rsidRDefault="00A07689" w:rsidP="00114284">
            <w:pPr>
              <w:spacing w:after="120" w:line="240" w:lineRule="auto"/>
              <w:ind w:right="-270"/>
              <w:jc w:val="left"/>
              <w:rPr>
                <w:sz w:val="18"/>
              </w:rPr>
            </w:pPr>
            <w:r>
              <w:rPr>
                <w:sz w:val="18"/>
              </w:rPr>
              <w:t>Large Vat - electric</w:t>
            </w:r>
          </w:p>
        </w:tc>
        <w:tc>
          <w:tcPr>
            <w:tcW w:w="1697" w:type="dxa"/>
          </w:tcPr>
          <w:p w:rsidR="00A07689" w:rsidRPr="00166576" w:rsidRDefault="00A07689" w:rsidP="00114284">
            <w:pPr>
              <w:spacing w:after="120" w:line="240" w:lineRule="auto"/>
              <w:jc w:val="center"/>
              <w:rPr>
                <w:rFonts w:cs="Arial"/>
                <w:color w:val="000000"/>
                <w:sz w:val="18"/>
              </w:rPr>
            </w:pPr>
            <w:r>
              <w:rPr>
                <w:rFonts w:cs="Arial"/>
                <w:color w:val="000000"/>
                <w:sz w:val="18"/>
              </w:rPr>
              <w:t>$400.00/unit</w:t>
            </w:r>
          </w:p>
        </w:tc>
        <w:tc>
          <w:tcPr>
            <w:tcW w:w="2115" w:type="dxa"/>
            <w:vMerge/>
            <w:vAlign w:val="center"/>
          </w:tcPr>
          <w:p w:rsidR="00A07689" w:rsidRPr="00166576" w:rsidRDefault="00A07689" w:rsidP="00965A80">
            <w:pPr>
              <w:spacing w:after="120" w:line="240" w:lineRule="auto"/>
              <w:jc w:val="center"/>
              <w:rPr>
                <w:sz w:val="18"/>
              </w:rPr>
            </w:pPr>
          </w:p>
        </w:tc>
      </w:tr>
      <w:tr w:rsidR="00A07689" w:rsidRPr="00EF5242" w:rsidTr="00114284">
        <w:trPr>
          <w:trHeight w:val="486"/>
        </w:trPr>
        <w:tc>
          <w:tcPr>
            <w:tcW w:w="990" w:type="dxa"/>
            <w:vMerge/>
            <w:shd w:val="clear" w:color="auto" w:fill="EAF1DD" w:themeFill="accent3" w:themeFillTint="33"/>
          </w:tcPr>
          <w:p w:rsidR="00A07689" w:rsidRPr="00F844A8" w:rsidRDefault="00A07689" w:rsidP="00965A80">
            <w:pPr>
              <w:spacing w:after="120" w:line="240" w:lineRule="auto"/>
              <w:ind w:right="-270"/>
              <w:jc w:val="center"/>
              <w:rPr>
                <w:b/>
                <w:sz w:val="20"/>
              </w:rPr>
            </w:pPr>
          </w:p>
        </w:tc>
        <w:tc>
          <w:tcPr>
            <w:tcW w:w="3838" w:type="dxa"/>
            <w:gridSpan w:val="2"/>
          </w:tcPr>
          <w:p w:rsidR="00A07689" w:rsidRPr="00166576" w:rsidRDefault="00A07689" w:rsidP="00114284">
            <w:pPr>
              <w:spacing w:after="120" w:line="240" w:lineRule="auto"/>
              <w:ind w:right="-270"/>
              <w:jc w:val="left"/>
              <w:rPr>
                <w:sz w:val="18"/>
              </w:rPr>
            </w:pPr>
            <w:r>
              <w:rPr>
                <w:sz w:val="18"/>
              </w:rPr>
              <w:t>Standard Vat – gas</w:t>
            </w:r>
          </w:p>
        </w:tc>
        <w:tc>
          <w:tcPr>
            <w:tcW w:w="1697" w:type="dxa"/>
            <w:shd w:val="clear" w:color="auto" w:fill="auto"/>
          </w:tcPr>
          <w:p w:rsidR="00A07689" w:rsidRPr="00A07689" w:rsidRDefault="00A07689" w:rsidP="00114284">
            <w:pPr>
              <w:spacing w:after="120" w:line="240" w:lineRule="auto"/>
              <w:jc w:val="center"/>
              <w:rPr>
                <w:rFonts w:cs="Arial"/>
                <w:color w:val="000000"/>
                <w:sz w:val="18"/>
              </w:rPr>
            </w:pPr>
            <w:r w:rsidRPr="00A07689">
              <w:rPr>
                <w:rFonts w:cs="Arial"/>
                <w:color w:val="000000"/>
                <w:sz w:val="18"/>
              </w:rPr>
              <w:t>$1000.00/unit</w:t>
            </w:r>
          </w:p>
        </w:tc>
        <w:tc>
          <w:tcPr>
            <w:tcW w:w="2115" w:type="dxa"/>
            <w:vMerge/>
            <w:shd w:val="clear" w:color="auto" w:fill="auto"/>
          </w:tcPr>
          <w:p w:rsidR="00A07689" w:rsidRPr="00166576" w:rsidRDefault="00A07689" w:rsidP="00965A80">
            <w:pPr>
              <w:spacing w:after="120" w:line="240" w:lineRule="auto"/>
              <w:ind w:right="-270"/>
              <w:jc w:val="center"/>
              <w:rPr>
                <w:sz w:val="18"/>
              </w:rPr>
            </w:pPr>
          </w:p>
        </w:tc>
      </w:tr>
      <w:tr w:rsidR="00A07689" w:rsidRPr="00EF5242" w:rsidTr="00114284">
        <w:trPr>
          <w:trHeight w:val="485"/>
        </w:trPr>
        <w:tc>
          <w:tcPr>
            <w:tcW w:w="990" w:type="dxa"/>
            <w:vMerge/>
            <w:shd w:val="clear" w:color="auto" w:fill="EAF1DD" w:themeFill="accent3" w:themeFillTint="33"/>
          </w:tcPr>
          <w:p w:rsidR="00A07689" w:rsidRPr="00F844A8" w:rsidRDefault="00A07689" w:rsidP="00965A80">
            <w:pPr>
              <w:spacing w:after="120" w:line="240" w:lineRule="auto"/>
              <w:ind w:right="-270"/>
              <w:jc w:val="center"/>
              <w:rPr>
                <w:b/>
                <w:sz w:val="20"/>
              </w:rPr>
            </w:pPr>
          </w:p>
        </w:tc>
        <w:tc>
          <w:tcPr>
            <w:tcW w:w="3838" w:type="dxa"/>
            <w:gridSpan w:val="2"/>
          </w:tcPr>
          <w:p w:rsidR="00A07689" w:rsidRDefault="00A07689" w:rsidP="00114284">
            <w:pPr>
              <w:spacing w:after="120" w:line="240" w:lineRule="auto"/>
              <w:ind w:right="-270"/>
              <w:jc w:val="left"/>
              <w:rPr>
                <w:sz w:val="18"/>
              </w:rPr>
            </w:pPr>
            <w:r>
              <w:rPr>
                <w:sz w:val="18"/>
              </w:rPr>
              <w:t>Large Vat – gas</w:t>
            </w:r>
          </w:p>
        </w:tc>
        <w:tc>
          <w:tcPr>
            <w:tcW w:w="1697" w:type="dxa"/>
            <w:shd w:val="clear" w:color="auto" w:fill="auto"/>
          </w:tcPr>
          <w:p w:rsidR="00A07689" w:rsidRPr="00A07689" w:rsidRDefault="00A07689" w:rsidP="00114284">
            <w:pPr>
              <w:spacing w:after="120" w:line="240" w:lineRule="auto"/>
              <w:jc w:val="center"/>
              <w:rPr>
                <w:rFonts w:cs="Arial"/>
                <w:color w:val="000000"/>
                <w:sz w:val="18"/>
              </w:rPr>
            </w:pPr>
            <w:r w:rsidRPr="00A07689">
              <w:rPr>
                <w:rFonts w:cs="Arial"/>
                <w:color w:val="000000"/>
                <w:sz w:val="18"/>
              </w:rPr>
              <w:t>$500/unit</w:t>
            </w:r>
          </w:p>
        </w:tc>
        <w:tc>
          <w:tcPr>
            <w:tcW w:w="2115" w:type="dxa"/>
            <w:vMerge/>
            <w:shd w:val="clear" w:color="auto" w:fill="auto"/>
          </w:tcPr>
          <w:p w:rsidR="00A07689" w:rsidRPr="00166576" w:rsidRDefault="00A07689" w:rsidP="00965A80">
            <w:pPr>
              <w:spacing w:after="120" w:line="240" w:lineRule="auto"/>
              <w:ind w:right="-270"/>
              <w:jc w:val="center"/>
              <w:rPr>
                <w:sz w:val="18"/>
              </w:rPr>
            </w:pPr>
          </w:p>
        </w:tc>
      </w:tr>
      <w:tr w:rsidR="00114284" w:rsidRPr="00EF5242" w:rsidTr="00114284">
        <w:tc>
          <w:tcPr>
            <w:tcW w:w="990" w:type="dxa"/>
            <w:vMerge w:val="restart"/>
            <w:shd w:val="clear" w:color="auto" w:fill="EAF1DD" w:themeFill="accent3" w:themeFillTint="33"/>
            <w:textDirection w:val="btLr"/>
            <w:vAlign w:val="center"/>
          </w:tcPr>
          <w:p w:rsidR="00114284" w:rsidRPr="00F844A8" w:rsidRDefault="00114284" w:rsidP="00965A80">
            <w:pPr>
              <w:spacing w:after="120" w:line="240" w:lineRule="auto"/>
              <w:ind w:left="113" w:right="-270"/>
              <w:jc w:val="center"/>
              <w:rPr>
                <w:b/>
                <w:sz w:val="20"/>
              </w:rPr>
            </w:pPr>
            <w:r w:rsidRPr="00F844A8">
              <w:rPr>
                <w:b/>
                <w:sz w:val="20"/>
              </w:rPr>
              <w:t>Ovens</w:t>
            </w:r>
          </w:p>
        </w:tc>
        <w:tc>
          <w:tcPr>
            <w:tcW w:w="1277" w:type="dxa"/>
            <w:shd w:val="clear" w:color="auto" w:fill="CCECFF"/>
          </w:tcPr>
          <w:p w:rsidR="00114284" w:rsidRPr="00166576" w:rsidRDefault="00114284" w:rsidP="00965A80">
            <w:pPr>
              <w:spacing w:after="120" w:line="240" w:lineRule="auto"/>
              <w:jc w:val="left"/>
              <w:rPr>
                <w:rFonts w:cs="Arial"/>
                <w:color w:val="000000"/>
                <w:sz w:val="18"/>
              </w:rPr>
            </w:pPr>
            <w:r>
              <w:rPr>
                <w:rFonts w:cs="Arial"/>
                <w:color w:val="000000"/>
                <w:sz w:val="18"/>
              </w:rPr>
              <w:t>Convection</w:t>
            </w:r>
          </w:p>
        </w:tc>
        <w:tc>
          <w:tcPr>
            <w:tcW w:w="2561" w:type="dxa"/>
          </w:tcPr>
          <w:p w:rsidR="00114284" w:rsidRPr="00166576" w:rsidRDefault="00114284" w:rsidP="00965A80">
            <w:pPr>
              <w:spacing w:after="120" w:line="240" w:lineRule="auto"/>
              <w:jc w:val="left"/>
              <w:rPr>
                <w:rFonts w:cs="Arial"/>
                <w:color w:val="000000"/>
                <w:sz w:val="18"/>
              </w:rPr>
            </w:pPr>
            <w:r w:rsidRPr="00166576">
              <w:rPr>
                <w:rFonts w:cs="Arial"/>
                <w:color w:val="000000"/>
                <w:sz w:val="18"/>
              </w:rPr>
              <w:t xml:space="preserve">Commercial Natural Gas or </w:t>
            </w:r>
            <w:r w:rsidRPr="00166576">
              <w:rPr>
                <w:rFonts w:cs="Arial"/>
                <w:color w:val="000000"/>
                <w:sz w:val="18"/>
              </w:rPr>
              <w:br/>
              <w:t>Electric Convection Ovens</w:t>
            </w:r>
          </w:p>
        </w:tc>
        <w:tc>
          <w:tcPr>
            <w:tcW w:w="1697" w:type="dxa"/>
            <w:shd w:val="clear" w:color="auto" w:fill="auto"/>
          </w:tcPr>
          <w:p w:rsidR="00114284" w:rsidRDefault="00114284" w:rsidP="00965A80">
            <w:pPr>
              <w:spacing w:after="120" w:line="240" w:lineRule="auto"/>
              <w:jc w:val="center"/>
              <w:rPr>
                <w:rFonts w:cs="Arial"/>
                <w:color w:val="000000"/>
                <w:sz w:val="18"/>
              </w:rPr>
            </w:pPr>
            <w:r>
              <w:rPr>
                <w:rFonts w:cs="Arial"/>
                <w:color w:val="000000"/>
                <w:sz w:val="18"/>
              </w:rPr>
              <w:t>$450.00/Half-size unit (gas)</w:t>
            </w:r>
          </w:p>
          <w:p w:rsidR="00114284" w:rsidRPr="00166576" w:rsidRDefault="00114284" w:rsidP="00965A80">
            <w:pPr>
              <w:spacing w:after="120" w:line="240" w:lineRule="auto"/>
              <w:jc w:val="center"/>
              <w:rPr>
                <w:rFonts w:cs="Arial"/>
                <w:color w:val="000000"/>
                <w:sz w:val="18"/>
              </w:rPr>
            </w:pPr>
            <w:r w:rsidRPr="00166576">
              <w:rPr>
                <w:rFonts w:cs="Arial"/>
                <w:color w:val="000000"/>
                <w:sz w:val="18"/>
              </w:rPr>
              <w:t>$500.00/Half-size unit</w:t>
            </w:r>
            <w:r>
              <w:rPr>
                <w:rFonts w:cs="Arial"/>
                <w:color w:val="000000"/>
                <w:sz w:val="18"/>
              </w:rPr>
              <w:t xml:space="preserve"> (electric)</w:t>
            </w:r>
            <w:r w:rsidRPr="00166576">
              <w:rPr>
                <w:rFonts w:cs="Arial"/>
                <w:color w:val="000000"/>
                <w:sz w:val="18"/>
              </w:rPr>
              <w:br/>
            </w:r>
            <w:r w:rsidRPr="00166576">
              <w:rPr>
                <w:rFonts w:cs="Arial"/>
                <w:color w:val="000000"/>
                <w:sz w:val="18"/>
              </w:rPr>
              <w:br/>
              <w:t>$1,000.00/Full-size unit, per cavity</w:t>
            </w:r>
            <w:r>
              <w:rPr>
                <w:rFonts w:cs="Arial"/>
                <w:color w:val="000000"/>
                <w:sz w:val="18"/>
              </w:rPr>
              <w:t xml:space="preserve"> (gas or electric)</w:t>
            </w:r>
          </w:p>
        </w:tc>
        <w:tc>
          <w:tcPr>
            <w:tcW w:w="2115" w:type="dxa"/>
            <w:vMerge w:val="restart"/>
            <w:shd w:val="clear" w:color="auto" w:fill="auto"/>
          </w:tcPr>
          <w:p w:rsidR="00114284" w:rsidRPr="00166576" w:rsidRDefault="00114284" w:rsidP="00965A80">
            <w:pPr>
              <w:spacing w:after="120" w:line="240" w:lineRule="auto"/>
              <w:ind w:right="-18"/>
              <w:jc w:val="center"/>
              <w:rPr>
                <w:sz w:val="18"/>
              </w:rPr>
            </w:pPr>
            <w:r w:rsidRPr="00166576">
              <w:rPr>
                <w:sz w:val="18"/>
              </w:rPr>
              <w:t>A list, based on the Food Service Technology Center (</w:t>
            </w:r>
            <w:proofErr w:type="spellStart"/>
            <w:r w:rsidRPr="00166576">
              <w:rPr>
                <w:sz w:val="18"/>
              </w:rPr>
              <w:t>FSTC</w:t>
            </w:r>
            <w:proofErr w:type="spellEnd"/>
            <w:r w:rsidRPr="00166576">
              <w:rPr>
                <w:sz w:val="18"/>
              </w:rPr>
              <w:t>) will be made available to commercial kitchen equipment dealers and will be posted on the Company’s website.</w:t>
            </w:r>
          </w:p>
        </w:tc>
      </w:tr>
      <w:tr w:rsidR="00114284" w:rsidRPr="00EF5242" w:rsidTr="00114284">
        <w:trPr>
          <w:trHeight w:val="496"/>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Pr="00166576" w:rsidRDefault="00114284" w:rsidP="00C60BB6">
            <w:pPr>
              <w:spacing w:after="120" w:line="240" w:lineRule="auto"/>
              <w:jc w:val="left"/>
              <w:rPr>
                <w:rFonts w:cs="Arial"/>
                <w:color w:val="000000"/>
                <w:sz w:val="18"/>
              </w:rPr>
            </w:pPr>
            <w:r>
              <w:rPr>
                <w:rFonts w:cs="Arial"/>
                <w:color w:val="000000"/>
                <w:sz w:val="18"/>
              </w:rPr>
              <w:t>Combination, Gas</w:t>
            </w: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sidRPr="00166576">
              <w:rPr>
                <w:rFonts w:cs="Arial"/>
                <w:color w:val="000000"/>
                <w:sz w:val="18"/>
              </w:rPr>
              <w:t>Natural Gas Combination Oven</w:t>
            </w:r>
            <w:r>
              <w:rPr>
                <w:rFonts w:cs="Arial"/>
                <w:color w:val="000000"/>
                <w:sz w:val="18"/>
              </w:rPr>
              <w:t xml:space="preserve"> &lt;15 pans</w:t>
            </w:r>
          </w:p>
        </w:tc>
        <w:tc>
          <w:tcPr>
            <w:tcW w:w="1697" w:type="dxa"/>
            <w:shd w:val="clear" w:color="auto" w:fill="auto"/>
          </w:tcPr>
          <w:p w:rsidR="00114284" w:rsidRPr="00166576" w:rsidRDefault="00114284" w:rsidP="00114284">
            <w:pPr>
              <w:spacing w:after="120" w:line="240" w:lineRule="auto"/>
              <w:jc w:val="center"/>
              <w:rPr>
                <w:rFonts w:cs="Arial"/>
                <w:color w:val="000000"/>
                <w:sz w:val="18"/>
              </w:rPr>
            </w:pPr>
            <w:r w:rsidRPr="00166576">
              <w:rPr>
                <w:rFonts w:cs="Arial"/>
                <w:color w:val="000000"/>
                <w:sz w:val="18"/>
              </w:rPr>
              <w:t>$</w:t>
            </w:r>
            <w:r>
              <w:rPr>
                <w:rFonts w:cs="Arial"/>
                <w:color w:val="000000"/>
                <w:sz w:val="18"/>
              </w:rPr>
              <w:t>1</w:t>
            </w:r>
            <w:r w:rsidRPr="00166576">
              <w:rPr>
                <w:rFonts w:cs="Arial"/>
                <w:color w:val="000000"/>
                <w:sz w:val="18"/>
              </w:rPr>
              <w:t>,000.00/unit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494"/>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C60BB6">
            <w:pPr>
              <w:spacing w:after="120" w:line="240" w:lineRule="auto"/>
              <w:jc w:val="left"/>
              <w:rPr>
                <w:rFonts w:cs="Arial"/>
                <w:color w:val="000000"/>
                <w:sz w:val="18"/>
              </w:rPr>
            </w:pP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Pr>
                <w:rFonts w:cs="Arial"/>
                <w:color w:val="000000"/>
                <w:sz w:val="18"/>
              </w:rPr>
              <w:t>Natural Gas Combination Oven 15-28 pans</w:t>
            </w:r>
          </w:p>
        </w:tc>
        <w:tc>
          <w:tcPr>
            <w:tcW w:w="1697" w:type="dxa"/>
            <w:shd w:val="clear" w:color="auto" w:fill="auto"/>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494"/>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C60BB6">
            <w:pPr>
              <w:spacing w:after="120" w:line="240" w:lineRule="auto"/>
              <w:jc w:val="left"/>
              <w:rPr>
                <w:rFonts w:cs="Arial"/>
                <w:color w:val="000000"/>
                <w:sz w:val="18"/>
              </w:rPr>
            </w:pP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Pr>
                <w:rFonts w:cs="Arial"/>
                <w:color w:val="000000"/>
                <w:sz w:val="18"/>
              </w:rPr>
              <w:t>Natural Gas Combination Oven &gt;28 pans</w:t>
            </w:r>
          </w:p>
        </w:tc>
        <w:tc>
          <w:tcPr>
            <w:tcW w:w="1697" w:type="dxa"/>
            <w:shd w:val="clear" w:color="auto" w:fill="auto"/>
          </w:tcPr>
          <w:p w:rsidR="00114284" w:rsidRPr="00166576" w:rsidRDefault="00114284" w:rsidP="00965A80">
            <w:pPr>
              <w:spacing w:after="120" w:line="240" w:lineRule="auto"/>
              <w:jc w:val="center"/>
              <w:rPr>
                <w:rFonts w:cs="Arial"/>
                <w:color w:val="000000"/>
                <w:sz w:val="18"/>
              </w:rPr>
            </w:pPr>
            <w:r>
              <w:rPr>
                <w:rFonts w:cs="Arial"/>
                <w:color w:val="000000"/>
                <w:sz w:val="18"/>
              </w:rPr>
              <w:t>$7,000.00/unit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6"/>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Default="00114284" w:rsidP="00965A80">
            <w:pPr>
              <w:spacing w:after="120" w:line="240" w:lineRule="auto"/>
              <w:jc w:val="left"/>
              <w:rPr>
                <w:rFonts w:cs="Arial"/>
                <w:color w:val="000000"/>
                <w:sz w:val="18"/>
              </w:rPr>
            </w:pPr>
            <w:r>
              <w:rPr>
                <w:rFonts w:cs="Arial"/>
                <w:color w:val="000000"/>
                <w:sz w:val="18"/>
              </w:rPr>
              <w:t>Combination, Electric</w:t>
            </w: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Electric Combination Oven &lt;15 pans</w:t>
            </w:r>
          </w:p>
        </w:tc>
        <w:tc>
          <w:tcPr>
            <w:tcW w:w="1697" w:type="dxa"/>
          </w:tcPr>
          <w:p w:rsidR="00114284" w:rsidRPr="00166576" w:rsidRDefault="00114284" w:rsidP="00114284">
            <w:pPr>
              <w:spacing w:after="120" w:line="240" w:lineRule="auto"/>
              <w:jc w:val="center"/>
              <w:rPr>
                <w:rFonts w:cs="Arial"/>
                <w:color w:val="000000"/>
                <w:sz w:val="18"/>
              </w:rPr>
            </w:pPr>
            <w:r>
              <w:rPr>
                <w:rFonts w:cs="Arial"/>
                <w:color w:val="000000"/>
                <w:sz w:val="18"/>
              </w:rPr>
              <w:t>$2,500.00/unit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5"/>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Default="00114284" w:rsidP="00965A80">
            <w:pPr>
              <w:spacing w:after="120" w:line="240" w:lineRule="auto"/>
              <w:jc w:val="left"/>
              <w:rPr>
                <w:rFonts w:cs="Arial"/>
                <w:color w:val="000000"/>
                <w:sz w:val="18"/>
              </w:rPr>
            </w:pPr>
            <w:r>
              <w:rPr>
                <w:rFonts w:cs="Arial"/>
                <w:color w:val="000000"/>
                <w:sz w:val="18"/>
              </w:rPr>
              <w:t>Electric Combination Oven 15-28 pans</w:t>
            </w:r>
          </w:p>
        </w:tc>
        <w:tc>
          <w:tcPr>
            <w:tcW w:w="1697" w:type="dxa"/>
          </w:tcPr>
          <w:p w:rsidR="00114284" w:rsidRDefault="00114284" w:rsidP="00965A80">
            <w:pPr>
              <w:spacing w:after="120" w:line="240" w:lineRule="auto"/>
              <w:jc w:val="center"/>
              <w:rPr>
                <w:rFonts w:cs="Arial"/>
                <w:color w:val="000000"/>
                <w:sz w:val="18"/>
              </w:rPr>
            </w:pPr>
            <w:r>
              <w:rPr>
                <w:rFonts w:cs="Arial"/>
                <w:color w:val="000000"/>
                <w:sz w:val="18"/>
              </w:rPr>
              <w:t>$3,000.00/unit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5"/>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Default="00114284" w:rsidP="00965A80">
            <w:pPr>
              <w:spacing w:after="120" w:line="240" w:lineRule="auto"/>
              <w:jc w:val="left"/>
              <w:rPr>
                <w:rFonts w:cs="Arial"/>
                <w:color w:val="000000"/>
                <w:sz w:val="18"/>
              </w:rPr>
            </w:pPr>
            <w:r>
              <w:rPr>
                <w:rFonts w:cs="Arial"/>
                <w:color w:val="000000"/>
                <w:sz w:val="18"/>
              </w:rPr>
              <w:t>Electric Combination Oven &gt;28 pans</w:t>
            </w:r>
          </w:p>
        </w:tc>
        <w:tc>
          <w:tcPr>
            <w:tcW w:w="1697" w:type="dxa"/>
          </w:tcPr>
          <w:p w:rsidR="00114284" w:rsidRDefault="00114284" w:rsidP="00965A80">
            <w:pPr>
              <w:spacing w:after="120" w:line="240" w:lineRule="auto"/>
              <w:jc w:val="center"/>
              <w:rPr>
                <w:rFonts w:cs="Arial"/>
                <w:color w:val="000000"/>
                <w:sz w:val="18"/>
              </w:rPr>
            </w:pPr>
            <w:r>
              <w:rPr>
                <w:rFonts w:cs="Arial"/>
                <w:color w:val="000000"/>
                <w:sz w:val="18"/>
              </w:rPr>
              <w:t>$7,000.00/unit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Default="00114284" w:rsidP="00965A80">
            <w:pPr>
              <w:spacing w:after="120" w:line="240" w:lineRule="auto"/>
              <w:jc w:val="left"/>
              <w:rPr>
                <w:rFonts w:cs="Arial"/>
                <w:color w:val="000000"/>
                <w:sz w:val="18"/>
              </w:rPr>
            </w:pPr>
            <w:r>
              <w:rPr>
                <w:rFonts w:cs="Arial"/>
                <w:color w:val="000000"/>
                <w:sz w:val="18"/>
              </w:rPr>
              <w:t>Deck/Rack, Electric or Gas</w:t>
            </w: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Electric Deck Oven, any size</w:t>
            </w:r>
          </w:p>
        </w:tc>
        <w:tc>
          <w:tcPr>
            <w:tcW w:w="1697" w:type="dxa"/>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Natural Gas Single-Rack Oven</w:t>
            </w:r>
          </w:p>
        </w:tc>
        <w:tc>
          <w:tcPr>
            <w:tcW w:w="1697" w:type="dxa"/>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965A80">
            <w:pPr>
              <w:spacing w:after="120" w:line="240" w:lineRule="auto"/>
              <w:jc w:val="left"/>
              <w:rPr>
                <w:rFonts w:cs="Arial"/>
                <w:color w:val="000000"/>
                <w:sz w:val="18"/>
              </w:rPr>
            </w:pPr>
          </w:p>
        </w:tc>
        <w:tc>
          <w:tcPr>
            <w:tcW w:w="2561" w:type="dxa"/>
          </w:tcPr>
          <w:p w:rsidR="00114284" w:rsidRPr="00166576" w:rsidRDefault="00114284" w:rsidP="00965A80">
            <w:pPr>
              <w:spacing w:after="120" w:line="240" w:lineRule="auto"/>
              <w:jc w:val="left"/>
              <w:rPr>
                <w:rFonts w:cs="Arial"/>
                <w:color w:val="000000"/>
                <w:sz w:val="18"/>
              </w:rPr>
            </w:pPr>
            <w:r w:rsidRPr="00166576">
              <w:rPr>
                <w:rFonts w:cs="Arial"/>
                <w:color w:val="000000"/>
                <w:sz w:val="18"/>
              </w:rPr>
              <w:t>Natural Gas</w:t>
            </w:r>
            <w:r w:rsidRPr="00166576">
              <w:rPr>
                <w:rFonts w:cs="Arial"/>
                <w:strike/>
                <w:color w:val="000000"/>
                <w:sz w:val="18"/>
              </w:rPr>
              <w:t xml:space="preserve"> </w:t>
            </w:r>
            <w:r w:rsidRPr="00166576">
              <w:rPr>
                <w:rFonts w:cs="Arial"/>
                <w:color w:val="000000"/>
                <w:sz w:val="18"/>
              </w:rPr>
              <w:t>Double-Rack Oven</w:t>
            </w:r>
          </w:p>
        </w:tc>
        <w:tc>
          <w:tcPr>
            <w:tcW w:w="1697" w:type="dxa"/>
          </w:tcPr>
          <w:p w:rsidR="00114284" w:rsidRPr="00166576" w:rsidRDefault="00114284" w:rsidP="00965A80">
            <w:pPr>
              <w:spacing w:after="120" w:line="240" w:lineRule="auto"/>
              <w:jc w:val="center"/>
              <w:rPr>
                <w:rFonts w:cs="Arial"/>
                <w:color w:val="000000"/>
                <w:sz w:val="18"/>
              </w:rPr>
            </w:pPr>
            <w:r w:rsidRPr="00166576">
              <w:rPr>
                <w:rFonts w:cs="Arial"/>
                <w:color w:val="000000"/>
                <w:sz w:val="18"/>
              </w:rPr>
              <w:t>$</w:t>
            </w:r>
            <w:r>
              <w:rPr>
                <w:rFonts w:cs="Arial"/>
                <w:color w:val="000000"/>
                <w:sz w:val="18"/>
              </w:rPr>
              <w:t>1</w:t>
            </w:r>
            <w:r w:rsidRPr="00166576">
              <w:rPr>
                <w:rFonts w:cs="Arial"/>
                <w:color w:val="000000"/>
                <w:sz w:val="18"/>
              </w:rPr>
              <w:t>,000.00/unit</w:t>
            </w:r>
          </w:p>
        </w:tc>
        <w:tc>
          <w:tcPr>
            <w:tcW w:w="2115" w:type="dxa"/>
            <w:vMerge/>
          </w:tcPr>
          <w:p w:rsidR="00114284" w:rsidRPr="00EF5242" w:rsidRDefault="00114284" w:rsidP="00965A80">
            <w:pPr>
              <w:spacing w:after="120" w:line="240" w:lineRule="auto"/>
              <w:ind w:right="-270"/>
              <w:jc w:val="center"/>
              <w:rPr>
                <w:sz w:val="20"/>
              </w:rPr>
            </w:pPr>
          </w:p>
        </w:tc>
      </w:tr>
    </w:tbl>
    <w:p w:rsidR="00114284" w:rsidRDefault="00114284" w:rsidP="00114284">
      <w:r>
        <w:br w:type="page"/>
      </w:r>
    </w:p>
    <w:p w:rsidR="00114284" w:rsidRDefault="00114284" w:rsidP="00114284">
      <w:r>
        <w:lastRenderedPageBreak/>
        <w:t>Cooking Equipment, Continued</w:t>
      </w:r>
    </w:p>
    <w:tbl>
      <w:tblPr>
        <w:tblStyle w:val="TableGrid"/>
        <w:tblW w:w="8410" w:type="dxa"/>
        <w:tblInd w:w="18" w:type="dxa"/>
        <w:tblLook w:val="04A0" w:firstRow="1" w:lastRow="0" w:firstColumn="1" w:lastColumn="0" w:noHBand="0" w:noVBand="1"/>
      </w:tblPr>
      <w:tblGrid>
        <w:gridCol w:w="1620"/>
        <w:gridCol w:w="2970"/>
        <w:gridCol w:w="1699"/>
        <w:gridCol w:w="2121"/>
      </w:tblGrid>
      <w:tr w:rsidR="00114284" w:rsidRPr="00EF5242" w:rsidTr="00114284">
        <w:tc>
          <w:tcPr>
            <w:tcW w:w="4590" w:type="dxa"/>
            <w:gridSpan w:val="2"/>
            <w:shd w:val="clear" w:color="auto" w:fill="006A71"/>
            <w:vAlign w:val="center"/>
          </w:tcPr>
          <w:p w:rsidR="00114284" w:rsidRPr="00F70C19" w:rsidRDefault="00114284" w:rsidP="00BA5FB2">
            <w:pPr>
              <w:keepNext/>
              <w:spacing w:before="120" w:after="120"/>
              <w:jc w:val="center"/>
              <w:outlineLvl w:val="2"/>
              <w:rPr>
                <w:b/>
                <w:color w:val="FFFFFF" w:themeColor="background1"/>
                <w:szCs w:val="22"/>
              </w:rPr>
            </w:pPr>
            <w:bookmarkStart w:id="466" w:name="_Toc463339965"/>
            <w:r w:rsidRPr="00F70C19">
              <w:rPr>
                <w:b/>
                <w:color w:val="FFFFFF" w:themeColor="background1"/>
                <w:szCs w:val="22"/>
              </w:rPr>
              <w:t>Measure</w:t>
            </w:r>
            <w:bookmarkEnd w:id="466"/>
          </w:p>
        </w:tc>
        <w:tc>
          <w:tcPr>
            <w:tcW w:w="1699" w:type="dxa"/>
            <w:shd w:val="clear" w:color="auto" w:fill="006A71"/>
          </w:tcPr>
          <w:p w:rsidR="00114284" w:rsidRPr="00F70C19" w:rsidRDefault="00114284" w:rsidP="00BA5FB2">
            <w:pPr>
              <w:keepNext/>
              <w:spacing w:before="120" w:after="120"/>
              <w:jc w:val="center"/>
              <w:outlineLvl w:val="2"/>
              <w:rPr>
                <w:rFonts w:cs="Arial"/>
                <w:b/>
                <w:color w:val="FFFFFF" w:themeColor="background1"/>
                <w:szCs w:val="22"/>
              </w:rPr>
            </w:pPr>
            <w:bookmarkStart w:id="467" w:name="_Toc463339966"/>
            <w:r w:rsidRPr="00F70C19">
              <w:rPr>
                <w:rFonts w:cs="Arial"/>
                <w:b/>
                <w:color w:val="FFFFFF" w:themeColor="background1"/>
                <w:szCs w:val="22"/>
              </w:rPr>
              <w:t>Maximum Incentive Amount</w:t>
            </w:r>
            <w:bookmarkEnd w:id="467"/>
          </w:p>
        </w:tc>
        <w:tc>
          <w:tcPr>
            <w:tcW w:w="2121" w:type="dxa"/>
            <w:shd w:val="clear" w:color="auto" w:fill="006A71"/>
          </w:tcPr>
          <w:p w:rsidR="00114284" w:rsidRPr="00F70C19" w:rsidRDefault="00114284" w:rsidP="00BA5FB2">
            <w:pPr>
              <w:keepNext/>
              <w:spacing w:before="120" w:after="120"/>
              <w:jc w:val="center"/>
              <w:outlineLvl w:val="2"/>
              <w:rPr>
                <w:b/>
                <w:color w:val="FFFFFF" w:themeColor="background1"/>
                <w:szCs w:val="22"/>
              </w:rPr>
            </w:pPr>
            <w:bookmarkStart w:id="468" w:name="_Toc463339967"/>
            <w:r w:rsidRPr="00F70C19">
              <w:rPr>
                <w:b/>
                <w:color w:val="FFFFFF" w:themeColor="background1"/>
                <w:szCs w:val="22"/>
              </w:rPr>
              <w:t>Eligibility</w:t>
            </w:r>
            <w:bookmarkEnd w:id="468"/>
          </w:p>
        </w:tc>
      </w:tr>
      <w:tr w:rsidR="007965DB" w:rsidRPr="00EF5242" w:rsidTr="00112000">
        <w:trPr>
          <w:trHeight w:val="486"/>
        </w:trPr>
        <w:tc>
          <w:tcPr>
            <w:tcW w:w="1620" w:type="dxa"/>
            <w:vMerge w:val="restart"/>
            <w:shd w:val="clear" w:color="auto" w:fill="EAF1DD" w:themeFill="accent3" w:themeFillTint="33"/>
          </w:tcPr>
          <w:p w:rsidR="007965DB" w:rsidRPr="00234702" w:rsidRDefault="007965DB" w:rsidP="00114284">
            <w:pPr>
              <w:spacing w:after="120" w:line="240" w:lineRule="auto"/>
              <w:ind w:left="113" w:right="-270"/>
              <w:rPr>
                <w:b/>
                <w:sz w:val="20"/>
              </w:rPr>
            </w:pPr>
            <w:r w:rsidRPr="00234702">
              <w:rPr>
                <w:b/>
                <w:sz w:val="20"/>
              </w:rPr>
              <w:t>Griddle</w:t>
            </w:r>
            <w:r>
              <w:rPr>
                <w:b/>
                <w:sz w:val="20"/>
              </w:rPr>
              <w:t>s, Electric</w:t>
            </w:r>
          </w:p>
        </w:tc>
        <w:tc>
          <w:tcPr>
            <w:tcW w:w="2970" w:type="dxa"/>
            <w:shd w:val="clear" w:color="auto" w:fill="auto"/>
          </w:tcPr>
          <w:p w:rsidR="007965DB" w:rsidRPr="00166576" w:rsidDel="00C60BB6" w:rsidRDefault="007965DB" w:rsidP="00965A80">
            <w:pPr>
              <w:spacing w:after="120" w:line="240" w:lineRule="auto"/>
              <w:jc w:val="left"/>
              <w:rPr>
                <w:rFonts w:cs="Arial"/>
                <w:color w:val="000000"/>
                <w:sz w:val="18"/>
              </w:rPr>
            </w:pPr>
            <w:r>
              <w:rPr>
                <w:rFonts w:cs="Arial"/>
                <w:color w:val="000000"/>
                <w:sz w:val="18"/>
              </w:rPr>
              <w:t>Electric Griddle – 2 linear feet of cook space</w:t>
            </w:r>
          </w:p>
        </w:tc>
        <w:tc>
          <w:tcPr>
            <w:tcW w:w="1699" w:type="dxa"/>
            <w:shd w:val="clear" w:color="auto" w:fill="auto"/>
          </w:tcPr>
          <w:p w:rsidR="007965DB" w:rsidRPr="00166576" w:rsidDel="00C60BB6" w:rsidRDefault="007965DB" w:rsidP="007965DB">
            <w:pPr>
              <w:spacing w:after="120" w:line="240" w:lineRule="auto"/>
              <w:jc w:val="center"/>
              <w:rPr>
                <w:rFonts w:cs="Arial"/>
                <w:color w:val="000000"/>
                <w:sz w:val="18"/>
              </w:rPr>
            </w:pPr>
            <w:r>
              <w:rPr>
                <w:rFonts w:cs="Arial"/>
                <w:color w:val="000000"/>
                <w:sz w:val="18"/>
              </w:rPr>
              <w:t>$200.00/unit</w:t>
            </w:r>
          </w:p>
        </w:tc>
        <w:tc>
          <w:tcPr>
            <w:tcW w:w="2121" w:type="dxa"/>
            <w:vMerge w:val="restart"/>
          </w:tcPr>
          <w:p w:rsidR="007965DB" w:rsidRPr="00EF5242" w:rsidRDefault="007965DB" w:rsidP="0061630C">
            <w:pPr>
              <w:spacing w:after="120" w:line="240" w:lineRule="auto"/>
              <w:ind w:right="-270"/>
              <w:jc w:val="center"/>
              <w:rPr>
                <w:sz w:val="20"/>
              </w:rPr>
            </w:pPr>
            <w:r w:rsidRPr="00166576">
              <w:rPr>
                <w:sz w:val="18"/>
              </w:rPr>
              <w:t xml:space="preserve">Energy Star® </w:t>
            </w:r>
            <w:proofErr w:type="spellStart"/>
            <w:r w:rsidRPr="00166576">
              <w:rPr>
                <w:sz w:val="18"/>
              </w:rPr>
              <w:t>V</w:t>
            </w:r>
            <w:r>
              <w:rPr>
                <w:sz w:val="18"/>
              </w:rPr>
              <w:t>1.</w:t>
            </w:r>
            <w:r w:rsidRPr="00166576">
              <w:rPr>
                <w:sz w:val="18"/>
              </w:rPr>
              <w:t>2</w:t>
            </w:r>
            <w:proofErr w:type="spellEnd"/>
            <w:r w:rsidRPr="00166576">
              <w:rPr>
                <w:sz w:val="18"/>
              </w:rPr>
              <w:t xml:space="preserve"> Qualified</w:t>
            </w:r>
          </w:p>
        </w:tc>
      </w:tr>
      <w:tr w:rsidR="007965DB" w:rsidRPr="00EF5242" w:rsidTr="00114284">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Electric Griddle – 3 linear feet of cook space</w:t>
            </w:r>
          </w:p>
        </w:tc>
        <w:tc>
          <w:tcPr>
            <w:tcW w:w="1699" w:type="dxa"/>
            <w:shd w:val="clear" w:color="auto" w:fill="F2F2F2" w:themeFill="background1" w:themeFillShade="F2"/>
          </w:tcPr>
          <w:p w:rsidR="007965DB" w:rsidRDefault="007965DB" w:rsidP="00965A80">
            <w:pPr>
              <w:spacing w:after="120" w:line="240" w:lineRule="auto"/>
              <w:jc w:val="center"/>
              <w:rPr>
                <w:rFonts w:cs="Arial"/>
                <w:color w:val="000000"/>
                <w:sz w:val="18"/>
              </w:rPr>
            </w:pPr>
            <w:r>
              <w:rPr>
                <w:rFonts w:cs="Arial"/>
                <w:color w:val="000000"/>
                <w:sz w:val="18"/>
              </w:rPr>
              <w:t>$300.00/unit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auto"/>
          </w:tcPr>
          <w:p w:rsidR="007965DB" w:rsidRDefault="007965DB" w:rsidP="00965A80">
            <w:pPr>
              <w:spacing w:after="120" w:line="240" w:lineRule="auto"/>
              <w:jc w:val="left"/>
              <w:rPr>
                <w:rFonts w:cs="Arial"/>
                <w:color w:val="000000"/>
                <w:sz w:val="18"/>
              </w:rPr>
            </w:pPr>
            <w:r>
              <w:rPr>
                <w:rFonts w:cs="Arial"/>
                <w:color w:val="000000"/>
                <w:sz w:val="18"/>
              </w:rPr>
              <w:t>Electric Griddle – 4 linear feet of cook space</w:t>
            </w:r>
          </w:p>
        </w:tc>
        <w:tc>
          <w:tcPr>
            <w:tcW w:w="1699" w:type="dxa"/>
            <w:shd w:val="clear" w:color="auto" w:fill="auto"/>
          </w:tcPr>
          <w:p w:rsidR="007965DB" w:rsidRDefault="007965DB" w:rsidP="00965A80">
            <w:pPr>
              <w:spacing w:after="120" w:line="240" w:lineRule="auto"/>
              <w:jc w:val="center"/>
              <w:rPr>
                <w:rFonts w:cs="Arial"/>
                <w:color w:val="000000"/>
                <w:sz w:val="18"/>
              </w:rPr>
            </w:pPr>
            <w:r>
              <w:rPr>
                <w:rFonts w:cs="Arial"/>
                <w:color w:val="000000"/>
                <w:sz w:val="18"/>
              </w:rPr>
              <w:t>$400.00/unit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Electric Griddle – 5 linear feet of cook space</w:t>
            </w:r>
          </w:p>
        </w:tc>
        <w:tc>
          <w:tcPr>
            <w:tcW w:w="1699" w:type="dxa"/>
            <w:shd w:val="clear" w:color="auto" w:fill="F2F2F2" w:themeFill="background1" w:themeFillShade="F2"/>
          </w:tcPr>
          <w:p w:rsidR="007965DB" w:rsidRDefault="007965DB" w:rsidP="00965A80">
            <w:pPr>
              <w:spacing w:after="120" w:line="240" w:lineRule="auto"/>
              <w:jc w:val="center"/>
              <w:rPr>
                <w:rFonts w:cs="Arial"/>
                <w:color w:val="000000"/>
                <w:sz w:val="18"/>
              </w:rPr>
            </w:pPr>
            <w:r>
              <w:rPr>
                <w:rFonts w:cs="Arial"/>
                <w:color w:val="000000"/>
                <w:sz w:val="18"/>
              </w:rPr>
              <w:t>$500.00/unit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auto"/>
          </w:tcPr>
          <w:p w:rsidR="007965DB" w:rsidRDefault="007965DB" w:rsidP="00965A80">
            <w:pPr>
              <w:spacing w:after="120" w:line="240" w:lineRule="auto"/>
              <w:jc w:val="left"/>
              <w:rPr>
                <w:rFonts w:cs="Arial"/>
                <w:color w:val="000000"/>
                <w:sz w:val="18"/>
              </w:rPr>
            </w:pPr>
            <w:r>
              <w:rPr>
                <w:rFonts w:cs="Arial"/>
                <w:color w:val="000000"/>
                <w:sz w:val="18"/>
              </w:rPr>
              <w:t>Electric Griddle – 6 linear feet of cook space</w:t>
            </w:r>
          </w:p>
        </w:tc>
        <w:tc>
          <w:tcPr>
            <w:tcW w:w="1699" w:type="dxa"/>
            <w:shd w:val="clear" w:color="auto" w:fill="auto"/>
          </w:tcPr>
          <w:p w:rsidR="007965DB" w:rsidRDefault="007965DB" w:rsidP="00965A80">
            <w:pPr>
              <w:spacing w:after="120" w:line="240" w:lineRule="auto"/>
              <w:jc w:val="center"/>
              <w:rPr>
                <w:rFonts w:cs="Arial"/>
                <w:color w:val="000000"/>
                <w:sz w:val="18"/>
              </w:rPr>
            </w:pPr>
            <w:r>
              <w:rPr>
                <w:rFonts w:cs="Arial"/>
                <w:color w:val="000000"/>
                <w:sz w:val="18"/>
              </w:rPr>
              <w:t>$600.00/unit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7965DB">
        <w:trPr>
          <w:trHeight w:val="486"/>
        </w:trPr>
        <w:tc>
          <w:tcPr>
            <w:tcW w:w="1620" w:type="dxa"/>
            <w:vMerge w:val="restart"/>
            <w:shd w:val="clear" w:color="auto" w:fill="EAF1DD" w:themeFill="accent3" w:themeFillTint="33"/>
          </w:tcPr>
          <w:p w:rsidR="007965DB" w:rsidRPr="0061630C" w:rsidRDefault="007965DB" w:rsidP="00114284">
            <w:pPr>
              <w:spacing w:after="120" w:line="240" w:lineRule="auto"/>
              <w:ind w:left="113" w:right="-270"/>
              <w:rPr>
                <w:b/>
                <w:sz w:val="20"/>
              </w:rPr>
            </w:pPr>
            <w:r>
              <w:rPr>
                <w:b/>
                <w:sz w:val="20"/>
              </w:rPr>
              <w:t>Griddles, Gas</w:t>
            </w: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Gas Griddle – 2 linear feet of cook space</w:t>
            </w:r>
          </w:p>
        </w:tc>
        <w:tc>
          <w:tcPr>
            <w:tcW w:w="1699" w:type="dxa"/>
            <w:shd w:val="clear" w:color="auto" w:fill="F2F2F2" w:themeFill="background1" w:themeFillShade="F2"/>
          </w:tcPr>
          <w:p w:rsidR="007965DB" w:rsidRDefault="007965DB" w:rsidP="00112000">
            <w:pPr>
              <w:spacing w:after="120" w:line="240" w:lineRule="auto"/>
              <w:jc w:val="center"/>
              <w:rPr>
                <w:rFonts w:cs="Arial"/>
                <w:color w:val="000000"/>
                <w:sz w:val="18"/>
              </w:rPr>
            </w:pPr>
            <w:r>
              <w:rPr>
                <w:rFonts w:cs="Arial"/>
                <w:color w:val="000000"/>
                <w:sz w:val="18"/>
              </w:rPr>
              <w:t>$900.00/unit</w:t>
            </w:r>
          </w:p>
        </w:tc>
        <w:tc>
          <w:tcPr>
            <w:tcW w:w="2121" w:type="dxa"/>
            <w:vMerge w:val="restart"/>
          </w:tcPr>
          <w:p w:rsidR="007965DB" w:rsidRPr="00166576" w:rsidRDefault="007965DB" w:rsidP="0061630C">
            <w:pPr>
              <w:spacing w:after="120" w:line="240" w:lineRule="auto"/>
              <w:ind w:right="-270"/>
              <w:jc w:val="center"/>
              <w:rPr>
                <w:sz w:val="18"/>
              </w:rPr>
            </w:pPr>
            <w:r w:rsidRPr="00166576">
              <w:rPr>
                <w:sz w:val="18"/>
              </w:rPr>
              <w:t xml:space="preserve">Energy Star® </w:t>
            </w:r>
            <w:proofErr w:type="spellStart"/>
            <w:r w:rsidRPr="00166576">
              <w:rPr>
                <w:sz w:val="18"/>
              </w:rPr>
              <w:t>V</w:t>
            </w:r>
            <w:r>
              <w:rPr>
                <w:sz w:val="18"/>
              </w:rPr>
              <w:t>1.</w:t>
            </w:r>
            <w:r w:rsidRPr="00166576">
              <w:rPr>
                <w:sz w:val="18"/>
              </w:rPr>
              <w:t>2</w:t>
            </w:r>
            <w:proofErr w:type="spellEnd"/>
            <w:r w:rsidRPr="00166576">
              <w:rPr>
                <w:sz w:val="18"/>
              </w:rPr>
              <w:t xml:space="preserve"> Qualified</w:t>
            </w:r>
          </w:p>
        </w:tc>
      </w:tr>
      <w:tr w:rsidR="007965DB" w:rsidRPr="00EF5242" w:rsidTr="00112000">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auto"/>
          </w:tcPr>
          <w:p w:rsidR="007965DB" w:rsidRDefault="00112000" w:rsidP="00796E66">
            <w:pPr>
              <w:spacing w:after="120" w:line="240" w:lineRule="auto"/>
              <w:jc w:val="left"/>
              <w:rPr>
                <w:rFonts w:cs="Arial"/>
                <w:color w:val="000000"/>
                <w:sz w:val="18"/>
              </w:rPr>
            </w:pPr>
            <w:r>
              <w:rPr>
                <w:rFonts w:cs="Arial"/>
                <w:color w:val="000000"/>
                <w:sz w:val="18"/>
              </w:rPr>
              <w:t>Gas Griddle – 3 linear feet of cook space</w:t>
            </w:r>
          </w:p>
        </w:tc>
        <w:tc>
          <w:tcPr>
            <w:tcW w:w="1699" w:type="dxa"/>
            <w:shd w:val="clear" w:color="auto" w:fill="auto"/>
          </w:tcPr>
          <w:p w:rsidR="007965DB" w:rsidRDefault="00112000" w:rsidP="00796E66">
            <w:pPr>
              <w:spacing w:after="120" w:line="240" w:lineRule="auto"/>
              <w:jc w:val="center"/>
              <w:rPr>
                <w:rFonts w:cs="Arial"/>
                <w:color w:val="000000"/>
                <w:sz w:val="18"/>
              </w:rPr>
            </w:pPr>
            <w:r>
              <w:rPr>
                <w:rFonts w:cs="Arial"/>
                <w:color w:val="000000"/>
                <w:sz w:val="18"/>
              </w:rPr>
              <w:t>$1,300.00/unit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112000" w:rsidP="00796E66">
            <w:pPr>
              <w:spacing w:after="120" w:line="240" w:lineRule="auto"/>
              <w:jc w:val="left"/>
              <w:rPr>
                <w:rFonts w:cs="Arial"/>
                <w:color w:val="000000"/>
                <w:sz w:val="18"/>
              </w:rPr>
            </w:pPr>
            <w:r>
              <w:rPr>
                <w:rFonts w:cs="Arial"/>
                <w:color w:val="000000"/>
                <w:sz w:val="18"/>
              </w:rPr>
              <w:t>Gas Griddle – 4 linear feet of cook space</w:t>
            </w:r>
          </w:p>
        </w:tc>
        <w:tc>
          <w:tcPr>
            <w:tcW w:w="1699" w:type="dxa"/>
            <w:shd w:val="clear" w:color="auto" w:fill="F2F2F2" w:themeFill="background1" w:themeFillShade="F2"/>
          </w:tcPr>
          <w:p w:rsidR="007965DB" w:rsidRDefault="00112000" w:rsidP="00796E66">
            <w:pPr>
              <w:spacing w:after="120" w:line="240" w:lineRule="auto"/>
              <w:jc w:val="center"/>
              <w:rPr>
                <w:rFonts w:cs="Arial"/>
                <w:color w:val="000000"/>
                <w:sz w:val="18"/>
              </w:rPr>
            </w:pPr>
            <w:r>
              <w:rPr>
                <w:rFonts w:cs="Arial"/>
                <w:color w:val="000000"/>
                <w:sz w:val="18"/>
              </w:rPr>
              <w:t>$1,400.00/unit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auto"/>
          </w:tcPr>
          <w:p w:rsidR="007965DB" w:rsidRDefault="00112000" w:rsidP="00796E66">
            <w:pPr>
              <w:spacing w:after="120" w:line="240" w:lineRule="auto"/>
              <w:jc w:val="left"/>
              <w:rPr>
                <w:rFonts w:cs="Arial"/>
                <w:color w:val="000000"/>
                <w:sz w:val="18"/>
              </w:rPr>
            </w:pPr>
            <w:r>
              <w:rPr>
                <w:rFonts w:cs="Arial"/>
                <w:color w:val="000000"/>
                <w:sz w:val="18"/>
              </w:rPr>
              <w:t>Gas Griddle – 5 linear feet of cook space</w:t>
            </w:r>
          </w:p>
        </w:tc>
        <w:tc>
          <w:tcPr>
            <w:tcW w:w="1699" w:type="dxa"/>
            <w:shd w:val="clear" w:color="auto" w:fill="auto"/>
          </w:tcPr>
          <w:p w:rsidR="007965DB" w:rsidRDefault="00112000" w:rsidP="00796E66">
            <w:pPr>
              <w:spacing w:after="120" w:line="240" w:lineRule="auto"/>
              <w:jc w:val="center"/>
              <w:rPr>
                <w:rFonts w:cs="Arial"/>
                <w:color w:val="000000"/>
                <w:sz w:val="18"/>
              </w:rPr>
            </w:pPr>
            <w:r>
              <w:rPr>
                <w:rFonts w:cs="Arial"/>
                <w:color w:val="000000"/>
                <w:sz w:val="18"/>
              </w:rPr>
              <w:t>$1,500.00/unit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112000" w:rsidP="00796E66">
            <w:pPr>
              <w:spacing w:after="120" w:line="240" w:lineRule="auto"/>
              <w:jc w:val="left"/>
              <w:rPr>
                <w:rFonts w:cs="Arial"/>
                <w:color w:val="000000"/>
                <w:sz w:val="18"/>
              </w:rPr>
            </w:pPr>
            <w:r>
              <w:rPr>
                <w:rFonts w:cs="Arial"/>
                <w:color w:val="000000"/>
                <w:sz w:val="18"/>
              </w:rPr>
              <w:t>Gas Griddle – 6 linear feet of cook space</w:t>
            </w:r>
          </w:p>
        </w:tc>
        <w:tc>
          <w:tcPr>
            <w:tcW w:w="1699" w:type="dxa"/>
            <w:shd w:val="clear" w:color="auto" w:fill="F2F2F2" w:themeFill="background1" w:themeFillShade="F2"/>
          </w:tcPr>
          <w:p w:rsidR="007965DB" w:rsidRDefault="00112000" w:rsidP="00796E66">
            <w:pPr>
              <w:spacing w:after="120" w:line="240" w:lineRule="auto"/>
              <w:jc w:val="center"/>
              <w:rPr>
                <w:rFonts w:cs="Arial"/>
                <w:color w:val="000000"/>
                <w:sz w:val="18"/>
              </w:rPr>
            </w:pPr>
            <w:r>
              <w:rPr>
                <w:rFonts w:cs="Arial"/>
                <w:color w:val="000000"/>
                <w:sz w:val="18"/>
              </w:rPr>
              <w:t>$1,600.00/unit</w:t>
            </w:r>
          </w:p>
        </w:tc>
        <w:tc>
          <w:tcPr>
            <w:tcW w:w="2121" w:type="dxa"/>
            <w:vMerge/>
          </w:tcPr>
          <w:p w:rsidR="007965DB" w:rsidRPr="00166576" w:rsidRDefault="007965DB" w:rsidP="0061630C">
            <w:pPr>
              <w:spacing w:after="120" w:line="240" w:lineRule="auto"/>
              <w:ind w:right="-270"/>
              <w:jc w:val="center"/>
              <w:rPr>
                <w:sz w:val="18"/>
              </w:rPr>
            </w:pPr>
          </w:p>
        </w:tc>
      </w:tr>
    </w:tbl>
    <w:p w:rsidR="00FF2BBC" w:rsidRDefault="00FF2BBC" w:rsidP="00FF2BBC">
      <w:pPr>
        <w:ind w:left="-270" w:right="-270"/>
        <w:jc w:val="center"/>
      </w:pPr>
    </w:p>
    <w:p w:rsidR="00112000" w:rsidRDefault="00112000" w:rsidP="00FF2BBC">
      <w:pPr>
        <w:rPr>
          <w:b/>
          <w:i/>
        </w:rPr>
      </w:pPr>
      <w:r>
        <w:rPr>
          <w:b/>
          <w:i/>
        </w:rPr>
        <w:br w:type="page"/>
      </w:r>
    </w:p>
    <w:p w:rsidR="00FF2BBC" w:rsidRPr="00A705EB" w:rsidRDefault="00FF2BBC" w:rsidP="0071361C">
      <w:pPr>
        <w:pStyle w:val="Heading4"/>
        <w:ind w:left="900"/>
      </w:pPr>
      <w:r w:rsidRPr="00A705EB">
        <w:lastRenderedPageBreak/>
        <w:t>HVAC Retrofit</w:t>
      </w:r>
    </w:p>
    <w:tbl>
      <w:tblPr>
        <w:tblStyle w:val="TableGrid"/>
        <w:tblW w:w="8820" w:type="dxa"/>
        <w:tblInd w:w="18" w:type="dxa"/>
        <w:tblLook w:val="04A0" w:firstRow="1" w:lastRow="0" w:firstColumn="1" w:lastColumn="0" w:noHBand="0" w:noVBand="1"/>
      </w:tblPr>
      <w:tblGrid>
        <w:gridCol w:w="821"/>
        <w:gridCol w:w="1176"/>
        <w:gridCol w:w="1665"/>
        <w:gridCol w:w="1418"/>
        <w:gridCol w:w="1418"/>
        <w:gridCol w:w="2322"/>
      </w:tblGrid>
      <w:tr w:rsidR="00FF2BBC" w:rsidRPr="00723CA8" w:rsidTr="00965A80">
        <w:tc>
          <w:tcPr>
            <w:tcW w:w="3662" w:type="dxa"/>
            <w:gridSpan w:val="3"/>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69" w:name="_Toc403648840"/>
            <w:bookmarkStart w:id="470" w:name="_Toc430416074"/>
            <w:bookmarkStart w:id="471" w:name="_Toc463339968"/>
            <w:r w:rsidRPr="00F70C19">
              <w:rPr>
                <w:rFonts w:cs="Arial"/>
                <w:b/>
                <w:color w:val="FFFFFF" w:themeColor="background1"/>
                <w:szCs w:val="22"/>
              </w:rPr>
              <w:t>Measure</w:t>
            </w:r>
            <w:bookmarkEnd w:id="469"/>
            <w:bookmarkEnd w:id="470"/>
            <w:bookmarkEnd w:id="471"/>
          </w:p>
        </w:tc>
        <w:tc>
          <w:tcPr>
            <w:tcW w:w="2836" w:type="dxa"/>
            <w:gridSpan w:val="2"/>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72" w:name="_Toc403648841"/>
            <w:bookmarkStart w:id="473" w:name="_Toc430416075"/>
            <w:bookmarkStart w:id="474" w:name="_Toc463339969"/>
            <w:r w:rsidRPr="00F70C19">
              <w:rPr>
                <w:rFonts w:cs="Arial"/>
                <w:b/>
                <w:color w:val="FFFFFF" w:themeColor="background1"/>
                <w:szCs w:val="22"/>
              </w:rPr>
              <w:t>Rebate Per Ton</w:t>
            </w:r>
            <w:bookmarkEnd w:id="472"/>
            <w:bookmarkEnd w:id="473"/>
            <w:bookmarkEnd w:id="474"/>
          </w:p>
        </w:tc>
        <w:tc>
          <w:tcPr>
            <w:tcW w:w="2322"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75" w:name="_Toc403648842"/>
            <w:bookmarkStart w:id="476" w:name="_Toc430416076"/>
            <w:bookmarkStart w:id="477" w:name="_Toc463339970"/>
            <w:r w:rsidRPr="00F70C19">
              <w:rPr>
                <w:rFonts w:cs="Arial"/>
                <w:b/>
                <w:color w:val="FFFFFF" w:themeColor="background1"/>
                <w:szCs w:val="22"/>
              </w:rPr>
              <w:t>Eligibility / Notes</w:t>
            </w:r>
            <w:bookmarkEnd w:id="475"/>
            <w:bookmarkEnd w:id="476"/>
            <w:bookmarkEnd w:id="477"/>
          </w:p>
        </w:tc>
      </w:tr>
      <w:tr w:rsidR="00FF2BBC" w:rsidRPr="00723CA8" w:rsidTr="00965A80">
        <w:tc>
          <w:tcPr>
            <w:tcW w:w="1997" w:type="dxa"/>
            <w:gridSpan w:val="2"/>
            <w:shd w:val="clear" w:color="auto" w:fill="EAF1DD" w:themeFill="accent3" w:themeFillTint="33"/>
          </w:tcPr>
          <w:p w:rsidR="00FF2BBC" w:rsidRPr="00723CA8" w:rsidRDefault="00FF2BBC" w:rsidP="00965A80">
            <w:pPr>
              <w:spacing w:after="120"/>
              <w:ind w:right="-360"/>
              <w:jc w:val="center"/>
              <w:rPr>
                <w:rFonts w:cs="Arial"/>
                <w:sz w:val="20"/>
              </w:rPr>
            </w:pPr>
          </w:p>
        </w:tc>
        <w:tc>
          <w:tcPr>
            <w:tcW w:w="1665" w:type="dxa"/>
            <w:shd w:val="clear" w:color="auto" w:fill="EAF1DD" w:themeFill="accent3" w:themeFillTint="33"/>
          </w:tcPr>
          <w:p w:rsidR="00FF2BBC" w:rsidRPr="00723CA8" w:rsidRDefault="00FF2BBC" w:rsidP="00965A80">
            <w:pPr>
              <w:spacing w:after="120"/>
              <w:jc w:val="center"/>
              <w:rPr>
                <w:rFonts w:cs="Arial"/>
                <w:b/>
                <w:bCs/>
                <w:sz w:val="20"/>
              </w:rPr>
            </w:pPr>
            <w:r w:rsidRPr="00723CA8">
              <w:rPr>
                <w:rFonts w:cs="Arial"/>
                <w:b/>
                <w:bCs/>
                <w:sz w:val="20"/>
              </w:rPr>
              <w:t>Retrofit System</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II</w:t>
            </w:r>
          </w:p>
        </w:tc>
        <w:tc>
          <w:tcPr>
            <w:tcW w:w="2322" w:type="dxa"/>
            <w:vMerge w:val="restart"/>
            <w:vAlign w:val="center"/>
          </w:tcPr>
          <w:p w:rsidR="00FF2BBC" w:rsidRPr="00723CA8" w:rsidRDefault="00FF2BBC" w:rsidP="00965A80">
            <w:pPr>
              <w:spacing w:line="240" w:lineRule="auto"/>
              <w:ind w:right="-18"/>
              <w:jc w:val="center"/>
              <w:rPr>
                <w:rFonts w:cs="Arial"/>
                <w:sz w:val="20"/>
              </w:rPr>
            </w:pPr>
            <w:r w:rsidRPr="00723CA8">
              <w:rPr>
                <w:rFonts w:cs="Arial"/>
                <w:sz w:val="20"/>
              </w:rPr>
              <w:t>All existing equipment is required to be removed or disabled.</w:t>
            </w:r>
          </w:p>
          <w:p w:rsidR="00FF2BBC" w:rsidRPr="00723CA8" w:rsidRDefault="00FF2BBC" w:rsidP="00BA5FB2">
            <w:pPr>
              <w:spacing w:line="240" w:lineRule="auto"/>
              <w:jc w:val="center"/>
              <w:rPr>
                <w:rFonts w:cs="Arial"/>
                <w:sz w:val="20"/>
              </w:rPr>
            </w:pPr>
            <w:r w:rsidRPr="00723CA8">
              <w:rPr>
                <w:rFonts w:cs="Arial"/>
                <w:sz w:val="20"/>
              </w:rPr>
              <w:t>PSE customers using an operational heating and/or cooling system to provide conditioned air to an eligible facility are eligible for this rebate</w:t>
            </w:r>
          </w:p>
          <w:p w:rsidR="00FF2BBC" w:rsidRPr="00723CA8" w:rsidRDefault="00FF2BBC" w:rsidP="00965A80">
            <w:pPr>
              <w:spacing w:line="240" w:lineRule="auto"/>
              <w:jc w:val="center"/>
              <w:rPr>
                <w:rFonts w:cs="Arial"/>
                <w:sz w:val="20"/>
              </w:rPr>
            </w:pPr>
            <w:r w:rsidRPr="00723CA8">
              <w:rPr>
                <w:rFonts w:cs="Arial"/>
                <w:sz w:val="20"/>
              </w:rPr>
              <w:t>All equipment must meet CEE Tier I or better qualifications.</w:t>
            </w:r>
          </w:p>
        </w:tc>
      </w:tr>
      <w:tr w:rsidR="00FF2BBC" w:rsidRPr="00723CA8" w:rsidTr="00112000">
        <w:tc>
          <w:tcPr>
            <w:tcW w:w="821" w:type="dxa"/>
            <w:vMerge w:val="restart"/>
            <w:shd w:val="clear" w:color="auto" w:fill="EAF1DD" w:themeFill="accent3" w:themeFillTint="33"/>
            <w:textDirection w:val="btLr"/>
            <w:vAlign w:val="center"/>
          </w:tcPr>
          <w:p w:rsidR="00FF2BBC" w:rsidRPr="00723CA8" w:rsidRDefault="00FF2BBC" w:rsidP="00965A80">
            <w:pPr>
              <w:ind w:left="113" w:right="-90"/>
              <w:jc w:val="center"/>
              <w:rPr>
                <w:rFonts w:cs="Arial"/>
                <w:b/>
                <w:sz w:val="20"/>
              </w:rPr>
            </w:pPr>
            <w:r w:rsidRPr="00723CA8">
              <w:rPr>
                <w:rFonts w:cs="Arial"/>
                <w:b/>
                <w:sz w:val="20"/>
              </w:rPr>
              <w:t>Existing System</w:t>
            </w:r>
          </w:p>
        </w:tc>
        <w:tc>
          <w:tcPr>
            <w:tcW w:w="1176" w:type="dxa"/>
            <w:vMerge w:val="restart"/>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 xml:space="preserve">Heat </w:t>
            </w:r>
          </w:p>
          <w:p w:rsidR="00FF2BBC" w:rsidRPr="00723CA8" w:rsidRDefault="00FF2BBC" w:rsidP="00112000">
            <w:pPr>
              <w:spacing w:after="0" w:line="240" w:lineRule="auto"/>
              <w:ind w:left="113" w:right="-144"/>
              <w:jc w:val="left"/>
              <w:rPr>
                <w:rFonts w:cs="Arial"/>
                <w:sz w:val="20"/>
              </w:rPr>
            </w:pPr>
            <w:r w:rsidRPr="00723CA8">
              <w:rPr>
                <w:rFonts w:cs="Arial"/>
                <w:sz w:val="20"/>
              </w:rPr>
              <w:t>Pump</w:t>
            </w:r>
          </w:p>
        </w:tc>
        <w:tc>
          <w:tcPr>
            <w:tcW w:w="1665"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Heat Pump</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$150.00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CCECFF"/>
            <w:vAlign w:val="center"/>
          </w:tcPr>
          <w:p w:rsidR="00FF2BBC" w:rsidRPr="00723CA8" w:rsidRDefault="00FF2BBC" w:rsidP="00112000">
            <w:pPr>
              <w:spacing w:after="0" w:line="240" w:lineRule="auto"/>
              <w:ind w:right="-144"/>
              <w:jc w:val="left"/>
              <w:rPr>
                <w:rFonts w:cs="Arial"/>
                <w:sz w:val="20"/>
              </w:rPr>
            </w:pPr>
          </w:p>
        </w:tc>
        <w:tc>
          <w:tcPr>
            <w:tcW w:w="1665" w:type="dxa"/>
            <w:vAlign w:val="center"/>
          </w:tcPr>
          <w:p w:rsidR="00FF2BBC" w:rsidRPr="00931DA1" w:rsidRDefault="00FF2BBC" w:rsidP="00112000">
            <w:pPr>
              <w:jc w:val="center"/>
              <w:rPr>
                <w:rFonts w:cs="Arial"/>
                <w:color w:val="000000"/>
                <w:sz w:val="18"/>
              </w:rPr>
            </w:pPr>
            <w:r w:rsidRPr="00931DA1">
              <w:rPr>
                <w:rFonts w:cs="Arial"/>
                <w:color w:val="000000"/>
                <w:sz w:val="18"/>
              </w:rPr>
              <w:t>Gas Pack</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val="restart"/>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Electric/</w:t>
            </w:r>
          </w:p>
          <w:p w:rsidR="00FF2BBC" w:rsidRPr="00723CA8" w:rsidRDefault="00FF2BBC" w:rsidP="00112000">
            <w:pPr>
              <w:spacing w:after="0"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Heat Pump</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CCECFF"/>
            <w:vAlign w:val="center"/>
          </w:tcPr>
          <w:p w:rsidR="00FF2BBC" w:rsidRPr="00723CA8" w:rsidRDefault="00FF2BBC" w:rsidP="00112000">
            <w:pPr>
              <w:spacing w:after="0" w:line="240" w:lineRule="auto"/>
              <w:ind w:right="-144"/>
              <w:jc w:val="left"/>
              <w:rPr>
                <w:rFonts w:cs="Arial"/>
                <w:sz w:val="20"/>
              </w:rPr>
            </w:pPr>
          </w:p>
        </w:tc>
        <w:tc>
          <w:tcPr>
            <w:tcW w:w="1665" w:type="dxa"/>
            <w:vAlign w:val="center"/>
          </w:tcPr>
          <w:p w:rsidR="00FF2BBC" w:rsidRPr="00931DA1" w:rsidRDefault="00FF2BBC" w:rsidP="00112000">
            <w:pPr>
              <w:jc w:val="center"/>
              <w:rPr>
                <w:rFonts w:cs="Arial"/>
                <w:color w:val="000000"/>
                <w:sz w:val="18"/>
              </w:rPr>
            </w:pPr>
            <w:r w:rsidRPr="00931DA1">
              <w:rPr>
                <w:rFonts w:cs="Arial"/>
                <w:color w:val="000000"/>
                <w:sz w:val="18"/>
              </w:rPr>
              <w:t>Gas Pack</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rPr>
          <w:cantSplit/>
          <w:trHeight w:val="1134"/>
        </w:trPr>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Gas/</w:t>
            </w:r>
          </w:p>
          <w:p w:rsidR="00FF2BBC" w:rsidRPr="00723CA8" w:rsidRDefault="00FF2BBC" w:rsidP="00112000">
            <w:pPr>
              <w:spacing w:after="0"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Gas/Electric</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$150.00</w:t>
            </w:r>
          </w:p>
        </w:tc>
        <w:tc>
          <w:tcPr>
            <w:tcW w:w="2322" w:type="dxa"/>
            <w:vMerge/>
          </w:tcPr>
          <w:p w:rsidR="00FF2BBC" w:rsidRPr="00723CA8" w:rsidRDefault="00FF2BBC" w:rsidP="00965A80">
            <w:pPr>
              <w:ind w:right="-360"/>
              <w:jc w:val="center"/>
              <w:rPr>
                <w:rFonts w:cs="Arial"/>
                <w:sz w:val="20"/>
              </w:rPr>
            </w:pPr>
          </w:p>
        </w:tc>
      </w:tr>
    </w:tbl>
    <w:p w:rsidR="00FF2BBC" w:rsidRDefault="00FF2BBC" w:rsidP="00FF2BBC">
      <w:pPr>
        <w:ind w:left="-360" w:right="-360"/>
        <w:jc w:val="center"/>
      </w:pPr>
    </w:p>
    <w:p w:rsidR="00FF2BBC" w:rsidRPr="00A705EB" w:rsidRDefault="00FF2BBC" w:rsidP="0071361C">
      <w:pPr>
        <w:pStyle w:val="Heading4"/>
        <w:ind w:left="900"/>
      </w:pPr>
      <w:r w:rsidRPr="00A705EB">
        <w:t>Premium HVAC Service</w:t>
      </w:r>
    </w:p>
    <w:tbl>
      <w:tblPr>
        <w:tblStyle w:val="TableGrid"/>
        <w:tblW w:w="8838" w:type="dxa"/>
        <w:tblLook w:val="04A0" w:firstRow="1" w:lastRow="0" w:firstColumn="1" w:lastColumn="0" w:noHBand="0" w:noVBand="1"/>
      </w:tblPr>
      <w:tblGrid>
        <w:gridCol w:w="1818"/>
        <w:gridCol w:w="4500"/>
        <w:gridCol w:w="2520"/>
      </w:tblGrid>
      <w:tr w:rsidR="00FF2BBC" w:rsidRPr="00325536" w:rsidTr="00965A80">
        <w:tc>
          <w:tcPr>
            <w:tcW w:w="1818"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78" w:name="_Toc403648846"/>
            <w:bookmarkStart w:id="479" w:name="_Toc430416077"/>
            <w:bookmarkStart w:id="480" w:name="_Toc463339971"/>
            <w:r w:rsidRPr="00F70C19">
              <w:rPr>
                <w:rFonts w:cs="Arial"/>
                <w:b/>
                <w:color w:val="FFFFFF" w:themeColor="background1"/>
                <w:szCs w:val="22"/>
              </w:rPr>
              <w:t>Measure</w:t>
            </w:r>
            <w:bookmarkEnd w:id="478"/>
            <w:bookmarkEnd w:id="479"/>
            <w:bookmarkEnd w:id="480"/>
          </w:p>
        </w:tc>
        <w:tc>
          <w:tcPr>
            <w:tcW w:w="450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81" w:name="_Toc403648847"/>
            <w:bookmarkStart w:id="482" w:name="_Toc430416078"/>
            <w:bookmarkStart w:id="483" w:name="_Toc463339972"/>
            <w:r w:rsidRPr="00F70C19">
              <w:rPr>
                <w:rFonts w:cs="Arial"/>
                <w:b/>
                <w:color w:val="FFFFFF" w:themeColor="background1"/>
                <w:szCs w:val="22"/>
              </w:rPr>
              <w:t>Maximum Incentive Amount</w:t>
            </w:r>
            <w:bookmarkEnd w:id="481"/>
            <w:bookmarkEnd w:id="482"/>
            <w:bookmarkEnd w:id="483"/>
          </w:p>
        </w:tc>
        <w:tc>
          <w:tcPr>
            <w:tcW w:w="252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484" w:name="_Toc403648848"/>
            <w:bookmarkStart w:id="485" w:name="_Toc430416079"/>
            <w:bookmarkStart w:id="486" w:name="_Toc463339973"/>
            <w:r w:rsidRPr="00F70C19">
              <w:rPr>
                <w:rFonts w:cs="Arial"/>
                <w:b/>
                <w:color w:val="FFFFFF" w:themeColor="background1"/>
                <w:szCs w:val="22"/>
              </w:rPr>
              <w:t>Eligibility</w:t>
            </w:r>
            <w:bookmarkEnd w:id="484"/>
            <w:bookmarkEnd w:id="485"/>
            <w:bookmarkEnd w:id="486"/>
          </w:p>
        </w:tc>
      </w:tr>
      <w:tr w:rsidR="00FF2BBC" w:rsidRPr="00723CA8" w:rsidTr="00965A80">
        <w:tc>
          <w:tcPr>
            <w:tcW w:w="1818" w:type="dxa"/>
          </w:tcPr>
          <w:p w:rsidR="00FF2BBC" w:rsidRPr="00723CA8" w:rsidRDefault="00FF2BBC" w:rsidP="00965A80">
            <w:pPr>
              <w:spacing w:after="120" w:line="240" w:lineRule="auto"/>
              <w:jc w:val="left"/>
              <w:rPr>
                <w:rFonts w:cs="Arial"/>
                <w:bCs/>
                <w:sz w:val="20"/>
              </w:rPr>
            </w:pPr>
            <w:r w:rsidRPr="00723CA8">
              <w:rPr>
                <w:rFonts w:cs="Arial"/>
                <w:bCs/>
                <w:sz w:val="20"/>
              </w:rPr>
              <w:t>Premium HVAC Service</w:t>
            </w:r>
          </w:p>
        </w:tc>
        <w:tc>
          <w:tcPr>
            <w:tcW w:w="4500" w:type="dxa"/>
          </w:tcPr>
          <w:p w:rsidR="00FF2BBC" w:rsidRPr="00723CA8" w:rsidRDefault="00FF2BBC" w:rsidP="00965A80">
            <w:pPr>
              <w:spacing w:after="120" w:line="240" w:lineRule="auto"/>
              <w:jc w:val="left"/>
              <w:rPr>
                <w:rFonts w:cs="Arial"/>
                <w:color w:val="000000"/>
                <w:sz w:val="20"/>
              </w:rPr>
            </w:pPr>
            <w:r w:rsidRPr="00723CA8">
              <w:rPr>
                <w:rFonts w:cs="Arial"/>
                <w:color w:val="000000"/>
                <w:sz w:val="20"/>
              </w:rPr>
              <w:t>Four Incentive categories: Fast Food Restaurant, Big Box Retail, Small Office and High Equipment Load Extended Hours Small Commercial Building.</w:t>
            </w:r>
            <w:r>
              <w:rPr>
                <w:rFonts w:cs="Arial"/>
                <w:color w:val="000000"/>
                <w:sz w:val="20"/>
              </w:rPr>
              <w:t xml:space="preserve"> </w:t>
            </w:r>
            <w:r w:rsidRPr="00723CA8">
              <w:rPr>
                <w:rFonts w:cs="Arial"/>
                <w:color w:val="000000"/>
                <w:sz w:val="20"/>
              </w:rPr>
              <w:t>Each with an incremental variety of service offerings, ranging from</w:t>
            </w:r>
            <w:r w:rsidRPr="00723CA8">
              <w:rPr>
                <w:rFonts w:cs="Arial"/>
                <w:b/>
                <w:bCs/>
                <w:color w:val="000000"/>
                <w:sz w:val="20"/>
              </w:rPr>
              <w:t xml:space="preserve"> </w:t>
            </w:r>
            <w:r w:rsidRPr="00723CA8">
              <w:rPr>
                <w:rFonts w:cs="Arial"/>
                <w:b/>
                <w:bCs/>
                <w:color w:val="000000"/>
                <w:sz w:val="20"/>
              </w:rPr>
              <w:br/>
            </w:r>
            <w:r w:rsidRPr="00723CA8">
              <w:rPr>
                <w:rFonts w:cs="Arial"/>
                <w:b/>
                <w:bCs/>
                <w:color w:val="000000"/>
                <w:sz w:val="20"/>
              </w:rPr>
              <w:br/>
              <w:t>$360.00</w:t>
            </w:r>
            <w:r w:rsidRPr="00723CA8">
              <w:rPr>
                <w:rFonts w:cs="Arial"/>
                <w:color w:val="000000"/>
                <w:sz w:val="20"/>
              </w:rPr>
              <w:t xml:space="preserve"> to</w:t>
            </w:r>
            <w:r w:rsidRPr="00723CA8">
              <w:rPr>
                <w:rFonts w:cs="Arial"/>
                <w:b/>
                <w:bCs/>
                <w:color w:val="000000"/>
                <w:sz w:val="20"/>
              </w:rPr>
              <w:t xml:space="preserve"> $1,925.00 </w:t>
            </w:r>
            <w:r w:rsidRPr="00723CA8">
              <w:rPr>
                <w:rFonts w:cs="Arial"/>
                <w:color w:val="000000"/>
                <w:sz w:val="20"/>
              </w:rPr>
              <w:t xml:space="preserve">per unit, </w:t>
            </w:r>
            <w:r w:rsidRPr="00723CA8">
              <w:rPr>
                <w:rFonts w:cs="Arial"/>
                <w:color w:val="000000"/>
                <w:sz w:val="20"/>
              </w:rPr>
              <w:br/>
            </w:r>
            <w:r w:rsidRPr="00723CA8">
              <w:rPr>
                <w:rFonts w:cs="Arial"/>
                <w:color w:val="000000"/>
                <w:sz w:val="20"/>
              </w:rPr>
              <w:br/>
              <w:t>depending on system size; 4 tons to 20 tons and over 20 tons.</w:t>
            </w:r>
            <w:r w:rsidRPr="00723CA8">
              <w:rPr>
                <w:rFonts w:cs="Arial"/>
                <w:color w:val="000000"/>
                <w:sz w:val="20"/>
              </w:rPr>
              <w:br/>
            </w:r>
            <w:r w:rsidRPr="00723CA8">
              <w:rPr>
                <w:rFonts w:cs="Arial"/>
                <w:color w:val="000000"/>
                <w:sz w:val="20"/>
              </w:rPr>
              <w:br/>
            </w:r>
            <w:r w:rsidRPr="00723CA8">
              <w:rPr>
                <w:rFonts w:cs="Arial"/>
                <w:i/>
                <w:iCs/>
                <w:color w:val="000000"/>
                <w:sz w:val="20"/>
              </w:rPr>
              <w:t xml:space="preserve">*Some incentive packages are provided concurrently, while some are in addition to others. </w:t>
            </w:r>
          </w:p>
        </w:tc>
        <w:tc>
          <w:tcPr>
            <w:tcW w:w="2520" w:type="dxa"/>
          </w:tcPr>
          <w:p w:rsidR="00FF2BBC" w:rsidRPr="00723CA8" w:rsidRDefault="00FF2BBC" w:rsidP="00965A80">
            <w:pPr>
              <w:spacing w:after="120" w:line="240" w:lineRule="auto"/>
              <w:jc w:val="left"/>
              <w:rPr>
                <w:rFonts w:cs="Arial"/>
                <w:sz w:val="20"/>
              </w:rPr>
            </w:pPr>
            <w:r w:rsidRPr="00723CA8">
              <w:rPr>
                <w:rFonts w:cs="Arial"/>
                <w:sz w:val="20"/>
              </w:rPr>
              <w:t>Based on the level of Premium Services and amount of equipment repair or replacement required at the site.</w:t>
            </w:r>
            <w:r>
              <w:rPr>
                <w:rFonts w:cs="Arial"/>
                <w:sz w:val="20"/>
              </w:rPr>
              <w:t xml:space="preserve"> </w:t>
            </w:r>
          </w:p>
        </w:tc>
      </w:tr>
    </w:tbl>
    <w:p w:rsidR="00CC7DED" w:rsidRDefault="00FF2BBC" w:rsidP="00FF2BBC">
      <w:r>
        <w:t>Note: No minimum tonnage requirements for spaces adding demand control ventilation to existing HVAC units.</w:t>
      </w:r>
    </w:p>
    <w:p w:rsidR="00CC7DED" w:rsidRDefault="00CC7DED" w:rsidP="00FF2BBC"/>
    <w:p w:rsidR="00CC7DED" w:rsidRDefault="00CC7DED" w:rsidP="00FF2BBC"/>
    <w:p w:rsidR="000B4E8C" w:rsidRDefault="000B4E8C" w:rsidP="00FF2BBC">
      <w:r>
        <w:lastRenderedPageBreak/>
        <w:t xml:space="preserve">Customers receive discounted premium service of their existing Rooftop HVAC systems through a participating CAN network commercial HVAC contractor. </w:t>
      </w:r>
    </w:p>
    <w:tbl>
      <w:tblPr>
        <w:tblStyle w:val="TableGrid"/>
        <w:tblW w:w="0" w:type="auto"/>
        <w:tblLook w:val="04A0" w:firstRow="1" w:lastRow="0" w:firstColumn="1" w:lastColumn="0" w:noHBand="0" w:noVBand="1"/>
      </w:tblPr>
      <w:tblGrid>
        <w:gridCol w:w="1188"/>
        <w:gridCol w:w="2520"/>
        <w:gridCol w:w="1170"/>
        <w:gridCol w:w="1080"/>
        <w:gridCol w:w="2898"/>
      </w:tblGrid>
      <w:tr w:rsidR="00CC7DED" w:rsidRPr="00CC7DED" w:rsidTr="00B13FD9">
        <w:tc>
          <w:tcPr>
            <w:tcW w:w="1188" w:type="dxa"/>
          </w:tcPr>
          <w:p w:rsidR="00CC7DED" w:rsidRPr="00B13FD9" w:rsidRDefault="00CC7DED" w:rsidP="00B13FD9">
            <w:pPr>
              <w:jc w:val="center"/>
              <w:rPr>
                <w:b/>
              </w:rPr>
            </w:pPr>
            <w:r w:rsidRPr="00CC7DED">
              <w:rPr>
                <w:b/>
              </w:rPr>
              <w:t>Package</w:t>
            </w:r>
          </w:p>
        </w:tc>
        <w:tc>
          <w:tcPr>
            <w:tcW w:w="2520" w:type="dxa"/>
          </w:tcPr>
          <w:p w:rsidR="00CC7DED" w:rsidRPr="00B13FD9" w:rsidRDefault="00CC7DED" w:rsidP="00B13FD9">
            <w:pPr>
              <w:jc w:val="center"/>
              <w:rPr>
                <w:b/>
              </w:rPr>
            </w:pPr>
            <w:r w:rsidRPr="00B13FD9">
              <w:rPr>
                <w:b/>
              </w:rPr>
              <w:t>Measure</w:t>
            </w:r>
          </w:p>
        </w:tc>
        <w:tc>
          <w:tcPr>
            <w:tcW w:w="1170" w:type="dxa"/>
          </w:tcPr>
          <w:p w:rsidR="00CC7DED" w:rsidRPr="00B13FD9" w:rsidRDefault="00CC7DED" w:rsidP="00B13FD9">
            <w:pPr>
              <w:jc w:val="center"/>
              <w:rPr>
                <w:b/>
              </w:rPr>
            </w:pPr>
          </w:p>
        </w:tc>
        <w:tc>
          <w:tcPr>
            <w:tcW w:w="1080" w:type="dxa"/>
          </w:tcPr>
          <w:p w:rsidR="00CC7DED" w:rsidRPr="00B13FD9" w:rsidRDefault="00CC7DED" w:rsidP="00B13FD9">
            <w:pPr>
              <w:jc w:val="center"/>
              <w:rPr>
                <w:b/>
              </w:rPr>
            </w:pPr>
            <w:r w:rsidRPr="00B13FD9">
              <w:rPr>
                <w:b/>
              </w:rPr>
              <w:t>Rebate</w:t>
            </w:r>
          </w:p>
        </w:tc>
        <w:tc>
          <w:tcPr>
            <w:tcW w:w="2898" w:type="dxa"/>
          </w:tcPr>
          <w:p w:rsidR="00CC7DED" w:rsidRPr="00B13FD9" w:rsidRDefault="00CC7DED" w:rsidP="00B13FD9">
            <w:pPr>
              <w:jc w:val="center"/>
              <w:rPr>
                <w:b/>
              </w:rPr>
            </w:pPr>
            <w:r w:rsidRPr="00B13FD9">
              <w:rPr>
                <w:b/>
              </w:rPr>
              <w:t>Description</w:t>
            </w:r>
          </w:p>
        </w:tc>
      </w:tr>
      <w:tr w:rsidR="00CC7DED" w:rsidTr="00B13FD9">
        <w:tc>
          <w:tcPr>
            <w:tcW w:w="1188" w:type="dxa"/>
          </w:tcPr>
          <w:p w:rsidR="00CC7DED" w:rsidRDefault="00CC7DED" w:rsidP="00B13FD9">
            <w:pPr>
              <w:jc w:val="center"/>
            </w:pPr>
            <w:r>
              <w:t>A</w:t>
            </w:r>
          </w:p>
        </w:tc>
        <w:tc>
          <w:tcPr>
            <w:tcW w:w="2520" w:type="dxa"/>
          </w:tcPr>
          <w:p w:rsidR="00CC7DED" w:rsidRDefault="00CC7DED" w:rsidP="00B13FD9">
            <w:pPr>
              <w:jc w:val="center"/>
            </w:pPr>
            <w:r>
              <w:t>Basic Diagnostic</w:t>
            </w:r>
          </w:p>
        </w:tc>
        <w:tc>
          <w:tcPr>
            <w:tcW w:w="1170" w:type="dxa"/>
          </w:tcPr>
          <w:p w:rsidR="00CC7DED" w:rsidRDefault="00CC7DED" w:rsidP="00B13FD9">
            <w:pPr>
              <w:jc w:val="center"/>
            </w:pPr>
          </w:p>
        </w:tc>
        <w:tc>
          <w:tcPr>
            <w:tcW w:w="1080" w:type="dxa"/>
          </w:tcPr>
          <w:p w:rsidR="00CC7DED" w:rsidRDefault="00CC7DED" w:rsidP="00B13FD9">
            <w:pPr>
              <w:jc w:val="center"/>
            </w:pPr>
            <w:r>
              <w:t>$360</w:t>
            </w:r>
          </w:p>
        </w:tc>
        <w:tc>
          <w:tcPr>
            <w:tcW w:w="2898" w:type="dxa"/>
          </w:tcPr>
          <w:p w:rsidR="00CC7DED" w:rsidRPr="00B13FD9" w:rsidRDefault="00CC7DED" w:rsidP="00B13FD9">
            <w:pPr>
              <w:jc w:val="center"/>
              <w:rPr>
                <w:sz w:val="18"/>
                <w:szCs w:val="18"/>
              </w:rPr>
            </w:pPr>
            <w:r w:rsidRPr="00B13FD9">
              <w:rPr>
                <w:sz w:val="18"/>
                <w:szCs w:val="18"/>
              </w:rPr>
              <w:t>Basic Diagnostic services and repair unit</w:t>
            </w:r>
          </w:p>
        </w:tc>
      </w:tr>
      <w:tr w:rsidR="00CC7DED" w:rsidTr="00B13FD9">
        <w:tc>
          <w:tcPr>
            <w:tcW w:w="1188" w:type="dxa"/>
          </w:tcPr>
          <w:p w:rsidR="00CC7DED" w:rsidRDefault="00CC7DED" w:rsidP="00B13FD9">
            <w:pPr>
              <w:jc w:val="center"/>
            </w:pPr>
            <w:r>
              <w:t>B</w:t>
            </w:r>
          </w:p>
        </w:tc>
        <w:tc>
          <w:tcPr>
            <w:tcW w:w="2520" w:type="dxa"/>
          </w:tcPr>
          <w:p w:rsidR="00CC7DED" w:rsidRDefault="00CC7DED" w:rsidP="00B13FD9">
            <w:pPr>
              <w:jc w:val="center"/>
            </w:pPr>
            <w:r>
              <w:t>Enable Morning Warm up</w:t>
            </w:r>
          </w:p>
        </w:tc>
        <w:tc>
          <w:tcPr>
            <w:tcW w:w="1170" w:type="dxa"/>
          </w:tcPr>
          <w:p w:rsidR="00CC7DED" w:rsidRDefault="00CC7DED" w:rsidP="00B13FD9">
            <w:pPr>
              <w:jc w:val="center"/>
            </w:pPr>
          </w:p>
        </w:tc>
        <w:tc>
          <w:tcPr>
            <w:tcW w:w="1080" w:type="dxa"/>
          </w:tcPr>
          <w:p w:rsidR="00CC7DED" w:rsidRDefault="00CC7DED" w:rsidP="00B13FD9">
            <w:pPr>
              <w:jc w:val="center"/>
            </w:pPr>
            <w:r>
              <w:t>$125</w:t>
            </w:r>
          </w:p>
        </w:tc>
        <w:tc>
          <w:tcPr>
            <w:tcW w:w="2898" w:type="dxa"/>
          </w:tcPr>
          <w:p w:rsidR="00CC7DED" w:rsidRPr="00B13FD9" w:rsidRDefault="00CC7DED" w:rsidP="00B13FD9">
            <w:pPr>
              <w:jc w:val="center"/>
              <w:rPr>
                <w:sz w:val="18"/>
                <w:szCs w:val="18"/>
              </w:rPr>
            </w:pPr>
            <w:r w:rsidRPr="00B13FD9">
              <w:rPr>
                <w:sz w:val="18"/>
                <w:szCs w:val="18"/>
              </w:rPr>
              <w:t>Enable warm up on unit to pre-condition space</w:t>
            </w:r>
          </w:p>
        </w:tc>
      </w:tr>
      <w:tr w:rsidR="00CC7DED" w:rsidTr="00B13FD9">
        <w:tc>
          <w:tcPr>
            <w:tcW w:w="1188" w:type="dxa"/>
          </w:tcPr>
          <w:p w:rsidR="00CC7DED" w:rsidRDefault="00CC7DED" w:rsidP="00B13FD9">
            <w:pPr>
              <w:jc w:val="center"/>
            </w:pPr>
            <w:r>
              <w:t>C</w:t>
            </w:r>
          </w:p>
        </w:tc>
        <w:tc>
          <w:tcPr>
            <w:tcW w:w="2520" w:type="dxa"/>
          </w:tcPr>
          <w:p w:rsidR="00CC7DED" w:rsidRDefault="00CC7DED" w:rsidP="00B13FD9">
            <w:pPr>
              <w:jc w:val="center"/>
            </w:pPr>
            <w:r>
              <w:t>Replace T-Stat</w:t>
            </w:r>
          </w:p>
        </w:tc>
        <w:tc>
          <w:tcPr>
            <w:tcW w:w="1170" w:type="dxa"/>
          </w:tcPr>
          <w:p w:rsidR="00CC7DED" w:rsidRDefault="00CC7DED" w:rsidP="00B13FD9">
            <w:pPr>
              <w:jc w:val="center"/>
            </w:pPr>
          </w:p>
        </w:tc>
        <w:tc>
          <w:tcPr>
            <w:tcW w:w="1080" w:type="dxa"/>
          </w:tcPr>
          <w:p w:rsidR="00CC7DED" w:rsidRDefault="00CC7DED" w:rsidP="00B13FD9">
            <w:pPr>
              <w:jc w:val="center"/>
            </w:pPr>
            <w:r>
              <w:t>$300</w:t>
            </w:r>
          </w:p>
        </w:tc>
        <w:tc>
          <w:tcPr>
            <w:tcW w:w="2898" w:type="dxa"/>
          </w:tcPr>
          <w:p w:rsidR="00CC7DED" w:rsidRPr="00B13FD9" w:rsidRDefault="00CC7DED" w:rsidP="00B13FD9">
            <w:pPr>
              <w:jc w:val="center"/>
              <w:rPr>
                <w:sz w:val="18"/>
                <w:szCs w:val="18"/>
              </w:rPr>
            </w:pPr>
            <w:r w:rsidRPr="00B13FD9">
              <w:rPr>
                <w:sz w:val="18"/>
                <w:szCs w:val="18"/>
              </w:rPr>
              <w:t>Install and Program New Wi-Fi Enabled Thermostat</w:t>
            </w:r>
          </w:p>
        </w:tc>
      </w:tr>
      <w:tr w:rsidR="00CC7DED" w:rsidTr="00B13FD9">
        <w:tc>
          <w:tcPr>
            <w:tcW w:w="1188" w:type="dxa"/>
          </w:tcPr>
          <w:p w:rsidR="00CC7DED" w:rsidRDefault="00CC7DED" w:rsidP="00B13FD9">
            <w:pPr>
              <w:jc w:val="center"/>
            </w:pPr>
            <w:r>
              <w:t>D</w:t>
            </w:r>
          </w:p>
        </w:tc>
        <w:tc>
          <w:tcPr>
            <w:tcW w:w="2520" w:type="dxa"/>
          </w:tcPr>
          <w:p w:rsidR="00CC7DED" w:rsidRDefault="00CC7DED" w:rsidP="00B13FD9">
            <w:pPr>
              <w:jc w:val="center"/>
            </w:pPr>
            <w:r>
              <w:t>New economizer Controller</w:t>
            </w:r>
          </w:p>
        </w:tc>
        <w:tc>
          <w:tcPr>
            <w:tcW w:w="1170" w:type="dxa"/>
          </w:tcPr>
          <w:p w:rsidR="00CC7DED" w:rsidRDefault="00CC7DED" w:rsidP="00B13FD9">
            <w:pPr>
              <w:jc w:val="center"/>
            </w:pPr>
          </w:p>
        </w:tc>
        <w:tc>
          <w:tcPr>
            <w:tcW w:w="1080" w:type="dxa"/>
          </w:tcPr>
          <w:p w:rsidR="00CC7DED" w:rsidRDefault="00CC7DED" w:rsidP="00B13FD9">
            <w:pPr>
              <w:jc w:val="center"/>
            </w:pPr>
            <w:r>
              <w:t>$200</w:t>
            </w:r>
          </w:p>
        </w:tc>
        <w:tc>
          <w:tcPr>
            <w:tcW w:w="2898" w:type="dxa"/>
          </w:tcPr>
          <w:p w:rsidR="00CC7DED" w:rsidRPr="00B13FD9" w:rsidRDefault="00CC7DED" w:rsidP="00B13FD9">
            <w:pPr>
              <w:jc w:val="center"/>
              <w:rPr>
                <w:sz w:val="18"/>
                <w:szCs w:val="18"/>
              </w:rPr>
            </w:pPr>
            <w:r w:rsidRPr="00B13FD9">
              <w:rPr>
                <w:sz w:val="18"/>
                <w:szCs w:val="18"/>
              </w:rPr>
              <w:t xml:space="preserve">Replace </w:t>
            </w:r>
            <w:r w:rsidR="000B4E8C" w:rsidRPr="00B13FD9">
              <w:rPr>
                <w:sz w:val="18"/>
                <w:szCs w:val="18"/>
              </w:rPr>
              <w:t>existing analog controller with digital controller or OEM controller</w:t>
            </w:r>
          </w:p>
        </w:tc>
      </w:tr>
      <w:tr w:rsidR="00CC7DED" w:rsidTr="00B13FD9">
        <w:tc>
          <w:tcPr>
            <w:tcW w:w="1188" w:type="dxa"/>
          </w:tcPr>
          <w:p w:rsidR="00CC7DED" w:rsidRDefault="00CC7DED" w:rsidP="00B13FD9">
            <w:pPr>
              <w:jc w:val="center"/>
            </w:pPr>
            <w:r>
              <w:t>E</w:t>
            </w:r>
          </w:p>
        </w:tc>
        <w:tc>
          <w:tcPr>
            <w:tcW w:w="2520" w:type="dxa"/>
          </w:tcPr>
          <w:p w:rsidR="00CC7DED" w:rsidRDefault="000B4E8C" w:rsidP="00B13FD9">
            <w:pPr>
              <w:jc w:val="center"/>
            </w:pPr>
            <w:r>
              <w:t>Demand Control Ventilation</w:t>
            </w:r>
          </w:p>
        </w:tc>
        <w:tc>
          <w:tcPr>
            <w:tcW w:w="1170" w:type="dxa"/>
          </w:tcPr>
          <w:p w:rsidR="00CC7DED" w:rsidRDefault="00CC7DED" w:rsidP="00B13FD9">
            <w:pPr>
              <w:jc w:val="center"/>
            </w:pPr>
          </w:p>
        </w:tc>
        <w:tc>
          <w:tcPr>
            <w:tcW w:w="1080" w:type="dxa"/>
          </w:tcPr>
          <w:p w:rsidR="00CC7DED" w:rsidRDefault="000B4E8C" w:rsidP="00B13FD9">
            <w:pPr>
              <w:jc w:val="center"/>
            </w:pPr>
            <w:r>
              <w:t>$940</w:t>
            </w:r>
          </w:p>
        </w:tc>
        <w:tc>
          <w:tcPr>
            <w:tcW w:w="2898" w:type="dxa"/>
          </w:tcPr>
          <w:p w:rsidR="00CC7DED" w:rsidRPr="00B13FD9" w:rsidRDefault="000B4E8C" w:rsidP="00B13FD9">
            <w:pPr>
              <w:jc w:val="center"/>
              <w:rPr>
                <w:sz w:val="18"/>
                <w:szCs w:val="18"/>
              </w:rPr>
            </w:pPr>
            <w:r w:rsidRPr="00B13FD9">
              <w:rPr>
                <w:sz w:val="18"/>
                <w:szCs w:val="18"/>
              </w:rPr>
              <w:t xml:space="preserve">Install DCV, includes CO2 sensors and </w:t>
            </w:r>
            <w:proofErr w:type="spellStart"/>
            <w:r w:rsidRPr="00B13FD9">
              <w:rPr>
                <w:sz w:val="18"/>
                <w:szCs w:val="18"/>
              </w:rPr>
              <w:t>ADEC</w:t>
            </w:r>
            <w:proofErr w:type="spellEnd"/>
            <w:r w:rsidRPr="00B13FD9">
              <w:rPr>
                <w:sz w:val="18"/>
                <w:szCs w:val="18"/>
              </w:rPr>
              <w:t xml:space="preserve"> (Advanced Digital Economizer Controller)**</w:t>
            </w:r>
          </w:p>
        </w:tc>
      </w:tr>
      <w:tr w:rsidR="00CC7DED" w:rsidTr="00B13FD9">
        <w:tc>
          <w:tcPr>
            <w:tcW w:w="1188" w:type="dxa"/>
          </w:tcPr>
          <w:p w:rsidR="00CC7DED" w:rsidRDefault="00CC7DED" w:rsidP="00B13FD9">
            <w:pPr>
              <w:jc w:val="center"/>
            </w:pPr>
            <w:r>
              <w:t>F</w:t>
            </w:r>
          </w:p>
        </w:tc>
        <w:tc>
          <w:tcPr>
            <w:tcW w:w="2520" w:type="dxa"/>
          </w:tcPr>
          <w:p w:rsidR="00CC7DED" w:rsidRDefault="000B4E8C" w:rsidP="00B13FD9">
            <w:pPr>
              <w:jc w:val="center"/>
            </w:pPr>
            <w:r>
              <w:t>New Sensor Installed</w:t>
            </w:r>
          </w:p>
        </w:tc>
        <w:tc>
          <w:tcPr>
            <w:tcW w:w="1170" w:type="dxa"/>
          </w:tcPr>
          <w:p w:rsidR="00CC7DED" w:rsidRDefault="00CC7DED" w:rsidP="00B13FD9">
            <w:pPr>
              <w:jc w:val="center"/>
            </w:pPr>
          </w:p>
        </w:tc>
        <w:tc>
          <w:tcPr>
            <w:tcW w:w="1080" w:type="dxa"/>
          </w:tcPr>
          <w:p w:rsidR="00CC7DED" w:rsidRDefault="000B4E8C" w:rsidP="00B13FD9">
            <w:pPr>
              <w:jc w:val="center"/>
            </w:pPr>
            <w:r>
              <w:t>$50</w:t>
            </w:r>
          </w:p>
        </w:tc>
        <w:tc>
          <w:tcPr>
            <w:tcW w:w="2898" w:type="dxa"/>
          </w:tcPr>
          <w:p w:rsidR="00CC7DED" w:rsidRPr="00B13FD9" w:rsidRDefault="000B4E8C" w:rsidP="00B13FD9">
            <w:pPr>
              <w:jc w:val="center"/>
              <w:rPr>
                <w:sz w:val="18"/>
                <w:szCs w:val="18"/>
              </w:rPr>
            </w:pPr>
            <w:r w:rsidRPr="00B13FD9">
              <w:rPr>
                <w:sz w:val="18"/>
                <w:szCs w:val="18"/>
              </w:rPr>
              <w:t xml:space="preserve">Install and HVAC system sensor including MAS, OAS, RAS. </w:t>
            </w:r>
            <w:proofErr w:type="spellStart"/>
            <w:r w:rsidRPr="00B13FD9">
              <w:rPr>
                <w:sz w:val="18"/>
                <w:szCs w:val="18"/>
              </w:rPr>
              <w:t>Ect</w:t>
            </w:r>
            <w:proofErr w:type="spellEnd"/>
            <w:r w:rsidRPr="00B13FD9">
              <w:rPr>
                <w:sz w:val="18"/>
                <w:szCs w:val="18"/>
              </w:rPr>
              <w:t>.</w:t>
            </w:r>
          </w:p>
        </w:tc>
      </w:tr>
      <w:tr w:rsidR="000B4E8C" w:rsidTr="0033398F">
        <w:tc>
          <w:tcPr>
            <w:tcW w:w="5958" w:type="dxa"/>
            <w:gridSpan w:val="4"/>
          </w:tcPr>
          <w:p w:rsidR="000B4E8C" w:rsidRPr="00B13FD9" w:rsidRDefault="000B4E8C" w:rsidP="00B13FD9">
            <w:pPr>
              <w:spacing w:after="0" w:line="240" w:lineRule="auto"/>
              <w:jc w:val="center"/>
              <w:rPr>
                <w:sz w:val="18"/>
                <w:szCs w:val="18"/>
              </w:rPr>
            </w:pPr>
            <w:r w:rsidRPr="00B13FD9">
              <w:rPr>
                <w:sz w:val="18"/>
                <w:szCs w:val="18"/>
              </w:rPr>
              <w:t>Rebate Payment for +20 ton units is $450 per unit</w:t>
            </w:r>
          </w:p>
          <w:p w:rsidR="000B4E8C" w:rsidRDefault="000B4E8C" w:rsidP="00B13FD9">
            <w:pPr>
              <w:spacing w:after="0" w:line="240" w:lineRule="auto"/>
              <w:jc w:val="center"/>
            </w:pPr>
            <w:r w:rsidRPr="00B13FD9">
              <w:rPr>
                <w:sz w:val="18"/>
                <w:szCs w:val="18"/>
              </w:rPr>
              <w:t>*DCV (OR) New Economizer Controller on a single unit not both</w:t>
            </w:r>
          </w:p>
        </w:tc>
        <w:tc>
          <w:tcPr>
            <w:tcW w:w="2898" w:type="dxa"/>
          </w:tcPr>
          <w:p w:rsidR="000B4E8C" w:rsidRPr="00B13FD9" w:rsidRDefault="000B4E8C" w:rsidP="00B13FD9">
            <w:pPr>
              <w:jc w:val="center"/>
              <w:rPr>
                <w:sz w:val="18"/>
                <w:szCs w:val="18"/>
              </w:rPr>
            </w:pPr>
            <w:r w:rsidRPr="00B13FD9">
              <w:rPr>
                <w:sz w:val="18"/>
                <w:szCs w:val="18"/>
              </w:rPr>
              <w:t xml:space="preserve">** BMS/EMS is considered </w:t>
            </w:r>
            <w:proofErr w:type="spellStart"/>
            <w:r w:rsidRPr="00B13FD9">
              <w:rPr>
                <w:sz w:val="18"/>
                <w:szCs w:val="18"/>
              </w:rPr>
              <w:t>ADEC</w:t>
            </w:r>
            <w:proofErr w:type="spellEnd"/>
          </w:p>
        </w:tc>
      </w:tr>
    </w:tbl>
    <w:p w:rsidR="00CC7DED" w:rsidRDefault="00CC7DED" w:rsidP="00FF2BBC"/>
    <w:p w:rsidR="00CC7DED" w:rsidRDefault="00CC7DED" w:rsidP="00FF2BBC"/>
    <w:p w:rsidR="00FF2BBC" w:rsidRDefault="00FF2BBC" w:rsidP="00FF2BBC">
      <w:r>
        <w:br w:type="page"/>
      </w:r>
    </w:p>
    <w:p w:rsidR="00FF2BBC" w:rsidRPr="003B7409" w:rsidRDefault="00FF2BBC" w:rsidP="0071361C">
      <w:pPr>
        <w:pStyle w:val="Heading4"/>
        <w:ind w:left="900"/>
      </w:pPr>
      <w:r w:rsidRPr="003B7409">
        <w:lastRenderedPageBreak/>
        <w:t>Lighting</w:t>
      </w:r>
    </w:p>
    <w:p w:rsidR="00FF2BBC" w:rsidRDefault="00FF2BBC" w:rsidP="0071361C">
      <w:pPr>
        <w:ind w:left="720"/>
      </w:pPr>
      <w:r>
        <w:t xml:space="preserve">Customers may receive incentives for energy efficient lighting upgrades by purchasing efficient lighting products from approved vendors that provide incentives at point of sale. </w:t>
      </w:r>
    </w:p>
    <w:tbl>
      <w:tblPr>
        <w:tblStyle w:val="TableGrid"/>
        <w:tblW w:w="8838" w:type="dxa"/>
        <w:tblLook w:val="04A0" w:firstRow="1" w:lastRow="0" w:firstColumn="1" w:lastColumn="0" w:noHBand="0" w:noVBand="1"/>
      </w:tblPr>
      <w:tblGrid>
        <w:gridCol w:w="1176"/>
        <w:gridCol w:w="2823"/>
        <w:gridCol w:w="1857"/>
        <w:gridCol w:w="2982"/>
      </w:tblGrid>
      <w:tr w:rsidR="00FF2BBC" w:rsidRPr="00325536" w:rsidTr="00965A80">
        <w:tc>
          <w:tcPr>
            <w:tcW w:w="3999"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487" w:name="_Toc403648849"/>
            <w:bookmarkStart w:id="488" w:name="_Toc430416080"/>
            <w:bookmarkStart w:id="489" w:name="_Toc463339974"/>
            <w:r w:rsidRPr="00F70C19">
              <w:rPr>
                <w:b/>
                <w:color w:val="FFFFFF" w:themeColor="background1"/>
                <w:szCs w:val="22"/>
              </w:rPr>
              <w:t>Measure</w:t>
            </w:r>
            <w:bookmarkEnd w:id="487"/>
            <w:bookmarkEnd w:id="488"/>
            <w:bookmarkEnd w:id="489"/>
          </w:p>
        </w:tc>
        <w:tc>
          <w:tcPr>
            <w:tcW w:w="1857"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490" w:name="_Toc403648850"/>
            <w:bookmarkStart w:id="491" w:name="_Toc430416081"/>
            <w:bookmarkStart w:id="492" w:name="_Toc463339975"/>
            <w:r w:rsidRPr="00F70C19">
              <w:rPr>
                <w:rFonts w:cs="Arial"/>
                <w:b/>
                <w:color w:val="FFFFFF" w:themeColor="background1"/>
                <w:szCs w:val="22"/>
              </w:rPr>
              <w:t>Maximum Incentive Amount</w:t>
            </w:r>
            <w:bookmarkEnd w:id="490"/>
            <w:bookmarkEnd w:id="491"/>
            <w:bookmarkEnd w:id="492"/>
          </w:p>
        </w:tc>
        <w:tc>
          <w:tcPr>
            <w:tcW w:w="2982" w:type="dxa"/>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493" w:name="_Toc403648851"/>
            <w:bookmarkStart w:id="494" w:name="_Toc430416082"/>
            <w:bookmarkStart w:id="495" w:name="_Toc463339976"/>
            <w:r w:rsidRPr="00F70C19">
              <w:rPr>
                <w:b/>
                <w:color w:val="FFFFFF" w:themeColor="background1"/>
                <w:szCs w:val="22"/>
              </w:rPr>
              <w:t>Eligibility</w:t>
            </w:r>
            <w:bookmarkEnd w:id="493"/>
            <w:bookmarkEnd w:id="494"/>
            <w:bookmarkEnd w:id="495"/>
          </w:p>
        </w:tc>
      </w:tr>
      <w:tr w:rsidR="00FF2BBC" w:rsidRPr="00DE5517" w:rsidTr="00965A80">
        <w:trPr>
          <w:cantSplit/>
          <w:trHeight w:val="1134"/>
        </w:trPr>
        <w:tc>
          <w:tcPr>
            <w:tcW w:w="1176" w:type="dxa"/>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Exit Signs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New LED Exit Sign Retrofit</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$25.00 per fixture</w:t>
            </w:r>
          </w:p>
        </w:tc>
        <w:tc>
          <w:tcPr>
            <w:tcW w:w="2982" w:type="dxa"/>
            <w:shd w:val="clear" w:color="auto" w:fill="F2F2F2" w:themeFill="background1" w:themeFillShade="F2"/>
          </w:tcPr>
          <w:p w:rsidR="00FF2BBC" w:rsidRPr="00DE5517" w:rsidRDefault="00FF2BBC" w:rsidP="00BA5FB2">
            <w:pPr>
              <w:spacing w:after="120" w:line="240" w:lineRule="auto"/>
              <w:jc w:val="left"/>
              <w:rPr>
                <w:sz w:val="20"/>
              </w:rPr>
            </w:pPr>
            <w:r w:rsidRPr="00DE5517">
              <w:rPr>
                <w:sz w:val="20"/>
              </w:rPr>
              <w:t>Complete removal and replacement of the entire exit sign, including its components and enclosure.</w:t>
            </w:r>
            <w:r>
              <w:rPr>
                <w:sz w:val="20"/>
              </w:rPr>
              <w:t xml:space="preserve"> </w:t>
            </w:r>
            <w:r w:rsidRPr="00DE5517">
              <w:rPr>
                <w:sz w:val="20"/>
              </w:rPr>
              <w:t>Input power demand 5 Watts or less per sign.</w:t>
            </w:r>
            <w:r>
              <w:rPr>
                <w:sz w:val="20"/>
              </w:rPr>
              <w:t xml:space="preserve"> </w:t>
            </w:r>
            <w:r w:rsidRPr="00DE5517">
              <w:rPr>
                <w:sz w:val="20"/>
              </w:rPr>
              <w:t>Manufacturer warranty for defects in materials and manufacturing for 5 years from date of purchase.</w:t>
            </w: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Lamps</w:t>
            </w:r>
          </w:p>
        </w:tc>
        <w:tc>
          <w:tcPr>
            <w:tcW w:w="2823" w:type="dxa"/>
          </w:tcPr>
          <w:p w:rsidR="00FF2BBC" w:rsidRPr="00DE5517" w:rsidRDefault="00FF2BBC" w:rsidP="00965A80">
            <w:pPr>
              <w:spacing w:after="120" w:line="240" w:lineRule="auto"/>
              <w:rPr>
                <w:rFonts w:cs="Arial"/>
                <w:sz w:val="20"/>
              </w:rPr>
            </w:pPr>
            <w:r w:rsidRPr="00DE5517">
              <w:rPr>
                <w:rFonts w:cs="Arial"/>
                <w:sz w:val="20"/>
              </w:rPr>
              <w:t>Decorative Lamps</w:t>
            </w:r>
          </w:p>
        </w:tc>
        <w:tc>
          <w:tcPr>
            <w:tcW w:w="1857" w:type="dxa"/>
          </w:tcPr>
          <w:p w:rsidR="00FF2BBC" w:rsidRPr="00DE5517" w:rsidRDefault="00FF2BBC" w:rsidP="00107A03">
            <w:pPr>
              <w:spacing w:after="120" w:line="240" w:lineRule="auto"/>
              <w:jc w:val="center"/>
              <w:rPr>
                <w:rFonts w:cs="Arial"/>
                <w:sz w:val="20"/>
              </w:rPr>
            </w:pPr>
            <w:r w:rsidRPr="00DE5517">
              <w:rPr>
                <w:rFonts w:cs="Arial"/>
                <w:sz w:val="20"/>
              </w:rPr>
              <w:t>$</w:t>
            </w:r>
            <w:r w:rsidR="00107A03">
              <w:rPr>
                <w:rFonts w:cs="Arial"/>
                <w:sz w:val="20"/>
              </w:rPr>
              <w:t>4.00</w:t>
            </w:r>
          </w:p>
        </w:tc>
        <w:tc>
          <w:tcPr>
            <w:tcW w:w="2982" w:type="dxa"/>
            <w:vMerge w:val="restart"/>
          </w:tcPr>
          <w:p w:rsidR="00FF2BBC" w:rsidRPr="00DE5517" w:rsidRDefault="00FF2BBC" w:rsidP="00BA5FB2">
            <w:pPr>
              <w:spacing w:after="120" w:line="240" w:lineRule="auto"/>
              <w:jc w:val="left"/>
              <w:rPr>
                <w:sz w:val="20"/>
              </w:rPr>
            </w:pPr>
            <w:r w:rsidRPr="00DE5517">
              <w:rPr>
                <w:sz w:val="20"/>
              </w:rPr>
              <w:t>All LED lamps must be listed on the Energy Star® or Lighting Design Lab Qualified Lamp list.</w:t>
            </w:r>
            <w:r>
              <w:rPr>
                <w:sz w:val="20"/>
              </w:rPr>
              <w:t xml:space="preserve"> </w:t>
            </w:r>
            <w:r w:rsidRPr="00DE5517">
              <w:rPr>
                <w:sz w:val="20"/>
              </w:rPr>
              <w:t>All LED fixtures must be listed on the Energy Star®, Lighting Design Lab, or Design Lab Consortium Qualified Fixtures Lists.</w:t>
            </w: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965A80">
            <w:pPr>
              <w:spacing w:after="120" w:line="240" w:lineRule="auto"/>
              <w:rPr>
                <w:rFonts w:cs="Arial"/>
                <w:sz w:val="20"/>
              </w:rPr>
            </w:pPr>
            <w:r w:rsidRPr="00DE5517">
              <w:rPr>
                <w:rFonts w:cs="Arial"/>
                <w:sz w:val="20"/>
              </w:rPr>
              <w:t>Omnidirectional Lamps</w:t>
            </w:r>
          </w:p>
        </w:tc>
        <w:tc>
          <w:tcPr>
            <w:tcW w:w="1857" w:type="dxa"/>
            <w:shd w:val="clear" w:color="auto" w:fill="F2F2F2" w:themeFill="background1" w:themeFillShade="F2"/>
          </w:tcPr>
          <w:p w:rsidR="00FF2BBC" w:rsidRPr="00DE5517" w:rsidRDefault="00FF2BBC" w:rsidP="00107A03">
            <w:pPr>
              <w:spacing w:after="120" w:line="240" w:lineRule="auto"/>
              <w:jc w:val="center"/>
              <w:rPr>
                <w:rFonts w:cs="Arial"/>
                <w:sz w:val="20"/>
              </w:rPr>
            </w:pPr>
            <w:r w:rsidRPr="00DE5517">
              <w:rPr>
                <w:rFonts w:cs="Arial"/>
                <w:sz w:val="20"/>
              </w:rPr>
              <w:t>$</w:t>
            </w:r>
            <w:r w:rsidR="00107A03">
              <w:rPr>
                <w:rFonts w:cs="Arial"/>
                <w:sz w:val="20"/>
              </w:rPr>
              <w:t>4.00</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proofErr w:type="spellStart"/>
            <w:r w:rsidRPr="00DE5517">
              <w:rPr>
                <w:rFonts w:cs="Arial"/>
                <w:sz w:val="20"/>
              </w:rPr>
              <w:t>MR16</w:t>
            </w:r>
            <w:proofErr w:type="spellEnd"/>
            <w:r w:rsidRPr="00DE5517">
              <w:rPr>
                <w:rFonts w:cs="Arial"/>
                <w:sz w:val="20"/>
              </w:rPr>
              <w:t xml:space="preserve"> Lamps</w:t>
            </w:r>
          </w:p>
        </w:tc>
        <w:tc>
          <w:tcPr>
            <w:tcW w:w="1857" w:type="dxa"/>
          </w:tcPr>
          <w:p w:rsidR="00FF2BBC" w:rsidRPr="00DE5517" w:rsidRDefault="00FF2BBC" w:rsidP="00743C3E">
            <w:pPr>
              <w:spacing w:after="120" w:line="240" w:lineRule="auto"/>
              <w:jc w:val="center"/>
              <w:rPr>
                <w:rFonts w:cs="Arial"/>
                <w:sz w:val="20"/>
              </w:rPr>
            </w:pPr>
            <w:r w:rsidRPr="00DE5517">
              <w:rPr>
                <w:rFonts w:cs="Arial"/>
                <w:sz w:val="20"/>
              </w:rPr>
              <w:t>$</w:t>
            </w:r>
            <w:r w:rsidR="00743C3E">
              <w:rPr>
                <w:rFonts w:cs="Arial"/>
                <w:sz w:val="20"/>
              </w:rPr>
              <w:t>6.00</w:t>
            </w:r>
            <w:r w:rsidRPr="00DE5517">
              <w:rPr>
                <w:rFonts w:cs="Arial"/>
                <w:sz w:val="20"/>
              </w:rPr>
              <w:t xml:space="preserve">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BA5FB2">
            <w:pPr>
              <w:spacing w:after="120" w:line="240" w:lineRule="auto"/>
              <w:jc w:val="left"/>
              <w:rPr>
                <w:rFonts w:cs="Arial"/>
                <w:sz w:val="20"/>
              </w:rPr>
            </w:pPr>
            <w:r w:rsidRPr="00DE5517">
              <w:rPr>
                <w:rFonts w:cs="Arial"/>
                <w:sz w:val="20"/>
              </w:rPr>
              <w:t>Directional Lamps (PAR/R/</w:t>
            </w:r>
            <w:proofErr w:type="spellStart"/>
            <w:r w:rsidRPr="00DE5517">
              <w:rPr>
                <w:rFonts w:cs="Arial"/>
                <w:sz w:val="20"/>
              </w:rPr>
              <w:t>BR20</w:t>
            </w:r>
            <w:proofErr w:type="spellEnd"/>
            <w:r w:rsidRPr="00DE5517">
              <w:rPr>
                <w:rFonts w:cs="Arial"/>
                <w:sz w:val="20"/>
              </w:rPr>
              <w:t>, PAR/R/</w:t>
            </w:r>
            <w:proofErr w:type="spellStart"/>
            <w:r w:rsidRPr="00DE5517">
              <w:rPr>
                <w:rFonts w:cs="Arial"/>
                <w:sz w:val="20"/>
              </w:rPr>
              <w:t>BR30</w:t>
            </w:r>
            <w:proofErr w:type="spellEnd"/>
            <w:r w:rsidRPr="00DE5517">
              <w:rPr>
                <w:rFonts w:cs="Arial"/>
                <w:sz w:val="20"/>
              </w:rPr>
              <w:t>, PAR/R/</w:t>
            </w:r>
            <w:proofErr w:type="spellStart"/>
            <w:r w:rsidRPr="00DE5517">
              <w:rPr>
                <w:rFonts w:cs="Arial"/>
                <w:sz w:val="20"/>
              </w:rPr>
              <w:t>BR38</w:t>
            </w:r>
            <w:proofErr w:type="spellEnd"/>
            <w:r w:rsidRPr="00DE5517">
              <w:rPr>
                <w:rFonts w:cs="Arial"/>
                <w:sz w:val="20"/>
              </w:rPr>
              <w:t>/40) and Screw-in Recessed Can Retrofit Kits</w:t>
            </w:r>
          </w:p>
        </w:tc>
        <w:tc>
          <w:tcPr>
            <w:tcW w:w="1857" w:type="dxa"/>
            <w:shd w:val="clear" w:color="auto" w:fill="F2F2F2" w:themeFill="background1" w:themeFillShade="F2"/>
          </w:tcPr>
          <w:p w:rsidR="00FF2BBC" w:rsidRPr="00DE5517" w:rsidRDefault="00FF2BBC" w:rsidP="00743C3E">
            <w:pPr>
              <w:spacing w:after="120" w:line="240" w:lineRule="auto"/>
              <w:jc w:val="center"/>
              <w:rPr>
                <w:rFonts w:cs="Arial"/>
                <w:sz w:val="20"/>
              </w:rPr>
            </w:pPr>
            <w:r w:rsidRPr="00DE5517">
              <w:rPr>
                <w:rFonts w:cs="Arial"/>
                <w:sz w:val="20"/>
              </w:rPr>
              <w:t>$</w:t>
            </w:r>
            <w:r w:rsidR="00743C3E">
              <w:rPr>
                <w:rFonts w:cs="Arial"/>
                <w:sz w:val="20"/>
              </w:rPr>
              <w:t>8.00</w:t>
            </w:r>
            <w:r w:rsidRPr="00DE5517">
              <w:rPr>
                <w:rFonts w:cs="Arial"/>
                <w:sz w:val="20"/>
              </w:rPr>
              <w:t xml:space="preserve">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Hard Wire Recessed Can Retrofit Kits</w:t>
            </w:r>
          </w:p>
        </w:tc>
        <w:tc>
          <w:tcPr>
            <w:tcW w:w="1857" w:type="dxa"/>
          </w:tcPr>
          <w:p w:rsidR="00FF2BBC" w:rsidRPr="00DE5517" w:rsidRDefault="00FF2BBC" w:rsidP="00743C3E">
            <w:pPr>
              <w:spacing w:after="120" w:line="240" w:lineRule="auto"/>
              <w:jc w:val="center"/>
              <w:rPr>
                <w:rFonts w:cs="Arial"/>
                <w:sz w:val="20"/>
              </w:rPr>
            </w:pPr>
            <w:r w:rsidRPr="00DE5517">
              <w:rPr>
                <w:rFonts w:cs="Arial"/>
                <w:sz w:val="20"/>
              </w:rPr>
              <w:t>$</w:t>
            </w:r>
            <w:r w:rsidR="00743C3E">
              <w:rPr>
                <w:rFonts w:cs="Arial"/>
                <w:sz w:val="20"/>
              </w:rPr>
              <w:t>15.00</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A9520D">
            <w:pPr>
              <w:spacing w:after="0" w:line="240" w:lineRule="auto"/>
              <w:ind w:left="115" w:right="115"/>
              <w:jc w:val="left"/>
              <w:rPr>
                <w:b/>
                <w:sz w:val="20"/>
              </w:rPr>
            </w:pPr>
            <w:r w:rsidRPr="00F844A8">
              <w:rPr>
                <w:b/>
                <w:sz w:val="20"/>
              </w:rPr>
              <w:t xml:space="preserve">Linear </w:t>
            </w:r>
          </w:p>
          <w:p w:rsidR="00FF2BBC" w:rsidRPr="00F844A8" w:rsidRDefault="00FF2BBC" w:rsidP="00965A80">
            <w:pPr>
              <w:spacing w:line="240" w:lineRule="auto"/>
              <w:ind w:left="113" w:right="113"/>
              <w:jc w:val="left"/>
              <w:rPr>
                <w:b/>
                <w:sz w:val="20"/>
              </w:rPr>
            </w:pPr>
            <w:r w:rsidRPr="00F844A8">
              <w:rPr>
                <w:b/>
                <w:sz w:val="20"/>
              </w:rPr>
              <w:t>Lamps</w:t>
            </w:r>
          </w:p>
        </w:tc>
        <w:tc>
          <w:tcPr>
            <w:tcW w:w="2823" w:type="dxa"/>
            <w:shd w:val="clear" w:color="auto" w:fill="F2F2F2" w:themeFill="background1" w:themeFillShade="F2"/>
          </w:tcPr>
          <w:p w:rsidR="00FF2BBC" w:rsidRPr="00DE5517" w:rsidRDefault="00FF2BBC" w:rsidP="00965A80">
            <w:pPr>
              <w:spacing w:after="120" w:line="240" w:lineRule="auto"/>
              <w:rPr>
                <w:sz w:val="20"/>
              </w:rPr>
            </w:pPr>
            <w:proofErr w:type="spellStart"/>
            <w:r w:rsidRPr="00DE5517">
              <w:rPr>
                <w:sz w:val="20"/>
              </w:rPr>
              <w:t>T12</w:t>
            </w:r>
            <w:proofErr w:type="spellEnd"/>
            <w:r w:rsidRPr="00DE5517">
              <w:rPr>
                <w:sz w:val="20"/>
              </w:rPr>
              <w:t xml:space="preserve"> to </w:t>
            </w:r>
            <w:proofErr w:type="spellStart"/>
            <w:r w:rsidRPr="00DE5517">
              <w:rPr>
                <w:sz w:val="20"/>
              </w:rPr>
              <w:t>T8</w:t>
            </w:r>
            <w:proofErr w:type="spellEnd"/>
            <w:r w:rsidRPr="00DE5517">
              <w:rPr>
                <w:sz w:val="20"/>
              </w:rPr>
              <w:t xml:space="preserve"> or </w:t>
            </w:r>
            <w:proofErr w:type="spellStart"/>
            <w:r w:rsidRPr="00DE5517">
              <w:rPr>
                <w:sz w:val="20"/>
              </w:rPr>
              <w:t>TLED</w:t>
            </w:r>
            <w:proofErr w:type="spellEnd"/>
          </w:p>
        </w:tc>
        <w:tc>
          <w:tcPr>
            <w:tcW w:w="1857" w:type="dxa"/>
            <w:shd w:val="clear" w:color="auto" w:fill="F2F2F2" w:themeFill="background1" w:themeFillShade="F2"/>
          </w:tcPr>
          <w:p w:rsidR="00FF2BBC" w:rsidRPr="00DE5517" w:rsidRDefault="00FF2BBC" w:rsidP="00743C3E">
            <w:pPr>
              <w:spacing w:after="120" w:line="240" w:lineRule="auto"/>
              <w:jc w:val="center"/>
              <w:rPr>
                <w:rFonts w:cs="Arial"/>
                <w:sz w:val="20"/>
              </w:rPr>
            </w:pPr>
            <w:r w:rsidRPr="00DE5517">
              <w:rPr>
                <w:rFonts w:cs="Arial"/>
                <w:sz w:val="20"/>
              </w:rPr>
              <w:t>$</w:t>
            </w:r>
            <w:proofErr w:type="spellStart"/>
            <w:r w:rsidR="00107A03">
              <w:rPr>
                <w:rFonts w:cs="Arial"/>
                <w:sz w:val="20"/>
              </w:rPr>
              <w:t>6.00</w:t>
            </w:r>
            <w:r w:rsidRPr="00DE5517">
              <w:rPr>
                <w:rFonts w:cs="Arial"/>
                <w:sz w:val="20"/>
              </w:rPr>
              <w:t>per</w:t>
            </w:r>
            <w:proofErr w:type="spellEnd"/>
            <w:r w:rsidRPr="00DE5517">
              <w:rPr>
                <w:rFonts w:cs="Arial"/>
                <w:sz w:val="20"/>
              </w:rPr>
              <w:t xml:space="preserve"> lamp</w:t>
            </w:r>
          </w:p>
        </w:tc>
        <w:tc>
          <w:tcPr>
            <w:tcW w:w="2982" w:type="dxa"/>
            <w:shd w:val="clear" w:color="auto" w:fill="F2F2F2" w:themeFill="background1" w:themeFillShade="F2"/>
          </w:tcPr>
          <w:p w:rsidR="00FF2BBC" w:rsidRPr="00DE5517" w:rsidRDefault="00FF2BBC" w:rsidP="00BA5FB2">
            <w:pPr>
              <w:spacing w:after="120" w:line="240" w:lineRule="auto"/>
              <w:jc w:val="left"/>
              <w:rPr>
                <w:rFonts w:cs="Arial"/>
                <w:sz w:val="20"/>
              </w:rPr>
            </w:pPr>
            <w:r w:rsidRPr="00DE5517">
              <w:rPr>
                <w:rFonts w:cs="Arial"/>
                <w:sz w:val="20"/>
              </w:rPr>
              <w:t>Based on a lamp-for-lamp exchange.</w:t>
            </w:r>
          </w:p>
        </w:tc>
      </w:tr>
      <w:tr w:rsidR="00FF2BBC" w:rsidRPr="00DE5517" w:rsidTr="00965A80">
        <w:tc>
          <w:tcPr>
            <w:tcW w:w="1176" w:type="dxa"/>
            <w:vMerge/>
            <w:shd w:val="clear" w:color="auto" w:fill="EAF1DD" w:themeFill="accent3" w:themeFillTint="33"/>
          </w:tcPr>
          <w:p w:rsidR="00FF2BBC" w:rsidRPr="00DE5517" w:rsidRDefault="00FF2BBC" w:rsidP="00965A80">
            <w:pPr>
              <w:spacing w:after="120" w:line="240" w:lineRule="auto"/>
              <w:rPr>
                <w:sz w:val="20"/>
              </w:rPr>
            </w:pPr>
          </w:p>
        </w:tc>
        <w:tc>
          <w:tcPr>
            <w:tcW w:w="2823" w:type="dxa"/>
          </w:tcPr>
          <w:p w:rsidR="00FF2BBC" w:rsidRPr="00DE5517" w:rsidRDefault="00FF2BBC" w:rsidP="00BA5FB2">
            <w:pPr>
              <w:spacing w:after="120" w:line="240" w:lineRule="auto"/>
              <w:jc w:val="left"/>
              <w:rPr>
                <w:sz w:val="20"/>
              </w:rPr>
            </w:pPr>
            <w:r w:rsidRPr="00DE5517">
              <w:rPr>
                <w:sz w:val="20"/>
              </w:rPr>
              <w:t>Retrofit to TLED (Tubular LED)</w:t>
            </w:r>
          </w:p>
        </w:tc>
        <w:tc>
          <w:tcPr>
            <w:tcW w:w="1857" w:type="dxa"/>
          </w:tcPr>
          <w:p w:rsidR="00FF2BBC" w:rsidRPr="00DE5517" w:rsidRDefault="00FF2BBC" w:rsidP="00743C3E">
            <w:pPr>
              <w:spacing w:after="120" w:line="240" w:lineRule="auto"/>
              <w:jc w:val="center"/>
              <w:rPr>
                <w:rFonts w:cs="Arial"/>
                <w:sz w:val="20"/>
              </w:rPr>
            </w:pPr>
            <w:r w:rsidRPr="00DE5517">
              <w:rPr>
                <w:rFonts w:cs="Arial"/>
                <w:sz w:val="20"/>
              </w:rPr>
              <w:t>$</w:t>
            </w:r>
            <w:r w:rsidR="00107A03">
              <w:rPr>
                <w:rFonts w:cs="Arial"/>
                <w:sz w:val="20"/>
              </w:rPr>
              <w:t>6.00</w:t>
            </w:r>
            <w:r w:rsidRPr="00DE5517">
              <w:rPr>
                <w:rFonts w:cs="Arial"/>
                <w:sz w:val="20"/>
              </w:rPr>
              <w:t xml:space="preserve"> per lamp</w:t>
            </w:r>
          </w:p>
        </w:tc>
        <w:tc>
          <w:tcPr>
            <w:tcW w:w="2982" w:type="dxa"/>
          </w:tcPr>
          <w:p w:rsidR="00FF2BBC" w:rsidRPr="00DE5517" w:rsidRDefault="00FF2BBC" w:rsidP="00BA5FB2">
            <w:pPr>
              <w:spacing w:after="120" w:line="240" w:lineRule="auto"/>
              <w:jc w:val="left"/>
              <w:rPr>
                <w:rFonts w:cs="Arial"/>
                <w:sz w:val="20"/>
              </w:rPr>
            </w:pPr>
            <w:r w:rsidRPr="00DE5517">
              <w:rPr>
                <w:rFonts w:cs="Arial"/>
                <w:sz w:val="20"/>
              </w:rPr>
              <w:t>Based on a lamp-for-lamp exchange.</w:t>
            </w:r>
          </w:p>
        </w:tc>
      </w:tr>
    </w:tbl>
    <w:p w:rsidR="00FF2BBC" w:rsidRDefault="00FF2BBC" w:rsidP="00FF2BBC">
      <w:pPr>
        <w:spacing w:line="240" w:lineRule="auto"/>
      </w:pPr>
    </w:p>
    <w:p w:rsidR="00FF2BBC" w:rsidRPr="00452A49" w:rsidRDefault="00FF2BBC" w:rsidP="00B13FD9">
      <w:pPr>
        <w:pStyle w:val="Heading4"/>
        <w:numPr>
          <w:ilvl w:val="0"/>
          <w:numId w:val="40"/>
        </w:numPr>
        <w:spacing w:before="0"/>
        <w:rPr>
          <w:rFonts w:cs="Arial"/>
          <w:b w:val="0"/>
          <w:szCs w:val="22"/>
        </w:rPr>
      </w:pPr>
      <w:r w:rsidRPr="00FF68DA">
        <w:rPr>
          <w:rFonts w:cs="Arial"/>
          <w:b w:val="0"/>
          <w:szCs w:val="22"/>
        </w:rPr>
        <w:t xml:space="preserve">Equivalent </w:t>
      </w:r>
      <w:proofErr w:type="gramStart"/>
      <w:r w:rsidRPr="00FF68DA">
        <w:rPr>
          <w:rFonts w:cs="Arial"/>
          <w:b w:val="0"/>
          <w:szCs w:val="22"/>
        </w:rPr>
        <w:t>point of sale rebates are</w:t>
      </w:r>
      <w:proofErr w:type="gramEnd"/>
      <w:r w:rsidRPr="00FF68DA">
        <w:rPr>
          <w:rFonts w:cs="Arial"/>
          <w:b w:val="0"/>
          <w:szCs w:val="22"/>
        </w:rPr>
        <w:t xml:space="preserve"> also available through select vendors for </w:t>
      </w:r>
      <w:r>
        <w:rPr>
          <w:rFonts w:cs="Arial"/>
          <w:b w:val="0"/>
          <w:szCs w:val="22"/>
        </w:rPr>
        <w:t xml:space="preserve">LED lamps and downlighting applications.  </w:t>
      </w:r>
    </w:p>
    <w:p w:rsidR="00C629C8" w:rsidRDefault="00C629C8" w:rsidP="0071361C">
      <w:pPr>
        <w:ind w:left="720"/>
      </w:pPr>
      <w:r w:rsidRPr="00DE5517">
        <w:t>It is important to note t</w:t>
      </w:r>
      <w:r>
        <w:t xml:space="preserve">hat </w:t>
      </w:r>
      <w:r w:rsidRPr="00DE5517">
        <w:t xml:space="preserve">new LED Exit Sign </w:t>
      </w:r>
      <w:r>
        <w:t>is</w:t>
      </w:r>
      <w:r w:rsidRPr="00DE5517">
        <w:t xml:space="preserve"> also included in the Business </w:t>
      </w:r>
      <w:r>
        <w:t>L</w:t>
      </w:r>
      <w:r w:rsidRPr="00DE5517">
        <w:t>ighting program offering</w:t>
      </w:r>
      <w:r>
        <w:t>.</w:t>
      </w:r>
    </w:p>
    <w:p w:rsidR="00C629C8" w:rsidRDefault="00C629C8" w:rsidP="0071361C">
      <w:pPr>
        <w:ind w:left="720"/>
      </w:pPr>
      <w:r w:rsidRPr="00DE5517">
        <w:t>Th</w:t>
      </w:r>
      <w:r>
        <w:t>is</w:t>
      </w:r>
      <w:r w:rsidRPr="00DE5517">
        <w:t xml:space="preserve"> program </w:t>
      </w:r>
      <w:r w:rsidR="00205687">
        <w:t>is also</w:t>
      </w:r>
      <w:r w:rsidRPr="00DE5517">
        <w:t xml:space="preserve"> offered as part of PSE's Commercial/Industrial Retrofit (Schedule 250) and Commercial/Industrial New Construction (Schedule 251) programs.</w:t>
      </w:r>
    </w:p>
    <w:p w:rsidR="00FF2BBC" w:rsidRPr="003B7409" w:rsidRDefault="00FF2BBC" w:rsidP="0071361C">
      <w:pPr>
        <w:ind w:left="720"/>
        <w:rPr>
          <w:b/>
          <w:i/>
        </w:rPr>
      </w:pPr>
      <w:r w:rsidRPr="003B7409">
        <w:rPr>
          <w:b/>
        </w:rPr>
        <w:lastRenderedPageBreak/>
        <w:t>Calculated Lighting Measures</w:t>
      </w:r>
    </w:p>
    <w:p w:rsidR="00C629C8" w:rsidRPr="0071361C" w:rsidRDefault="00FF2BBC" w:rsidP="0071361C">
      <w:pPr>
        <w:pStyle w:val="Heading4"/>
        <w:numPr>
          <w:ilvl w:val="0"/>
          <w:numId w:val="0"/>
        </w:numPr>
        <w:spacing w:before="0"/>
        <w:ind w:left="720"/>
        <w:rPr>
          <w:rFonts w:cs="Arial"/>
          <w:b w:val="0"/>
          <w:i w:val="0"/>
          <w:szCs w:val="22"/>
        </w:rPr>
      </w:pPr>
      <w:r>
        <w:rPr>
          <w:rFonts w:cs="Arial"/>
          <w:szCs w:val="22"/>
        </w:rPr>
        <w:t>Please note:</w:t>
      </w:r>
      <w:r w:rsidR="0071361C">
        <w:rPr>
          <w:rFonts w:cs="Arial"/>
          <w:szCs w:val="22"/>
        </w:rPr>
        <w:t xml:space="preserve"> </w:t>
      </w:r>
      <w:r w:rsidR="00C629C8" w:rsidRPr="0071361C">
        <w:rPr>
          <w:b w:val="0"/>
          <w:i w:val="0"/>
        </w:rPr>
        <w:t xml:space="preserve">Calculated lighting measures are processed as a part of custom measures at $0.20/kWh up to a cap of 70% of the measure cost. </w:t>
      </w:r>
    </w:p>
    <w:p w:rsidR="00FF2BBC" w:rsidRPr="003B7409" w:rsidRDefault="00FF2BBC" w:rsidP="0071361C">
      <w:pPr>
        <w:pStyle w:val="Heading4"/>
        <w:ind w:left="900"/>
      </w:pPr>
      <w:r w:rsidRPr="003B7409">
        <w:t>Refrigeration</w:t>
      </w:r>
    </w:p>
    <w:p w:rsidR="00FF2BBC" w:rsidRDefault="00FF2BBC" w:rsidP="00FF2BBC">
      <w:pPr>
        <w:rPr>
          <w:b/>
        </w:rPr>
      </w:pPr>
      <w:r w:rsidRPr="001A6959">
        <w:rPr>
          <w:b/>
        </w:rPr>
        <w:t>Beverage Cooler Controllers</w:t>
      </w:r>
    </w:p>
    <w:tbl>
      <w:tblPr>
        <w:tblStyle w:val="TableGrid"/>
        <w:tblW w:w="0" w:type="auto"/>
        <w:tblLook w:val="04A0" w:firstRow="1" w:lastRow="0" w:firstColumn="1" w:lastColumn="0" w:noHBand="0" w:noVBand="1"/>
      </w:tblPr>
      <w:tblGrid>
        <w:gridCol w:w="2358"/>
        <w:gridCol w:w="2952"/>
        <w:gridCol w:w="3528"/>
      </w:tblGrid>
      <w:tr w:rsidR="00FF2BBC" w:rsidRPr="000D484E" w:rsidTr="00965A80">
        <w:tc>
          <w:tcPr>
            <w:tcW w:w="235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496" w:name="_Toc403648852"/>
            <w:bookmarkStart w:id="497" w:name="_Toc430416083"/>
            <w:bookmarkStart w:id="498" w:name="_Toc463339977"/>
            <w:r w:rsidRPr="000D484E">
              <w:rPr>
                <w:b/>
                <w:color w:val="FFFFFF" w:themeColor="background1"/>
                <w:szCs w:val="22"/>
              </w:rPr>
              <w:t>Measure</w:t>
            </w:r>
            <w:bookmarkEnd w:id="496"/>
            <w:bookmarkEnd w:id="497"/>
            <w:bookmarkEnd w:id="498"/>
          </w:p>
        </w:tc>
        <w:tc>
          <w:tcPr>
            <w:tcW w:w="2952"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499" w:name="_Toc403648853"/>
            <w:bookmarkStart w:id="500" w:name="_Toc430416084"/>
            <w:bookmarkStart w:id="501" w:name="_Toc463339978"/>
            <w:r w:rsidRPr="000D484E">
              <w:rPr>
                <w:b/>
                <w:color w:val="FFFFFF" w:themeColor="background1"/>
                <w:szCs w:val="22"/>
              </w:rPr>
              <w:t>Maximum Incentive Amount</w:t>
            </w:r>
            <w:bookmarkEnd w:id="499"/>
            <w:bookmarkEnd w:id="500"/>
            <w:bookmarkEnd w:id="501"/>
          </w:p>
        </w:tc>
        <w:tc>
          <w:tcPr>
            <w:tcW w:w="352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502" w:name="_Toc403648854"/>
            <w:bookmarkStart w:id="503" w:name="_Toc430416085"/>
            <w:bookmarkStart w:id="504" w:name="_Toc463339979"/>
            <w:r w:rsidRPr="000D484E">
              <w:rPr>
                <w:b/>
                <w:color w:val="FFFFFF" w:themeColor="background1"/>
                <w:szCs w:val="22"/>
              </w:rPr>
              <w:t>Eligibility</w:t>
            </w:r>
            <w:bookmarkEnd w:id="502"/>
            <w:bookmarkEnd w:id="503"/>
            <w:bookmarkEnd w:id="504"/>
          </w:p>
        </w:tc>
      </w:tr>
      <w:tr w:rsidR="00FF2BBC" w:rsidTr="00965A80">
        <w:tc>
          <w:tcPr>
            <w:tcW w:w="2358" w:type="dxa"/>
          </w:tcPr>
          <w:p w:rsidR="00FF2BBC" w:rsidRDefault="00FF2BBC" w:rsidP="00965A80">
            <w:pPr>
              <w:spacing w:after="120" w:line="240" w:lineRule="auto"/>
              <w:jc w:val="left"/>
              <w:rPr>
                <w:rFonts w:cs="Arial"/>
                <w:sz w:val="20"/>
              </w:rPr>
            </w:pPr>
            <w:r>
              <w:rPr>
                <w:rFonts w:cs="Arial"/>
                <w:sz w:val="20"/>
              </w:rPr>
              <w:t>Refrigerated beverage cooler controllers</w:t>
            </w:r>
          </w:p>
        </w:tc>
        <w:tc>
          <w:tcPr>
            <w:tcW w:w="2952" w:type="dxa"/>
          </w:tcPr>
          <w:p w:rsidR="00FF2BBC" w:rsidRDefault="00FF2BBC" w:rsidP="00965A80">
            <w:pPr>
              <w:spacing w:after="120" w:line="240" w:lineRule="auto"/>
              <w:jc w:val="left"/>
              <w:rPr>
                <w:rFonts w:cs="Arial"/>
                <w:color w:val="000000"/>
                <w:sz w:val="20"/>
              </w:rPr>
            </w:pPr>
            <w:r>
              <w:rPr>
                <w:rFonts w:cs="Arial"/>
                <w:color w:val="000000"/>
                <w:sz w:val="20"/>
              </w:rPr>
              <w:t>Installed at the customer’s site at no charge.</w:t>
            </w:r>
          </w:p>
        </w:tc>
        <w:tc>
          <w:tcPr>
            <w:tcW w:w="3528" w:type="dxa"/>
          </w:tcPr>
          <w:p w:rsidR="00FF2BBC" w:rsidRDefault="00FF2BBC" w:rsidP="00965A80">
            <w:pPr>
              <w:spacing w:after="120" w:line="240" w:lineRule="auto"/>
              <w:jc w:val="left"/>
              <w:rPr>
                <w:rFonts w:cs="Arial"/>
                <w:color w:val="000000"/>
                <w:sz w:val="20"/>
              </w:rPr>
            </w:pPr>
            <w:r>
              <w:rPr>
                <w:rFonts w:cs="Arial"/>
                <w:color w:val="000000"/>
                <w:sz w:val="20"/>
              </w:rPr>
              <w:t>Any non-hardwired commercially used cooler not containing perishable items and will not contain them in the future. Must be part of the direct installation program.</w:t>
            </w:r>
          </w:p>
        </w:tc>
      </w:tr>
    </w:tbl>
    <w:p w:rsidR="00FF2BBC" w:rsidRDefault="00FF2BBC" w:rsidP="0071361C">
      <w:pPr>
        <w:spacing w:before="240"/>
        <w:rPr>
          <w:b/>
        </w:rPr>
      </w:pPr>
      <w:r w:rsidRPr="00E63A0A">
        <w:rPr>
          <w:b/>
        </w:rPr>
        <w:t>Ice Makers</w:t>
      </w:r>
    </w:p>
    <w:tbl>
      <w:tblPr>
        <w:tblStyle w:val="TableGrid"/>
        <w:tblW w:w="8820" w:type="dxa"/>
        <w:tblLook w:val="04A0" w:firstRow="1" w:lastRow="0" w:firstColumn="1" w:lastColumn="0" w:noHBand="0" w:noVBand="1"/>
      </w:tblPr>
      <w:tblGrid>
        <w:gridCol w:w="3348"/>
        <w:gridCol w:w="2520"/>
        <w:gridCol w:w="2952"/>
      </w:tblGrid>
      <w:tr w:rsidR="00FF2BBC" w:rsidRPr="000D484E" w:rsidTr="00965A80">
        <w:tc>
          <w:tcPr>
            <w:tcW w:w="3348"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505" w:name="_Toc403648855"/>
            <w:bookmarkStart w:id="506" w:name="_Toc430416086"/>
            <w:bookmarkStart w:id="507" w:name="_Toc463339980"/>
            <w:r w:rsidRPr="000D484E">
              <w:rPr>
                <w:rFonts w:cs="Arial"/>
                <w:b/>
                <w:bCs/>
                <w:color w:val="FFFFFF" w:themeColor="background1"/>
                <w:szCs w:val="22"/>
              </w:rPr>
              <w:t>Ice Harvest Rate (pounds of ice per day)</w:t>
            </w:r>
            <w:bookmarkEnd w:id="505"/>
            <w:bookmarkEnd w:id="506"/>
            <w:bookmarkEnd w:id="507"/>
          </w:p>
        </w:tc>
        <w:tc>
          <w:tcPr>
            <w:tcW w:w="2520"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508" w:name="_Toc403648856"/>
            <w:bookmarkStart w:id="509" w:name="_Toc430416087"/>
            <w:bookmarkStart w:id="510" w:name="_Toc463339981"/>
            <w:r w:rsidRPr="000D484E">
              <w:rPr>
                <w:rFonts w:cs="Arial"/>
                <w:b/>
                <w:bCs/>
                <w:color w:val="FFFFFF" w:themeColor="background1"/>
                <w:szCs w:val="22"/>
              </w:rPr>
              <w:t>Incentive Amount</w:t>
            </w:r>
            <w:bookmarkEnd w:id="508"/>
            <w:bookmarkEnd w:id="509"/>
            <w:bookmarkEnd w:id="510"/>
          </w:p>
        </w:tc>
        <w:tc>
          <w:tcPr>
            <w:tcW w:w="2952"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511" w:name="_Toc403648857"/>
            <w:bookmarkStart w:id="512" w:name="_Toc430416088"/>
            <w:bookmarkStart w:id="513" w:name="_Toc463339982"/>
            <w:r w:rsidRPr="000D484E">
              <w:rPr>
                <w:rFonts w:cs="Arial"/>
                <w:b/>
                <w:bCs/>
                <w:color w:val="FFFFFF" w:themeColor="background1"/>
                <w:szCs w:val="22"/>
              </w:rPr>
              <w:t>Eligibility</w:t>
            </w:r>
            <w:bookmarkEnd w:id="511"/>
            <w:bookmarkEnd w:id="512"/>
            <w:bookmarkEnd w:id="513"/>
          </w:p>
        </w:tc>
      </w:tr>
      <w:tr w:rsidR="006A60D0" w:rsidTr="00965A80">
        <w:tc>
          <w:tcPr>
            <w:tcW w:w="3348" w:type="dxa"/>
          </w:tcPr>
          <w:p w:rsidR="006A60D0" w:rsidRDefault="00944BE3" w:rsidP="006A60D0">
            <w:pPr>
              <w:spacing w:after="120" w:line="240" w:lineRule="auto"/>
              <w:jc w:val="left"/>
              <w:rPr>
                <w:rFonts w:cs="Arial"/>
                <w:color w:val="000000"/>
                <w:sz w:val="20"/>
              </w:rPr>
            </w:pPr>
            <w:r>
              <w:rPr>
                <w:rFonts w:cs="Arial"/>
                <w:color w:val="000000"/>
                <w:sz w:val="20"/>
              </w:rPr>
              <w:t xml:space="preserve">Cube or Nugget units, </w:t>
            </w:r>
            <w:r w:rsidR="006A60D0">
              <w:rPr>
                <w:rFonts w:cs="Arial"/>
                <w:color w:val="000000"/>
                <w:sz w:val="20"/>
              </w:rPr>
              <w:t>less than 1,000 lbs/day</w:t>
            </w:r>
          </w:p>
        </w:tc>
        <w:tc>
          <w:tcPr>
            <w:tcW w:w="2520" w:type="dxa"/>
          </w:tcPr>
          <w:p w:rsidR="006A60D0" w:rsidRDefault="006A60D0" w:rsidP="00965A80">
            <w:pPr>
              <w:spacing w:after="120" w:line="240" w:lineRule="auto"/>
              <w:jc w:val="left"/>
              <w:rPr>
                <w:rFonts w:cs="Arial"/>
                <w:color w:val="000000"/>
                <w:sz w:val="20"/>
              </w:rPr>
            </w:pPr>
            <w:r>
              <w:rPr>
                <w:rFonts w:cs="Arial"/>
                <w:color w:val="000000"/>
                <w:sz w:val="20"/>
              </w:rPr>
              <w:t>$200.00 per unit</w:t>
            </w:r>
          </w:p>
        </w:tc>
        <w:tc>
          <w:tcPr>
            <w:tcW w:w="2952" w:type="dxa"/>
            <w:vMerge w:val="restart"/>
            <w:vAlign w:val="center"/>
          </w:tcPr>
          <w:p w:rsidR="006A60D0" w:rsidRPr="000F3A82" w:rsidRDefault="006A60D0" w:rsidP="00965A80">
            <w:pPr>
              <w:spacing w:after="120" w:line="240" w:lineRule="auto"/>
              <w:jc w:val="center"/>
              <w:rPr>
                <w:sz w:val="20"/>
              </w:rPr>
            </w:pPr>
            <w:r>
              <w:rPr>
                <w:sz w:val="20"/>
              </w:rPr>
              <w:t>Energy Star® qualified and/or CE</w:t>
            </w:r>
            <w:r w:rsidRPr="000F3A82">
              <w:rPr>
                <w:sz w:val="20"/>
              </w:rPr>
              <w:t>E Tier 2 qualified.</w:t>
            </w:r>
          </w:p>
        </w:tc>
      </w:tr>
      <w:tr w:rsidR="006A60D0" w:rsidTr="00965A80">
        <w:tc>
          <w:tcPr>
            <w:tcW w:w="3348" w:type="dxa"/>
            <w:shd w:val="clear" w:color="auto" w:fill="F2F2F2" w:themeFill="background1" w:themeFillShade="F2"/>
          </w:tcPr>
          <w:p w:rsidR="006A60D0" w:rsidRDefault="006A60D0" w:rsidP="006A60D0">
            <w:pPr>
              <w:spacing w:after="120" w:line="240" w:lineRule="auto"/>
              <w:jc w:val="left"/>
              <w:rPr>
                <w:rFonts w:cs="Arial"/>
                <w:color w:val="000000"/>
                <w:sz w:val="20"/>
              </w:rPr>
            </w:pPr>
            <w:r>
              <w:rPr>
                <w:rFonts w:cs="Arial"/>
                <w:color w:val="000000"/>
                <w:sz w:val="20"/>
              </w:rPr>
              <w:t>Cube or Nugget units, greater or equal to 1,000 lbs/day</w:t>
            </w:r>
          </w:p>
        </w:tc>
        <w:tc>
          <w:tcPr>
            <w:tcW w:w="2520" w:type="dxa"/>
            <w:shd w:val="clear" w:color="auto" w:fill="F2F2F2" w:themeFill="background1" w:themeFillShade="F2"/>
          </w:tcPr>
          <w:p w:rsidR="006A60D0" w:rsidRDefault="006A60D0" w:rsidP="00965A80">
            <w:pPr>
              <w:spacing w:after="120" w:line="240" w:lineRule="auto"/>
              <w:jc w:val="left"/>
              <w:rPr>
                <w:rFonts w:cs="Arial"/>
                <w:color w:val="000000"/>
                <w:sz w:val="20"/>
              </w:rPr>
            </w:pPr>
            <w:r>
              <w:rPr>
                <w:rFonts w:cs="Arial"/>
                <w:color w:val="000000"/>
                <w:sz w:val="20"/>
              </w:rPr>
              <w:t>$500.00 per unit</w:t>
            </w:r>
          </w:p>
        </w:tc>
        <w:tc>
          <w:tcPr>
            <w:tcW w:w="2952" w:type="dxa"/>
            <w:vMerge/>
          </w:tcPr>
          <w:p w:rsidR="006A60D0" w:rsidRPr="000F3A82" w:rsidRDefault="006A60D0" w:rsidP="00965A80">
            <w:pPr>
              <w:spacing w:after="120" w:line="240" w:lineRule="auto"/>
              <w:jc w:val="left"/>
              <w:rPr>
                <w:sz w:val="20"/>
              </w:rPr>
            </w:pPr>
          </w:p>
        </w:tc>
      </w:tr>
      <w:tr w:rsidR="006A60D0" w:rsidTr="00944BE3">
        <w:tc>
          <w:tcPr>
            <w:tcW w:w="3348" w:type="dxa"/>
            <w:shd w:val="clear" w:color="auto" w:fill="auto"/>
          </w:tcPr>
          <w:p w:rsidR="006A60D0" w:rsidRDefault="006A60D0" w:rsidP="006A60D0">
            <w:pPr>
              <w:spacing w:after="120" w:line="240" w:lineRule="auto"/>
              <w:jc w:val="left"/>
              <w:rPr>
                <w:rFonts w:cs="Arial"/>
                <w:color w:val="000000"/>
                <w:sz w:val="20"/>
              </w:rPr>
            </w:pPr>
            <w:r>
              <w:rPr>
                <w:rFonts w:cs="Arial"/>
                <w:color w:val="000000"/>
                <w:sz w:val="20"/>
              </w:rPr>
              <w:t>Flake Units, less than 1,000 lbs/day</w:t>
            </w:r>
          </w:p>
        </w:tc>
        <w:tc>
          <w:tcPr>
            <w:tcW w:w="2520" w:type="dxa"/>
            <w:shd w:val="clear" w:color="auto" w:fill="auto"/>
          </w:tcPr>
          <w:p w:rsidR="006A60D0" w:rsidRDefault="006A60D0" w:rsidP="00965A80">
            <w:pPr>
              <w:spacing w:after="120" w:line="240" w:lineRule="auto"/>
              <w:jc w:val="left"/>
              <w:rPr>
                <w:rFonts w:cs="Arial"/>
                <w:color w:val="000000"/>
                <w:sz w:val="20"/>
              </w:rPr>
            </w:pPr>
            <w:r>
              <w:rPr>
                <w:rFonts w:cs="Arial"/>
                <w:color w:val="000000"/>
                <w:sz w:val="20"/>
              </w:rPr>
              <w:t>$200.00 per unit</w:t>
            </w:r>
          </w:p>
        </w:tc>
        <w:tc>
          <w:tcPr>
            <w:tcW w:w="2952" w:type="dxa"/>
            <w:vMerge/>
          </w:tcPr>
          <w:p w:rsidR="006A60D0" w:rsidRPr="000F3A82" w:rsidRDefault="006A60D0" w:rsidP="00965A80">
            <w:pPr>
              <w:spacing w:after="120" w:line="240" w:lineRule="auto"/>
              <w:jc w:val="left"/>
              <w:rPr>
                <w:sz w:val="20"/>
              </w:rPr>
            </w:pPr>
          </w:p>
        </w:tc>
      </w:tr>
      <w:tr w:rsidR="006A60D0" w:rsidTr="00965A80">
        <w:tc>
          <w:tcPr>
            <w:tcW w:w="3348" w:type="dxa"/>
            <w:shd w:val="clear" w:color="auto" w:fill="F2F2F2" w:themeFill="background1" w:themeFillShade="F2"/>
          </w:tcPr>
          <w:p w:rsidR="006A60D0" w:rsidRDefault="006A60D0" w:rsidP="006A60D0">
            <w:pPr>
              <w:spacing w:after="120" w:line="240" w:lineRule="auto"/>
              <w:jc w:val="left"/>
              <w:rPr>
                <w:rFonts w:cs="Arial"/>
                <w:color w:val="000000"/>
                <w:sz w:val="20"/>
              </w:rPr>
            </w:pPr>
            <w:r>
              <w:rPr>
                <w:rFonts w:cs="Arial"/>
                <w:color w:val="000000"/>
                <w:sz w:val="20"/>
              </w:rPr>
              <w:t>Flake Units, greater than or equal to 1,000 lbs/day</w:t>
            </w:r>
          </w:p>
        </w:tc>
        <w:tc>
          <w:tcPr>
            <w:tcW w:w="2520" w:type="dxa"/>
            <w:shd w:val="clear" w:color="auto" w:fill="F2F2F2" w:themeFill="background1" w:themeFillShade="F2"/>
          </w:tcPr>
          <w:p w:rsidR="006A60D0" w:rsidRDefault="006A60D0" w:rsidP="00965A80">
            <w:pPr>
              <w:spacing w:after="120" w:line="240" w:lineRule="auto"/>
              <w:jc w:val="left"/>
              <w:rPr>
                <w:rFonts w:cs="Arial"/>
                <w:color w:val="000000"/>
                <w:sz w:val="20"/>
              </w:rPr>
            </w:pPr>
            <w:r>
              <w:rPr>
                <w:rFonts w:cs="Arial"/>
                <w:color w:val="000000"/>
                <w:sz w:val="20"/>
              </w:rPr>
              <w:t>$500.00 per unit</w:t>
            </w:r>
          </w:p>
        </w:tc>
        <w:tc>
          <w:tcPr>
            <w:tcW w:w="2952" w:type="dxa"/>
            <w:vMerge/>
          </w:tcPr>
          <w:p w:rsidR="006A60D0" w:rsidRPr="000F3A82" w:rsidRDefault="006A60D0" w:rsidP="00965A80">
            <w:pPr>
              <w:spacing w:after="120" w:line="240" w:lineRule="auto"/>
              <w:jc w:val="left"/>
              <w:rPr>
                <w:sz w:val="20"/>
              </w:rPr>
            </w:pPr>
          </w:p>
        </w:tc>
      </w:tr>
    </w:tbl>
    <w:p w:rsidR="00FF2BBC" w:rsidRDefault="00FF2BBC" w:rsidP="00FF2BBC"/>
    <w:p w:rsidR="00205687" w:rsidRDefault="00205687" w:rsidP="0071361C">
      <w:r>
        <w:br w:type="page"/>
      </w:r>
    </w:p>
    <w:p w:rsidR="00FF2BBC" w:rsidRPr="003B7409" w:rsidRDefault="00FF2BBC" w:rsidP="0071361C">
      <w:pPr>
        <w:pStyle w:val="Heading4"/>
        <w:ind w:left="900"/>
      </w:pPr>
      <w:r w:rsidRPr="003B7409">
        <w:lastRenderedPageBreak/>
        <w:t>Water; Heat &amp; Management</w:t>
      </w:r>
    </w:p>
    <w:tbl>
      <w:tblPr>
        <w:tblStyle w:val="TableGrid"/>
        <w:tblW w:w="0" w:type="auto"/>
        <w:tblLook w:val="04A0" w:firstRow="1" w:lastRow="0" w:firstColumn="1" w:lastColumn="0" w:noHBand="0" w:noVBand="1"/>
      </w:tblPr>
      <w:tblGrid>
        <w:gridCol w:w="2268"/>
        <w:gridCol w:w="2430"/>
        <w:gridCol w:w="4050"/>
      </w:tblGrid>
      <w:tr w:rsidR="00FF2BBC" w:rsidRPr="000D484E" w:rsidTr="00965A80">
        <w:tc>
          <w:tcPr>
            <w:tcW w:w="226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514" w:name="_Toc403648858"/>
            <w:bookmarkStart w:id="515" w:name="_Toc430416089"/>
            <w:bookmarkStart w:id="516" w:name="_Toc463339983"/>
            <w:r w:rsidRPr="000D484E">
              <w:rPr>
                <w:b/>
                <w:color w:val="FFFFFF" w:themeColor="background1"/>
                <w:szCs w:val="22"/>
              </w:rPr>
              <w:t>Measure</w:t>
            </w:r>
            <w:bookmarkEnd w:id="514"/>
            <w:bookmarkEnd w:id="515"/>
            <w:bookmarkEnd w:id="516"/>
          </w:p>
        </w:tc>
        <w:tc>
          <w:tcPr>
            <w:tcW w:w="243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517" w:name="_Toc403648859"/>
            <w:bookmarkStart w:id="518" w:name="_Toc430416090"/>
            <w:bookmarkStart w:id="519" w:name="_Toc463339984"/>
            <w:r w:rsidRPr="000D484E">
              <w:rPr>
                <w:rFonts w:cs="Arial"/>
                <w:b/>
                <w:color w:val="FFFFFF" w:themeColor="background1"/>
                <w:szCs w:val="22"/>
              </w:rPr>
              <w:t>Maximum Incentive Amount</w:t>
            </w:r>
            <w:bookmarkEnd w:id="517"/>
            <w:bookmarkEnd w:id="518"/>
            <w:bookmarkEnd w:id="519"/>
          </w:p>
        </w:tc>
        <w:tc>
          <w:tcPr>
            <w:tcW w:w="405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520" w:name="_Toc403648860"/>
            <w:bookmarkStart w:id="521" w:name="_Toc430416091"/>
            <w:bookmarkStart w:id="522" w:name="_Toc463339985"/>
            <w:r w:rsidRPr="000D484E">
              <w:rPr>
                <w:rFonts w:cs="Arial"/>
                <w:b/>
                <w:color w:val="FFFFFF" w:themeColor="background1"/>
                <w:szCs w:val="22"/>
              </w:rPr>
              <w:t>Eligibility</w:t>
            </w:r>
            <w:bookmarkEnd w:id="520"/>
            <w:bookmarkEnd w:id="521"/>
            <w:bookmarkEnd w:id="522"/>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Pr>
                <w:rFonts w:cs="Arial"/>
                <w:bCs/>
                <w:sz w:val="20"/>
              </w:rPr>
              <w:t>Pre-rinse spray heads</w:t>
            </w:r>
            <w:r w:rsidRPr="00A22DC5">
              <w:rPr>
                <w:rFonts w:cs="Arial"/>
                <w:bCs/>
                <w:sz w:val="20"/>
              </w:rPr>
              <w:t xml:space="preserve"> 0.65 gallons per minute</w:t>
            </w:r>
          </w:p>
        </w:tc>
        <w:tc>
          <w:tcPr>
            <w:tcW w:w="2430" w:type="dxa"/>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tcPr>
          <w:p w:rsidR="00FF2BBC" w:rsidRDefault="00FF2BBC" w:rsidP="00965A80">
            <w:pPr>
              <w:spacing w:after="120" w:line="240" w:lineRule="auto"/>
              <w:rPr>
                <w:rFonts w:cs="Arial"/>
                <w:sz w:val="20"/>
              </w:rPr>
            </w:pPr>
            <w:r>
              <w:rPr>
                <w:rFonts w:cs="Arial"/>
                <w:sz w:val="20"/>
              </w:rPr>
              <w:t>Hot water applications only. Food service entities that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Aerators 0.5 gallons per minute</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Showerheads 1.5 gallons per minute</w:t>
            </w:r>
          </w:p>
        </w:tc>
        <w:tc>
          <w:tcPr>
            <w:tcW w:w="2430" w:type="dxa"/>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872807" w:rsidTr="00965A80">
        <w:tc>
          <w:tcPr>
            <w:tcW w:w="2268" w:type="dxa"/>
            <w:shd w:val="clear" w:color="auto" w:fill="EAF1DD" w:themeFill="accent3" w:themeFillTint="33"/>
          </w:tcPr>
          <w:p w:rsidR="00872807" w:rsidRPr="00A22DC5" w:rsidRDefault="00946802" w:rsidP="00965A80">
            <w:pPr>
              <w:spacing w:after="120" w:line="240" w:lineRule="auto"/>
              <w:ind w:right="-54"/>
              <w:jc w:val="left"/>
              <w:rPr>
                <w:sz w:val="20"/>
              </w:rPr>
            </w:pPr>
            <w:r>
              <w:rPr>
                <w:sz w:val="20"/>
              </w:rPr>
              <w:t>Heated Dish</w:t>
            </w:r>
            <w:r w:rsidR="00872807">
              <w:rPr>
                <w:sz w:val="20"/>
              </w:rPr>
              <w:t xml:space="preserve"> Well </w:t>
            </w:r>
            <w:r w:rsidR="00872807" w:rsidRPr="00587C32">
              <w:rPr>
                <w:sz w:val="20"/>
                <w:u w:val="single"/>
              </w:rPr>
              <w:t>&lt;</w:t>
            </w:r>
            <w:r w:rsidR="00872807">
              <w:rPr>
                <w:sz w:val="20"/>
              </w:rPr>
              <w:t xml:space="preserve"> 1 GPH</w:t>
            </w:r>
          </w:p>
        </w:tc>
        <w:tc>
          <w:tcPr>
            <w:tcW w:w="2430" w:type="dxa"/>
            <w:shd w:val="clear" w:color="auto" w:fill="F2F2F2" w:themeFill="background1" w:themeFillShade="F2"/>
          </w:tcPr>
          <w:p w:rsidR="00872807" w:rsidRDefault="00872807" w:rsidP="00965A80">
            <w:pPr>
              <w:spacing w:after="120" w:line="240" w:lineRule="auto"/>
              <w:jc w:val="left"/>
              <w:rPr>
                <w:rFonts w:cs="Arial"/>
                <w:sz w:val="20"/>
              </w:rPr>
            </w:pPr>
            <w:r>
              <w:rPr>
                <w:rFonts w:cs="Arial"/>
                <w:sz w:val="20"/>
              </w:rPr>
              <w:t>$850.00 per unit, gas and electric</w:t>
            </w:r>
          </w:p>
        </w:tc>
        <w:tc>
          <w:tcPr>
            <w:tcW w:w="4050" w:type="dxa"/>
            <w:shd w:val="clear" w:color="auto" w:fill="F2F2F2" w:themeFill="background1" w:themeFillShade="F2"/>
          </w:tcPr>
          <w:p w:rsidR="00872807" w:rsidRDefault="00872807"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54"/>
              <w:jc w:val="left"/>
              <w:rPr>
                <w:sz w:val="20"/>
              </w:rPr>
            </w:pPr>
            <w:r w:rsidRPr="00A22DC5">
              <w:rPr>
                <w:sz w:val="20"/>
              </w:rPr>
              <w:t>Natural Gas High-Efficiency Water Heaters and Boilers in Full-Service Restaurants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Water Heaters: $800.00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 and unit load must serve a commercial dishwasher in facility.</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left"/>
              <w:rPr>
                <w:sz w:val="20"/>
              </w:rPr>
            </w:pPr>
          </w:p>
        </w:tc>
        <w:tc>
          <w:tcPr>
            <w:tcW w:w="2430" w:type="dxa"/>
          </w:tcPr>
          <w:p w:rsidR="00FF2BBC" w:rsidRDefault="00FF2BBC" w:rsidP="00965A80">
            <w:pPr>
              <w:spacing w:after="120" w:line="240" w:lineRule="auto"/>
              <w:jc w:val="left"/>
              <w:rPr>
                <w:rFonts w:cs="Arial"/>
                <w:sz w:val="20"/>
              </w:rPr>
            </w:pPr>
            <w:r>
              <w:rPr>
                <w:rFonts w:cs="Arial"/>
                <w:sz w:val="20"/>
              </w:rPr>
              <w:t>Boilers: $1,500.00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 and unit load must serve a commercial dishwasher in facility.</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108"/>
              <w:jc w:val="left"/>
              <w:rPr>
                <w:sz w:val="20"/>
              </w:rPr>
            </w:pPr>
            <w:r w:rsidRPr="00A22DC5">
              <w:rPr>
                <w:sz w:val="20"/>
              </w:rPr>
              <w:t>Natural gas water heaters serving Commercial Laundromats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center"/>
            </w:pPr>
          </w:p>
        </w:tc>
        <w:tc>
          <w:tcPr>
            <w:tcW w:w="2430" w:type="dxa"/>
          </w:tcPr>
          <w:p w:rsidR="00FF2BBC" w:rsidRDefault="00FF2BBC" w:rsidP="00965A80">
            <w:pPr>
              <w:spacing w:after="120"/>
              <w:jc w:val="left"/>
              <w:rPr>
                <w:rFonts w:cs="Arial"/>
                <w:sz w:val="20"/>
              </w:rPr>
            </w:pPr>
            <w:r>
              <w:rPr>
                <w:rFonts w:cs="Arial"/>
                <w:sz w:val="20"/>
              </w:rPr>
              <w:t>$1,500.00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w:t>
            </w:r>
          </w:p>
        </w:tc>
      </w:tr>
    </w:tbl>
    <w:p w:rsidR="00FF2BBC" w:rsidRDefault="00FF2BBC" w:rsidP="00FF2BBC">
      <w:pPr>
        <w:ind w:left="-360" w:right="-360"/>
        <w:jc w:val="center"/>
      </w:pPr>
    </w:p>
    <w:p w:rsidR="00FF2BBC" w:rsidRPr="00E63A0A" w:rsidRDefault="00FF2BBC" w:rsidP="0071361C">
      <w:pPr>
        <w:pStyle w:val="Heading3"/>
        <w:rPr>
          <w:i/>
        </w:rPr>
      </w:pPr>
      <w:bookmarkStart w:id="523" w:name="_Toc463339986"/>
      <w:r w:rsidRPr="00E63A0A">
        <w:t>Direct-Install Program</w:t>
      </w:r>
      <w:r w:rsidR="00A9520D">
        <w:t>s</w:t>
      </w:r>
      <w:bookmarkEnd w:id="523"/>
      <w:r w:rsidRPr="00E63A0A">
        <w:t xml:space="preserve"> </w:t>
      </w:r>
    </w:p>
    <w:p w:rsidR="00FF2BBC" w:rsidRPr="003B7409" w:rsidRDefault="00FF2BBC" w:rsidP="00B13FD9">
      <w:pPr>
        <w:pStyle w:val="Heading4"/>
        <w:numPr>
          <w:ilvl w:val="0"/>
          <w:numId w:val="41"/>
        </w:numPr>
        <w:ind w:left="900"/>
      </w:pPr>
      <w:r w:rsidRPr="003B7409">
        <w:t>Eligibility</w:t>
      </w:r>
    </w:p>
    <w:p w:rsidR="001C07D8" w:rsidRDefault="001C07D8" w:rsidP="0071361C">
      <w:pPr>
        <w:ind w:left="720"/>
      </w:pPr>
      <w:r>
        <w:t xml:space="preserve">Qualifying Puget Sound Energy customers for these programs are dependent upon the contracted intent of each and include; Small Business Direct Install, Lodging Direct Install, and Small Agricultural Direct Install. </w:t>
      </w:r>
    </w:p>
    <w:p w:rsidR="001C07D8" w:rsidRDefault="001C07D8" w:rsidP="0071361C">
      <w:pPr>
        <w:ind w:left="720"/>
      </w:pPr>
      <w:r>
        <w:t xml:space="preserve">For Small Business Direct Install, qualifying customers are owners, customers and tenants, with appropriate owner consent, of small to mid-sized business structure receiving electricity through PSE commercial </w:t>
      </w:r>
      <w:r w:rsidR="00B80D41">
        <w:t>R</w:t>
      </w:r>
      <w:r>
        <w:t>ate Schedule</w:t>
      </w:r>
      <w:r w:rsidR="00B80D41">
        <w:t xml:space="preserve"> 24, 25 </w:t>
      </w:r>
      <w:proofErr w:type="gramStart"/>
      <w:r w:rsidR="00B80D41">
        <w:t>under</w:t>
      </w:r>
      <w:proofErr w:type="gramEnd"/>
      <w:r w:rsidR="00B80D41">
        <w:t xml:space="preserve"> 10,000 square feet and 31G. </w:t>
      </w:r>
      <w:r>
        <w:t>.</w:t>
      </w:r>
    </w:p>
    <w:p w:rsidR="00944BE3" w:rsidRDefault="00944BE3" w:rsidP="001C07D8">
      <w:r>
        <w:br w:type="page"/>
      </w:r>
    </w:p>
    <w:p w:rsidR="001C07D8" w:rsidRDefault="001C07D8" w:rsidP="00C03E94">
      <w:pPr>
        <w:ind w:left="720"/>
      </w:pPr>
      <w:r w:rsidRPr="00A92360">
        <w:lastRenderedPageBreak/>
        <w:t>Common area facilities</w:t>
      </w:r>
      <w:r>
        <w:t xml:space="preserve"> </w:t>
      </w:r>
      <w:r w:rsidRPr="00A92360">
        <w:t>supported by commercial meters in multifamily buildings,</w:t>
      </w:r>
      <w:r>
        <w:rPr>
          <w:color w:val="FF0000"/>
        </w:rPr>
        <w:t xml:space="preserve"> </w:t>
      </w:r>
      <w:r>
        <w:t>as defined in electric and gas Schedules 217 and 218 of this Tariff;; and structures under construction, as defined in electric and gas Schedules 250, are ineligible for this program.</w:t>
      </w:r>
    </w:p>
    <w:p w:rsidR="001C07D8" w:rsidRDefault="001C07D8" w:rsidP="00C03E94">
      <w:pPr>
        <w:ind w:left="720"/>
      </w:pPr>
      <w:r>
        <w:t>For Lodging Direct Install, qualifying customers are customers who operate hotels, motels, Bed and Breakfasts, or like establishments with similar characteristics.</w:t>
      </w:r>
    </w:p>
    <w:p w:rsidR="001C07D8" w:rsidRDefault="001C07D8" w:rsidP="00C03E94">
      <w:pPr>
        <w:ind w:left="720"/>
      </w:pPr>
      <w:r>
        <w:t>For Small Agricultural Direct Install, qualifying customer own or operate greenhouses, dairies, livestock production, nurseries, crop farms, food processors, and the like, billing less than 350 kW demand or on gas rate schedule 31.</w:t>
      </w:r>
    </w:p>
    <w:p w:rsidR="00FF2BBC" w:rsidRPr="00E63A0A" w:rsidRDefault="00FF2BBC" w:rsidP="00C03E94">
      <w:pPr>
        <w:pStyle w:val="Heading4"/>
        <w:ind w:left="900"/>
        <w:rPr>
          <w:rFonts w:cs="Arial"/>
          <w:szCs w:val="22"/>
        </w:rPr>
      </w:pPr>
      <w:r w:rsidRPr="00E63A0A">
        <w:rPr>
          <w:rFonts w:cs="Arial"/>
          <w:szCs w:val="22"/>
        </w:rPr>
        <w:t>Measures</w:t>
      </w:r>
    </w:p>
    <w:p w:rsidR="00FF2BBC" w:rsidRDefault="00FF2BBC" w:rsidP="00C03E94">
      <w:pPr>
        <w:autoSpaceDE w:val="0"/>
        <w:autoSpaceDN w:val="0"/>
        <w:adjustRightInd w:val="0"/>
        <w:ind w:left="720"/>
        <w:rPr>
          <w:rFonts w:cs="Arial"/>
          <w:color w:val="000000"/>
          <w:szCs w:val="22"/>
        </w:rPr>
      </w:pPr>
      <w:r w:rsidRPr="000B1BD3">
        <w:rPr>
          <w:rFonts w:cs="Arial"/>
          <w:color w:val="000000"/>
          <w:szCs w:val="22"/>
        </w:rPr>
        <w:t>Me</w:t>
      </w:r>
      <w:r w:rsidR="001C07D8">
        <w:rPr>
          <w:rFonts w:cs="Arial"/>
          <w:color w:val="000000"/>
          <w:szCs w:val="22"/>
        </w:rPr>
        <w:t>asures installed under these</w:t>
      </w:r>
      <w:r w:rsidRPr="000B1BD3">
        <w:rPr>
          <w:rFonts w:cs="Arial"/>
          <w:color w:val="000000"/>
          <w:szCs w:val="22"/>
        </w:rPr>
        <w:t xml:space="preserve"> program</w:t>
      </w:r>
      <w:r w:rsidR="001C07D8">
        <w:rPr>
          <w:rFonts w:cs="Arial"/>
          <w:color w:val="000000"/>
          <w:szCs w:val="22"/>
        </w:rPr>
        <w:t>s</w:t>
      </w:r>
      <w:r w:rsidRPr="000B1BD3">
        <w:rPr>
          <w:rFonts w:cs="Arial"/>
          <w:color w:val="000000"/>
          <w:szCs w:val="22"/>
        </w:rPr>
        <w:t xml:space="preserve"> </w:t>
      </w:r>
      <w:r>
        <w:rPr>
          <w:rFonts w:cs="Arial"/>
          <w:color w:val="000000"/>
          <w:szCs w:val="22"/>
        </w:rPr>
        <w:t>are</w:t>
      </w:r>
      <w:r w:rsidRPr="000B1BD3">
        <w:rPr>
          <w:rFonts w:cs="Arial"/>
          <w:color w:val="000000"/>
          <w:szCs w:val="22"/>
        </w:rPr>
        <w:t xml:space="preserve"> delivered to customers by a third party contractor and/or a PSE employee.</w:t>
      </w:r>
      <w:r>
        <w:rPr>
          <w:rFonts w:cs="Arial"/>
          <w:color w:val="000000"/>
          <w:szCs w:val="22"/>
        </w:rPr>
        <w:t xml:space="preserve"> </w:t>
      </w:r>
      <w:r w:rsidRPr="000B1BD3">
        <w:rPr>
          <w:rFonts w:cs="Arial"/>
          <w:color w:val="000000"/>
          <w:szCs w:val="22"/>
        </w:rPr>
        <w:t>Equipment used in the Direct-Install program</w:t>
      </w:r>
      <w:r w:rsidR="001C07D8">
        <w:rPr>
          <w:rFonts w:cs="Arial"/>
          <w:color w:val="000000"/>
          <w:szCs w:val="22"/>
        </w:rPr>
        <w:t>s</w:t>
      </w:r>
      <w:r w:rsidRPr="000B1BD3">
        <w:rPr>
          <w:rFonts w:cs="Arial"/>
          <w:color w:val="000000"/>
          <w:szCs w:val="22"/>
        </w:rPr>
        <w:t xml:space="preserve"> must meet requirements </w:t>
      </w:r>
      <w:r>
        <w:rPr>
          <w:rFonts w:cs="Arial"/>
          <w:color w:val="000000"/>
          <w:szCs w:val="22"/>
        </w:rPr>
        <w:t xml:space="preserve">as </w:t>
      </w:r>
      <w:r w:rsidRPr="000B1BD3">
        <w:rPr>
          <w:rFonts w:cs="Arial"/>
          <w:color w:val="000000"/>
          <w:szCs w:val="22"/>
        </w:rPr>
        <w:t xml:space="preserve">identified in the </w:t>
      </w:r>
      <w:r>
        <w:rPr>
          <w:rFonts w:cs="Arial"/>
          <w:color w:val="000000"/>
          <w:szCs w:val="22"/>
        </w:rPr>
        <w:t>following tables</w:t>
      </w:r>
      <w:r w:rsidRPr="000B1BD3">
        <w:rPr>
          <w:rFonts w:cs="Arial"/>
          <w:color w:val="000000"/>
          <w:szCs w:val="22"/>
        </w:rPr>
        <w:t>.</w:t>
      </w:r>
      <w:r>
        <w:rPr>
          <w:rFonts w:cs="Arial"/>
          <w:color w:val="000000"/>
          <w:szCs w:val="22"/>
        </w:rPr>
        <w:t xml:space="preserve"> </w:t>
      </w:r>
    </w:p>
    <w:p w:rsidR="00FF2BBC" w:rsidRDefault="00FF2BBC" w:rsidP="00C03E94">
      <w:pPr>
        <w:autoSpaceDE w:val="0"/>
        <w:autoSpaceDN w:val="0"/>
        <w:adjustRightInd w:val="0"/>
        <w:ind w:left="720"/>
        <w:rPr>
          <w:rFonts w:cs="Arial"/>
          <w:color w:val="000000"/>
          <w:szCs w:val="22"/>
        </w:rPr>
      </w:pPr>
      <w:r w:rsidRPr="000B1BD3">
        <w:rPr>
          <w:rFonts w:cs="Arial"/>
          <w:color w:val="000000"/>
          <w:szCs w:val="22"/>
        </w:rPr>
        <w:t>Measure categories include, but are not limited to</w:t>
      </w:r>
      <w:r>
        <w:rPr>
          <w:rFonts w:cs="Arial"/>
          <w:color w:val="000000"/>
          <w:szCs w:val="22"/>
        </w:rPr>
        <w:t xml:space="preserve"> those in</w:t>
      </w:r>
      <w:r w:rsidRPr="000B1BD3">
        <w:rPr>
          <w:rFonts w:cs="Arial"/>
          <w:color w:val="000000"/>
          <w:szCs w:val="22"/>
        </w:rPr>
        <w:t xml:space="preserve"> the following</w:t>
      </w:r>
      <w:r>
        <w:rPr>
          <w:rFonts w:cs="Arial"/>
          <w:color w:val="000000"/>
          <w:szCs w:val="22"/>
        </w:rPr>
        <w:t xml:space="preserve"> tables</w:t>
      </w:r>
      <w:r w:rsidRPr="000B1BD3">
        <w:rPr>
          <w:rFonts w:cs="Arial"/>
          <w:color w:val="000000"/>
          <w:szCs w:val="22"/>
        </w:rPr>
        <w:t>:</w:t>
      </w:r>
    </w:p>
    <w:p w:rsidR="00944BE3" w:rsidRPr="00E627D1" w:rsidRDefault="00944BE3" w:rsidP="00944BE3">
      <w:pPr>
        <w:autoSpaceDE w:val="0"/>
        <w:autoSpaceDN w:val="0"/>
        <w:adjustRightInd w:val="0"/>
        <w:ind w:right="-360"/>
        <w:jc w:val="left"/>
        <w:rPr>
          <w:rFonts w:cs="Arial"/>
          <w:b/>
          <w:bCs/>
          <w:color w:val="000000"/>
          <w:szCs w:val="22"/>
        </w:rPr>
      </w:pPr>
      <w:r>
        <w:rPr>
          <w:rFonts w:cs="Arial"/>
          <w:b/>
          <w:bCs/>
          <w:color w:val="000000"/>
          <w:szCs w:val="22"/>
        </w:rPr>
        <w:t>Direct Install</w:t>
      </w:r>
      <w:r w:rsidRPr="00E627D1">
        <w:rPr>
          <w:rFonts w:cs="Arial"/>
          <w:b/>
          <w:bCs/>
          <w:color w:val="000000"/>
          <w:szCs w:val="22"/>
        </w:rPr>
        <w:t xml:space="preserve"> </w:t>
      </w:r>
      <w:r>
        <w:rPr>
          <w:rFonts w:cs="Arial"/>
          <w:b/>
          <w:bCs/>
          <w:color w:val="000000"/>
          <w:szCs w:val="22"/>
        </w:rPr>
        <w:t>Electric</w:t>
      </w:r>
      <w:r w:rsidRPr="00E627D1">
        <w:rPr>
          <w:rFonts w:cs="Arial"/>
          <w:b/>
          <w:bCs/>
          <w:color w:val="000000"/>
          <w:szCs w:val="22"/>
        </w:rPr>
        <w:t xml:space="preserve"> Measures</w:t>
      </w:r>
    </w:p>
    <w:tbl>
      <w:tblPr>
        <w:tblStyle w:val="TableGrid"/>
        <w:tblW w:w="8946" w:type="dxa"/>
        <w:tblInd w:w="-72" w:type="dxa"/>
        <w:tblLook w:val="04A0" w:firstRow="1" w:lastRow="0" w:firstColumn="1" w:lastColumn="0" w:noHBand="0" w:noVBand="1"/>
      </w:tblPr>
      <w:tblGrid>
        <w:gridCol w:w="1620"/>
        <w:gridCol w:w="7326"/>
      </w:tblGrid>
      <w:tr w:rsidR="001C25D4" w:rsidRPr="000D484E" w:rsidTr="001C25D4">
        <w:tc>
          <w:tcPr>
            <w:tcW w:w="1620" w:type="dxa"/>
            <w:shd w:val="clear" w:color="auto" w:fill="006A71"/>
            <w:vAlign w:val="center"/>
          </w:tcPr>
          <w:p w:rsidR="001C25D4" w:rsidRPr="000D484E" w:rsidRDefault="001C25D4" w:rsidP="00C60BB6">
            <w:pPr>
              <w:keepNext/>
              <w:spacing w:before="120" w:after="120"/>
              <w:jc w:val="center"/>
              <w:outlineLvl w:val="2"/>
              <w:rPr>
                <w:rFonts w:cs="Arial"/>
                <w:b/>
                <w:color w:val="FFFFFF" w:themeColor="background1"/>
                <w:szCs w:val="22"/>
              </w:rPr>
            </w:pPr>
            <w:bookmarkStart w:id="524" w:name="_Toc463339987"/>
            <w:r w:rsidRPr="000D484E">
              <w:rPr>
                <w:rFonts w:cs="Arial"/>
                <w:b/>
                <w:color w:val="FFFFFF" w:themeColor="background1"/>
                <w:szCs w:val="22"/>
              </w:rPr>
              <w:t>Measure</w:t>
            </w:r>
            <w:bookmarkEnd w:id="524"/>
          </w:p>
        </w:tc>
        <w:tc>
          <w:tcPr>
            <w:tcW w:w="7326" w:type="dxa"/>
            <w:shd w:val="clear" w:color="auto" w:fill="006A71"/>
            <w:vAlign w:val="center"/>
          </w:tcPr>
          <w:p w:rsidR="001C25D4" w:rsidRPr="000D484E" w:rsidRDefault="001C25D4" w:rsidP="00C60BB6">
            <w:pPr>
              <w:keepNext/>
              <w:spacing w:before="120" w:after="120"/>
              <w:jc w:val="center"/>
              <w:outlineLvl w:val="2"/>
              <w:rPr>
                <w:rFonts w:cs="Arial"/>
                <w:b/>
                <w:color w:val="FFFFFF" w:themeColor="background1"/>
                <w:szCs w:val="22"/>
              </w:rPr>
            </w:pPr>
            <w:bookmarkStart w:id="525" w:name="_Toc463339988"/>
            <w:r w:rsidRPr="000D484E">
              <w:rPr>
                <w:rFonts w:cs="Arial"/>
                <w:b/>
                <w:color w:val="FFFFFF" w:themeColor="background1"/>
                <w:szCs w:val="22"/>
              </w:rPr>
              <w:t>Eligibility</w:t>
            </w:r>
            <w:bookmarkEnd w:id="525"/>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Aerators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Rated at 0.5 gpm to be installed in hot water applications only. For customers who use electricity to heat water.</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Anti-Sweat Heater Controls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install a device that reduces the energy consumption of the anti-sweat heaters by at least 50% for the glass door (if applicable) and door frame.  Technologies that reduce energy consumption of anti-sweat heaters based on sensing humidity only.  Does not apply to doors equipped with low/no anti-sweat heat.</w:t>
            </w:r>
          </w:p>
        </w:tc>
      </w:tr>
      <w:tr w:rsidR="001C25D4" w:rsidRPr="00944BE3" w:rsidTr="00944BE3">
        <w:trPr>
          <w:trHeight w:val="156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Auto Door Closers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For reach-in cases, customers shall install new auto door closers which should be applied to the glass door of reach-in case. The reach-in door must have a minimum perimeter of 15 feet. For walk-in cases, the auto-closer should be applied to the main insulated solid door of a walk-in freezer or cooler. The auto closer must be able to firmly close the main door of the walk-in whenever it is closed to within one inch of full closure.  </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ECM</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Electronically commutated motors (ECMs) will replace shaded pole (SP) motors for display case and walk-in evaporator fans. PSE customers shall purchase and install the ECMs or have ECMs installed by PSE’s SBDI program.  The customer is responsible to ensure any applicable Energy Code requirements are met.</w:t>
            </w:r>
          </w:p>
        </w:tc>
      </w:tr>
    </w:tbl>
    <w:p w:rsidR="00944BE3" w:rsidRDefault="00944BE3">
      <w:r>
        <w:lastRenderedPageBreak/>
        <w:t>Electric Measures, continued</w:t>
      </w:r>
    </w:p>
    <w:tbl>
      <w:tblPr>
        <w:tblStyle w:val="TableGrid"/>
        <w:tblW w:w="8946" w:type="dxa"/>
        <w:tblInd w:w="-72" w:type="dxa"/>
        <w:tblLook w:val="04A0" w:firstRow="1" w:lastRow="0" w:firstColumn="1" w:lastColumn="0" w:noHBand="0" w:noVBand="1"/>
      </w:tblPr>
      <w:tblGrid>
        <w:gridCol w:w="1620"/>
        <w:gridCol w:w="7326"/>
      </w:tblGrid>
      <w:tr w:rsidR="00944BE3" w:rsidRPr="000D484E" w:rsidTr="00944BE3">
        <w:tc>
          <w:tcPr>
            <w:tcW w:w="1620"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bookmarkStart w:id="526" w:name="_Toc463339989"/>
            <w:r w:rsidRPr="000D484E">
              <w:rPr>
                <w:rFonts w:cs="Arial"/>
                <w:b/>
                <w:color w:val="FFFFFF" w:themeColor="background1"/>
                <w:szCs w:val="22"/>
              </w:rPr>
              <w:t>Measure</w:t>
            </w:r>
            <w:bookmarkEnd w:id="526"/>
          </w:p>
        </w:tc>
        <w:tc>
          <w:tcPr>
            <w:tcW w:w="7326"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bookmarkStart w:id="527" w:name="_Toc463339990"/>
            <w:r w:rsidRPr="000D484E">
              <w:rPr>
                <w:rFonts w:cs="Arial"/>
                <w:b/>
                <w:color w:val="FFFFFF" w:themeColor="background1"/>
                <w:szCs w:val="22"/>
              </w:rPr>
              <w:t>Eligibility</w:t>
            </w:r>
            <w:bookmarkEnd w:id="527"/>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Gaskets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replace a worn or damaged gasket on a reach-in glass door of a low or medium temperature display case, walk-in freezer and/or walk-in cooler.  Gasket is considered "damaged" if a hand can be placed through a gasket and the frame, and a tear is 6” and greater.  Replacement gaskets must meet the manufacturer’s specifications regarding dimensions, materials, attachment method, style, compression, and magnetism.</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HID Retrofits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LED fixtures installed under this rebate must be qualified under one of the following programs:  Energy Star, DesignLights Consortium, or the Lighting Design Lab.  Each </w:t>
            </w:r>
            <w:r w:rsidR="00B22213">
              <w:rPr>
                <w:rFonts w:cs="Arial"/>
                <w:color w:val="000000"/>
                <w:sz w:val="20"/>
                <w:szCs w:val="22"/>
              </w:rPr>
              <w:t xml:space="preserve">exterior </w:t>
            </w:r>
            <w:r w:rsidRPr="00944BE3">
              <w:rPr>
                <w:rFonts w:cs="Arial"/>
                <w:color w:val="000000"/>
                <w:sz w:val="20"/>
                <w:szCs w:val="22"/>
              </w:rPr>
              <w:t>fixture installed will have a photocell.</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In-Room Occupancy Sensors (Lodging)</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Lodging Customers shall install either stand-alone guest room HVAC occupancy controls with automatic, unoccupied setback capabilities or a networked guestroom control with similar capabilities. Unoccupied set points must be a minimum of 5 degrees F from the occupied set point.</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Integral LED</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LED lamps installed under this rebate must be qualified under one of the following programs:  Energy Star, DesignLights Consortium, or the Lighting Design Lab. </w:t>
            </w:r>
          </w:p>
        </w:tc>
      </w:tr>
      <w:tr w:rsidR="001C25D4" w:rsidRPr="00944BE3" w:rsidTr="00944BE3">
        <w:trPr>
          <w:trHeight w:val="24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Canopy Lighting</w:t>
            </w:r>
          </w:p>
        </w:tc>
        <w:tc>
          <w:tcPr>
            <w:tcW w:w="7326" w:type="dxa"/>
            <w:hideMark/>
          </w:tcPr>
          <w:p w:rsidR="001C25D4" w:rsidRPr="00944BE3" w:rsidRDefault="001C25D4" w:rsidP="00B22213">
            <w:pPr>
              <w:spacing w:after="120" w:line="240" w:lineRule="auto"/>
              <w:jc w:val="left"/>
              <w:rPr>
                <w:rFonts w:cs="Arial"/>
                <w:color w:val="000000"/>
                <w:sz w:val="20"/>
                <w:szCs w:val="22"/>
              </w:rPr>
            </w:pPr>
            <w:r w:rsidRPr="00944BE3">
              <w:rPr>
                <w:rFonts w:cs="Arial"/>
                <w:color w:val="000000"/>
                <w:sz w:val="20"/>
                <w:szCs w:val="22"/>
              </w:rPr>
              <w:t xml:space="preserve">LED fixtures installed under this rebate must be qualified under one of the following programs:  Energy Star, DesignLights Consortium, or the Lighting Design Lab.  Each fixture installed will have a photocell.  To align with PSE’s other commercial </w:t>
            </w:r>
            <w:r w:rsidR="00B22213">
              <w:rPr>
                <w:rFonts w:cs="Arial"/>
                <w:color w:val="000000"/>
                <w:sz w:val="20"/>
                <w:szCs w:val="22"/>
              </w:rPr>
              <w:t xml:space="preserve">lighting </w:t>
            </w:r>
            <w:r w:rsidRPr="00944BE3">
              <w:rPr>
                <w:rFonts w:cs="Arial"/>
                <w:color w:val="000000"/>
                <w:sz w:val="20"/>
                <w:szCs w:val="22"/>
              </w:rPr>
              <w:t>program, the following specifications also apply: Must replace existing 320w or 400w HID fixture with a LED fixture; the fixtures must be hardwired to prevent the future installation of less-efficient lamps; LED lights must have minimum CRI of 80 and provide a minimum of 70% of initial lumens at 50,000 hrs; Manufacturer’s warranty must be a minimum of five years.</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Exit Sign</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Exit Signs must use 5 Watts or less and have a 5 year Manufacturer’s Warranty.</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Open Sign</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Installed signs must have an efficiency (lumens/Watt) of 80 or greater, must be complete new LED fixtures, and LED Replacement signs will operate at a maximum of 11-watts when on, and draw zero measureable watts when off.</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Night Covers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A night cover applied to open-type refrigerator and freezer display cases in vertical, semi-vertical, and horizontal displays. The night cover must be in place at least six hours in a 24-hour period.</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Occupancy Sensors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allow for both infrared (IR) and sonic detection</w:t>
            </w:r>
          </w:p>
        </w:tc>
      </w:tr>
    </w:tbl>
    <w:p w:rsidR="00944BE3" w:rsidRDefault="00944BE3">
      <w:r>
        <w:br w:type="page"/>
      </w:r>
    </w:p>
    <w:p w:rsidR="00944BE3" w:rsidRDefault="00944BE3">
      <w:r>
        <w:lastRenderedPageBreak/>
        <w:t>Electric Measures, continued</w:t>
      </w:r>
    </w:p>
    <w:tbl>
      <w:tblPr>
        <w:tblStyle w:val="TableGrid"/>
        <w:tblW w:w="8946" w:type="dxa"/>
        <w:tblInd w:w="-72" w:type="dxa"/>
        <w:tblLook w:val="04A0" w:firstRow="1" w:lastRow="0" w:firstColumn="1" w:lastColumn="0" w:noHBand="0" w:noVBand="1"/>
      </w:tblPr>
      <w:tblGrid>
        <w:gridCol w:w="1620"/>
        <w:gridCol w:w="7326"/>
      </w:tblGrid>
      <w:tr w:rsidR="00944BE3" w:rsidRPr="000D484E" w:rsidTr="00944BE3">
        <w:tc>
          <w:tcPr>
            <w:tcW w:w="1620"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bookmarkStart w:id="528" w:name="_Toc463339991"/>
            <w:r w:rsidRPr="000D484E">
              <w:rPr>
                <w:rFonts w:cs="Arial"/>
                <w:b/>
                <w:color w:val="FFFFFF" w:themeColor="background1"/>
                <w:szCs w:val="22"/>
              </w:rPr>
              <w:t>Measure</w:t>
            </w:r>
            <w:bookmarkEnd w:id="528"/>
          </w:p>
        </w:tc>
        <w:tc>
          <w:tcPr>
            <w:tcW w:w="7326"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bookmarkStart w:id="529" w:name="_Toc463339992"/>
            <w:r w:rsidRPr="000D484E">
              <w:rPr>
                <w:rFonts w:cs="Arial"/>
                <w:b/>
                <w:color w:val="FFFFFF" w:themeColor="background1"/>
                <w:szCs w:val="22"/>
              </w:rPr>
              <w:t>Eligibility</w:t>
            </w:r>
            <w:bookmarkEnd w:id="529"/>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Packaged Terminal Heat Pump</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New packaged Terminal Heat pumps must meet or exceed current Washington state energy code by a minimum of 10%.</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Pre Rinse Spray Valve</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Rated at 0.65 gpm to be installed in hot water applications only</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Refrigerated Case Lighting</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Must consume between 4.0 and 7.5 W of electricity per lineal foot and listed on either the Lighting Design Laboratory or the Design Lights Consortium qualified lists for linear LED lamps. Fixtures must be hardwired. </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Retrofit to T8</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Baseline savings will be based on the existing T12 lamp wattage and replacement T8 lamp wattage.  Ballast must be NEMA Premium or CEE listed; Low Light Output – ballast factor &lt; 0.78 (LLO); High Light Output – ballast </w:t>
            </w:r>
            <w:proofErr w:type="gramStart"/>
            <w:r w:rsidRPr="00944BE3">
              <w:rPr>
                <w:rFonts w:cs="Arial"/>
                <w:color w:val="000000"/>
                <w:sz w:val="20"/>
                <w:szCs w:val="22"/>
              </w:rPr>
              <w:t>factor  &lt;</w:t>
            </w:r>
            <w:proofErr w:type="gramEnd"/>
            <w:r w:rsidRPr="00944BE3">
              <w:rPr>
                <w:rFonts w:cs="Arial"/>
                <w:color w:val="000000"/>
                <w:sz w:val="20"/>
                <w:szCs w:val="22"/>
              </w:rPr>
              <w:t>1.15 (HLO).  Lamp must be ENERGYSTAR</w:t>
            </w:r>
            <w:proofErr w:type="gramStart"/>
            <w:r w:rsidRPr="00944BE3">
              <w:rPr>
                <w:rFonts w:cs="Arial"/>
                <w:color w:val="000000"/>
                <w:sz w:val="20"/>
                <w:szCs w:val="22"/>
              </w:rPr>
              <w:t>,  Design</w:t>
            </w:r>
            <w:proofErr w:type="gramEnd"/>
            <w:r w:rsidRPr="00944BE3">
              <w:rPr>
                <w:rFonts w:cs="Arial"/>
                <w:color w:val="000000"/>
                <w:sz w:val="20"/>
                <w:szCs w:val="22"/>
              </w:rPr>
              <w:t xml:space="preserve"> Lights Consortium, or Lighting Design Lab Listed.</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Retrofit to TLED</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Baseline savings will be based on the existing T12 or T8 lamp wattage and replacement using a 14W TLED lamp.  For Direct Install, existing ballast must be replaced with a NEMA Premium or CEE listed; Low Light Output – ballast factor &lt; 0.78 (LLO); High Light Output – ballast factor  &lt;1.15 (HLO).  Lamp must be ENERGYSTAR</w:t>
            </w:r>
            <w:proofErr w:type="gramStart"/>
            <w:r w:rsidRPr="00944BE3">
              <w:rPr>
                <w:rFonts w:cs="Arial"/>
                <w:color w:val="000000"/>
                <w:sz w:val="20"/>
                <w:szCs w:val="22"/>
              </w:rPr>
              <w:t>,  Design</w:t>
            </w:r>
            <w:proofErr w:type="gramEnd"/>
            <w:r w:rsidRPr="00944BE3">
              <w:rPr>
                <w:rFonts w:cs="Arial"/>
                <w:color w:val="000000"/>
                <w:sz w:val="20"/>
                <w:szCs w:val="22"/>
              </w:rPr>
              <w:t xml:space="preserve"> Lights Consortium, or Lighting Design Lab Listed.</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Showerheads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replace existing showerhead (assumed 2.5 GPM) with a 1.5 GPM showerhead.</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Smart Strips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be UL listed, Installed in Workplace setting. Measure does not include timer strips.  May be load or activity sensing.</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Strip Curtains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Strip curtains, made generally of clear PVC strips, must be nominally between 4’ to 8’ wide and between 0.060" to 0.080” thick and clear enough to allow for see-through visibility.  This measure consists of new strip curtains installed on doorways of refrigerated freezer or cooler boxes. This measure is NOT eligible for display cases or for replacing existing strip curtains.</w:t>
            </w:r>
          </w:p>
        </w:tc>
      </w:tr>
    </w:tbl>
    <w:p w:rsidR="001C25D4" w:rsidRDefault="001C25D4" w:rsidP="001C25D4">
      <w:pPr>
        <w:autoSpaceDE w:val="0"/>
        <w:autoSpaceDN w:val="0"/>
        <w:adjustRightInd w:val="0"/>
        <w:ind w:left="-360" w:right="-360"/>
        <w:jc w:val="left"/>
        <w:rPr>
          <w:rFonts w:cs="Arial"/>
          <w:b/>
          <w:bCs/>
          <w:color w:val="000000"/>
          <w:sz w:val="26"/>
          <w:szCs w:val="26"/>
        </w:rPr>
      </w:pPr>
    </w:p>
    <w:p w:rsidR="007F2188" w:rsidRDefault="007F2188" w:rsidP="00FF2BBC">
      <w:pPr>
        <w:autoSpaceDE w:val="0"/>
        <w:autoSpaceDN w:val="0"/>
        <w:adjustRightInd w:val="0"/>
        <w:ind w:right="-360"/>
        <w:jc w:val="left"/>
        <w:rPr>
          <w:rFonts w:cs="Arial"/>
          <w:b/>
          <w:bCs/>
          <w:color w:val="000000"/>
          <w:szCs w:val="22"/>
        </w:rPr>
      </w:pPr>
      <w:r>
        <w:rPr>
          <w:rFonts w:cs="Arial"/>
          <w:b/>
          <w:bCs/>
          <w:color w:val="000000"/>
          <w:szCs w:val="22"/>
        </w:rPr>
        <w:br w:type="page"/>
      </w:r>
    </w:p>
    <w:p w:rsidR="00FF2BBC" w:rsidRPr="00E627D1" w:rsidRDefault="007F2188" w:rsidP="00FF2BBC">
      <w:pPr>
        <w:autoSpaceDE w:val="0"/>
        <w:autoSpaceDN w:val="0"/>
        <w:adjustRightInd w:val="0"/>
        <w:ind w:right="-360"/>
        <w:jc w:val="left"/>
        <w:rPr>
          <w:rFonts w:cs="Arial"/>
          <w:b/>
          <w:bCs/>
          <w:color w:val="000000"/>
          <w:szCs w:val="22"/>
        </w:rPr>
      </w:pPr>
      <w:r>
        <w:rPr>
          <w:rFonts w:cs="Arial"/>
          <w:b/>
          <w:bCs/>
          <w:color w:val="000000"/>
          <w:szCs w:val="22"/>
        </w:rPr>
        <w:lastRenderedPageBreak/>
        <w:t>Direct Install</w:t>
      </w:r>
      <w:r w:rsidR="00FF2BBC" w:rsidRPr="00E627D1">
        <w:rPr>
          <w:rFonts w:cs="Arial"/>
          <w:b/>
          <w:bCs/>
          <w:color w:val="000000"/>
          <w:szCs w:val="22"/>
        </w:rPr>
        <w:t xml:space="preserve"> </w:t>
      </w:r>
      <w:r w:rsidR="00FF2BBC">
        <w:rPr>
          <w:rFonts w:cs="Arial"/>
          <w:b/>
          <w:bCs/>
          <w:color w:val="000000"/>
          <w:szCs w:val="22"/>
        </w:rPr>
        <w:t xml:space="preserve">Natural </w:t>
      </w:r>
      <w:r w:rsidR="00FF2BBC" w:rsidRPr="00E627D1">
        <w:rPr>
          <w:rFonts w:cs="Arial"/>
          <w:b/>
          <w:bCs/>
          <w:color w:val="000000"/>
          <w:szCs w:val="22"/>
        </w:rPr>
        <w:t>Gas Measures</w:t>
      </w:r>
    </w:p>
    <w:tbl>
      <w:tblPr>
        <w:tblStyle w:val="TableGrid"/>
        <w:tblW w:w="0" w:type="auto"/>
        <w:tblInd w:w="-72" w:type="dxa"/>
        <w:tblLook w:val="04A0" w:firstRow="1" w:lastRow="0" w:firstColumn="1" w:lastColumn="0" w:noHBand="0" w:noVBand="1"/>
      </w:tblPr>
      <w:tblGrid>
        <w:gridCol w:w="4428"/>
        <w:gridCol w:w="4428"/>
      </w:tblGrid>
      <w:tr w:rsidR="00FF2BBC" w:rsidRPr="000D484E" w:rsidTr="00965A80">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530" w:name="_Toc403648865"/>
            <w:bookmarkStart w:id="531" w:name="_Toc430416096"/>
            <w:bookmarkStart w:id="532" w:name="_Toc463339993"/>
            <w:r w:rsidRPr="000D484E">
              <w:rPr>
                <w:rFonts w:cs="Arial"/>
                <w:b/>
                <w:color w:val="FFFFFF" w:themeColor="background1"/>
                <w:szCs w:val="22"/>
              </w:rPr>
              <w:t>Measure</w:t>
            </w:r>
            <w:bookmarkEnd w:id="530"/>
            <w:bookmarkEnd w:id="531"/>
            <w:bookmarkEnd w:id="532"/>
          </w:p>
        </w:tc>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533" w:name="_Toc403648866"/>
            <w:bookmarkStart w:id="534" w:name="_Toc430416097"/>
            <w:bookmarkStart w:id="535" w:name="_Toc463339994"/>
            <w:r w:rsidRPr="000D484E">
              <w:rPr>
                <w:rFonts w:cs="Arial"/>
                <w:b/>
                <w:color w:val="FFFFFF" w:themeColor="background1"/>
                <w:szCs w:val="22"/>
              </w:rPr>
              <w:t>Eligibility</w:t>
            </w:r>
            <w:bookmarkEnd w:id="533"/>
            <w:bookmarkEnd w:id="534"/>
            <w:bookmarkEnd w:id="535"/>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Pr</w:t>
            </w:r>
            <w:r w:rsidR="00596F1E">
              <w:rPr>
                <w:rFonts w:cs="Arial"/>
                <w:sz w:val="18"/>
              </w:rPr>
              <w:t>e-rinse sprayers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Rated at </w:t>
            </w:r>
            <w:r w:rsidRPr="002C1B51">
              <w:rPr>
                <w:rFonts w:cs="Arial"/>
                <w:b/>
                <w:bCs/>
                <w:color w:val="000000"/>
                <w:sz w:val="18"/>
              </w:rPr>
              <w:t xml:space="preserve">0.65 </w:t>
            </w:r>
            <w:r w:rsidRPr="002C1B51">
              <w:rPr>
                <w:rFonts w:cs="Arial"/>
                <w:color w:val="000000"/>
                <w:sz w:val="18"/>
              </w:rPr>
              <w:t>gpm to be installed in hot water applications only. Food service entities that use gas to heat water.</w:t>
            </w:r>
          </w:p>
        </w:tc>
      </w:tr>
      <w:tr w:rsidR="00FF2BBC" w:rsidTr="00965A80">
        <w:tc>
          <w:tcPr>
            <w:tcW w:w="4428" w:type="dxa"/>
            <w:shd w:val="clear" w:color="auto" w:fill="F2F2F2" w:themeFill="background1" w:themeFillShade="F2"/>
          </w:tcPr>
          <w:p w:rsidR="00FF2BBC" w:rsidRPr="002C1B51" w:rsidRDefault="00596F1E" w:rsidP="00965A80">
            <w:pPr>
              <w:spacing w:after="120" w:line="240" w:lineRule="auto"/>
              <w:rPr>
                <w:rFonts w:cs="Arial"/>
                <w:sz w:val="18"/>
              </w:rPr>
            </w:pPr>
            <w:r>
              <w:rPr>
                <w:rFonts w:cs="Arial"/>
                <w:sz w:val="18"/>
              </w:rPr>
              <w:t>Aerator - gas heated hot water</w:t>
            </w:r>
          </w:p>
        </w:tc>
        <w:tc>
          <w:tcPr>
            <w:tcW w:w="4428" w:type="dxa"/>
            <w:shd w:val="clear" w:color="auto" w:fill="F2F2F2" w:themeFill="background1" w:themeFillShade="F2"/>
          </w:tcPr>
          <w:p w:rsidR="00FF2BBC" w:rsidRPr="002C1B51" w:rsidRDefault="00FF2BBC" w:rsidP="00965A80">
            <w:pPr>
              <w:spacing w:after="120" w:line="240" w:lineRule="auto"/>
              <w:rPr>
                <w:rFonts w:cs="Arial"/>
                <w:color w:val="000000"/>
                <w:sz w:val="18"/>
              </w:rPr>
            </w:pPr>
            <w:r w:rsidRPr="002C1B51">
              <w:rPr>
                <w:rFonts w:cs="Arial"/>
                <w:color w:val="000000"/>
                <w:sz w:val="18"/>
              </w:rPr>
              <w:t>Rated at 0.5 gpm to be installed in hot water applications only. For customers who use gas to heat water.</w:t>
            </w:r>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Super Low</w:t>
            </w:r>
            <w:r w:rsidR="00596F1E">
              <w:rPr>
                <w:rFonts w:cs="Arial"/>
                <w:sz w:val="18"/>
              </w:rPr>
              <w:t xml:space="preserve"> Flow Showerhead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1.5 GPM showerhead to replace a typical 2.5 GPM showerhead. </w:t>
            </w:r>
          </w:p>
        </w:tc>
      </w:tr>
      <w:tr w:rsidR="002C1B51" w:rsidTr="002C1B51">
        <w:tc>
          <w:tcPr>
            <w:tcW w:w="4428" w:type="dxa"/>
            <w:shd w:val="clear" w:color="auto" w:fill="auto"/>
          </w:tcPr>
          <w:p w:rsidR="002C1B51" w:rsidRPr="002C1B51" w:rsidRDefault="002C1B51" w:rsidP="00DF1D51">
            <w:pPr>
              <w:spacing w:after="120" w:line="240" w:lineRule="auto"/>
              <w:rPr>
                <w:rFonts w:cs="Arial"/>
                <w:sz w:val="18"/>
              </w:rPr>
            </w:pPr>
            <w:r w:rsidRPr="002C1B51">
              <w:rPr>
                <w:rFonts w:cs="Arial"/>
                <w:sz w:val="18"/>
              </w:rPr>
              <w:t>Web Enabled Thermostats</w:t>
            </w:r>
          </w:p>
        </w:tc>
        <w:tc>
          <w:tcPr>
            <w:tcW w:w="4428" w:type="dxa"/>
            <w:shd w:val="clear" w:color="auto" w:fill="auto"/>
          </w:tcPr>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1) Must be connected and able to be accessed remotely</w:t>
            </w:r>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2) Must be able to maintain settings during power failure.</w:t>
            </w:r>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3) Must allow seven-day programming, temporary manual override and manual selection for fan operation.</w:t>
            </w:r>
          </w:p>
        </w:tc>
      </w:tr>
      <w:tr w:rsidR="002C1B51" w:rsidTr="002C1B51">
        <w:tc>
          <w:tcPr>
            <w:tcW w:w="4428" w:type="dxa"/>
            <w:shd w:val="clear" w:color="auto" w:fill="F2F2F2" w:themeFill="background1" w:themeFillShade="F2"/>
          </w:tcPr>
          <w:p w:rsidR="002C1B51" w:rsidRPr="002C1B51" w:rsidRDefault="002C1B51" w:rsidP="00DF1D51">
            <w:pPr>
              <w:spacing w:after="120" w:line="240" w:lineRule="auto"/>
              <w:rPr>
                <w:rFonts w:cs="Arial"/>
                <w:sz w:val="18"/>
              </w:rPr>
            </w:pPr>
            <w:r w:rsidRPr="002C1B51">
              <w:rPr>
                <w:rFonts w:cs="Arial"/>
                <w:sz w:val="18"/>
              </w:rPr>
              <w:t>In Room Occupancy Sensors</w:t>
            </w:r>
          </w:p>
        </w:tc>
        <w:tc>
          <w:tcPr>
            <w:tcW w:w="4428" w:type="dxa"/>
            <w:shd w:val="clear" w:color="auto" w:fill="F2F2F2" w:themeFill="background1" w:themeFillShade="F2"/>
          </w:tcPr>
          <w:p w:rsidR="002C1B51" w:rsidRPr="002C1B51" w:rsidRDefault="002C1B51" w:rsidP="00944BE3">
            <w:pPr>
              <w:spacing w:after="120" w:line="240" w:lineRule="auto"/>
              <w:jc w:val="left"/>
              <w:rPr>
                <w:rFonts w:cs="Arial"/>
                <w:color w:val="000000"/>
                <w:sz w:val="18"/>
              </w:rPr>
            </w:pPr>
            <w:r w:rsidRPr="002C1B51">
              <w:rPr>
                <w:rFonts w:cs="Arial"/>
                <w:color w:val="000000"/>
                <w:sz w:val="18"/>
              </w:rPr>
              <w:t>Hospitality Customers shall install either stand-alone guest room HVAC occupancy controls with automatic, unoccupied setback capabilities or a networked guestroom control with similar capabilities. Unoccupied set points must be a minimum of 5 degrees F from the occupied set point.</w:t>
            </w:r>
          </w:p>
        </w:tc>
      </w:tr>
    </w:tbl>
    <w:p w:rsidR="00FF2BBC" w:rsidRDefault="00FF2BBC" w:rsidP="00FF2BBC">
      <w:pPr>
        <w:ind w:left="-360" w:right="-360"/>
        <w:jc w:val="center"/>
        <w:rPr>
          <w:noProof/>
        </w:rPr>
      </w:pPr>
    </w:p>
    <w:p w:rsidR="00FF2BBC" w:rsidRDefault="00FF2BBC" w:rsidP="00C03E94">
      <w:pPr>
        <w:pStyle w:val="Heading4"/>
        <w:ind w:left="900"/>
      </w:pPr>
      <w:r>
        <w:t>Incentives</w:t>
      </w:r>
    </w:p>
    <w:p w:rsidR="002C1B51" w:rsidRDefault="002C1B51" w:rsidP="00C03E94">
      <w:pPr>
        <w:autoSpaceDE w:val="0"/>
        <w:autoSpaceDN w:val="0"/>
        <w:adjustRightInd w:val="0"/>
        <w:ind w:left="720"/>
        <w:rPr>
          <w:rFonts w:cs="Arial"/>
          <w:color w:val="000000"/>
          <w:szCs w:val="22"/>
        </w:rPr>
      </w:pPr>
      <w:r>
        <w:rPr>
          <w:rFonts w:cs="Arial"/>
          <w:color w:val="000000"/>
          <w:szCs w:val="22"/>
        </w:rPr>
        <w:t>M</w:t>
      </w:r>
      <w:r w:rsidRPr="000B1BD3">
        <w:rPr>
          <w:rFonts w:cs="Arial"/>
          <w:color w:val="000000"/>
          <w:szCs w:val="22"/>
        </w:rPr>
        <w:t xml:space="preserve">easures are installed at the customer’s site </w:t>
      </w:r>
      <w:r>
        <w:rPr>
          <w:rFonts w:cs="Arial"/>
          <w:color w:val="000000"/>
          <w:szCs w:val="22"/>
        </w:rPr>
        <w:t>directly by the third party implementer and/or a qualified Contractor Alliance Network representative. Complex</w:t>
      </w:r>
      <w:r w:rsidRPr="000B1BD3">
        <w:rPr>
          <w:rFonts w:cs="Arial"/>
          <w:color w:val="000000"/>
          <w:szCs w:val="22"/>
        </w:rPr>
        <w:t xml:space="preserve"> measures </w:t>
      </w:r>
      <w:r>
        <w:rPr>
          <w:rFonts w:cs="Arial"/>
          <w:color w:val="000000"/>
          <w:szCs w:val="22"/>
        </w:rPr>
        <w:t>will</w:t>
      </w:r>
      <w:r w:rsidRPr="000B1BD3">
        <w:rPr>
          <w:rFonts w:cs="Arial"/>
          <w:color w:val="000000"/>
          <w:szCs w:val="22"/>
        </w:rPr>
        <w:t xml:space="preserve"> require </w:t>
      </w:r>
      <w:proofErr w:type="gramStart"/>
      <w:r w:rsidRPr="000B1BD3">
        <w:rPr>
          <w:rFonts w:cs="Arial"/>
          <w:color w:val="000000"/>
          <w:szCs w:val="22"/>
        </w:rPr>
        <w:t>a co</w:t>
      </w:r>
      <w:proofErr w:type="gramEnd"/>
      <w:r w:rsidRPr="000B1BD3">
        <w:rPr>
          <w:rFonts w:cs="Arial"/>
          <w:color w:val="000000"/>
          <w:szCs w:val="22"/>
        </w:rPr>
        <w:t>-pay by the customer.</w:t>
      </w:r>
      <w:r>
        <w:rPr>
          <w:rFonts w:cs="Arial"/>
          <w:color w:val="000000"/>
          <w:szCs w:val="22"/>
        </w:rPr>
        <w:t xml:space="preserve"> Incentives payments for measures with </w:t>
      </w:r>
      <w:proofErr w:type="gramStart"/>
      <w:r>
        <w:rPr>
          <w:rFonts w:cs="Arial"/>
          <w:color w:val="000000"/>
          <w:szCs w:val="22"/>
        </w:rPr>
        <w:t>a co</w:t>
      </w:r>
      <w:proofErr w:type="gramEnd"/>
      <w:r>
        <w:rPr>
          <w:rFonts w:cs="Arial"/>
          <w:color w:val="000000"/>
          <w:szCs w:val="22"/>
        </w:rPr>
        <w:t xml:space="preserve">-pay will be in alignment with the Business Lighting rebate program. </w:t>
      </w:r>
      <w:r w:rsidRPr="000B1BD3">
        <w:rPr>
          <w:rFonts w:cs="Arial"/>
          <w:color w:val="000000"/>
          <w:szCs w:val="22"/>
        </w:rPr>
        <w:t>Incentives are paid to the contractor, and are not inten</w:t>
      </w:r>
      <w:r>
        <w:rPr>
          <w:rFonts w:cs="Arial"/>
          <w:color w:val="000000"/>
          <w:szCs w:val="22"/>
        </w:rPr>
        <w:t xml:space="preserve">ded to be a direct-to-customer rebate. </w:t>
      </w:r>
    </w:p>
    <w:p w:rsidR="00FF2BBC" w:rsidRPr="000B1BD3" w:rsidRDefault="00FF2BBC" w:rsidP="00FF2BBC">
      <w:pPr>
        <w:autoSpaceDE w:val="0"/>
        <w:autoSpaceDN w:val="0"/>
        <w:adjustRightInd w:val="0"/>
        <w:ind w:left="360"/>
        <w:jc w:val="center"/>
        <w:rPr>
          <w:rFonts w:cs="Arial"/>
          <w:color w:val="000000"/>
          <w:szCs w:val="22"/>
        </w:rPr>
      </w:pPr>
    </w:p>
    <w:p w:rsidR="00E050AE" w:rsidRDefault="00E050AE" w:rsidP="00E050AE"/>
    <w:p w:rsidR="00E050AE" w:rsidRPr="00E050AE" w:rsidRDefault="00E050AE" w:rsidP="00E050AE">
      <w:pPr>
        <w:sectPr w:rsidR="00E050AE" w:rsidRPr="00E050AE" w:rsidSect="00542625">
          <w:pgSz w:w="12240" w:h="15840"/>
          <w:pgMar w:top="2074" w:right="1800" w:bottom="1354" w:left="1800" w:header="720" w:footer="720" w:gutter="0"/>
          <w:cols w:space="720"/>
        </w:sectPr>
      </w:pPr>
    </w:p>
    <w:p w:rsidR="00FC3DA5" w:rsidRDefault="000967B5">
      <w:pPr>
        <w:pStyle w:val="Heading1"/>
      </w:pPr>
      <w:bookmarkStart w:id="536" w:name="_Toc430416098"/>
      <w:bookmarkStart w:id="537" w:name="_Toc177804705"/>
      <w:bookmarkStart w:id="538" w:name="_Toc181177685"/>
      <w:bookmarkStart w:id="539" w:name="_Toc463339995"/>
      <w:bookmarkStart w:id="540" w:name="_Toc463340033"/>
      <w:r>
        <w:lastRenderedPageBreak/>
        <w:t>Regional Efficiency Programs</w:t>
      </w:r>
      <w:bookmarkEnd w:id="536"/>
      <w:bookmarkEnd w:id="539"/>
      <w:bookmarkEnd w:id="540"/>
    </w:p>
    <w:p w:rsidR="00BF6B1F" w:rsidRPr="00F91CA3" w:rsidRDefault="00BF6B1F" w:rsidP="00B13FD9">
      <w:pPr>
        <w:pStyle w:val="Heading2"/>
        <w:numPr>
          <w:ilvl w:val="0"/>
          <w:numId w:val="42"/>
        </w:numPr>
      </w:pPr>
      <w:bookmarkStart w:id="541" w:name="_Toc430416099"/>
      <w:bookmarkStart w:id="542" w:name="_Toc463339996"/>
      <w:bookmarkStart w:id="543" w:name="_Toc463340034"/>
      <w:r w:rsidRPr="00F91CA3">
        <w:t>Northwest Energy Efficiency Alliance (NEEA)</w:t>
      </w:r>
      <w:bookmarkEnd w:id="541"/>
      <w:bookmarkEnd w:id="542"/>
      <w:bookmarkEnd w:id="543"/>
    </w:p>
    <w:p w:rsidR="00BF6B1F" w:rsidRPr="003632D9" w:rsidRDefault="00BF6B1F" w:rsidP="00C03E94">
      <w:pPr>
        <w:ind w:left="360"/>
        <w:rPr>
          <w:rFonts w:cs="Arial"/>
          <w:szCs w:val="22"/>
        </w:rPr>
      </w:pPr>
      <w:r>
        <w:rPr>
          <w:rFonts w:cs="Arial"/>
          <w:szCs w:val="22"/>
        </w:rPr>
        <w:t>Schedule 254 (Electric only)</w:t>
      </w:r>
      <w:r w:rsidR="00AB341F">
        <w:rPr>
          <w:rFonts w:cs="Arial"/>
          <w:szCs w:val="22"/>
        </w:rPr>
        <w:t xml:space="preserve"> </w:t>
      </w:r>
    </w:p>
    <w:p w:rsidR="00BF6B1F" w:rsidRDefault="00BF6B1F" w:rsidP="00C03E94">
      <w:pPr>
        <w:ind w:left="360"/>
      </w:pPr>
      <w:r>
        <w:t>The majority of NEEA programs, measures and initiatives are intended to influence the marketplace as a whole are rarely are targeted to consumers.</w:t>
      </w:r>
      <w:r w:rsidR="00AB341F">
        <w:t xml:space="preserve"> </w:t>
      </w:r>
      <w:r>
        <w:t xml:space="preserve"> Rather, NEEA intends to influence utilities, manufacturers, distributors, retailers, builders, property management firms, </w:t>
      </w:r>
    </w:p>
    <w:p w:rsidR="00BF6B1F" w:rsidRPr="001F66BD" w:rsidRDefault="00BF6B1F" w:rsidP="00C03E94">
      <w:pPr>
        <w:ind w:left="360"/>
      </w:pPr>
      <w:r>
        <w:t>Whether directly or indirectly, NEEA sponsors p</w:t>
      </w:r>
      <w:r w:rsidRPr="001F66BD">
        <w:t>rogram</w:t>
      </w:r>
      <w:r>
        <w:t>s</w:t>
      </w:r>
      <w:r w:rsidRPr="001F66BD">
        <w:t xml:space="preserve"> </w:t>
      </w:r>
      <w:r>
        <w:t>and initiatives including</w:t>
      </w:r>
      <w:r w:rsidRPr="001F66BD">
        <w:t xml:space="preserve"> but not limited to</w:t>
      </w:r>
      <w:r>
        <w:t xml:space="preserve"> the following categories</w:t>
      </w:r>
      <w:r w:rsidRPr="001F66BD">
        <w:t>:</w:t>
      </w:r>
    </w:p>
    <w:p w:rsidR="00BF6B1F" w:rsidRDefault="00BF6B1F" w:rsidP="00C03E94">
      <w:pPr>
        <w:pStyle w:val="1"/>
        <w:tabs>
          <w:tab w:val="left" w:pos="1080"/>
        </w:tabs>
        <w:ind w:left="1080"/>
        <w:rPr>
          <w:rFonts w:ascii="Arial" w:hAnsi="Arial"/>
          <w:sz w:val="20"/>
        </w:rPr>
      </w:pPr>
      <w:r>
        <w:rPr>
          <w:rFonts w:ascii="Arial" w:hAnsi="Arial"/>
          <w:sz w:val="20"/>
        </w:rPr>
        <w:t>Residential</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New Home Construction</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Consumer Products</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Lighting</w:t>
      </w:r>
    </w:p>
    <w:p w:rsidR="00BF6B1F" w:rsidRDefault="00BF6B1F" w:rsidP="00C03E94">
      <w:pPr>
        <w:pStyle w:val="1"/>
        <w:tabs>
          <w:tab w:val="left" w:pos="1080"/>
        </w:tabs>
        <w:ind w:left="1080"/>
        <w:rPr>
          <w:rFonts w:ascii="Arial" w:hAnsi="Arial"/>
          <w:sz w:val="20"/>
        </w:rPr>
      </w:pPr>
      <w:r>
        <w:rPr>
          <w:rFonts w:ascii="Arial" w:hAnsi="Arial"/>
          <w:sz w:val="20"/>
        </w:rPr>
        <w:tab/>
        <w:t>Appliances</w:t>
      </w:r>
    </w:p>
    <w:p w:rsidR="00BF6B1F" w:rsidRDefault="00BF6B1F" w:rsidP="00C03E94">
      <w:pPr>
        <w:pStyle w:val="1"/>
        <w:tabs>
          <w:tab w:val="left" w:pos="1080"/>
        </w:tabs>
        <w:ind w:left="1080"/>
        <w:rPr>
          <w:rFonts w:ascii="Arial" w:hAnsi="Arial"/>
          <w:sz w:val="20"/>
        </w:rPr>
      </w:pPr>
      <w:r>
        <w:rPr>
          <w:rFonts w:ascii="Arial" w:hAnsi="Arial"/>
          <w:sz w:val="20"/>
        </w:rPr>
        <w:t>Commercial</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Energy-efficient design</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Appliance Controls</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Energy Management</w:t>
      </w:r>
    </w:p>
    <w:p w:rsidR="00BF6B1F" w:rsidRDefault="00BF6B1F" w:rsidP="00C03E94">
      <w:pPr>
        <w:pStyle w:val="1"/>
        <w:tabs>
          <w:tab w:val="left" w:pos="1080"/>
        </w:tabs>
        <w:ind w:left="1080"/>
        <w:rPr>
          <w:rFonts w:ascii="Arial" w:hAnsi="Arial"/>
          <w:sz w:val="20"/>
        </w:rPr>
      </w:pPr>
      <w:r>
        <w:rPr>
          <w:rFonts w:ascii="Arial" w:hAnsi="Arial"/>
          <w:sz w:val="20"/>
        </w:rPr>
        <w:tab/>
        <w:t>Energy Codes and Standards</w:t>
      </w:r>
    </w:p>
    <w:p w:rsidR="00BF6B1F" w:rsidRDefault="00BF6B1F" w:rsidP="00C03E94">
      <w:pPr>
        <w:pStyle w:val="1"/>
        <w:tabs>
          <w:tab w:val="left" w:pos="1080"/>
        </w:tabs>
        <w:ind w:left="1080"/>
        <w:rPr>
          <w:rFonts w:ascii="Arial" w:hAnsi="Arial"/>
          <w:sz w:val="20"/>
        </w:rPr>
      </w:pPr>
      <w:r>
        <w:rPr>
          <w:rFonts w:ascii="Arial" w:hAnsi="Arial"/>
          <w:sz w:val="20"/>
        </w:rPr>
        <w:t>Industrial</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Energy Management</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Regional Technical Solutions</w:t>
      </w:r>
    </w:p>
    <w:p w:rsidR="00BF6B1F" w:rsidRDefault="00BF6B1F" w:rsidP="00C03E94">
      <w:pPr>
        <w:pStyle w:val="1"/>
        <w:tabs>
          <w:tab w:val="left" w:pos="1080"/>
        </w:tabs>
        <w:ind w:left="1080"/>
        <w:rPr>
          <w:rFonts w:ascii="Arial" w:hAnsi="Arial"/>
          <w:sz w:val="20"/>
        </w:rPr>
      </w:pPr>
      <w:r>
        <w:rPr>
          <w:rFonts w:ascii="Arial" w:hAnsi="Arial"/>
          <w:sz w:val="20"/>
        </w:rPr>
        <w:tab/>
        <w:t>Sector-wide efficiency Initiatives</w:t>
      </w:r>
    </w:p>
    <w:p w:rsidR="00BF6B1F" w:rsidRDefault="00BF6B1F" w:rsidP="00C03E94">
      <w:pPr>
        <w:pStyle w:val="1"/>
        <w:tabs>
          <w:tab w:val="left" w:pos="1080"/>
        </w:tabs>
        <w:ind w:left="1080"/>
        <w:rPr>
          <w:rFonts w:ascii="Arial" w:hAnsi="Arial"/>
          <w:sz w:val="20"/>
        </w:rPr>
      </w:pPr>
      <w:r>
        <w:rPr>
          <w:rFonts w:ascii="Arial" w:hAnsi="Arial"/>
          <w:sz w:val="20"/>
        </w:rPr>
        <w:t>Emerging Technologies</w:t>
      </w:r>
    </w:p>
    <w:p w:rsidR="00BF6B1F" w:rsidRDefault="00BF6B1F" w:rsidP="00B13FD9">
      <w:pPr>
        <w:pStyle w:val="1"/>
        <w:tabs>
          <w:tab w:val="left" w:pos="1080"/>
        </w:tabs>
        <w:spacing w:after="60" w:line="240" w:lineRule="auto"/>
        <w:ind w:left="1080" w:hanging="533"/>
        <w:rPr>
          <w:rFonts w:ascii="Arial" w:hAnsi="Arial"/>
          <w:sz w:val="20"/>
        </w:rPr>
      </w:pPr>
      <w:r>
        <w:rPr>
          <w:rFonts w:ascii="Arial" w:hAnsi="Arial"/>
          <w:sz w:val="20"/>
        </w:rPr>
        <w:tab/>
        <w:t>Residential HVAC</w:t>
      </w:r>
    </w:p>
    <w:p w:rsidR="00BF6B1F" w:rsidRDefault="00BF6B1F" w:rsidP="00C03E94">
      <w:pPr>
        <w:pStyle w:val="1"/>
        <w:tabs>
          <w:tab w:val="left" w:pos="1080"/>
        </w:tabs>
        <w:ind w:left="1080"/>
        <w:rPr>
          <w:rFonts w:ascii="Arial" w:hAnsi="Arial"/>
          <w:sz w:val="20"/>
        </w:rPr>
      </w:pPr>
      <w:r>
        <w:rPr>
          <w:rFonts w:ascii="Arial" w:hAnsi="Arial"/>
          <w:sz w:val="20"/>
        </w:rPr>
        <w:tab/>
        <w:t>Regional Collaboration among Utilities</w:t>
      </w:r>
    </w:p>
    <w:p w:rsidR="00381124" w:rsidRDefault="00381124" w:rsidP="00605E2D">
      <w:pPr>
        <w:pStyle w:val="1"/>
        <w:tabs>
          <w:tab w:val="left" w:pos="1080"/>
        </w:tabs>
        <w:ind w:left="720"/>
        <w:rPr>
          <w:rFonts w:ascii="Arial" w:hAnsi="Arial"/>
          <w:sz w:val="20"/>
        </w:rPr>
      </w:pPr>
      <w:r>
        <w:rPr>
          <w:rFonts w:ascii="Arial" w:hAnsi="Arial"/>
          <w:sz w:val="20"/>
        </w:rPr>
        <w:br w:type="page"/>
      </w:r>
    </w:p>
    <w:p w:rsidR="00762D80" w:rsidRDefault="00762D80" w:rsidP="00605E2D">
      <w:pPr>
        <w:pStyle w:val="1"/>
        <w:tabs>
          <w:tab w:val="left" w:pos="1080"/>
        </w:tabs>
        <w:ind w:left="720"/>
        <w:rPr>
          <w:rFonts w:ascii="Arial" w:hAnsi="Arial"/>
          <w:sz w:val="20"/>
        </w:rPr>
      </w:pPr>
      <w:r>
        <w:rPr>
          <w:rFonts w:ascii="Arial" w:hAnsi="Arial"/>
          <w:sz w:val="20"/>
        </w:rPr>
        <w:lastRenderedPageBreak/>
        <w:t>With the exception of this sentence,</w:t>
      </w:r>
      <w:r w:rsidR="00B22213">
        <w:rPr>
          <w:rFonts w:ascii="Arial" w:hAnsi="Arial"/>
          <w:sz w:val="20"/>
        </w:rPr>
        <w:t xml:space="preserve"> PSE intentionally left</w:t>
      </w:r>
      <w:r>
        <w:rPr>
          <w:rFonts w:ascii="Arial" w:hAnsi="Arial"/>
          <w:sz w:val="20"/>
        </w:rPr>
        <w:t xml:space="preserve"> this page blank.</w:t>
      </w:r>
    </w:p>
    <w:p w:rsidR="00762D80" w:rsidRDefault="00762D80" w:rsidP="00605E2D">
      <w:pPr>
        <w:pStyle w:val="1"/>
        <w:tabs>
          <w:tab w:val="left" w:pos="1080"/>
        </w:tabs>
        <w:ind w:left="720"/>
        <w:rPr>
          <w:rFonts w:ascii="Arial" w:hAnsi="Arial"/>
          <w:sz w:val="20"/>
        </w:rPr>
      </w:pPr>
    </w:p>
    <w:p w:rsidR="00BF6B1F" w:rsidRDefault="00BF6B1F" w:rsidP="00605E2D">
      <w:pPr>
        <w:pStyle w:val="1"/>
        <w:tabs>
          <w:tab w:val="left" w:pos="1080"/>
        </w:tabs>
        <w:ind w:left="720"/>
        <w:rPr>
          <w:rFonts w:ascii="Arial" w:hAnsi="Arial"/>
          <w:sz w:val="20"/>
        </w:rPr>
      </w:pPr>
    </w:p>
    <w:p w:rsidR="00BF6B1F" w:rsidRDefault="00BF6B1F" w:rsidP="00A938FA">
      <w:pPr>
        <w:pStyle w:val="Heading1"/>
        <w:sectPr w:rsidR="00BF6B1F" w:rsidSect="00726B78">
          <w:headerReference w:type="default" r:id="rId33"/>
          <w:type w:val="oddPage"/>
          <w:pgSz w:w="12240" w:h="15840"/>
          <w:pgMar w:top="2070" w:right="1800" w:bottom="1350" w:left="1800" w:header="720" w:footer="720" w:gutter="0"/>
          <w:cols w:space="720"/>
        </w:sectPr>
      </w:pPr>
    </w:p>
    <w:p w:rsidR="00FC3DA5" w:rsidRDefault="000967B5">
      <w:pPr>
        <w:pStyle w:val="Heading1"/>
      </w:pPr>
      <w:bookmarkStart w:id="544" w:name="_Toc430416100"/>
      <w:bookmarkStart w:id="545" w:name="_Toc463339997"/>
      <w:bookmarkStart w:id="546" w:name="_Toc463340035"/>
      <w:r>
        <w:lastRenderedPageBreak/>
        <w:t>Other Electric Programs</w:t>
      </w:r>
      <w:bookmarkEnd w:id="544"/>
      <w:bookmarkEnd w:id="545"/>
      <w:bookmarkEnd w:id="546"/>
    </w:p>
    <w:p w:rsidR="00BF6B1F" w:rsidRPr="00F91CA3" w:rsidRDefault="00BF6B1F" w:rsidP="00B13FD9">
      <w:pPr>
        <w:pStyle w:val="Heading2"/>
        <w:numPr>
          <w:ilvl w:val="0"/>
          <w:numId w:val="43"/>
        </w:numPr>
      </w:pPr>
      <w:bookmarkStart w:id="547" w:name="_Toc430416101"/>
      <w:bookmarkStart w:id="548" w:name="_Toc463339998"/>
      <w:bookmarkStart w:id="549" w:name="_Toc463340036"/>
      <w:bookmarkEnd w:id="537"/>
      <w:bookmarkEnd w:id="538"/>
      <w:r w:rsidRPr="00F91CA3">
        <w:t>Net Metering</w:t>
      </w:r>
      <w:bookmarkEnd w:id="547"/>
      <w:bookmarkEnd w:id="548"/>
      <w:bookmarkEnd w:id="549"/>
    </w:p>
    <w:p w:rsidR="00BF6B1F" w:rsidRPr="003632D9" w:rsidRDefault="00BF6B1F" w:rsidP="00C03E94">
      <w:pPr>
        <w:ind w:left="360"/>
        <w:rPr>
          <w:rFonts w:cs="Arial"/>
          <w:szCs w:val="22"/>
        </w:rPr>
      </w:pPr>
      <w:r>
        <w:rPr>
          <w:rFonts w:cs="Arial"/>
          <w:szCs w:val="22"/>
        </w:rPr>
        <w:t>Schedule 150 (Electric only)</w:t>
      </w:r>
      <w:r w:rsidR="00AB341F">
        <w:rPr>
          <w:rFonts w:cs="Arial"/>
          <w:szCs w:val="22"/>
        </w:rPr>
        <w:t xml:space="preserve"> </w:t>
      </w:r>
    </w:p>
    <w:p w:rsidR="00BF6B1F" w:rsidRDefault="00BF6B1F" w:rsidP="00B13FD9">
      <w:pPr>
        <w:pStyle w:val="Heading3"/>
        <w:numPr>
          <w:ilvl w:val="0"/>
          <w:numId w:val="44"/>
        </w:numPr>
        <w:ind w:left="900"/>
      </w:pPr>
      <w:bookmarkStart w:id="550" w:name="_Toc430416102"/>
      <w:bookmarkStart w:id="551" w:name="_Toc463339999"/>
      <w:r>
        <w:t>Eligibility</w:t>
      </w:r>
      <w:bookmarkEnd w:id="550"/>
      <w:bookmarkEnd w:id="551"/>
    </w:p>
    <w:p w:rsidR="00BF6B1F" w:rsidRDefault="00BF6B1F" w:rsidP="00C03E94">
      <w:pPr>
        <w:ind w:left="540"/>
      </w:pPr>
      <w:r>
        <w:rPr>
          <w:rFonts w:cs="Arial"/>
          <w:szCs w:val="22"/>
        </w:rPr>
        <w:t>Customer</w:t>
      </w:r>
      <w:r w:rsidRPr="008B28C6">
        <w:rPr>
          <w:rFonts w:cs="Arial"/>
          <w:szCs w:val="22"/>
        </w:rPr>
        <w:t>-Generators who operate fu</w:t>
      </w:r>
      <w:r>
        <w:rPr>
          <w:rFonts w:cs="Arial"/>
          <w:szCs w:val="22"/>
        </w:rPr>
        <w:t>el</w:t>
      </w:r>
      <w:r w:rsidRPr="008B28C6">
        <w:rPr>
          <w:rFonts w:cs="Arial"/>
          <w:szCs w:val="22"/>
        </w:rPr>
        <w:t xml:space="preserve"> cells or produce electri</w:t>
      </w:r>
      <w:r>
        <w:rPr>
          <w:rFonts w:cs="Arial"/>
          <w:szCs w:val="22"/>
        </w:rPr>
        <w:t>city</w:t>
      </w:r>
      <w:r w:rsidRPr="008B28C6">
        <w:rPr>
          <w:rFonts w:cs="Arial"/>
          <w:szCs w:val="22"/>
        </w:rPr>
        <w:t xml:space="preserve"> and used and useful thermal energy from a common fuel source or who generate electricity using hydroelectric, solar, or wind energy or biogas from animal waste as fuel, with a total capacity of no more than 100 kilowatts (kW</w:t>
      </w:r>
      <w:r>
        <w:rPr>
          <w:rFonts w:cs="Arial"/>
          <w:szCs w:val="22"/>
        </w:rPr>
        <w:t>) and the generation is located on their own premises.</w:t>
      </w:r>
      <w:r w:rsidR="00AB341F">
        <w:rPr>
          <w:rFonts w:cs="Arial"/>
          <w:szCs w:val="22"/>
        </w:rPr>
        <w:t xml:space="preserve"> </w:t>
      </w:r>
      <w:r>
        <w:rPr>
          <w:rFonts w:cs="Arial"/>
          <w:szCs w:val="22"/>
        </w:rPr>
        <w:t>Such generator must operate in parallel with PSE’s transmission and distribution facilities.</w:t>
      </w:r>
      <w:r w:rsidR="00AB341F">
        <w:rPr>
          <w:rFonts w:cs="Arial"/>
          <w:szCs w:val="22"/>
        </w:rPr>
        <w:t xml:space="preserve"> </w:t>
      </w:r>
      <w:r>
        <w:rPr>
          <w:rFonts w:cs="Arial"/>
          <w:szCs w:val="22"/>
        </w:rPr>
        <w:t>Detailed availability is outlined in PSE’s Schedule 150.</w:t>
      </w:r>
    </w:p>
    <w:p w:rsidR="00BF6B1F" w:rsidRPr="00F91CA3" w:rsidRDefault="00BF6B1F" w:rsidP="00F91CA3">
      <w:pPr>
        <w:pStyle w:val="Heading2"/>
      </w:pPr>
      <w:r>
        <w:br w:type="page"/>
      </w:r>
      <w:bookmarkStart w:id="552" w:name="_Toc430416103"/>
      <w:bookmarkStart w:id="553" w:name="_Toc463340000"/>
      <w:bookmarkStart w:id="554" w:name="_Toc463340037"/>
      <w:r w:rsidRPr="00F91CA3">
        <w:lastRenderedPageBreak/>
        <w:t>Renewable Energy Advantage Program</w:t>
      </w:r>
      <w:bookmarkEnd w:id="552"/>
      <w:bookmarkEnd w:id="553"/>
      <w:bookmarkEnd w:id="554"/>
    </w:p>
    <w:p w:rsidR="00BF6B1F" w:rsidRPr="003632D9" w:rsidRDefault="00BF6B1F" w:rsidP="00C03E94">
      <w:pPr>
        <w:ind w:left="360"/>
        <w:rPr>
          <w:rFonts w:cs="Arial"/>
          <w:szCs w:val="22"/>
        </w:rPr>
      </w:pPr>
      <w:r>
        <w:rPr>
          <w:rFonts w:cs="Arial"/>
          <w:szCs w:val="22"/>
        </w:rPr>
        <w:t>Schedule 150 &amp; 151 (Electric only)</w:t>
      </w:r>
      <w:r w:rsidR="00AB341F">
        <w:rPr>
          <w:rFonts w:cs="Arial"/>
          <w:szCs w:val="22"/>
        </w:rPr>
        <w:t xml:space="preserve"> </w:t>
      </w:r>
    </w:p>
    <w:p w:rsidR="00BF6B1F" w:rsidRDefault="00BF6B1F" w:rsidP="00B13FD9">
      <w:pPr>
        <w:pStyle w:val="Heading3"/>
        <w:numPr>
          <w:ilvl w:val="0"/>
          <w:numId w:val="45"/>
        </w:numPr>
        <w:spacing w:before="0"/>
        <w:ind w:left="900"/>
      </w:pPr>
      <w:bookmarkStart w:id="555" w:name="_Toc430416104"/>
      <w:bookmarkStart w:id="556" w:name="_Toc463340001"/>
      <w:r>
        <w:t>Eligibility</w:t>
      </w:r>
      <w:bookmarkEnd w:id="555"/>
      <w:bookmarkEnd w:id="556"/>
    </w:p>
    <w:p w:rsidR="00BF6B1F" w:rsidRDefault="00BF6B1F" w:rsidP="00C03E94">
      <w:pPr>
        <w:ind w:left="540"/>
        <w:rPr>
          <w:rFonts w:cs="Arial"/>
          <w:snapToGrid w:val="0"/>
          <w:color w:val="000000"/>
          <w:szCs w:val="22"/>
        </w:rPr>
      </w:pPr>
      <w:proofErr w:type="gramStart"/>
      <w:r>
        <w:rPr>
          <w:rFonts w:cs="Arial"/>
          <w:snapToGrid w:val="0"/>
          <w:color w:val="000000"/>
          <w:szCs w:val="22"/>
        </w:rPr>
        <w:t>Customer</w:t>
      </w:r>
      <w:r w:rsidRPr="00C76704">
        <w:rPr>
          <w:rFonts w:cs="Arial"/>
          <w:snapToGrid w:val="0"/>
          <w:color w:val="000000"/>
          <w:szCs w:val="22"/>
        </w:rPr>
        <w:t>-Generators who receive electric service from the Company and operate a qualifying Generation System on their Premises.</w:t>
      </w:r>
      <w:proofErr w:type="gramEnd"/>
      <w:r w:rsidR="00AB341F">
        <w:rPr>
          <w:rFonts w:cs="Arial"/>
          <w:snapToGrid w:val="0"/>
          <w:color w:val="000000"/>
          <w:szCs w:val="22"/>
        </w:rPr>
        <w:t xml:space="preserve"> </w:t>
      </w:r>
      <w:r w:rsidRPr="00C76704">
        <w:rPr>
          <w:rFonts w:cs="Arial"/>
          <w:snapToGrid w:val="0"/>
          <w:color w:val="000000"/>
          <w:szCs w:val="22"/>
        </w:rPr>
        <w:t xml:space="preserve">Where the Generation System will be interconnected with the Company’s distribution system such interconnection shall be under the provisions of a separate interconnection </w:t>
      </w:r>
      <w:r>
        <w:rPr>
          <w:rFonts w:cs="Arial"/>
          <w:snapToGrid w:val="0"/>
          <w:color w:val="000000"/>
          <w:szCs w:val="22"/>
        </w:rPr>
        <w:t xml:space="preserve">(net metering) </w:t>
      </w:r>
      <w:r w:rsidRPr="00C76704">
        <w:rPr>
          <w:rFonts w:cs="Arial"/>
          <w:snapToGrid w:val="0"/>
          <w:color w:val="000000"/>
          <w:szCs w:val="22"/>
        </w:rPr>
        <w:t>agreement.</w:t>
      </w:r>
      <w:r w:rsidR="00AB341F">
        <w:rPr>
          <w:rFonts w:cs="Arial"/>
          <w:snapToGrid w:val="0"/>
          <w:color w:val="000000"/>
          <w:szCs w:val="22"/>
        </w:rPr>
        <w:t xml:space="preserve"> </w:t>
      </w:r>
      <w:r>
        <w:rPr>
          <w:rFonts w:cs="Arial"/>
          <w:snapToGrid w:val="0"/>
          <w:color w:val="000000"/>
          <w:szCs w:val="22"/>
        </w:rPr>
        <w:t>If the Generation System is interconnected with the Company’s transmission or distribution system, s</w:t>
      </w:r>
      <w:r w:rsidRPr="00C76704">
        <w:rPr>
          <w:rFonts w:cs="Arial"/>
          <w:snapToGrid w:val="0"/>
          <w:color w:val="000000"/>
          <w:szCs w:val="22"/>
        </w:rPr>
        <w:t xml:space="preserve">ervice under this schedule is not available except during the effectiveness of an interconnection agreement between the </w:t>
      </w:r>
      <w:r>
        <w:rPr>
          <w:rFonts w:cs="Arial"/>
          <w:snapToGrid w:val="0"/>
          <w:color w:val="000000"/>
          <w:szCs w:val="22"/>
        </w:rPr>
        <w:t>Customer</w:t>
      </w:r>
      <w:r w:rsidRPr="00C76704">
        <w:rPr>
          <w:rFonts w:cs="Arial"/>
          <w:snapToGrid w:val="0"/>
          <w:color w:val="000000"/>
          <w:szCs w:val="22"/>
        </w:rPr>
        <w:t xml:space="preserve">-Generator and the Company. </w:t>
      </w:r>
    </w:p>
    <w:p w:rsidR="00BF6B1F" w:rsidRDefault="00BF6B1F" w:rsidP="00C03E94">
      <w:pPr>
        <w:ind w:left="540"/>
        <w:rPr>
          <w:rFonts w:cs="Arial"/>
          <w:snapToGrid w:val="0"/>
          <w:color w:val="000000"/>
          <w:szCs w:val="22"/>
        </w:rPr>
      </w:pPr>
      <w:r w:rsidRPr="00C76704">
        <w:rPr>
          <w:rFonts w:cs="Arial"/>
          <w:snapToGrid w:val="0"/>
          <w:color w:val="000000"/>
          <w:szCs w:val="22"/>
        </w:rPr>
        <w:t xml:space="preserve">The </w:t>
      </w:r>
      <w:r>
        <w:rPr>
          <w:rFonts w:cs="Arial"/>
          <w:snapToGrid w:val="0"/>
          <w:color w:val="000000"/>
          <w:szCs w:val="22"/>
        </w:rPr>
        <w:t>Customer</w:t>
      </w:r>
      <w:r w:rsidRPr="00C76704">
        <w:rPr>
          <w:rFonts w:cs="Arial"/>
          <w:snapToGrid w:val="0"/>
          <w:color w:val="000000"/>
          <w:szCs w:val="22"/>
        </w:rPr>
        <w:t>-Generator must own the real property on which the Generation System is located.</w:t>
      </w:r>
    </w:p>
    <w:p w:rsidR="00BF6B1F" w:rsidRDefault="00BF6B1F" w:rsidP="00C03E94">
      <w:pPr>
        <w:ind w:left="540"/>
        <w:rPr>
          <w:rFonts w:cs="Arial"/>
          <w:snapToGrid w:val="0"/>
          <w:color w:val="000000"/>
          <w:szCs w:val="22"/>
        </w:rPr>
      </w:pPr>
      <w:r w:rsidRPr="00C76704">
        <w:rPr>
          <w:rFonts w:cs="Arial"/>
          <w:snapToGrid w:val="0"/>
          <w:color w:val="000000"/>
          <w:szCs w:val="22"/>
        </w:rPr>
        <w:t xml:space="preserve">Generation Systems that operate on real property where the Company provides Electric Service, but the Generation System is not interconnected to the Company’s distribution system </w:t>
      </w:r>
      <w:proofErr w:type="gramStart"/>
      <w:r w:rsidRPr="00C76704">
        <w:rPr>
          <w:rFonts w:cs="Arial"/>
          <w:snapToGrid w:val="0"/>
          <w:color w:val="000000"/>
          <w:szCs w:val="22"/>
        </w:rPr>
        <w:t>are</w:t>
      </w:r>
      <w:proofErr w:type="gramEnd"/>
      <w:r w:rsidRPr="00C76704">
        <w:rPr>
          <w:rFonts w:cs="Arial"/>
          <w:snapToGrid w:val="0"/>
          <w:color w:val="000000"/>
          <w:szCs w:val="22"/>
        </w:rPr>
        <w:t xml:space="preserve"> also eligible.</w:t>
      </w:r>
      <w:r w:rsidR="00AB341F">
        <w:rPr>
          <w:rFonts w:cs="Arial"/>
          <w:snapToGrid w:val="0"/>
          <w:color w:val="000000"/>
          <w:szCs w:val="22"/>
        </w:rPr>
        <w:t xml:space="preserve"> </w:t>
      </w:r>
      <w:r w:rsidRPr="00C76704">
        <w:rPr>
          <w:rFonts w:cs="Arial"/>
          <w:snapToGrid w:val="0"/>
          <w:color w:val="000000"/>
          <w:szCs w:val="22"/>
        </w:rPr>
        <w:t>Generation Systems installed on real property that are not and will never be served by the Company are not eligible for service under this schedule.</w:t>
      </w:r>
    </w:p>
    <w:p w:rsidR="00BF6B1F" w:rsidRPr="004E46B7" w:rsidRDefault="00BF6B1F" w:rsidP="00C03E94">
      <w:pPr>
        <w:ind w:left="540"/>
        <w:rPr>
          <w:rFonts w:cs="Arial"/>
          <w:snapToGrid w:val="0"/>
          <w:color w:val="000000"/>
          <w:szCs w:val="22"/>
        </w:rPr>
      </w:pPr>
      <w:r>
        <w:rPr>
          <w:rFonts w:cs="Arial"/>
          <w:snapToGrid w:val="0"/>
          <w:szCs w:val="22"/>
        </w:rPr>
        <w:t>Detailed eligibility requirements are enumerated in PSE’s Schedule 151.</w:t>
      </w:r>
    </w:p>
    <w:p w:rsidR="00BF6B1F" w:rsidRDefault="00BF6B1F" w:rsidP="00E27E6E">
      <w:pPr>
        <w:rPr>
          <w:b/>
        </w:rPr>
      </w:pPr>
    </w:p>
    <w:p w:rsidR="00915A6C" w:rsidRDefault="00915A6C" w:rsidP="00C03E94">
      <w:r>
        <w:br w:type="page"/>
      </w:r>
    </w:p>
    <w:p w:rsidR="00BF6B1F" w:rsidRPr="004E46B7" w:rsidRDefault="00BF6B1F" w:rsidP="00C03E94">
      <w:pPr>
        <w:pStyle w:val="Heading3"/>
        <w:spacing w:before="0"/>
        <w:ind w:left="900"/>
      </w:pPr>
      <w:bookmarkStart w:id="557" w:name="_Toc430416105"/>
      <w:bookmarkStart w:id="558" w:name="_Toc463340002"/>
      <w:r>
        <w:lastRenderedPageBreak/>
        <w:t>Annual Payments</w:t>
      </w:r>
      <w:bookmarkEnd w:id="557"/>
      <w:bookmarkEnd w:id="558"/>
    </w:p>
    <w:tbl>
      <w:tblPr>
        <w:tblStyle w:val="TableGrid"/>
        <w:tblW w:w="8730" w:type="dxa"/>
        <w:tblInd w:w="108" w:type="dxa"/>
        <w:tblLook w:val="04A0" w:firstRow="1" w:lastRow="0" w:firstColumn="1" w:lastColumn="0" w:noHBand="0" w:noVBand="1"/>
      </w:tblPr>
      <w:tblGrid>
        <w:gridCol w:w="4500"/>
        <w:gridCol w:w="1440"/>
        <w:gridCol w:w="1440"/>
        <w:gridCol w:w="1350"/>
      </w:tblGrid>
      <w:tr w:rsidR="00325536" w:rsidRPr="000D484E" w:rsidTr="00CD1FE1">
        <w:tc>
          <w:tcPr>
            <w:tcW w:w="450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559" w:name="_Toc403648875"/>
            <w:bookmarkStart w:id="560" w:name="_Toc430416106"/>
            <w:bookmarkStart w:id="561" w:name="_Toc463340003"/>
            <w:r w:rsidRPr="000D484E">
              <w:rPr>
                <w:rFonts w:cs="Arial"/>
                <w:b/>
                <w:bCs/>
                <w:color w:val="FFFFFF" w:themeColor="background1"/>
                <w:szCs w:val="22"/>
              </w:rPr>
              <w:t>Customer-Generated Power</w:t>
            </w:r>
            <w:bookmarkEnd w:id="559"/>
            <w:bookmarkEnd w:id="560"/>
            <w:bookmarkEnd w:id="561"/>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562" w:name="_Toc403648876"/>
            <w:bookmarkStart w:id="563" w:name="_Toc430416107"/>
            <w:bookmarkStart w:id="564" w:name="_Toc463340004"/>
            <w:r w:rsidRPr="000D484E">
              <w:rPr>
                <w:rFonts w:cs="Arial"/>
                <w:b/>
                <w:bCs/>
                <w:color w:val="FFFFFF" w:themeColor="background1"/>
                <w:szCs w:val="22"/>
              </w:rPr>
              <w:t>Base Rate</w:t>
            </w:r>
            <w:bookmarkEnd w:id="562"/>
            <w:bookmarkEnd w:id="563"/>
            <w:bookmarkEnd w:id="564"/>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565" w:name="_Toc403648877"/>
            <w:bookmarkStart w:id="566" w:name="_Toc430416108"/>
            <w:bookmarkStart w:id="567" w:name="_Toc463340005"/>
            <w:r w:rsidRPr="000D484E">
              <w:rPr>
                <w:rFonts w:cs="Arial"/>
                <w:b/>
                <w:bCs/>
                <w:color w:val="FFFFFF" w:themeColor="background1"/>
                <w:szCs w:val="22"/>
              </w:rPr>
              <w:t>Payment Factor</w:t>
            </w:r>
            <w:bookmarkEnd w:id="565"/>
            <w:bookmarkEnd w:id="566"/>
            <w:bookmarkEnd w:id="567"/>
          </w:p>
        </w:tc>
        <w:tc>
          <w:tcPr>
            <w:tcW w:w="135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568" w:name="_Toc403648878"/>
            <w:bookmarkStart w:id="569" w:name="_Toc430416109"/>
            <w:bookmarkStart w:id="570" w:name="_Toc463340006"/>
            <w:r w:rsidRPr="000D484E">
              <w:rPr>
                <w:rFonts w:cs="Arial"/>
                <w:b/>
                <w:bCs/>
                <w:color w:val="FFFFFF" w:themeColor="background1"/>
                <w:szCs w:val="22"/>
              </w:rPr>
              <w:t>Price per kWh</w:t>
            </w:r>
            <w:bookmarkEnd w:id="568"/>
            <w:bookmarkEnd w:id="569"/>
            <w:bookmarkEnd w:id="570"/>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modules and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3.6</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$0.54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Solar modules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2.4</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$0.36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or wind generating equipment with an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1.2</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$0.18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Anaerobic digester or other solar equipment without components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Wind generator equipped with blades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bl>
    <w:p w:rsidR="00C11BD8" w:rsidRPr="00D61EF4" w:rsidRDefault="00C11BD8" w:rsidP="00172CE8">
      <w:pPr>
        <w:spacing w:after="120"/>
        <w:ind w:left="360"/>
        <w:jc w:val="center"/>
        <w:rPr>
          <w:color w:val="000000"/>
        </w:rPr>
      </w:pPr>
    </w:p>
    <w:p w:rsidR="00BF6B1F" w:rsidRDefault="00BF6B1F" w:rsidP="00C03E94">
      <w:pPr>
        <w:ind w:left="540"/>
      </w:pPr>
      <w:r>
        <w:t>Incentive payments will be made once annually and are computed using the price per kWh from the above table, multiplied by the total kWh generated during the payment period.</w:t>
      </w:r>
      <w:r w:rsidR="00AB341F">
        <w:t xml:space="preserve"> </w:t>
      </w:r>
      <w:r>
        <w:t>The payment period is from July 1 of one year through June 30 of the next year.</w:t>
      </w:r>
      <w:r w:rsidR="00DC6748">
        <w:t xml:space="preserve"> The aggregate payment amount is capped according to requirements enumerated in WAC 458-20-273(501</w:t>
      </w:r>
      <w:proofErr w:type="gramStart"/>
      <w:r w:rsidR="00DC6748">
        <w:t>)(</w:t>
      </w:r>
      <w:proofErr w:type="gramEnd"/>
      <w:r w:rsidR="00DC6748">
        <w:t>a) and (701).</w:t>
      </w:r>
      <w:r w:rsidR="001B2343">
        <w:t xml:space="preserve"> Once the cap is reached, PSE will proportionately reduce individual payments as new renewable generating systems are added.</w:t>
      </w:r>
    </w:p>
    <w:p w:rsidR="001B2343" w:rsidRPr="001B2343" w:rsidRDefault="001B2343" w:rsidP="001B2343">
      <w:pPr>
        <w:spacing w:after="0" w:line="240" w:lineRule="auto"/>
        <w:ind w:left="1080"/>
        <w:jc w:val="left"/>
        <w:rPr>
          <w:rFonts w:ascii="Times New Roman" w:hAnsi="Times New Roman"/>
          <w:szCs w:val="22"/>
        </w:rPr>
      </w:pPr>
      <w:r w:rsidRPr="001B2343">
        <w:rPr>
          <w:rFonts w:ascii="Times New Roman" w:hAnsi="Times New Roman"/>
          <w:szCs w:val="22"/>
        </w:rPr>
        <w:t xml:space="preserve">(501) </w:t>
      </w:r>
      <w:proofErr w:type="gramStart"/>
      <w:r w:rsidRPr="001B2343">
        <w:rPr>
          <w:rFonts w:ascii="Times New Roman" w:hAnsi="Times New Roman"/>
          <w:b/>
          <w:bCs/>
          <w:szCs w:val="22"/>
        </w:rPr>
        <w:t>How</w:t>
      </w:r>
      <w:proofErr w:type="gramEnd"/>
      <w:r w:rsidRPr="001B2343">
        <w:rPr>
          <w:rFonts w:ascii="Times New Roman" w:hAnsi="Times New Roman"/>
          <w:b/>
          <w:bCs/>
          <w:szCs w:val="22"/>
        </w:rPr>
        <w:t xml:space="preserve"> is an incentive payment computed?</w:t>
      </w:r>
      <w:r w:rsidRPr="001B2343">
        <w:rPr>
          <w:rFonts w:ascii="Times New Roman" w:hAnsi="Times New Roman"/>
          <w:szCs w:val="22"/>
        </w:rPr>
        <w:t xml:space="preserve"> The computation for the incentive payment involves a base rate that is multiplied by an economic development factor determined by the amount of the system's manufacture in Washington </w:t>
      </w:r>
      <w:proofErr w:type="gramStart"/>
      <w:r w:rsidRPr="001B2343">
        <w:rPr>
          <w:rFonts w:ascii="Times New Roman" w:hAnsi="Times New Roman"/>
          <w:szCs w:val="22"/>
        </w:rPr>
        <w:t>state</w:t>
      </w:r>
      <w:proofErr w:type="gramEnd"/>
      <w:r w:rsidRPr="001B2343">
        <w:rPr>
          <w:rFonts w:ascii="Times New Roman" w:hAnsi="Times New Roman"/>
          <w:szCs w:val="22"/>
        </w:rPr>
        <w:t xml:space="preserve"> to determine the incentive payment rate. The incentive payment rate is then multiplied by the system's gross kilowatt-hours generated to determine the incentive payment.</w:t>
      </w:r>
    </w:p>
    <w:p w:rsidR="001B2343" w:rsidRPr="001B2343" w:rsidRDefault="001B2343" w:rsidP="001B2343">
      <w:pPr>
        <w:spacing w:after="0" w:line="240" w:lineRule="auto"/>
        <w:ind w:left="1710" w:hanging="270"/>
        <w:jc w:val="left"/>
        <w:rPr>
          <w:rFonts w:ascii="Times New Roman" w:hAnsi="Times New Roman"/>
          <w:szCs w:val="22"/>
        </w:rPr>
      </w:pPr>
      <w:r w:rsidRPr="001B2343">
        <w:rPr>
          <w:rFonts w:ascii="Times New Roman" w:hAnsi="Times New Roman"/>
          <w:szCs w:val="22"/>
        </w:rPr>
        <w:t xml:space="preserve">(a) </w:t>
      </w:r>
      <w:r w:rsidRPr="001B2343">
        <w:rPr>
          <w:rFonts w:ascii="Times New Roman" w:hAnsi="Times New Roman"/>
          <w:b/>
          <w:bCs/>
          <w:szCs w:val="22"/>
        </w:rPr>
        <w:t>Determining the base rate.</w:t>
      </w:r>
      <w:r w:rsidRPr="001B2343">
        <w:rPr>
          <w:rFonts w:ascii="Times New Roman" w:hAnsi="Times New Roman"/>
          <w:szCs w:val="22"/>
        </w:rPr>
        <w:t xml:space="preserve"> The first step in computing the incentive payment is to determine the correct base rate to apply, specifically:</w:t>
      </w:r>
    </w:p>
    <w:p w:rsidR="001B2343" w:rsidRPr="001B2343" w:rsidRDefault="001B2343" w:rsidP="001B2343">
      <w:pPr>
        <w:spacing w:after="0" w:line="240" w:lineRule="auto"/>
        <w:ind w:left="1980" w:hanging="180"/>
        <w:jc w:val="left"/>
        <w:rPr>
          <w:rFonts w:ascii="Times New Roman" w:hAnsi="Times New Roman"/>
          <w:szCs w:val="22"/>
        </w:rPr>
      </w:pPr>
      <w:r w:rsidRPr="001B2343">
        <w:rPr>
          <w:rFonts w:ascii="Times New Roman" w:hAnsi="Times New Roman"/>
          <w:szCs w:val="22"/>
        </w:rPr>
        <w:t>• Fifteen cents per economic development kilowatt-hour; or</w:t>
      </w:r>
    </w:p>
    <w:p w:rsidR="001B2343" w:rsidRPr="001B2343" w:rsidRDefault="001B2343" w:rsidP="001B2343">
      <w:pPr>
        <w:spacing w:after="0" w:line="240" w:lineRule="auto"/>
        <w:ind w:left="1980" w:hanging="180"/>
        <w:jc w:val="left"/>
        <w:rPr>
          <w:rFonts w:ascii="Times New Roman" w:hAnsi="Times New Roman"/>
          <w:szCs w:val="22"/>
        </w:rPr>
      </w:pPr>
      <w:proofErr w:type="gramStart"/>
      <w:r w:rsidRPr="001B2343">
        <w:rPr>
          <w:rFonts w:ascii="Times New Roman" w:hAnsi="Times New Roman"/>
          <w:szCs w:val="22"/>
        </w:rPr>
        <w:t>• Thirty cents per economic development kilowatt-hour for community solar projects.</w:t>
      </w:r>
      <w:proofErr w:type="gramEnd"/>
    </w:p>
    <w:p w:rsidR="001B2343" w:rsidRPr="001B2343" w:rsidRDefault="001B2343" w:rsidP="001B2343">
      <w:pPr>
        <w:spacing w:after="0" w:line="240" w:lineRule="auto"/>
        <w:ind w:left="1440"/>
        <w:jc w:val="left"/>
        <w:rPr>
          <w:rFonts w:ascii="Times New Roman" w:hAnsi="Times New Roman"/>
          <w:szCs w:val="22"/>
        </w:rPr>
      </w:pPr>
      <w:r w:rsidRPr="001B2343">
        <w:rPr>
          <w:rFonts w:ascii="Times New Roman" w:hAnsi="Times New Roman"/>
          <w:szCs w:val="22"/>
        </w:rPr>
        <w:t>If requests for incentive payments exceed the amount of funds available for credit to the participating light and power business, the incentive payments must be reduced proportionately</w:t>
      </w:r>
    </w:p>
    <w:p w:rsidR="001B2343" w:rsidRPr="001B2343" w:rsidRDefault="001B2343" w:rsidP="001B2343">
      <w:pPr>
        <w:ind w:left="1080"/>
        <w:rPr>
          <w:rFonts w:ascii="Times New Roman" w:hAnsi="Times New Roman"/>
          <w:szCs w:val="22"/>
        </w:rPr>
      </w:pPr>
      <w:r w:rsidRPr="001B2343">
        <w:rPr>
          <w:rFonts w:ascii="Times New Roman" w:hAnsi="Times New Roman"/>
          <w:szCs w:val="22"/>
        </w:rPr>
        <w:t xml:space="preserve"> (701) </w:t>
      </w:r>
      <w:r w:rsidRPr="001B2343">
        <w:rPr>
          <w:rFonts w:ascii="Times New Roman" w:hAnsi="Times New Roman"/>
          <w:b/>
          <w:bCs/>
          <w:szCs w:val="22"/>
        </w:rPr>
        <w:t>Does the department of revenue consider the incentive payment gross income subject to Washington state taxation?</w:t>
      </w:r>
      <w:r w:rsidRPr="001B2343">
        <w:rPr>
          <w:rFonts w:ascii="Times New Roman" w:hAnsi="Times New Roman"/>
          <w:szCs w:val="22"/>
        </w:rPr>
        <w:t xml:space="preserve"> The answer will depend on whether the electricity is generated by a singly owned system or a community solar system.</w:t>
      </w:r>
    </w:p>
    <w:p w:rsidR="001B2343" w:rsidRDefault="001B2343" w:rsidP="00C03E94">
      <w:pPr>
        <w:ind w:left="540"/>
      </w:pPr>
      <w:r>
        <w:br w:type="page"/>
      </w:r>
    </w:p>
    <w:p w:rsidR="00BF6B1F" w:rsidRDefault="00BF6B1F" w:rsidP="00C03E94">
      <w:pPr>
        <w:ind w:left="540"/>
      </w:pPr>
      <w:r>
        <w:lastRenderedPageBreak/>
        <w:t>Hybrid systems, such as a combination of solar and wind, will be paid at the lowest price per kWh, unless each distinct part of the system is separately metered.</w:t>
      </w:r>
    </w:p>
    <w:p w:rsidR="00BF6B1F" w:rsidRDefault="00BF6B1F" w:rsidP="00C03E94">
      <w:pPr>
        <w:ind w:left="540"/>
      </w:pPr>
      <w:r>
        <w:t>If a Customer-Generator adds a new portion to the existing system (For instance, a new 1 kW array of solar panels manufactured in Washington), the lower payment factor will apply, unless the new portion of the system is separately metered.</w:t>
      </w:r>
    </w:p>
    <w:p w:rsidR="00B62F8A" w:rsidRDefault="00B62F8A" w:rsidP="00DC5786">
      <w:pPr>
        <w:pStyle w:val="BodyArial"/>
        <w:ind w:left="360"/>
        <w:jc w:val="left"/>
      </w:pPr>
    </w:p>
    <w:p w:rsidR="00B62F8A" w:rsidRDefault="00B62F8A" w:rsidP="00DC5786">
      <w:pPr>
        <w:pStyle w:val="BodyArial"/>
        <w:ind w:left="360"/>
        <w:jc w:val="left"/>
        <w:sectPr w:rsidR="00B62F8A" w:rsidSect="00726B78">
          <w:headerReference w:type="default" r:id="rId34"/>
          <w:pgSz w:w="12240" w:h="15840"/>
          <w:pgMar w:top="1980" w:right="1800" w:bottom="1440" w:left="1800" w:header="720" w:footer="720" w:gutter="0"/>
          <w:cols w:space="720"/>
        </w:sectPr>
      </w:pPr>
    </w:p>
    <w:p w:rsidR="00BF6B1F" w:rsidRPr="00757072" w:rsidRDefault="00BF6B1F" w:rsidP="00757072">
      <w:pPr>
        <w:pStyle w:val="Heading1"/>
      </w:pPr>
      <w:bookmarkStart w:id="571" w:name="_Toc181177686"/>
      <w:bookmarkStart w:id="572" w:name="_Toc430416110"/>
      <w:bookmarkStart w:id="573" w:name="_Toc463340007"/>
      <w:bookmarkStart w:id="574" w:name="_Toc463340038"/>
      <w:r>
        <w:lastRenderedPageBreak/>
        <w:t>Measure</w:t>
      </w:r>
      <w:r w:rsidRPr="00757072">
        <w:t xml:space="preserve"> Life Calculations</w:t>
      </w:r>
      <w:bookmarkEnd w:id="571"/>
      <w:bookmarkEnd w:id="572"/>
      <w:bookmarkEnd w:id="573"/>
      <w:bookmarkEnd w:id="574"/>
    </w:p>
    <w:p w:rsidR="00BF6B1F" w:rsidRPr="00612D21" w:rsidRDefault="00BF6B1F" w:rsidP="00B13FD9">
      <w:pPr>
        <w:pStyle w:val="Heading2"/>
        <w:numPr>
          <w:ilvl w:val="0"/>
          <w:numId w:val="46"/>
        </w:numPr>
      </w:pPr>
      <w:bookmarkStart w:id="575" w:name="_Toc430416111"/>
      <w:bookmarkStart w:id="576" w:name="_Toc463340008"/>
      <w:bookmarkStart w:id="577" w:name="_Toc463340039"/>
      <w:r w:rsidRPr="00612D21">
        <w:t>Residential Programs</w:t>
      </w:r>
      <w:bookmarkEnd w:id="575"/>
      <w:bookmarkEnd w:id="576"/>
      <w:bookmarkEnd w:id="577"/>
    </w:p>
    <w:tbl>
      <w:tblPr>
        <w:tblW w:w="9270" w:type="dxa"/>
        <w:tblInd w:w="-252" w:type="dxa"/>
        <w:tblLook w:val="0000" w:firstRow="0" w:lastRow="0" w:firstColumn="0" w:lastColumn="0" w:noHBand="0" w:noVBand="0"/>
      </w:tblPr>
      <w:tblGrid>
        <w:gridCol w:w="7560"/>
        <w:gridCol w:w="1710"/>
      </w:tblGrid>
      <w:tr w:rsidR="00275814" w:rsidRPr="0074626A" w:rsidTr="0074626A">
        <w:trPr>
          <w:trHeight w:val="255"/>
        </w:trPr>
        <w:tc>
          <w:tcPr>
            <w:tcW w:w="7560" w:type="dxa"/>
            <w:tcBorders>
              <w:top w:val="nil"/>
              <w:left w:val="nil"/>
              <w:bottom w:val="nil"/>
              <w:right w:val="nil"/>
            </w:tcBorders>
            <w:noWrap/>
            <w:vAlign w:val="bottom"/>
          </w:tcPr>
          <w:p w:rsidR="00275814" w:rsidRPr="0074626A" w:rsidRDefault="00275814" w:rsidP="008C4B74">
            <w:pPr>
              <w:spacing w:after="0"/>
              <w:ind w:firstLineChars="200" w:firstLine="442"/>
              <w:rPr>
                <w:rFonts w:cs="Arial"/>
              </w:rPr>
            </w:pPr>
            <w:r w:rsidRPr="0074626A">
              <w:rPr>
                <w:rFonts w:cs="Arial"/>
                <w:b/>
                <w:szCs w:val="24"/>
              </w:rPr>
              <w:t>Measure/Incentive/Initiative</w:t>
            </w:r>
          </w:p>
        </w:tc>
        <w:tc>
          <w:tcPr>
            <w:tcW w:w="1710" w:type="dxa"/>
            <w:tcBorders>
              <w:top w:val="nil"/>
              <w:left w:val="nil"/>
              <w:bottom w:val="nil"/>
              <w:right w:val="nil"/>
            </w:tcBorders>
            <w:noWrap/>
            <w:vAlign w:val="bottom"/>
          </w:tcPr>
          <w:p w:rsidR="00275814" w:rsidRPr="0074626A" w:rsidRDefault="00275814" w:rsidP="008C4B74">
            <w:pPr>
              <w:spacing w:after="0"/>
              <w:jc w:val="center"/>
              <w:rPr>
                <w:rFonts w:cs="Arial"/>
              </w:rPr>
            </w:pPr>
            <w:r w:rsidRPr="0074626A">
              <w:rPr>
                <w:rFonts w:cs="Arial"/>
                <w:b/>
                <w:szCs w:val="24"/>
              </w:rPr>
              <w:t>Maximum Measure Life, Years</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Boilers,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bookmarkStart w:id="578" w:name="OLE_LINK5"/>
            <w:r w:rsidRPr="008B56EF">
              <w:rPr>
                <w:rFonts w:cs="Arial"/>
              </w:rPr>
              <w:t xml:space="preserve">CFL </w:t>
            </w:r>
            <w:r>
              <w:rPr>
                <w:rFonts w:cs="Arial"/>
              </w:rPr>
              <w:t xml:space="preserve">Lamp, </w:t>
            </w:r>
            <w:r w:rsidRPr="008B56EF">
              <w:rPr>
                <w:rFonts w:cs="Arial"/>
              </w:rPr>
              <w:t>Energy Star® qualified, any exterior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4</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 Fixture Energy Star® qualified</w:t>
            </w:r>
            <w:r>
              <w:rPr>
                <w:rFonts w:cs="Arial"/>
              </w:rPr>
              <w:t>, any exterior or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w:t>
            </w:r>
            <w:r>
              <w:rPr>
                <w:rFonts w:cs="Arial"/>
              </w:rPr>
              <w:t xml:space="preserve"> Lamp</w:t>
            </w:r>
            <w:r w:rsidRPr="008B56EF">
              <w:rPr>
                <w:rFonts w:cs="Arial"/>
              </w:rPr>
              <w:t>, Energy Star®</w:t>
            </w:r>
            <w:r w:rsidR="00AB341F">
              <w:rPr>
                <w:rFonts w:cs="Arial"/>
              </w:rPr>
              <w:t xml:space="preserve"> </w:t>
            </w:r>
            <w:r>
              <w:rPr>
                <w:rFonts w:cs="Arial"/>
              </w:rPr>
              <w:t>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Clothes 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14</w:t>
            </w:r>
          </w:p>
        </w:tc>
      </w:tr>
      <w:tr w:rsidR="00DE6289" w:rsidRPr="008B56EF" w:rsidTr="0074626A">
        <w:trPr>
          <w:trHeight w:val="255"/>
        </w:trPr>
        <w:tc>
          <w:tcPr>
            <w:tcW w:w="7560" w:type="dxa"/>
            <w:tcBorders>
              <w:top w:val="nil"/>
              <w:left w:val="nil"/>
              <w:bottom w:val="nil"/>
              <w:right w:val="nil"/>
            </w:tcBorders>
            <w:noWrap/>
            <w:vAlign w:val="bottom"/>
          </w:tcPr>
          <w:p w:rsidR="00DE6289" w:rsidRPr="008B56EF" w:rsidRDefault="00DE6289" w:rsidP="008C4B74">
            <w:pPr>
              <w:spacing w:after="60"/>
              <w:ind w:left="432" w:firstLineChars="3" w:firstLine="7"/>
              <w:rPr>
                <w:rFonts w:cs="Arial"/>
              </w:rPr>
            </w:pPr>
            <w:r w:rsidRPr="008B56EF">
              <w:rPr>
                <w:rFonts w:cs="Arial"/>
              </w:rPr>
              <w:t xml:space="preserve">Clothes </w:t>
            </w:r>
            <w:r>
              <w:rPr>
                <w:rFonts w:cs="Arial"/>
              </w:rPr>
              <w:t>Dryers</w:t>
            </w:r>
            <w:r w:rsidRPr="008B56EF">
              <w:rPr>
                <w:rFonts w:cs="Arial"/>
              </w:rPr>
              <w:t xml:space="preserve">, Energy Star® </w:t>
            </w:r>
            <w:r>
              <w:rPr>
                <w:rFonts w:cs="Arial"/>
              </w:rPr>
              <w:t>Heat Pump</w:t>
            </w:r>
            <w:r w:rsidRPr="008B56EF">
              <w:rPr>
                <w:rFonts w:cs="Arial"/>
              </w:rPr>
              <w:t xml:space="preserve"> </w:t>
            </w:r>
          </w:p>
        </w:tc>
        <w:tc>
          <w:tcPr>
            <w:tcW w:w="1710" w:type="dxa"/>
            <w:tcBorders>
              <w:top w:val="nil"/>
              <w:left w:val="nil"/>
              <w:bottom w:val="nil"/>
              <w:right w:val="nil"/>
            </w:tcBorders>
            <w:noWrap/>
            <w:vAlign w:val="bottom"/>
          </w:tcPr>
          <w:p w:rsidR="00DE6289" w:rsidRDefault="00DE6289" w:rsidP="008C4B74">
            <w:pPr>
              <w:spacing w:after="60"/>
              <w:jc w:val="center"/>
              <w:rPr>
                <w:rFonts w:cs="Arial"/>
              </w:rPr>
            </w:pPr>
            <w:r>
              <w:rPr>
                <w:rFonts w:cs="Arial"/>
              </w:rPr>
              <w:t>12</w:t>
            </w:r>
          </w:p>
        </w:tc>
      </w:tr>
      <w:tr w:rsidR="00BF6B1F" w:rsidRPr="008B56E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Compact Fluorescent Light</w:t>
            </w:r>
            <w:r w:rsidR="00AB341F">
              <w:rPr>
                <w:rFonts w:cs="Arial"/>
              </w:rPr>
              <w:t xml:space="preserve"> </w:t>
            </w:r>
            <w:r w:rsidRPr="008B56EF">
              <w:rPr>
                <w:rFonts w:cs="Arial"/>
              </w:rPr>
              <w:t>(CFL) Bulb Energy Star® qualified, 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Dishwashers,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9</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leakage testing and 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Freezers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Fireplace, High Efficiency,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Fuel Conversion—Space and Water Heat</w:t>
            </w:r>
          </w:p>
        </w:tc>
        <w:tc>
          <w:tcPr>
            <w:tcW w:w="1710" w:type="dxa"/>
            <w:tcBorders>
              <w:top w:val="nil"/>
              <w:left w:val="nil"/>
              <w:bottom w:val="nil"/>
              <w:right w:val="nil"/>
            </w:tcBorders>
            <w:noWrap/>
            <w:vAlign w:val="bottom"/>
          </w:tcPr>
          <w:p w:rsidR="00BF6B1F" w:rsidRPr="008B56E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Furnace, Energy Star®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ductless</w:t>
            </w:r>
            <w:r>
              <w:rPr>
                <w:rFonts w:cs="Arial"/>
              </w:rPr>
              <w:t xml:space="preserve"> using inverter technology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Energy Star® qualified (air-source, split systems)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 xml:space="preserve">Heat Pump </w:t>
            </w:r>
            <w:r w:rsidRPr="008B56EF">
              <w:rPr>
                <w:rFonts w:cs="Arial"/>
              </w:rPr>
              <w:t>–</w:t>
            </w:r>
            <w:r>
              <w:rPr>
                <w:rFonts w:cs="Arial"/>
              </w:rPr>
              <w:t xml:space="preserve"> Geothermal,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replacement for an electric furnace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HomePrint Audit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Attic (R-11 or less to R-38)</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Duct (R-0 to R-11)</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Floor (R-</w:t>
            </w:r>
            <w:r w:rsidR="00BD0159">
              <w:rPr>
                <w:rFonts w:cs="Arial"/>
              </w:rPr>
              <w:t>11 or less</w:t>
            </w:r>
            <w:r w:rsidRPr="008B56EF">
              <w:rPr>
                <w:rFonts w:cs="Arial"/>
              </w:rPr>
              <w:t xml:space="preserve"> to minimum R-19, up to R-30)</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Wall (R-0 to R-13)</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RPr="00E2017F" w:rsidTr="0074626A">
        <w:trPr>
          <w:trHeight w:val="387"/>
        </w:trPr>
        <w:tc>
          <w:tcPr>
            <w:tcW w:w="7560" w:type="dxa"/>
            <w:tcBorders>
              <w:top w:val="nil"/>
              <w:left w:val="nil"/>
              <w:bottom w:val="nil"/>
              <w:right w:val="nil"/>
            </w:tcBorders>
            <w:noWrap/>
            <w:vAlign w:val="bottom"/>
          </w:tcPr>
          <w:p w:rsidR="00BF6B1F" w:rsidRPr="00E2017F" w:rsidRDefault="00BF6B1F" w:rsidP="008C4B74">
            <w:pPr>
              <w:spacing w:after="60"/>
              <w:ind w:firstLineChars="200" w:firstLine="440"/>
              <w:rPr>
                <w:rFonts w:cs="Arial"/>
              </w:rPr>
            </w:pPr>
            <w:r w:rsidRPr="00E2017F">
              <w:rPr>
                <w:rFonts w:cs="Arial"/>
              </w:rPr>
              <w:t xml:space="preserve">Light socket, CFL conversion assembly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E2017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Manufactured Home, Energy Star®</w:t>
            </w:r>
            <w:r w:rsidR="00AB341F">
              <w:rPr>
                <w:rFonts w:cs="Arial"/>
              </w:rPr>
              <w:t xml:space="preserve"> </w:t>
            </w:r>
            <w:r w:rsidRPr="008B56EF">
              <w:rPr>
                <w:rFonts w:cs="Arial"/>
              </w:rPr>
              <w:t xml:space="preserve">certified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Multifamily Lighting m</w:t>
            </w:r>
            <w:r w:rsidRPr="008B56EF">
              <w:rPr>
                <w:rFonts w:cs="Arial"/>
              </w:rPr>
              <w:t>easures (including lighting reduction)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bl>
    <w:p w:rsidR="008C4B74" w:rsidRDefault="008C4B74">
      <w:r>
        <w:br w:type="page"/>
      </w:r>
    </w:p>
    <w:p w:rsidR="008C4B74" w:rsidRPr="008C4B74" w:rsidRDefault="008C4B74" w:rsidP="008C4B74">
      <w:pPr>
        <w:rPr>
          <w:rFonts w:cs="Arial"/>
          <w:sz w:val="24"/>
          <w:szCs w:val="24"/>
        </w:rPr>
      </w:pPr>
      <w:r w:rsidRPr="008C4B74">
        <w:rPr>
          <w:rFonts w:cs="Arial"/>
          <w:sz w:val="24"/>
          <w:szCs w:val="24"/>
        </w:rPr>
        <w:lastRenderedPageBreak/>
        <w:t>Residential Programs, continued</w:t>
      </w:r>
    </w:p>
    <w:tbl>
      <w:tblPr>
        <w:tblW w:w="9270" w:type="dxa"/>
        <w:tblInd w:w="-252" w:type="dxa"/>
        <w:tblLook w:val="0000" w:firstRow="0" w:lastRow="0" w:firstColumn="0" w:lastColumn="0" w:noHBand="0" w:noVBand="0"/>
      </w:tblPr>
      <w:tblGrid>
        <w:gridCol w:w="7560"/>
        <w:gridCol w:w="1710"/>
      </w:tblGrid>
      <w:tr w:rsidR="008C4B74" w:rsidRPr="008C4B74" w:rsidTr="008C4B74">
        <w:trPr>
          <w:trHeight w:val="255"/>
        </w:trPr>
        <w:tc>
          <w:tcPr>
            <w:tcW w:w="7560" w:type="dxa"/>
            <w:tcBorders>
              <w:top w:val="nil"/>
              <w:left w:val="nil"/>
              <w:bottom w:val="nil"/>
              <w:right w:val="nil"/>
            </w:tcBorders>
            <w:noWrap/>
            <w:vAlign w:val="bottom"/>
          </w:tcPr>
          <w:p w:rsidR="008C4B74" w:rsidRPr="008C4B74" w:rsidRDefault="008C4B74" w:rsidP="008C4B74">
            <w:pPr>
              <w:spacing w:after="60"/>
              <w:ind w:firstLineChars="200" w:firstLine="442"/>
              <w:rPr>
                <w:rFonts w:cs="Arial"/>
                <w:b/>
              </w:rPr>
            </w:pPr>
            <w:r w:rsidRPr="008C4B74">
              <w:rPr>
                <w:rFonts w:cs="Arial"/>
                <w:b/>
              </w:rPr>
              <w:t>Measure/Incentive/Initiative</w:t>
            </w:r>
          </w:p>
        </w:tc>
        <w:tc>
          <w:tcPr>
            <w:tcW w:w="1710" w:type="dxa"/>
            <w:tcBorders>
              <w:top w:val="nil"/>
              <w:left w:val="nil"/>
              <w:bottom w:val="nil"/>
              <w:right w:val="nil"/>
            </w:tcBorders>
            <w:noWrap/>
            <w:vAlign w:val="bottom"/>
          </w:tcPr>
          <w:p w:rsidR="008C4B74" w:rsidRPr="008C4B74" w:rsidRDefault="008C4B74" w:rsidP="008C4B74">
            <w:pPr>
              <w:spacing w:after="60"/>
              <w:jc w:val="center"/>
              <w:rPr>
                <w:rFonts w:cs="Arial"/>
                <w:b/>
              </w:rPr>
            </w:pPr>
            <w:r w:rsidRPr="008C4B74">
              <w:rPr>
                <w:rFonts w:cs="Arial"/>
                <w:b/>
              </w:rPr>
              <w:t>Maximum Measure Life, Years</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Refrigerator Decommissioning</w:t>
            </w:r>
          </w:p>
        </w:tc>
        <w:tc>
          <w:tcPr>
            <w:tcW w:w="1710" w:type="dxa"/>
            <w:tcBorders>
              <w:top w:val="nil"/>
              <w:left w:val="nil"/>
              <w:bottom w:val="nil"/>
              <w:right w:val="nil"/>
            </w:tcBorders>
            <w:noWrap/>
            <w:vAlign w:val="bottom"/>
          </w:tcPr>
          <w:p w:rsidR="00BF6B1F" w:rsidRDefault="00931366" w:rsidP="008C4B74">
            <w:pPr>
              <w:spacing w:after="60"/>
              <w:jc w:val="center"/>
              <w:rPr>
                <w:rFonts w:cs="Arial"/>
              </w:rPr>
            </w:pPr>
            <w:r>
              <w:rPr>
                <w:rFonts w:cs="Arial"/>
              </w:rPr>
              <w:t>5</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Refrigerator, Energy Star®</w:t>
            </w:r>
          </w:p>
        </w:tc>
        <w:tc>
          <w:tcPr>
            <w:tcW w:w="1710" w:type="dxa"/>
            <w:tcBorders>
              <w:top w:val="nil"/>
              <w:left w:val="nil"/>
              <w:bottom w:val="nil"/>
              <w:right w:val="nil"/>
            </w:tcBorders>
            <w:noWrap/>
            <w:vAlign w:val="bottom"/>
          </w:tcPr>
          <w:p w:rsidR="00BF6B1F" w:rsidRDefault="00931366" w:rsidP="008C4B74">
            <w:pPr>
              <w:spacing w:after="60"/>
              <w:jc w:val="center"/>
              <w:rPr>
                <w:rFonts w:cs="Arial"/>
              </w:rPr>
            </w:pPr>
            <w:r>
              <w:rPr>
                <w:rFonts w:cs="Arial"/>
              </w:rPr>
              <w:t>17</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Replacement Doors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 xml:space="preserve">Showerheads, Energy Efficient Residential in </w:t>
            </w:r>
            <w:r w:rsidRPr="008B56EF">
              <w:rPr>
                <w:rFonts w:cs="Arial"/>
                <w:u w:val="single"/>
              </w:rPr>
              <w:t>Multifamily</w:t>
            </w:r>
            <w:r w:rsidRPr="008B56EF">
              <w:rPr>
                <w:rFonts w:cs="Arial"/>
              </w:rPr>
              <w:t xml:space="preserve"> units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6</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Showerheads, Energy Efficient Residential all dwelling types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Waste Water Heat Recovery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Pipe Insulation (Minimum 3 feet)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Natural Gas</w:t>
            </w:r>
            <w:r>
              <w:rPr>
                <w:rFonts w:cs="Arial"/>
              </w:rPr>
              <w:t>,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Tankless, Natural Gas</w:t>
            </w:r>
            <w:r>
              <w:rPr>
                <w:rFonts w:cs="Arial"/>
              </w:rPr>
              <w:t>,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Heat Pump Water Heater,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High Efficiency, Electric Storage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13</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Windows- Single pane upgrade to class 33 or greater</w:t>
            </w:r>
            <w:r>
              <w:rPr>
                <w:rStyle w:val="FootnoteReference"/>
              </w:rPr>
              <w:footnoteReference w:id="4"/>
            </w:r>
            <w:r>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591FBF">
              <w:rPr>
                <w:rFonts w:cs="Arial"/>
              </w:rPr>
              <w:t>Whole house ventilation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bookmarkEnd w:id="578"/>
    </w:tbl>
    <w:p w:rsidR="00BF6B1F" w:rsidRPr="0065156D" w:rsidRDefault="00BF6B1F" w:rsidP="00962377">
      <w:pPr>
        <w:pStyle w:val="BodyText"/>
        <w:tabs>
          <w:tab w:val="right" w:pos="7740"/>
        </w:tabs>
        <w:rPr>
          <w:sz w:val="20"/>
        </w:rPr>
      </w:pPr>
    </w:p>
    <w:p w:rsidR="00BF6B1F" w:rsidRPr="00B767C2" w:rsidRDefault="00BF6B1F" w:rsidP="00B62F8A">
      <w:pPr>
        <w:ind w:firstLineChars="200" w:firstLine="440"/>
        <w:rPr>
          <w:rFonts w:cs="Arial"/>
        </w:rPr>
      </w:pPr>
      <w:r w:rsidRPr="00B767C2">
        <w:rPr>
          <w:rFonts w:cs="Arial"/>
        </w:rPr>
        <w:t xml:space="preserve"> </w:t>
      </w:r>
    </w:p>
    <w:p w:rsidR="00BF6B1F" w:rsidRPr="00612D21" w:rsidRDefault="00BF6B1F" w:rsidP="00612D21">
      <w:pPr>
        <w:pStyle w:val="Heading2"/>
      </w:pPr>
      <w:r>
        <w:br w:type="page"/>
      </w:r>
      <w:bookmarkStart w:id="579" w:name="_Toc430416112"/>
      <w:bookmarkStart w:id="580" w:name="_Toc463340009"/>
      <w:bookmarkStart w:id="581" w:name="_Toc463340040"/>
      <w:r w:rsidRPr="00612D21">
        <w:lastRenderedPageBreak/>
        <w:t>Low Income Weatherization Program Specific Measure Life</w:t>
      </w:r>
      <w:bookmarkEnd w:id="579"/>
      <w:bookmarkEnd w:id="580"/>
      <w:bookmarkEnd w:id="581"/>
    </w:p>
    <w:p w:rsidR="00BF6B1F" w:rsidRPr="008D6093" w:rsidRDefault="00BF6B1F" w:rsidP="00962377">
      <w:pPr>
        <w:ind w:left="360"/>
        <w:rPr>
          <w:rFonts w:cs="Arial"/>
        </w:rPr>
      </w:pPr>
      <w:r w:rsidRPr="008D6093">
        <w:rPr>
          <w:rFonts w:cs="Arial"/>
        </w:rPr>
        <w:t xml:space="preserve">Unless otherwise noted </w:t>
      </w:r>
      <w:r>
        <w:rPr>
          <w:rFonts w:cs="Arial"/>
        </w:rPr>
        <w:t xml:space="preserve">in the </w:t>
      </w:r>
      <w:r w:rsidRPr="008D6093">
        <w:rPr>
          <w:rFonts w:cs="Arial"/>
        </w:rPr>
        <w:t>below</w:t>
      </w:r>
      <w:r>
        <w:rPr>
          <w:rFonts w:cs="Arial"/>
        </w:rPr>
        <w:t xml:space="preserve"> table</w:t>
      </w:r>
      <w:r w:rsidRPr="008D6093">
        <w:rPr>
          <w:rFonts w:cs="Arial"/>
        </w:rPr>
        <w:t>, all measure life figures in the above table apply to the Company’s Low Income Weatherization program.</w:t>
      </w:r>
    </w:p>
    <w:tbl>
      <w:tblPr>
        <w:tblW w:w="8460" w:type="dxa"/>
        <w:tblInd w:w="378" w:type="dxa"/>
        <w:tblLook w:val="0000" w:firstRow="0" w:lastRow="0" w:firstColumn="0" w:lastColumn="0" w:noHBand="0" w:noVBand="0"/>
      </w:tblPr>
      <w:tblGrid>
        <w:gridCol w:w="6750"/>
        <w:gridCol w:w="1710"/>
      </w:tblGrid>
      <w:tr w:rsidR="00D73D9E" w:rsidRPr="0074626A" w:rsidTr="00733ED9">
        <w:trPr>
          <w:trHeight w:val="255"/>
        </w:trPr>
        <w:tc>
          <w:tcPr>
            <w:tcW w:w="6750" w:type="dxa"/>
            <w:tcBorders>
              <w:top w:val="nil"/>
              <w:left w:val="nil"/>
              <w:bottom w:val="nil"/>
              <w:right w:val="nil"/>
            </w:tcBorders>
            <w:noWrap/>
            <w:vAlign w:val="bottom"/>
          </w:tcPr>
          <w:p w:rsidR="00D73D9E" w:rsidRPr="0074626A" w:rsidRDefault="00D73D9E" w:rsidP="008C4B74">
            <w:pPr>
              <w:spacing w:after="0"/>
              <w:ind w:firstLineChars="200" w:firstLine="442"/>
              <w:rPr>
                <w:rFonts w:cs="Arial"/>
                <w:sz w:val="20"/>
              </w:rPr>
            </w:pPr>
            <w:r w:rsidRPr="0074626A">
              <w:rPr>
                <w:rFonts w:cs="Arial"/>
                <w:b/>
                <w:szCs w:val="24"/>
              </w:rPr>
              <w:t>Measure/Incentive/Initiative</w:t>
            </w:r>
          </w:p>
        </w:tc>
        <w:tc>
          <w:tcPr>
            <w:tcW w:w="1710" w:type="dxa"/>
            <w:tcBorders>
              <w:top w:val="nil"/>
              <w:left w:val="nil"/>
              <w:bottom w:val="nil"/>
              <w:right w:val="nil"/>
            </w:tcBorders>
            <w:noWrap/>
            <w:vAlign w:val="bottom"/>
          </w:tcPr>
          <w:p w:rsidR="00D73D9E" w:rsidRPr="0074626A" w:rsidRDefault="00D73D9E" w:rsidP="008C4B74">
            <w:pPr>
              <w:spacing w:after="0"/>
              <w:jc w:val="center"/>
              <w:rPr>
                <w:rFonts w:cs="Arial"/>
                <w:sz w:val="20"/>
              </w:rPr>
            </w:pPr>
            <w:r w:rsidRPr="0074626A">
              <w:rPr>
                <w:rFonts w:cs="Arial"/>
                <w:b/>
                <w:szCs w:val="24"/>
              </w:rPr>
              <w:t>Maximum Measure Life, Years</w:t>
            </w:r>
          </w:p>
        </w:tc>
      </w:tr>
    </w:tbl>
    <w:tbl>
      <w:tblPr>
        <w:tblStyle w:val="TableGrid"/>
        <w:tblW w:w="0" w:type="auto"/>
        <w:tblInd w:w="360" w:type="dxa"/>
        <w:tblLook w:val="04A0" w:firstRow="1" w:lastRow="0" w:firstColumn="1" w:lastColumn="0" w:noHBand="0" w:noVBand="1"/>
      </w:tblPr>
      <w:tblGrid>
        <w:gridCol w:w="6768"/>
        <w:gridCol w:w="1723"/>
      </w:tblGrid>
      <w:tr w:rsidR="00D73D9E" w:rsidRPr="00A42892" w:rsidTr="005F5137">
        <w:tc>
          <w:tcPr>
            <w:tcW w:w="6768"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 xml:space="preserve"> </w:t>
            </w:r>
            <w:r w:rsidR="007F4AE0">
              <w:rPr>
                <w:sz w:val="20"/>
              </w:rPr>
              <w:t xml:space="preserve">Electric </w:t>
            </w:r>
            <w:r w:rsidRPr="00A42892">
              <w:rPr>
                <w:sz w:val="20"/>
              </w:rPr>
              <w:t>Thermostat, Low Income Weatherization</w:t>
            </w:r>
          </w:p>
        </w:tc>
        <w:tc>
          <w:tcPr>
            <w:tcW w:w="1723"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15</w:t>
            </w:r>
          </w:p>
        </w:tc>
      </w:tr>
      <w:tr w:rsidR="00D73D9E" w:rsidRPr="00A42892" w:rsidTr="00733ED9">
        <w:tc>
          <w:tcPr>
            <w:tcW w:w="6768" w:type="dxa"/>
          </w:tcPr>
          <w:p w:rsidR="00D73D9E" w:rsidRPr="0071169B" w:rsidRDefault="00D73D9E" w:rsidP="008C4B74">
            <w:pPr>
              <w:pStyle w:val="Numberwrap"/>
              <w:tabs>
                <w:tab w:val="clear" w:pos="720"/>
                <w:tab w:val="clear" w:pos="6480"/>
              </w:tabs>
              <w:spacing w:after="60"/>
              <w:ind w:left="0" w:firstLine="0"/>
              <w:rPr>
                <w:sz w:val="20"/>
              </w:rPr>
            </w:pPr>
            <w:r w:rsidRPr="0071169B">
              <w:rPr>
                <w:sz w:val="20"/>
              </w:rPr>
              <w:t>Structure Sealing</w:t>
            </w:r>
            <w:r w:rsidR="0071169B">
              <w:rPr>
                <w:sz w:val="20"/>
              </w:rPr>
              <w:t>, Manufactured Home</w:t>
            </w:r>
          </w:p>
        </w:tc>
        <w:tc>
          <w:tcPr>
            <w:tcW w:w="1723" w:type="dxa"/>
          </w:tcPr>
          <w:p w:rsidR="00D73D9E" w:rsidRPr="0071169B" w:rsidRDefault="00D73D9E" w:rsidP="008C4B74">
            <w:pPr>
              <w:pStyle w:val="Numberwrap"/>
              <w:tabs>
                <w:tab w:val="clear" w:pos="720"/>
                <w:tab w:val="clear" w:pos="6480"/>
              </w:tabs>
              <w:spacing w:after="60"/>
              <w:ind w:left="0" w:firstLine="0"/>
              <w:jc w:val="center"/>
              <w:rPr>
                <w:sz w:val="20"/>
              </w:rPr>
            </w:pPr>
            <w:r w:rsidRPr="0071169B">
              <w:rPr>
                <w:sz w:val="20"/>
              </w:rPr>
              <w:t>25</w:t>
            </w:r>
          </w:p>
        </w:tc>
      </w:tr>
    </w:tbl>
    <w:tbl>
      <w:tblPr>
        <w:tblW w:w="84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0"/>
        <w:gridCol w:w="1710"/>
      </w:tblGrid>
      <w:tr w:rsidR="00365D83" w:rsidTr="00944BE3">
        <w:trPr>
          <w:trHeight w:val="255"/>
        </w:trPr>
        <w:tc>
          <w:tcPr>
            <w:tcW w:w="6750" w:type="dxa"/>
            <w:noWrap/>
            <w:vAlign w:val="bottom"/>
          </w:tcPr>
          <w:p w:rsidR="00365D83" w:rsidRPr="008B56EF" w:rsidRDefault="00365D83" w:rsidP="00944BE3">
            <w:pPr>
              <w:spacing w:after="60"/>
              <w:rPr>
                <w:rFonts w:cs="Arial"/>
              </w:rPr>
            </w:pPr>
            <w:r w:rsidRPr="008B56EF">
              <w:rPr>
                <w:rFonts w:cs="Arial"/>
              </w:rPr>
              <w:t xml:space="preserve">Insulation, </w:t>
            </w:r>
            <w:r>
              <w:rPr>
                <w:rFonts w:cs="Arial"/>
              </w:rPr>
              <w:t>Manufactured Home, Attic (R-11 or less to R-30</w:t>
            </w:r>
            <w:r w:rsidRPr="008B56EF">
              <w:rPr>
                <w:rFonts w:cs="Arial"/>
              </w:rPr>
              <w:t>)</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365D83" w:rsidP="00944BE3">
            <w:pPr>
              <w:spacing w:after="60"/>
              <w:rPr>
                <w:rFonts w:cs="Arial"/>
              </w:rPr>
            </w:pPr>
            <w:r>
              <w:rPr>
                <w:rFonts w:cs="Arial"/>
              </w:rPr>
              <w:t xml:space="preserve">Insulation, Floor, Manufactured Home, </w:t>
            </w:r>
            <w:r w:rsidRPr="008B56EF">
              <w:rPr>
                <w:rFonts w:cs="Arial"/>
              </w:rPr>
              <w:t>(R-</w:t>
            </w:r>
            <w:r>
              <w:rPr>
                <w:rFonts w:cs="Arial"/>
              </w:rPr>
              <w:t>11 or less</w:t>
            </w:r>
            <w:r w:rsidRPr="008B56EF">
              <w:rPr>
                <w:rFonts w:cs="Arial"/>
              </w:rPr>
              <w:t xml:space="preserve"> to minimum R-19, up to R-30)</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365D83" w:rsidP="00944BE3">
            <w:pPr>
              <w:spacing w:after="60"/>
              <w:rPr>
                <w:rFonts w:cs="Arial"/>
              </w:rPr>
            </w:pPr>
            <w:r>
              <w:rPr>
                <w:rFonts w:cs="Arial"/>
              </w:rPr>
              <w:t>Insulation, Wall, Manufactured Home, (R-0 to R-11 or fill cavity</w:t>
            </w:r>
            <w:r w:rsidRPr="008B56EF">
              <w:rPr>
                <w:rFonts w:cs="Arial"/>
              </w:rPr>
              <w:t>)</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71169B" w:rsidP="00944BE3">
            <w:pPr>
              <w:spacing w:after="60"/>
              <w:rPr>
                <w:rFonts w:cs="Arial"/>
              </w:rPr>
            </w:pPr>
            <w:r>
              <w:rPr>
                <w:rFonts w:cs="Arial"/>
              </w:rPr>
              <w:t>Windows, Manufactured Home</w:t>
            </w:r>
          </w:p>
        </w:tc>
        <w:tc>
          <w:tcPr>
            <w:tcW w:w="1710" w:type="dxa"/>
            <w:noWrap/>
            <w:vAlign w:val="bottom"/>
          </w:tcPr>
          <w:p w:rsidR="00365D83" w:rsidRDefault="0071169B" w:rsidP="00DF7E55">
            <w:pPr>
              <w:spacing w:after="60"/>
              <w:jc w:val="center"/>
              <w:rPr>
                <w:rFonts w:cs="Arial"/>
              </w:rPr>
            </w:pPr>
            <w:r>
              <w:rPr>
                <w:rFonts w:cs="Arial"/>
              </w:rPr>
              <w:t>25</w:t>
            </w:r>
          </w:p>
        </w:tc>
      </w:tr>
      <w:tr w:rsidR="00944BE3" w:rsidTr="00944BE3">
        <w:trPr>
          <w:trHeight w:val="255"/>
        </w:trPr>
        <w:tc>
          <w:tcPr>
            <w:tcW w:w="6750" w:type="dxa"/>
            <w:noWrap/>
            <w:vAlign w:val="bottom"/>
          </w:tcPr>
          <w:p w:rsidR="00944BE3" w:rsidRDefault="00944BE3" w:rsidP="00944BE3">
            <w:pPr>
              <w:spacing w:after="60"/>
              <w:rPr>
                <w:rFonts w:cs="Arial"/>
              </w:rPr>
            </w:pPr>
            <w:r>
              <w:rPr>
                <w:rFonts w:cs="Arial"/>
              </w:rPr>
              <w:t>Duct Sealing, Manufactured Home</w:t>
            </w:r>
          </w:p>
        </w:tc>
        <w:tc>
          <w:tcPr>
            <w:tcW w:w="1710" w:type="dxa"/>
            <w:noWrap/>
            <w:vAlign w:val="bottom"/>
          </w:tcPr>
          <w:p w:rsidR="00944BE3" w:rsidRDefault="00944BE3" w:rsidP="00DF7E55">
            <w:pPr>
              <w:spacing w:after="60"/>
              <w:jc w:val="center"/>
              <w:rPr>
                <w:rFonts w:cs="Arial"/>
              </w:rPr>
            </w:pPr>
            <w:r>
              <w:rPr>
                <w:rFonts w:cs="Arial"/>
              </w:rPr>
              <w:t>18</w:t>
            </w:r>
          </w:p>
        </w:tc>
      </w:tr>
    </w:tbl>
    <w:p w:rsidR="0071169B" w:rsidRPr="0071169B" w:rsidRDefault="0071169B" w:rsidP="00234702">
      <w:pPr>
        <w:pStyle w:val="Numberwrap"/>
        <w:tabs>
          <w:tab w:val="clear" w:pos="6480"/>
          <w:tab w:val="right" w:pos="7740"/>
        </w:tabs>
        <w:rPr>
          <w:sz w:val="20"/>
        </w:rPr>
      </w:pPr>
    </w:p>
    <w:p w:rsidR="00BF6B1F" w:rsidRPr="00612D21" w:rsidRDefault="00BF6B1F" w:rsidP="00612D21">
      <w:pPr>
        <w:pStyle w:val="Heading2"/>
      </w:pPr>
      <w:r>
        <w:br w:type="page"/>
      </w:r>
      <w:bookmarkStart w:id="582" w:name="_Toc430416113"/>
      <w:bookmarkStart w:id="583" w:name="_Toc463340010"/>
      <w:bookmarkStart w:id="584" w:name="_Toc463340041"/>
      <w:r w:rsidRPr="00612D21">
        <w:lastRenderedPageBreak/>
        <w:t>Commercial and Industrial Programs</w:t>
      </w:r>
      <w:bookmarkEnd w:id="582"/>
      <w:bookmarkEnd w:id="583"/>
      <w:bookmarkEnd w:id="584"/>
    </w:p>
    <w:tbl>
      <w:tblPr>
        <w:tblW w:w="7658" w:type="dxa"/>
        <w:tblLook w:val="0000" w:firstRow="0" w:lastRow="0" w:firstColumn="0" w:lastColumn="0" w:noHBand="0" w:noVBand="0"/>
      </w:tblPr>
      <w:tblGrid>
        <w:gridCol w:w="6015"/>
        <w:gridCol w:w="1643"/>
      </w:tblGrid>
      <w:tr w:rsidR="00733ED9" w:rsidRPr="0074626A" w:rsidTr="00190294">
        <w:trPr>
          <w:trHeight w:val="255"/>
        </w:trPr>
        <w:tc>
          <w:tcPr>
            <w:tcW w:w="6015" w:type="dxa"/>
            <w:tcBorders>
              <w:top w:val="nil"/>
              <w:left w:val="nil"/>
              <w:bottom w:val="single" w:sz="4" w:space="0" w:color="auto"/>
              <w:right w:val="nil"/>
            </w:tcBorders>
            <w:noWrap/>
            <w:vAlign w:val="bottom"/>
          </w:tcPr>
          <w:p w:rsidR="00360FB1" w:rsidRPr="0074626A" w:rsidRDefault="00733ED9" w:rsidP="008C4B74">
            <w:pPr>
              <w:spacing w:after="0"/>
              <w:ind w:left="720" w:hanging="360"/>
              <w:rPr>
                <w:rFonts w:cs="Arial"/>
                <w:b/>
                <w:bCs/>
              </w:rPr>
            </w:pPr>
            <w:r w:rsidRPr="0074626A">
              <w:rPr>
                <w:rFonts w:cs="Arial"/>
                <w:b/>
                <w:bCs/>
              </w:rPr>
              <w:t>Measure/Incentive/Initiative</w:t>
            </w:r>
          </w:p>
        </w:tc>
        <w:tc>
          <w:tcPr>
            <w:tcW w:w="1643" w:type="dxa"/>
            <w:tcBorders>
              <w:top w:val="nil"/>
              <w:left w:val="nil"/>
              <w:bottom w:val="single" w:sz="4" w:space="0" w:color="auto"/>
              <w:right w:val="nil"/>
            </w:tcBorders>
            <w:noWrap/>
            <w:vAlign w:val="bottom"/>
          </w:tcPr>
          <w:p w:rsidR="00733ED9" w:rsidRPr="0074626A" w:rsidRDefault="00733ED9" w:rsidP="008C4B74">
            <w:pPr>
              <w:spacing w:after="0"/>
              <w:jc w:val="center"/>
              <w:rPr>
                <w:rFonts w:cs="Arial"/>
                <w:b/>
              </w:rPr>
            </w:pPr>
            <w:r w:rsidRPr="0074626A">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Building Thermal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Duct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Exterior Roof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Insulated Windows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Roof and Ceiling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Wall Insulation</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Commissioning</w:t>
            </w:r>
            <w:r>
              <w:rPr>
                <w:rFonts w:cs="Arial"/>
                <w:b/>
                <w:bCs/>
              </w:rPr>
              <w:t xml:space="preserve"> and Optimization</w:t>
            </w:r>
            <w:r w:rsidRPr="0032521D">
              <w:rPr>
                <w:rFonts w:cs="Arial"/>
                <w:b/>
                <w:bCs/>
              </w:rPr>
              <w:t>:</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Commissioning</w:t>
            </w:r>
            <w:r>
              <w:rPr>
                <w:rFonts w:cs="Arial"/>
              </w:rPr>
              <w:t>/Optimization of</w:t>
            </w:r>
            <w:r w:rsidRPr="0032521D">
              <w:rPr>
                <w:rFonts w:cs="Arial"/>
              </w:rPr>
              <w:t xml:space="preserve"> Energy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Controls: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Controls and Energy Management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Lighting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PC Power Manage</w:t>
            </w:r>
            <w:r>
              <w:rPr>
                <w:rFonts w:cs="Arial"/>
              </w:rPr>
              <w:t>ment</w:t>
            </w:r>
          </w:p>
        </w:tc>
        <w:tc>
          <w:tcPr>
            <w:tcW w:w="1643" w:type="dxa"/>
            <w:tcBorders>
              <w:top w:val="nil"/>
              <w:left w:val="single" w:sz="4" w:space="0" w:color="auto"/>
              <w:bottom w:val="nil"/>
              <w:right w:val="single" w:sz="4" w:space="0" w:color="auto"/>
            </w:tcBorders>
            <w:noWrap/>
            <w:vAlign w:val="bottom"/>
          </w:tcPr>
          <w:p w:rsidR="00BF6B1F" w:rsidRPr="0032521D" w:rsidRDefault="00DE6467" w:rsidP="008C4B74">
            <w:pPr>
              <w:spacing w:after="60"/>
              <w:jc w:val="center"/>
              <w:rPr>
                <w:rFonts w:cs="Arial"/>
              </w:rPr>
            </w:pPr>
            <w:r>
              <w:rPr>
                <w:rFonts w:cs="Arial"/>
              </w:rPr>
              <w:t>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Process and Other Efficiency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00DE6467">
              <w:rPr>
                <w:rFonts w:cs="Arial"/>
              </w:rPr>
              <w:t>Cooler</w:t>
            </w:r>
            <w:r w:rsidRPr="0032521D">
              <w:rPr>
                <w:rFonts w:cs="Arial"/>
              </w:rPr>
              <w:t xml:space="preserve"> Controller</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HVAC and Refrigeration:</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w:t>
            </w:r>
            <w:r>
              <w:rPr>
                <w:rFonts w:cs="Arial"/>
              </w:rPr>
              <w:t>—</w:t>
            </w:r>
            <w:r w:rsidRPr="0032521D">
              <w:rPr>
                <w:rFonts w:cs="Arial"/>
              </w:rPr>
              <w:t>Steam</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Boilers--Hot water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Chillers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Economizers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Evaporative assist cooling for HVAC equipment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Heat Recovery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High Efficiency HVAC Retrofit Applications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central</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Premium HVAC Service</w:t>
            </w:r>
          </w:p>
        </w:tc>
        <w:tc>
          <w:tcPr>
            <w:tcW w:w="1643" w:type="dxa"/>
            <w:tcBorders>
              <w:top w:val="nil"/>
              <w:left w:val="single" w:sz="4" w:space="0" w:color="auto"/>
              <w:right w:val="single" w:sz="4" w:space="0" w:color="auto"/>
            </w:tcBorders>
            <w:noWrap/>
            <w:vAlign w:val="bottom"/>
          </w:tcPr>
          <w:p w:rsidR="00BF6B1F" w:rsidRPr="0032521D" w:rsidRDefault="00DE6467" w:rsidP="008C4B74">
            <w:pPr>
              <w:spacing w:after="60"/>
              <w:jc w:val="center"/>
              <w:rPr>
                <w:rFonts w:cs="Arial"/>
              </w:rPr>
            </w:pPr>
            <w:r>
              <w:rPr>
                <w:rFonts w:cs="Arial"/>
              </w:rPr>
              <w:t>5</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unitary</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733ED9" w:rsidRDefault="00733ED9" w:rsidP="008C4B74">
      <w:pPr>
        <w:spacing w:after="60"/>
      </w:pPr>
      <w:r>
        <w:br w:type="page"/>
      </w:r>
    </w:p>
    <w:p w:rsidR="00733ED9" w:rsidRDefault="00733ED9">
      <w:r>
        <w:lastRenderedPageBreak/>
        <w:t>Commercial and Industrial Programs, continued</w:t>
      </w:r>
    </w:p>
    <w:tbl>
      <w:tblPr>
        <w:tblW w:w="7658" w:type="dxa"/>
        <w:tblLook w:val="0000" w:firstRow="0" w:lastRow="0" w:firstColumn="0" w:lastColumn="0" w:noHBand="0" w:noVBand="0"/>
      </w:tblPr>
      <w:tblGrid>
        <w:gridCol w:w="6015"/>
        <w:gridCol w:w="1643"/>
      </w:tblGrid>
      <w:tr w:rsidR="00733ED9" w:rsidRPr="00733ED9" w:rsidTr="00190294">
        <w:trPr>
          <w:trHeight w:val="255"/>
        </w:trPr>
        <w:tc>
          <w:tcPr>
            <w:tcW w:w="6015" w:type="dxa"/>
            <w:tcBorders>
              <w:top w:val="nil"/>
              <w:left w:val="nil"/>
              <w:bottom w:val="single" w:sz="4" w:space="0" w:color="auto"/>
              <w:right w:val="nil"/>
            </w:tcBorders>
            <w:noWrap/>
            <w:vAlign w:val="bottom"/>
          </w:tcPr>
          <w:p w:rsidR="00733ED9" w:rsidRPr="00733ED9" w:rsidRDefault="00733ED9" w:rsidP="008C4B74">
            <w:pPr>
              <w:spacing w:after="0"/>
              <w:ind w:left="720" w:hanging="360"/>
              <w:rPr>
                <w:rFonts w:cs="Arial"/>
                <w:b/>
                <w:bCs/>
              </w:rPr>
            </w:pPr>
            <w:r w:rsidRPr="00733ED9">
              <w:rPr>
                <w:rFonts w:cs="Arial"/>
                <w:b/>
                <w:bCs/>
              </w:rPr>
              <w:t>Measure/Incentive/Initiative</w:t>
            </w:r>
          </w:p>
        </w:tc>
        <w:tc>
          <w:tcPr>
            <w:tcW w:w="1643" w:type="dxa"/>
            <w:tcBorders>
              <w:top w:val="nil"/>
              <w:left w:val="nil"/>
              <w:bottom w:val="single" w:sz="4" w:space="0" w:color="auto"/>
              <w:right w:val="nil"/>
            </w:tcBorders>
            <w:noWrap/>
            <w:vAlign w:val="bottom"/>
          </w:tcPr>
          <w:p w:rsidR="00733ED9" w:rsidRPr="00733ED9" w:rsidRDefault="00733ED9" w:rsidP="008C4B74">
            <w:pPr>
              <w:spacing w:after="0"/>
              <w:jc w:val="center"/>
              <w:rPr>
                <w:rFonts w:cs="Arial"/>
                <w:b/>
              </w:rPr>
            </w:pPr>
            <w:r w:rsidRPr="00733ED9">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Lighting Improvements</w:t>
            </w:r>
            <w:r w:rsidRPr="0032521D">
              <w:rPr>
                <w:rFonts w:cs="Arial"/>
              </w:rPr>
              <w:t>:</w:t>
            </w:r>
          </w:p>
        </w:tc>
        <w:tc>
          <w:tcPr>
            <w:tcW w:w="1643" w:type="dxa"/>
            <w:tcBorders>
              <w:top w:val="single" w:sz="4" w:space="0" w:color="auto"/>
              <w:left w:val="single" w:sz="4" w:space="0" w:color="auto"/>
              <w:bottom w:val="nil"/>
              <w:right w:val="single" w:sz="4" w:space="0" w:color="auto"/>
            </w:tcBorders>
            <w:noWrap/>
            <w:vAlign w:val="bottom"/>
          </w:tcPr>
          <w:p w:rsidR="0082273A" w:rsidRPr="0032521D" w:rsidRDefault="0082273A" w:rsidP="0082273A">
            <w:pPr>
              <w:spacing w:after="60"/>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82273A" w:rsidRPr="0032521D" w:rsidRDefault="0082273A" w:rsidP="00944BE3">
            <w:pPr>
              <w:spacing w:after="60"/>
              <w:ind w:left="1080" w:hanging="360"/>
              <w:rPr>
                <w:rFonts w:cs="Arial"/>
              </w:rPr>
            </w:pPr>
            <w:r>
              <w:rPr>
                <w:rFonts w:cs="Arial"/>
              </w:rPr>
              <w:t>TLED Lamps</w:t>
            </w:r>
          </w:p>
        </w:tc>
        <w:tc>
          <w:tcPr>
            <w:tcW w:w="1643" w:type="dxa"/>
            <w:tcBorders>
              <w:top w:val="nil"/>
              <w:left w:val="single" w:sz="4" w:space="0" w:color="auto"/>
              <w:bottom w:val="nil"/>
              <w:right w:val="single" w:sz="4" w:space="0" w:color="auto"/>
            </w:tcBorders>
            <w:noWrap/>
            <w:vAlign w:val="bottom"/>
          </w:tcPr>
          <w:p w:rsidR="00BF6B1F" w:rsidRPr="0032521D" w:rsidRDefault="00BF6B1F" w:rsidP="00944BE3">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Fluorescent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LED Exit Signs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720" w:hanging="360"/>
              <w:rPr>
                <w:rFonts w:cs="Arial"/>
              </w:rPr>
            </w:pPr>
            <w:r>
              <w:rPr>
                <w:rFonts w:cs="Arial"/>
              </w:rPr>
              <w:tab/>
              <w:t>LED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Pr>
                <w:rFonts w:cs="Arial"/>
              </w:rPr>
              <w:t>12</w:t>
            </w:r>
          </w:p>
        </w:tc>
      </w:tr>
      <w:tr w:rsidR="00E63A0A" w:rsidTr="00190294">
        <w:trPr>
          <w:trHeight w:val="255"/>
        </w:trPr>
        <w:tc>
          <w:tcPr>
            <w:tcW w:w="6015" w:type="dxa"/>
            <w:tcBorders>
              <w:top w:val="nil"/>
              <w:left w:val="single" w:sz="4" w:space="0" w:color="auto"/>
              <w:bottom w:val="nil"/>
              <w:right w:val="single" w:sz="4" w:space="0" w:color="auto"/>
            </w:tcBorders>
            <w:noWrap/>
            <w:vAlign w:val="bottom"/>
          </w:tcPr>
          <w:p w:rsidR="00E63A0A" w:rsidRDefault="00E63A0A" w:rsidP="008C4B74">
            <w:pPr>
              <w:spacing w:after="60"/>
              <w:ind w:left="720" w:hanging="360"/>
              <w:rPr>
                <w:rFonts w:cs="Arial"/>
              </w:rPr>
            </w:pPr>
            <w:r>
              <w:rPr>
                <w:rFonts w:cs="Arial"/>
              </w:rPr>
              <w:tab/>
              <w:t>LED Street Lighting</w:t>
            </w:r>
          </w:p>
        </w:tc>
        <w:tc>
          <w:tcPr>
            <w:tcW w:w="1643" w:type="dxa"/>
            <w:tcBorders>
              <w:top w:val="nil"/>
              <w:left w:val="single" w:sz="4" w:space="0" w:color="auto"/>
              <w:bottom w:val="nil"/>
              <w:right w:val="single" w:sz="4" w:space="0" w:color="auto"/>
            </w:tcBorders>
            <w:noWrap/>
            <w:vAlign w:val="bottom"/>
          </w:tcPr>
          <w:p w:rsidR="00E63A0A" w:rsidRPr="0032521D" w:rsidRDefault="00E63A0A" w:rsidP="008C4B74">
            <w:pPr>
              <w:spacing w:after="60"/>
              <w:jc w:val="center"/>
              <w:rPr>
                <w:rFonts w:cs="Arial"/>
              </w:rPr>
            </w:pPr>
            <w:r>
              <w:rPr>
                <w:rFonts w:cs="Arial"/>
              </w:rPr>
              <w:t>20</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720" w:hanging="360"/>
              <w:rPr>
                <w:rFonts w:cs="Arial"/>
              </w:rPr>
            </w:pPr>
            <w:r>
              <w:rPr>
                <w:rFonts w:cs="Arial"/>
              </w:rPr>
              <w:tab/>
            </w:r>
            <w:r w:rsidRPr="0032521D">
              <w:rPr>
                <w:rFonts w:cs="Arial"/>
              </w:rPr>
              <w:t>Locking Screw-in CFL</w:t>
            </w:r>
          </w:p>
          <w:p w:rsidR="00B7601C" w:rsidRDefault="00AB341F" w:rsidP="008C4B74">
            <w:pPr>
              <w:spacing w:after="60"/>
              <w:ind w:left="720" w:hanging="360"/>
              <w:rPr>
                <w:rFonts w:cs="Arial"/>
              </w:rPr>
            </w:pPr>
            <w:r>
              <w:rPr>
                <w:rFonts w:cs="Arial"/>
              </w:rPr>
              <w:t xml:space="preserve">   </w:t>
            </w:r>
            <w:r w:rsidR="00B7601C">
              <w:rPr>
                <w:rFonts w:cs="Arial"/>
              </w:rPr>
              <w:t xml:space="preserve"> Low Wattage T8 Lamps</w:t>
            </w:r>
          </w:p>
          <w:p w:rsidR="00DE6467" w:rsidRDefault="00AB341F" w:rsidP="008C4B74">
            <w:pPr>
              <w:spacing w:after="60"/>
              <w:ind w:left="720" w:hanging="360"/>
              <w:rPr>
                <w:rFonts w:cs="Arial"/>
              </w:rPr>
            </w:pPr>
            <w:r>
              <w:rPr>
                <w:rFonts w:cs="Arial"/>
              </w:rPr>
              <w:t xml:space="preserve">   </w:t>
            </w:r>
            <w:r w:rsidR="00DE6467">
              <w:rPr>
                <w:rFonts w:cs="Arial"/>
              </w:rPr>
              <w:t xml:space="preserve"> Integral Ballasted LED Lamps</w:t>
            </w:r>
          </w:p>
          <w:p w:rsidR="00B7601C" w:rsidRPr="0032521D" w:rsidRDefault="00AB341F" w:rsidP="008C4B74">
            <w:pPr>
              <w:spacing w:after="60"/>
              <w:ind w:left="720" w:hanging="360"/>
              <w:rPr>
                <w:rFonts w:cs="Arial"/>
              </w:rPr>
            </w:pPr>
            <w:r>
              <w:rPr>
                <w:rFonts w:cs="Arial"/>
              </w:rPr>
              <w:t xml:space="preserve">   </w:t>
            </w:r>
            <w:r w:rsidR="00B7601C">
              <w:rPr>
                <w:rFonts w:cs="Arial"/>
              </w:rPr>
              <w:t xml:space="preserve"> Ceramic Metal Halide Lamps</w:t>
            </w:r>
          </w:p>
        </w:tc>
        <w:tc>
          <w:tcPr>
            <w:tcW w:w="1643" w:type="dxa"/>
            <w:tcBorders>
              <w:top w:val="nil"/>
              <w:left w:val="single" w:sz="4" w:space="0" w:color="auto"/>
              <w:right w:val="single" w:sz="4" w:space="0" w:color="auto"/>
            </w:tcBorders>
            <w:noWrap/>
            <w:vAlign w:val="bottom"/>
          </w:tcPr>
          <w:p w:rsidR="00BF6B1F" w:rsidRDefault="00BF6B1F" w:rsidP="008C4B74">
            <w:pPr>
              <w:spacing w:after="60"/>
              <w:jc w:val="center"/>
              <w:rPr>
                <w:rFonts w:cs="Arial"/>
              </w:rPr>
            </w:pPr>
            <w:r w:rsidRPr="0032521D">
              <w:rPr>
                <w:rFonts w:cs="Arial"/>
              </w:rPr>
              <w:t>12</w:t>
            </w:r>
          </w:p>
          <w:p w:rsidR="00B7601C" w:rsidRDefault="00B7601C" w:rsidP="008C4B74">
            <w:pPr>
              <w:spacing w:after="60"/>
              <w:jc w:val="center"/>
              <w:rPr>
                <w:rFonts w:cs="Arial"/>
              </w:rPr>
            </w:pPr>
            <w:r>
              <w:rPr>
                <w:rFonts w:cs="Arial"/>
              </w:rPr>
              <w:t>6</w:t>
            </w:r>
          </w:p>
          <w:p w:rsidR="00DE6467" w:rsidRDefault="0084416D" w:rsidP="008C4B74">
            <w:pPr>
              <w:spacing w:after="60"/>
              <w:jc w:val="center"/>
              <w:rPr>
                <w:rFonts w:cs="Arial"/>
              </w:rPr>
            </w:pPr>
            <w:r>
              <w:rPr>
                <w:rFonts w:cs="Arial"/>
              </w:rPr>
              <w:t>12</w:t>
            </w:r>
          </w:p>
          <w:p w:rsidR="00B7601C" w:rsidRPr="0032521D" w:rsidRDefault="00B7601C"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DE6467" w:rsidRPr="0032521D" w:rsidRDefault="00BF6B1F" w:rsidP="008C4B74">
            <w:pPr>
              <w:spacing w:after="60"/>
              <w:ind w:left="720" w:hanging="360"/>
              <w:rPr>
                <w:rFonts w:cs="Arial"/>
              </w:rPr>
            </w:pPr>
            <w:r>
              <w:rPr>
                <w:rFonts w:cs="Arial"/>
              </w:rPr>
              <w:tab/>
            </w:r>
            <w:r w:rsidRPr="0032521D">
              <w:rPr>
                <w:rFonts w:cs="Arial"/>
              </w:rPr>
              <w:t>Screw-in CFL</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3</w:t>
            </w:r>
          </w:p>
        </w:tc>
      </w:tr>
      <w:tr w:rsidR="00BF6B1F" w:rsidRPr="0032521D"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 xml:space="preserve">New Construction </w:t>
            </w:r>
            <w:r>
              <w:rPr>
                <w:rFonts w:cs="Arial"/>
                <w:b/>
                <w:bCs/>
              </w:rPr>
              <w:t>Whole Building Analysis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972" w:hanging="360"/>
              <w:jc w:val="center"/>
              <w:rPr>
                <w:rFonts w:cs="Arial"/>
                <w:b/>
                <w:bCs/>
              </w:rPr>
            </w:pP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t>Energy Model Whole Building Approach</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15</w:t>
            </w:r>
          </w:p>
        </w:tc>
      </w:tr>
      <w:tr w:rsidR="00BF6B1F"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Process Efficiency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Fan, Compressor and Pump Systems or Stations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Motor and Drive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972" w:hanging="360"/>
              <w:rPr>
                <w:rFonts w:cs="Arial"/>
              </w:rPr>
            </w:pPr>
            <w:r>
              <w:rPr>
                <w:rFonts w:cs="Arial"/>
              </w:rPr>
              <w:tab/>
              <w:t>Process Optimization</w:t>
            </w:r>
          </w:p>
        </w:tc>
        <w:tc>
          <w:tcPr>
            <w:tcW w:w="1643" w:type="dxa"/>
            <w:tcBorders>
              <w:top w:val="nil"/>
              <w:left w:val="single" w:sz="4" w:space="0" w:color="auto"/>
              <w:bottom w:val="nil"/>
              <w:right w:val="single" w:sz="4" w:space="0" w:color="auto"/>
            </w:tcBorders>
            <w:noWrap/>
            <w:vAlign w:val="bottom"/>
          </w:tcPr>
          <w:p w:rsidR="00BF6B1F" w:rsidRDefault="00BF6B1F"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Other Process Modifications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Reciprocating Engines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Refrigeration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8C4B74" w:rsidRDefault="008C4B74">
      <w:r>
        <w:br w:type="page"/>
      </w:r>
    </w:p>
    <w:p w:rsidR="008C4B74" w:rsidRPr="00CC30B2" w:rsidRDefault="008C4B74" w:rsidP="008C4B74">
      <w:pPr>
        <w:rPr>
          <w:rFonts w:cs="Arial"/>
          <w:sz w:val="24"/>
          <w:szCs w:val="24"/>
        </w:rPr>
      </w:pPr>
      <w:r w:rsidRPr="00CC30B2">
        <w:rPr>
          <w:rFonts w:cs="Arial"/>
          <w:sz w:val="24"/>
          <w:szCs w:val="24"/>
        </w:rPr>
        <w:lastRenderedPageBreak/>
        <w:t>Commercial and Industrial Programs, continued</w:t>
      </w:r>
    </w:p>
    <w:tbl>
      <w:tblPr>
        <w:tblW w:w="7658" w:type="dxa"/>
        <w:tblLook w:val="0000" w:firstRow="0" w:lastRow="0" w:firstColumn="0" w:lastColumn="0" w:noHBand="0" w:noVBand="0"/>
      </w:tblPr>
      <w:tblGrid>
        <w:gridCol w:w="6015"/>
        <w:gridCol w:w="1643"/>
      </w:tblGrid>
      <w:tr w:rsidR="008C4B74" w:rsidRPr="00733ED9" w:rsidTr="009F47F6">
        <w:trPr>
          <w:trHeight w:val="255"/>
        </w:trPr>
        <w:tc>
          <w:tcPr>
            <w:tcW w:w="6015" w:type="dxa"/>
            <w:tcBorders>
              <w:top w:val="nil"/>
              <w:left w:val="nil"/>
              <w:bottom w:val="single" w:sz="4" w:space="0" w:color="auto"/>
              <w:right w:val="nil"/>
            </w:tcBorders>
            <w:noWrap/>
            <w:vAlign w:val="bottom"/>
          </w:tcPr>
          <w:p w:rsidR="008C4B74" w:rsidRPr="00190294" w:rsidRDefault="008C4B74" w:rsidP="008C4B74">
            <w:pPr>
              <w:spacing w:after="0"/>
              <w:ind w:left="972" w:hanging="360"/>
              <w:rPr>
                <w:rFonts w:cs="Arial"/>
                <w:b/>
              </w:rPr>
            </w:pPr>
            <w:r w:rsidRPr="00190294">
              <w:rPr>
                <w:rFonts w:cs="Arial"/>
                <w:b/>
              </w:rPr>
              <w:t>Measure/Incentive/Initiative</w:t>
            </w:r>
          </w:p>
        </w:tc>
        <w:tc>
          <w:tcPr>
            <w:tcW w:w="1643" w:type="dxa"/>
            <w:tcBorders>
              <w:top w:val="nil"/>
              <w:left w:val="nil"/>
              <w:bottom w:val="single" w:sz="4" w:space="0" w:color="auto"/>
              <w:right w:val="nil"/>
            </w:tcBorders>
            <w:noWrap/>
            <w:vAlign w:val="bottom"/>
          </w:tcPr>
          <w:p w:rsidR="008C4B74" w:rsidRPr="00733ED9" w:rsidRDefault="008C4B74" w:rsidP="008C4B74">
            <w:pPr>
              <w:spacing w:after="0"/>
              <w:jc w:val="center"/>
              <w:rPr>
                <w:rFonts w:cs="Arial"/>
                <w:b/>
              </w:rPr>
            </w:pPr>
            <w:r w:rsidRPr="00733ED9">
              <w:rPr>
                <w:rFonts w:cs="Arial"/>
                <w:b/>
              </w:rPr>
              <w:t>Maximum Measure Life, Years</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720" w:hanging="360"/>
              <w:rPr>
                <w:rFonts w:cs="Arial"/>
                <w:b/>
              </w:rPr>
            </w:pPr>
            <w:r w:rsidRPr="00962377">
              <w:rPr>
                <w:rFonts w:cs="Arial"/>
                <w:b/>
              </w:rPr>
              <w:t>Restaurant/Kitchen Equipment:</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Connectionless Steamer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Deep Fat Fryer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Dishwashers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Conveyor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Door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Under counter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Hot Food Holding Cabinet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Pre-Rinse Spray Heads</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Water Heating Improvements:</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Low Flow Devices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Piping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Water Heaters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7</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Other:</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Clothes Washers, Multifamily, High-use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Transformers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Green Motor Rewinds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Ice Makers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972" w:hanging="360"/>
              <w:rPr>
                <w:rFonts w:cs="Arial"/>
              </w:rPr>
            </w:pPr>
            <w:r>
              <w:rPr>
                <w:rFonts w:cs="Arial"/>
              </w:rPr>
              <w:tab/>
              <w:t>Resource Conservation Manager (Behavioral)</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3</w:t>
            </w:r>
          </w:p>
        </w:tc>
      </w:tr>
      <w:tr w:rsidR="00E63A0A" w:rsidRPr="0032521D"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ind w:left="972" w:hanging="360"/>
              <w:rPr>
                <w:rFonts w:cs="Arial"/>
              </w:rPr>
            </w:pPr>
            <w:r>
              <w:rPr>
                <w:rFonts w:cs="Arial"/>
              </w:rPr>
              <w:tab/>
              <w:t>Voltage Optimization</w:t>
            </w:r>
          </w:p>
        </w:tc>
        <w:tc>
          <w:tcPr>
            <w:tcW w:w="1643"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jc w:val="center"/>
              <w:rPr>
                <w:rFonts w:cs="Arial"/>
              </w:rPr>
            </w:pPr>
            <w:r>
              <w:rPr>
                <w:rFonts w:cs="Arial"/>
              </w:rPr>
              <w:t>15</w:t>
            </w:r>
          </w:p>
        </w:tc>
      </w:tr>
    </w:tbl>
    <w:p w:rsidR="00190294" w:rsidRDefault="00190294" w:rsidP="00190294">
      <w:pPr>
        <w:rPr>
          <w:rFonts w:cs="Arial"/>
          <w:sz w:val="24"/>
          <w:szCs w:val="24"/>
        </w:rPr>
      </w:pPr>
    </w:p>
    <w:p w:rsidR="00E63A0A" w:rsidRDefault="00E63A0A">
      <w:pPr>
        <w:jc w:val="left"/>
      </w:pPr>
      <w:r>
        <w:br w:type="page"/>
      </w:r>
    </w:p>
    <w:p w:rsidR="00BF6B1F" w:rsidRPr="00C671F6" w:rsidRDefault="00762D80" w:rsidP="00762D80">
      <w:r>
        <w:lastRenderedPageBreak/>
        <w:t>This page intentionally left blank.</w:t>
      </w:r>
    </w:p>
    <w:p w:rsidR="00BF6B1F" w:rsidRDefault="00BF6B1F"/>
    <w:p w:rsidR="00BF6B1F" w:rsidRDefault="00BF6B1F" w:rsidP="00D5570D">
      <w:pPr>
        <w:pStyle w:val="Heading1"/>
        <w:sectPr w:rsidR="00BF6B1F" w:rsidSect="00726B78">
          <w:headerReference w:type="default" r:id="rId35"/>
          <w:footerReference w:type="default" r:id="rId36"/>
          <w:pgSz w:w="12240" w:h="15840"/>
          <w:pgMar w:top="1980" w:right="1800" w:bottom="1440" w:left="1800" w:header="720" w:footer="720" w:gutter="0"/>
          <w:cols w:space="720"/>
        </w:sectPr>
      </w:pPr>
    </w:p>
    <w:p w:rsidR="00BF6B1F" w:rsidRPr="00772F9E" w:rsidRDefault="00BF6B1F" w:rsidP="00D5570D">
      <w:pPr>
        <w:pStyle w:val="Heading1"/>
      </w:pPr>
      <w:bookmarkStart w:id="585" w:name="_Toc430416114"/>
      <w:bookmarkStart w:id="586" w:name="_Toc463340011"/>
      <w:bookmarkStart w:id="587" w:name="_Toc463340042"/>
      <w:r>
        <w:lastRenderedPageBreak/>
        <w:t>Glossary of Acronyms</w:t>
      </w:r>
      <w:bookmarkEnd w:id="585"/>
      <w:bookmarkEnd w:id="586"/>
      <w:bookmarkEnd w:id="587"/>
    </w:p>
    <w:p w:rsidR="00BF6B1F" w:rsidRDefault="00BF6B1F" w:rsidP="00C03E94"/>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AFUE</w:t>
            </w:r>
          </w:p>
        </w:tc>
        <w:tc>
          <w:tcPr>
            <w:tcW w:w="6300" w:type="dxa"/>
          </w:tcPr>
          <w:p w:rsidR="00BF6B1F" w:rsidRPr="00834A30" w:rsidRDefault="00BF6B1F" w:rsidP="00216CEB">
            <w:pPr>
              <w:spacing w:after="120"/>
              <w:jc w:val="left"/>
              <w:rPr>
                <w:rFonts w:cs="Arial"/>
              </w:rPr>
            </w:pPr>
            <w:r w:rsidRPr="00834A30">
              <w:rPr>
                <w:rFonts w:cs="Arial"/>
              </w:rPr>
              <w:t>Annual Fuel Utilization Efficiency (standard federal efficiency rating)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AHU</w:t>
            </w:r>
          </w:p>
        </w:tc>
        <w:tc>
          <w:tcPr>
            <w:tcW w:w="6300" w:type="dxa"/>
          </w:tcPr>
          <w:p w:rsidR="00BF6B1F" w:rsidRPr="00834A30" w:rsidRDefault="00BF6B1F" w:rsidP="00216CEB">
            <w:pPr>
              <w:spacing w:after="120"/>
              <w:jc w:val="left"/>
              <w:rPr>
                <w:rFonts w:cs="Arial"/>
              </w:rPr>
            </w:pPr>
            <w:r w:rsidRPr="00834A30">
              <w:rPr>
                <w:rFonts w:cs="Arial"/>
              </w:rPr>
              <w:t>Air Handling Unit</w:t>
            </w:r>
          </w:p>
        </w:tc>
      </w:tr>
      <w:tr w:rsidR="00BF6B1F" w:rsidRPr="00834A30" w:rsidTr="00151C69">
        <w:tc>
          <w:tcPr>
            <w:tcW w:w="1998" w:type="dxa"/>
          </w:tcPr>
          <w:p w:rsidR="00BF6B1F" w:rsidRPr="00834A30" w:rsidRDefault="00BF6B1F" w:rsidP="00216CEB">
            <w:pPr>
              <w:spacing w:after="120"/>
              <w:jc w:val="left"/>
              <w:rPr>
                <w:rFonts w:cs="Arial"/>
                <w:b/>
              </w:rPr>
            </w:pPr>
            <w:bookmarkStart w:id="588" w:name="_Toc243378614"/>
            <w:r w:rsidRPr="00834A30">
              <w:rPr>
                <w:rFonts w:cs="Arial"/>
                <w:b/>
              </w:rPr>
              <w:t>AIA</w:t>
            </w:r>
            <w:bookmarkEnd w:id="588"/>
          </w:p>
        </w:tc>
        <w:tc>
          <w:tcPr>
            <w:tcW w:w="6300" w:type="dxa"/>
          </w:tcPr>
          <w:p w:rsidR="00BF6B1F" w:rsidRPr="00834A30" w:rsidRDefault="00BF6B1F" w:rsidP="00216CEB">
            <w:pPr>
              <w:spacing w:after="120"/>
              <w:jc w:val="left"/>
              <w:rPr>
                <w:rFonts w:cs="Arial"/>
              </w:rPr>
            </w:pPr>
            <w:bookmarkStart w:id="589" w:name="_Toc243378615"/>
            <w:r w:rsidRPr="00834A30">
              <w:rPr>
                <w:rFonts w:cs="Arial"/>
              </w:rPr>
              <w:t>American Institute of Architect</w:t>
            </w:r>
            <w:bookmarkEnd w:id="589"/>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ANSI</w:t>
            </w:r>
          </w:p>
        </w:tc>
        <w:tc>
          <w:tcPr>
            <w:tcW w:w="6300" w:type="dxa"/>
          </w:tcPr>
          <w:p w:rsidR="00BF6B1F" w:rsidRPr="00834A30" w:rsidRDefault="00BF6B1F" w:rsidP="00216CEB">
            <w:pPr>
              <w:spacing w:after="120"/>
              <w:jc w:val="left"/>
              <w:rPr>
                <w:rFonts w:cs="Arial"/>
              </w:rPr>
            </w:pPr>
            <w:r w:rsidRPr="00834A30">
              <w:rPr>
                <w:rFonts w:cs="Arial"/>
              </w:rPr>
              <w:t>American National Standards Institute</w:t>
            </w:r>
          </w:p>
        </w:tc>
      </w:tr>
      <w:tr w:rsidR="00BF6B1F" w:rsidRPr="00BE0EC0" w:rsidTr="00151C69">
        <w:tc>
          <w:tcPr>
            <w:tcW w:w="1998" w:type="dxa"/>
          </w:tcPr>
          <w:p w:rsidR="00BF6B1F" w:rsidRPr="00834A30" w:rsidRDefault="00BF6B1F" w:rsidP="00216CEB">
            <w:pPr>
              <w:spacing w:after="120"/>
              <w:jc w:val="left"/>
              <w:rPr>
                <w:rFonts w:cs="Arial"/>
                <w:b/>
              </w:rPr>
            </w:pPr>
            <w:bookmarkStart w:id="590" w:name="_Toc243378616"/>
            <w:r w:rsidRPr="00834A30">
              <w:rPr>
                <w:rFonts w:cs="Arial"/>
                <w:b/>
              </w:rPr>
              <w:t>ASHRAE</w:t>
            </w:r>
            <w:bookmarkEnd w:id="590"/>
          </w:p>
        </w:tc>
        <w:tc>
          <w:tcPr>
            <w:tcW w:w="6300" w:type="dxa"/>
          </w:tcPr>
          <w:p w:rsidR="00BF6B1F" w:rsidRPr="00834A30" w:rsidRDefault="00BF6B1F" w:rsidP="00216CEB">
            <w:pPr>
              <w:spacing w:after="120"/>
              <w:jc w:val="left"/>
              <w:rPr>
                <w:rFonts w:cs="Arial"/>
              </w:rPr>
            </w:pPr>
            <w:bookmarkStart w:id="591" w:name="_Toc243378617"/>
            <w:r w:rsidRPr="00834A30">
              <w:rPr>
                <w:rFonts w:cs="Arial"/>
              </w:rPr>
              <w:t>American Society of Heating, Refrigerating, and Air-Conditioning Engineers</w:t>
            </w:r>
            <w:bookmarkEnd w:id="591"/>
          </w:p>
        </w:tc>
      </w:tr>
      <w:tr w:rsidR="00BF6B1F" w:rsidRPr="00BE0EC0" w:rsidTr="00151C69">
        <w:tc>
          <w:tcPr>
            <w:tcW w:w="1998" w:type="dxa"/>
          </w:tcPr>
          <w:p w:rsidR="00BF6B1F" w:rsidRPr="00834A30" w:rsidRDefault="00BF6B1F" w:rsidP="00216CEB">
            <w:pPr>
              <w:spacing w:after="120"/>
              <w:jc w:val="left"/>
              <w:rPr>
                <w:rFonts w:cs="Arial"/>
                <w:b/>
              </w:rPr>
            </w:pPr>
            <w:bookmarkStart w:id="592" w:name="_Toc243378618"/>
            <w:r w:rsidRPr="00834A30">
              <w:rPr>
                <w:rFonts w:cs="Arial"/>
                <w:b/>
              </w:rPr>
              <w:t>BOMA</w:t>
            </w:r>
            <w:bookmarkEnd w:id="592"/>
          </w:p>
        </w:tc>
        <w:tc>
          <w:tcPr>
            <w:tcW w:w="6300" w:type="dxa"/>
          </w:tcPr>
          <w:p w:rsidR="00BF6B1F" w:rsidRPr="00834A30" w:rsidRDefault="00BF6B1F" w:rsidP="00216CEB">
            <w:pPr>
              <w:spacing w:after="120"/>
              <w:jc w:val="left"/>
              <w:rPr>
                <w:rFonts w:cs="Arial"/>
              </w:rPr>
            </w:pPr>
            <w:bookmarkStart w:id="593" w:name="_Toc243378619"/>
            <w:r w:rsidRPr="00834A30">
              <w:rPr>
                <w:rFonts w:cs="Arial"/>
              </w:rPr>
              <w:t>Building Owners and Managers Association</w:t>
            </w:r>
            <w:bookmarkEnd w:id="593"/>
          </w:p>
        </w:tc>
      </w:tr>
      <w:tr w:rsidR="00BF6B1F" w:rsidRPr="00BE0EC0" w:rsidTr="00151C69">
        <w:tc>
          <w:tcPr>
            <w:tcW w:w="1998" w:type="dxa"/>
          </w:tcPr>
          <w:p w:rsidR="00BF6B1F" w:rsidRPr="00834A30" w:rsidRDefault="00BF6B1F" w:rsidP="00216CEB">
            <w:pPr>
              <w:spacing w:after="120"/>
              <w:jc w:val="left"/>
              <w:rPr>
                <w:rFonts w:cs="Arial"/>
                <w:b/>
              </w:rPr>
            </w:pPr>
            <w:bookmarkStart w:id="594" w:name="_Toc243378620"/>
            <w:r w:rsidRPr="00834A30">
              <w:rPr>
                <w:rFonts w:cs="Arial"/>
                <w:b/>
              </w:rPr>
              <w:t>BPA</w:t>
            </w:r>
            <w:bookmarkEnd w:id="594"/>
          </w:p>
        </w:tc>
        <w:tc>
          <w:tcPr>
            <w:tcW w:w="6300" w:type="dxa"/>
          </w:tcPr>
          <w:p w:rsidR="00BF6B1F" w:rsidRPr="00834A30" w:rsidRDefault="00BF6B1F" w:rsidP="00216CEB">
            <w:pPr>
              <w:spacing w:after="120"/>
              <w:jc w:val="left"/>
              <w:rPr>
                <w:rFonts w:cs="Arial"/>
              </w:rPr>
            </w:pPr>
            <w:bookmarkStart w:id="595" w:name="_Toc243378621"/>
            <w:r w:rsidRPr="00834A30">
              <w:rPr>
                <w:rFonts w:cs="Arial"/>
              </w:rPr>
              <w:t>Bonneville Power Administration</w:t>
            </w:r>
            <w:bookmarkEnd w:id="595"/>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CEE</w:t>
            </w:r>
          </w:p>
        </w:tc>
        <w:tc>
          <w:tcPr>
            <w:tcW w:w="6300" w:type="dxa"/>
          </w:tcPr>
          <w:p w:rsidR="00BF6B1F" w:rsidRPr="00834A30" w:rsidRDefault="00BF6B1F" w:rsidP="00216CEB">
            <w:pPr>
              <w:spacing w:after="120"/>
              <w:jc w:val="left"/>
              <w:rPr>
                <w:rFonts w:cs="Arial"/>
              </w:rPr>
            </w:pPr>
            <w:r w:rsidRPr="00834A30">
              <w:rPr>
                <w:rFonts w:cs="Arial"/>
              </w:rPr>
              <w:t>Consortium for Energy Efficiency</w:t>
            </w:r>
          </w:p>
        </w:tc>
      </w:tr>
      <w:tr w:rsidR="00BF6B1F" w:rsidRPr="00834A30" w:rsidTr="00151C69">
        <w:tc>
          <w:tcPr>
            <w:tcW w:w="1998" w:type="dxa"/>
          </w:tcPr>
          <w:p w:rsidR="00BF6B1F" w:rsidRPr="00834A30" w:rsidRDefault="00BF6B1F" w:rsidP="00216CEB">
            <w:pPr>
              <w:spacing w:after="120"/>
              <w:jc w:val="left"/>
              <w:rPr>
                <w:rFonts w:cs="Arial"/>
                <w:b/>
              </w:rPr>
            </w:pPr>
            <w:bookmarkStart w:id="596" w:name="_Toc243378622"/>
            <w:r w:rsidRPr="00834A30">
              <w:rPr>
                <w:rFonts w:cs="Arial"/>
                <w:b/>
              </w:rPr>
              <w:t>CMS</w:t>
            </w:r>
            <w:bookmarkEnd w:id="596"/>
          </w:p>
        </w:tc>
        <w:tc>
          <w:tcPr>
            <w:tcW w:w="6300" w:type="dxa"/>
          </w:tcPr>
          <w:p w:rsidR="00BF6B1F" w:rsidRPr="00834A30" w:rsidRDefault="00BF6B1F" w:rsidP="00216CEB">
            <w:pPr>
              <w:spacing w:after="120"/>
              <w:jc w:val="left"/>
              <w:rPr>
                <w:rFonts w:cs="Arial"/>
              </w:rPr>
            </w:pPr>
            <w:bookmarkStart w:id="597" w:name="_Toc243378623"/>
            <w:r w:rsidRPr="00834A30">
              <w:rPr>
                <w:rFonts w:cs="Arial"/>
              </w:rPr>
              <w:t>Customer Management System</w:t>
            </w:r>
            <w:bookmarkEnd w:id="597"/>
          </w:p>
        </w:tc>
      </w:tr>
      <w:tr w:rsidR="00BF6B1F" w:rsidRPr="00834A30" w:rsidTr="00151C69">
        <w:tc>
          <w:tcPr>
            <w:tcW w:w="1998" w:type="dxa"/>
          </w:tcPr>
          <w:p w:rsidR="00BF6B1F" w:rsidRPr="00834A30" w:rsidRDefault="00BF6B1F" w:rsidP="00216CEB">
            <w:pPr>
              <w:spacing w:after="120"/>
              <w:jc w:val="left"/>
              <w:rPr>
                <w:rFonts w:cs="Arial"/>
                <w:b/>
              </w:rPr>
            </w:pPr>
            <w:bookmarkStart w:id="598" w:name="_Toc243378624"/>
            <w:r w:rsidRPr="00834A30">
              <w:rPr>
                <w:rFonts w:cs="Arial"/>
                <w:b/>
              </w:rPr>
              <w:t>CRAG</w:t>
            </w:r>
            <w:bookmarkEnd w:id="598"/>
          </w:p>
        </w:tc>
        <w:tc>
          <w:tcPr>
            <w:tcW w:w="6300" w:type="dxa"/>
          </w:tcPr>
          <w:p w:rsidR="00BF6B1F" w:rsidRPr="00834A30" w:rsidRDefault="00BF6B1F" w:rsidP="00216CEB">
            <w:pPr>
              <w:spacing w:after="120"/>
              <w:jc w:val="left"/>
              <w:rPr>
                <w:rFonts w:cs="Arial"/>
              </w:rPr>
            </w:pPr>
            <w:bookmarkStart w:id="599" w:name="_Toc243378625"/>
            <w:r w:rsidRPr="00834A30">
              <w:rPr>
                <w:rFonts w:cs="Arial"/>
              </w:rPr>
              <w:t>Conservation Resource Advisory Group</w:t>
            </w:r>
            <w:bookmarkEnd w:id="599"/>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DCV</w:t>
            </w:r>
          </w:p>
        </w:tc>
        <w:tc>
          <w:tcPr>
            <w:tcW w:w="6300" w:type="dxa"/>
          </w:tcPr>
          <w:p w:rsidR="00BF6B1F" w:rsidRPr="00834A30" w:rsidRDefault="00BF6B1F" w:rsidP="00216CEB">
            <w:pPr>
              <w:spacing w:after="120"/>
              <w:jc w:val="left"/>
              <w:rPr>
                <w:rFonts w:cs="Arial"/>
              </w:rPr>
            </w:pPr>
            <w:r w:rsidRPr="00834A30">
              <w:rPr>
                <w:rFonts w:cs="Arial"/>
              </w:rPr>
              <w:t>Demand Control Ventilation</w:t>
            </w:r>
          </w:p>
        </w:tc>
      </w:tr>
      <w:tr w:rsidR="00BF6B1F" w:rsidRPr="00834A30" w:rsidTr="00151C69">
        <w:tc>
          <w:tcPr>
            <w:tcW w:w="1998" w:type="dxa"/>
          </w:tcPr>
          <w:p w:rsidR="00BF6B1F" w:rsidRPr="00834A30" w:rsidRDefault="00BF6B1F" w:rsidP="00216CEB">
            <w:pPr>
              <w:spacing w:after="120"/>
              <w:jc w:val="left"/>
              <w:rPr>
                <w:rFonts w:cs="Arial"/>
                <w:b/>
              </w:rPr>
            </w:pPr>
            <w:bookmarkStart w:id="600" w:name="_Toc243378626"/>
            <w:r w:rsidRPr="00834A30">
              <w:rPr>
                <w:rFonts w:cs="Arial"/>
                <w:b/>
              </w:rPr>
              <w:t>DDC</w:t>
            </w:r>
            <w:bookmarkEnd w:id="600"/>
          </w:p>
        </w:tc>
        <w:tc>
          <w:tcPr>
            <w:tcW w:w="6300" w:type="dxa"/>
          </w:tcPr>
          <w:p w:rsidR="00BF6B1F" w:rsidRPr="00834A30" w:rsidRDefault="00BF6B1F" w:rsidP="00216CEB">
            <w:pPr>
              <w:spacing w:after="120"/>
              <w:jc w:val="left"/>
              <w:rPr>
                <w:rFonts w:cs="Arial"/>
              </w:rPr>
            </w:pPr>
            <w:bookmarkStart w:id="601" w:name="_Toc243378627"/>
            <w:r w:rsidRPr="00834A30">
              <w:rPr>
                <w:rFonts w:cs="Arial"/>
              </w:rPr>
              <w:t>Design Development and Construction</w:t>
            </w:r>
            <w:bookmarkEnd w:id="601"/>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Direct Install Measure</w:t>
            </w:r>
          </w:p>
        </w:tc>
        <w:tc>
          <w:tcPr>
            <w:tcW w:w="6300" w:type="dxa"/>
          </w:tcPr>
          <w:p w:rsidR="00BF6B1F" w:rsidRPr="00834A30" w:rsidRDefault="00BF6B1F" w:rsidP="00216CEB">
            <w:pPr>
              <w:spacing w:after="120"/>
              <w:jc w:val="left"/>
              <w:rPr>
                <w:rFonts w:cs="Arial"/>
              </w:rPr>
            </w:pPr>
            <w:r w:rsidRPr="00834A30">
              <w:rPr>
                <w:rFonts w:cs="Arial"/>
              </w:rPr>
              <w:t>A conservation measure that is installed by a PSE representative—rather than a PSE customer—into a qualifying structure.</w:t>
            </w:r>
          </w:p>
        </w:tc>
      </w:tr>
      <w:tr w:rsidR="00BF6B1F" w:rsidRPr="00BE0EC0" w:rsidTr="00151C69">
        <w:tc>
          <w:tcPr>
            <w:tcW w:w="1998" w:type="dxa"/>
          </w:tcPr>
          <w:p w:rsidR="00BF6B1F" w:rsidRPr="00834A30" w:rsidRDefault="00BF6B1F" w:rsidP="00216CEB">
            <w:pPr>
              <w:spacing w:after="120"/>
              <w:jc w:val="left"/>
              <w:rPr>
                <w:rFonts w:cs="Arial"/>
                <w:b/>
              </w:rPr>
            </w:pPr>
            <w:r w:rsidRPr="00834A30">
              <w:rPr>
                <w:rFonts w:cs="Arial"/>
                <w:b/>
              </w:rPr>
              <w:t>ECM</w:t>
            </w:r>
          </w:p>
        </w:tc>
        <w:tc>
          <w:tcPr>
            <w:tcW w:w="6300" w:type="dxa"/>
          </w:tcPr>
          <w:p w:rsidR="00BF6B1F" w:rsidRPr="00834A30" w:rsidRDefault="00BF6B1F" w:rsidP="00216CEB">
            <w:pPr>
              <w:spacing w:after="120"/>
              <w:jc w:val="left"/>
              <w:rPr>
                <w:rFonts w:cs="Arial"/>
              </w:rPr>
            </w:pPr>
            <w:r w:rsidRPr="00834A30">
              <w:rPr>
                <w:rFonts w:cs="Arial"/>
              </w:rPr>
              <w:t>Electronically Commutated Motor</w:t>
            </w:r>
          </w:p>
        </w:tc>
      </w:tr>
      <w:tr w:rsidR="00BF6B1F" w:rsidRPr="00834A30" w:rsidTr="00151C69">
        <w:tc>
          <w:tcPr>
            <w:tcW w:w="1998" w:type="dxa"/>
          </w:tcPr>
          <w:p w:rsidR="00BF6B1F" w:rsidRPr="00834A30" w:rsidRDefault="00E2425F" w:rsidP="00216CEB">
            <w:pPr>
              <w:spacing w:after="120"/>
              <w:jc w:val="left"/>
              <w:rPr>
                <w:rFonts w:cs="Arial"/>
                <w:b/>
              </w:rPr>
            </w:pPr>
            <w:r>
              <w:rPr>
                <w:rFonts w:cs="Arial"/>
                <w:b/>
              </w:rPr>
              <w:t>CS</w:t>
            </w:r>
          </w:p>
        </w:tc>
        <w:tc>
          <w:tcPr>
            <w:tcW w:w="6300" w:type="dxa"/>
          </w:tcPr>
          <w:p w:rsidR="00BF6B1F" w:rsidRPr="00834A30" w:rsidRDefault="00E2425F" w:rsidP="00216CEB">
            <w:pPr>
              <w:spacing w:after="120"/>
              <w:jc w:val="left"/>
              <w:rPr>
                <w:rFonts w:cs="Arial"/>
              </w:rPr>
            </w:pPr>
            <w:r>
              <w:rPr>
                <w:rFonts w:cs="Arial"/>
              </w:rPr>
              <w:t>Customer Solutions</w:t>
            </w:r>
            <w:r w:rsidR="00BF6B1F">
              <w:rPr>
                <w:rFonts w:cs="Arial"/>
              </w:rPr>
              <w:t>.</w:t>
            </w:r>
            <w:r w:rsidR="00AB341F">
              <w:rPr>
                <w:rFonts w:cs="Arial"/>
              </w:rPr>
              <w:t xml:space="preserve"> </w:t>
            </w:r>
            <w:r w:rsidR="00BF6B1F">
              <w:rPr>
                <w:rFonts w:cs="Arial"/>
              </w:rPr>
              <w:t xml:space="preserve">A division within PSE whose charter is to </w:t>
            </w:r>
            <w:r>
              <w:rPr>
                <w:rFonts w:cs="Arial"/>
              </w:rPr>
              <w:t xml:space="preserve">provide outstanding customer service in </w:t>
            </w:r>
            <w:r w:rsidR="00BF6B1F">
              <w:rPr>
                <w:rFonts w:cs="Arial"/>
              </w:rPr>
              <w:t>achiev</w:t>
            </w:r>
            <w:r>
              <w:rPr>
                <w:rFonts w:cs="Arial"/>
              </w:rPr>
              <w:t>ing</w:t>
            </w:r>
            <w:r w:rsidR="00BF6B1F">
              <w:rPr>
                <w:rFonts w:cs="Arial"/>
              </w:rPr>
              <w:t xml:space="preserve"> all available, feasible, and cost-effective conservation within the PSE service territory.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EF</w:t>
            </w:r>
          </w:p>
        </w:tc>
        <w:tc>
          <w:tcPr>
            <w:tcW w:w="6300" w:type="dxa"/>
          </w:tcPr>
          <w:p w:rsidR="00BF6B1F" w:rsidRPr="00834A30" w:rsidRDefault="00BF6B1F" w:rsidP="00216CEB">
            <w:pPr>
              <w:spacing w:after="120"/>
              <w:jc w:val="left"/>
              <w:rPr>
                <w:rFonts w:cs="Arial"/>
              </w:rPr>
            </w:pPr>
            <w:r w:rsidRPr="00834A30">
              <w:rPr>
                <w:rFonts w:cs="Arial"/>
              </w:rPr>
              <w:t>Energy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EUI</w:t>
            </w:r>
          </w:p>
        </w:tc>
        <w:tc>
          <w:tcPr>
            <w:tcW w:w="6300" w:type="dxa"/>
          </w:tcPr>
          <w:p w:rsidR="00BF6B1F" w:rsidRPr="00834A30" w:rsidRDefault="00BF6B1F" w:rsidP="00216CEB">
            <w:pPr>
              <w:spacing w:after="120"/>
              <w:jc w:val="left"/>
              <w:rPr>
                <w:rFonts w:cs="Arial"/>
              </w:rPr>
            </w:pPr>
            <w:r w:rsidRPr="00834A30">
              <w:rPr>
                <w:rFonts w:cs="Arial"/>
              </w:rPr>
              <w:t>Energy Usage Index</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FSTC</w:t>
            </w:r>
          </w:p>
        </w:tc>
        <w:tc>
          <w:tcPr>
            <w:tcW w:w="6300" w:type="dxa"/>
          </w:tcPr>
          <w:p w:rsidR="00BF6B1F" w:rsidRPr="00834A30" w:rsidRDefault="00BF6B1F" w:rsidP="00216CEB">
            <w:pPr>
              <w:spacing w:after="120"/>
              <w:jc w:val="left"/>
              <w:rPr>
                <w:rFonts w:cs="Arial"/>
              </w:rPr>
            </w:pPr>
            <w:r w:rsidRPr="00834A30">
              <w:rPr>
                <w:rFonts w:cs="Arial"/>
              </w:rPr>
              <w:t>Food Service Technology Center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FTE</w:t>
            </w:r>
          </w:p>
        </w:tc>
        <w:tc>
          <w:tcPr>
            <w:tcW w:w="6300" w:type="dxa"/>
          </w:tcPr>
          <w:p w:rsidR="00BF6B1F" w:rsidRPr="00834A30" w:rsidRDefault="00BF6B1F" w:rsidP="00216CEB">
            <w:pPr>
              <w:spacing w:after="120"/>
              <w:jc w:val="left"/>
              <w:rPr>
                <w:rFonts w:cs="Arial"/>
              </w:rPr>
            </w:pPr>
            <w:r w:rsidRPr="00834A30">
              <w:rPr>
                <w:rFonts w:cs="Arial"/>
              </w:rPr>
              <w:t>Full Time Equivalent (applicable to staffing levels, etc.)</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GPM</w:t>
            </w:r>
          </w:p>
        </w:tc>
        <w:tc>
          <w:tcPr>
            <w:tcW w:w="6300" w:type="dxa"/>
          </w:tcPr>
          <w:p w:rsidR="00BF6B1F" w:rsidRPr="00834A30" w:rsidRDefault="00BF6B1F" w:rsidP="00216CEB">
            <w:pPr>
              <w:spacing w:after="120"/>
              <w:jc w:val="left"/>
              <w:rPr>
                <w:rFonts w:cs="Arial"/>
              </w:rPr>
            </w:pPr>
            <w:r w:rsidRPr="00834A30">
              <w:rPr>
                <w:rFonts w:cs="Arial"/>
              </w:rPr>
              <w:t>Gallons Per Minute</w:t>
            </w:r>
          </w:p>
        </w:tc>
      </w:tr>
    </w:tbl>
    <w:p w:rsidR="00C03E94" w:rsidRDefault="00C03E94" w:rsidP="00E627D1">
      <w:pPr>
        <w:rPr>
          <w:rFonts w:cs="Arial"/>
          <w:b/>
          <w:szCs w:val="22"/>
        </w:rPr>
      </w:pPr>
      <w:r>
        <w:rPr>
          <w:rFonts w:cs="Arial"/>
          <w:b/>
          <w:szCs w:val="22"/>
        </w:rPr>
        <w:br w:type="page"/>
      </w:r>
    </w:p>
    <w:p w:rsidR="00E627D1" w:rsidRPr="00E02B00" w:rsidRDefault="00E627D1" w:rsidP="00E627D1">
      <w:pPr>
        <w:rPr>
          <w:rFonts w:cs="Arial"/>
          <w:b/>
          <w:szCs w:val="22"/>
        </w:rPr>
      </w:pPr>
      <w:r w:rsidRPr="00E02B00">
        <w:rPr>
          <w:rFonts w:cs="Arial"/>
          <w:b/>
          <w:szCs w:val="22"/>
        </w:rPr>
        <w:lastRenderedPageBreak/>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HID</w:t>
            </w:r>
          </w:p>
        </w:tc>
        <w:tc>
          <w:tcPr>
            <w:tcW w:w="6300" w:type="dxa"/>
          </w:tcPr>
          <w:p w:rsidR="00BF6B1F" w:rsidRPr="00834A30" w:rsidRDefault="00BF6B1F" w:rsidP="00216CEB">
            <w:pPr>
              <w:spacing w:after="120"/>
              <w:jc w:val="left"/>
              <w:rPr>
                <w:rFonts w:cs="Arial"/>
              </w:rPr>
            </w:pPr>
            <w:r w:rsidRPr="00834A30">
              <w:rPr>
                <w:rFonts w:cs="Arial"/>
              </w:rPr>
              <w:t>High Intensity Discharge (applies to Lighting measures)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HSPF</w:t>
            </w:r>
          </w:p>
        </w:tc>
        <w:tc>
          <w:tcPr>
            <w:tcW w:w="6300" w:type="dxa"/>
          </w:tcPr>
          <w:p w:rsidR="00BF6B1F" w:rsidRPr="00834A30" w:rsidRDefault="00BF6B1F" w:rsidP="00216CEB">
            <w:pPr>
              <w:spacing w:after="120"/>
              <w:jc w:val="left"/>
              <w:rPr>
                <w:rFonts w:cs="Arial"/>
              </w:rPr>
            </w:pPr>
            <w:r w:rsidRPr="00834A30">
              <w:rPr>
                <w:rFonts w:cs="Arial"/>
              </w:rPr>
              <w:t>Heating Seasonal Performance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HVAC</w:t>
            </w:r>
          </w:p>
        </w:tc>
        <w:tc>
          <w:tcPr>
            <w:tcW w:w="6300" w:type="dxa"/>
          </w:tcPr>
          <w:p w:rsidR="00BF6B1F" w:rsidRPr="00834A30" w:rsidRDefault="00BF6B1F" w:rsidP="00216CEB">
            <w:pPr>
              <w:spacing w:after="120"/>
              <w:jc w:val="left"/>
              <w:rPr>
                <w:rFonts w:cs="Arial"/>
              </w:rPr>
            </w:pPr>
            <w:r w:rsidRPr="00834A30">
              <w:rPr>
                <w:rFonts w:cs="Arial"/>
              </w:rPr>
              <w:t>Heating, Ventilation and Air Conditioning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IPLV</w:t>
            </w:r>
          </w:p>
        </w:tc>
        <w:tc>
          <w:tcPr>
            <w:tcW w:w="6300" w:type="dxa"/>
          </w:tcPr>
          <w:p w:rsidR="00BF6B1F" w:rsidRPr="00834A30" w:rsidRDefault="00BF6B1F" w:rsidP="00216CEB">
            <w:pPr>
              <w:spacing w:after="120"/>
              <w:jc w:val="left"/>
              <w:rPr>
                <w:rFonts w:cs="Arial"/>
              </w:rPr>
            </w:pPr>
            <w:r w:rsidRPr="00834A30">
              <w:rPr>
                <w:rFonts w:cs="Arial"/>
              </w:rPr>
              <w:t>Integrated Part Load Value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kWh</w:t>
            </w:r>
          </w:p>
        </w:tc>
        <w:tc>
          <w:tcPr>
            <w:tcW w:w="6300" w:type="dxa"/>
          </w:tcPr>
          <w:p w:rsidR="00BF6B1F" w:rsidRPr="00834A30" w:rsidRDefault="00BF6B1F" w:rsidP="00216CEB">
            <w:pPr>
              <w:spacing w:after="120"/>
              <w:jc w:val="left"/>
              <w:rPr>
                <w:rFonts w:cs="Arial"/>
              </w:rPr>
            </w:pPr>
            <w:r w:rsidRPr="00834A30">
              <w:rPr>
                <w:rFonts w:cs="Arial"/>
              </w:rPr>
              <w:t>Kilowatt Hour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MEF</w:t>
            </w:r>
          </w:p>
        </w:tc>
        <w:tc>
          <w:tcPr>
            <w:tcW w:w="6300" w:type="dxa"/>
          </w:tcPr>
          <w:p w:rsidR="00BF6B1F" w:rsidRPr="00834A30" w:rsidRDefault="00BF6B1F" w:rsidP="00216CEB">
            <w:pPr>
              <w:spacing w:after="120"/>
              <w:jc w:val="left"/>
              <w:rPr>
                <w:rFonts w:cs="Arial"/>
              </w:rPr>
            </w:pPr>
            <w:r w:rsidRPr="00834A30">
              <w:rPr>
                <w:rFonts w:cs="Arial"/>
              </w:rPr>
              <w:t>Manufacturers Efficiency Factor</w:t>
            </w:r>
          </w:p>
        </w:tc>
      </w:tr>
      <w:tr w:rsidR="00BF6B1F" w:rsidRPr="00BE0EC0" w:rsidTr="00151C69">
        <w:tc>
          <w:tcPr>
            <w:tcW w:w="1998" w:type="dxa"/>
          </w:tcPr>
          <w:p w:rsidR="00BF6B1F" w:rsidRPr="00834A30" w:rsidRDefault="00BF6B1F" w:rsidP="00216CEB">
            <w:pPr>
              <w:spacing w:after="120"/>
              <w:jc w:val="left"/>
              <w:rPr>
                <w:rFonts w:cs="Arial"/>
                <w:b/>
              </w:rPr>
            </w:pPr>
            <w:bookmarkStart w:id="602" w:name="_Toc243378636"/>
            <w:r w:rsidRPr="00834A30">
              <w:rPr>
                <w:rFonts w:cs="Arial"/>
                <w:b/>
              </w:rPr>
              <w:t>NEMA</w:t>
            </w:r>
            <w:bookmarkEnd w:id="602"/>
          </w:p>
        </w:tc>
        <w:tc>
          <w:tcPr>
            <w:tcW w:w="6300" w:type="dxa"/>
          </w:tcPr>
          <w:p w:rsidR="00BF6B1F" w:rsidRPr="00834A30" w:rsidRDefault="00BF6B1F" w:rsidP="00216CEB">
            <w:pPr>
              <w:spacing w:after="120"/>
              <w:jc w:val="left"/>
              <w:rPr>
                <w:rFonts w:cs="Arial"/>
              </w:rPr>
            </w:pPr>
            <w:bookmarkStart w:id="603" w:name="_Toc243378637"/>
            <w:r w:rsidRPr="00834A30">
              <w:rPr>
                <w:rFonts w:cs="Arial"/>
              </w:rPr>
              <w:t>National Electrical Manufacturers Association</w:t>
            </w:r>
            <w:bookmarkEnd w:id="603"/>
          </w:p>
        </w:tc>
      </w:tr>
      <w:tr w:rsidR="00BF6B1F" w:rsidRPr="00834A30" w:rsidTr="00151C69">
        <w:tc>
          <w:tcPr>
            <w:tcW w:w="1998" w:type="dxa"/>
          </w:tcPr>
          <w:p w:rsidR="00BF6B1F" w:rsidRPr="00834A30" w:rsidRDefault="00BF6B1F" w:rsidP="00216CEB">
            <w:pPr>
              <w:spacing w:after="120"/>
              <w:jc w:val="left"/>
              <w:rPr>
                <w:rFonts w:cs="Arial"/>
                <w:b/>
              </w:rPr>
            </w:pPr>
            <w:bookmarkStart w:id="604" w:name="_Toc243378638"/>
            <w:r w:rsidRPr="00834A30">
              <w:rPr>
                <w:rFonts w:cs="Arial"/>
                <w:b/>
              </w:rPr>
              <w:t>O&amp;M</w:t>
            </w:r>
            <w:bookmarkEnd w:id="604"/>
          </w:p>
        </w:tc>
        <w:tc>
          <w:tcPr>
            <w:tcW w:w="6300" w:type="dxa"/>
          </w:tcPr>
          <w:p w:rsidR="00BF6B1F" w:rsidRPr="00834A30" w:rsidRDefault="00BF6B1F" w:rsidP="00216CEB">
            <w:pPr>
              <w:spacing w:after="120"/>
              <w:jc w:val="left"/>
              <w:rPr>
                <w:rFonts w:cs="Arial"/>
              </w:rPr>
            </w:pPr>
            <w:bookmarkStart w:id="605" w:name="_Toc243378639"/>
            <w:r w:rsidRPr="00834A30">
              <w:rPr>
                <w:rFonts w:cs="Arial"/>
              </w:rPr>
              <w:t>Operations and Maintenance</w:t>
            </w:r>
            <w:bookmarkEnd w:id="605"/>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ODP</w:t>
            </w:r>
          </w:p>
        </w:tc>
        <w:tc>
          <w:tcPr>
            <w:tcW w:w="6300" w:type="dxa"/>
          </w:tcPr>
          <w:p w:rsidR="00BF6B1F" w:rsidRPr="00834A30" w:rsidRDefault="00BF6B1F" w:rsidP="00216CEB">
            <w:pPr>
              <w:spacing w:after="120"/>
              <w:jc w:val="left"/>
              <w:rPr>
                <w:rFonts w:cs="Arial"/>
              </w:rPr>
            </w:pPr>
            <w:r w:rsidRPr="00834A30">
              <w:rPr>
                <w:rFonts w:cs="Arial"/>
              </w:rPr>
              <w:t>Open Drip-Proof (motors)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PTCS</w:t>
            </w:r>
          </w:p>
        </w:tc>
        <w:tc>
          <w:tcPr>
            <w:tcW w:w="6300" w:type="dxa"/>
          </w:tcPr>
          <w:p w:rsidR="00BF6B1F" w:rsidRPr="00834A30" w:rsidRDefault="00BF6B1F" w:rsidP="00216CEB">
            <w:pPr>
              <w:spacing w:after="120"/>
              <w:jc w:val="left"/>
              <w:rPr>
                <w:rFonts w:cs="Arial"/>
              </w:rPr>
            </w:pPr>
            <w:r w:rsidRPr="00834A30">
              <w:rPr>
                <w:rFonts w:cs="Arial"/>
              </w:rPr>
              <w:t xml:space="preserve">Performance Tested Comfort Systems </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PTHP</w:t>
            </w:r>
          </w:p>
        </w:tc>
        <w:tc>
          <w:tcPr>
            <w:tcW w:w="6300" w:type="dxa"/>
          </w:tcPr>
          <w:p w:rsidR="00BF6B1F" w:rsidRPr="00834A30" w:rsidRDefault="00BF6B1F" w:rsidP="00216CEB">
            <w:pPr>
              <w:spacing w:after="120"/>
              <w:jc w:val="left"/>
              <w:rPr>
                <w:rFonts w:cs="Arial"/>
              </w:rPr>
            </w:pPr>
            <w:r w:rsidRPr="00834A30">
              <w:rPr>
                <w:rFonts w:cs="Arial"/>
              </w:rPr>
              <w:t>Package Terminal Heat Pump</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SEER</w:t>
            </w:r>
          </w:p>
        </w:tc>
        <w:tc>
          <w:tcPr>
            <w:tcW w:w="6300" w:type="dxa"/>
          </w:tcPr>
          <w:p w:rsidR="00BF6B1F" w:rsidRPr="00834A30" w:rsidRDefault="00BF6B1F" w:rsidP="00216CEB">
            <w:pPr>
              <w:spacing w:after="120"/>
              <w:jc w:val="left"/>
              <w:rPr>
                <w:rFonts w:cs="Arial"/>
              </w:rPr>
            </w:pPr>
            <w:r w:rsidRPr="00834A30">
              <w:rPr>
                <w:rFonts w:cs="Arial"/>
              </w:rPr>
              <w:t>Seasonal Energy Efficiency Ratio</w:t>
            </w:r>
          </w:p>
        </w:tc>
      </w:tr>
      <w:tr w:rsidR="00BD76E1" w:rsidRPr="00834A30" w:rsidTr="00151C69">
        <w:tc>
          <w:tcPr>
            <w:tcW w:w="1998" w:type="dxa"/>
          </w:tcPr>
          <w:p w:rsidR="00BD76E1" w:rsidRPr="00834A30" w:rsidRDefault="00BD76E1" w:rsidP="00216CEB">
            <w:pPr>
              <w:spacing w:after="120"/>
              <w:jc w:val="left"/>
              <w:rPr>
                <w:rFonts w:cs="Arial"/>
                <w:b/>
              </w:rPr>
            </w:pPr>
            <w:r>
              <w:rPr>
                <w:rFonts w:cs="Arial"/>
                <w:b/>
              </w:rPr>
              <w:t>SPIF</w:t>
            </w:r>
            <w:r w:rsidR="000D5DF2">
              <w:rPr>
                <w:rFonts w:cs="Arial"/>
                <w:b/>
              </w:rPr>
              <w:t>F</w:t>
            </w:r>
          </w:p>
        </w:tc>
        <w:tc>
          <w:tcPr>
            <w:tcW w:w="6300" w:type="dxa"/>
          </w:tcPr>
          <w:p w:rsidR="00BD76E1" w:rsidRPr="00834A30" w:rsidRDefault="00BD76E1" w:rsidP="00216CEB">
            <w:pPr>
              <w:spacing w:after="120"/>
              <w:jc w:val="left"/>
              <w:rPr>
                <w:rFonts w:cs="Arial"/>
              </w:rPr>
            </w:pPr>
            <w:r>
              <w:rPr>
                <w:rFonts w:cs="Arial"/>
              </w:rPr>
              <w:t>A colloquialism, representing an incentive paid to a salesperson for selling a specific product.</w:t>
            </w:r>
            <w:r w:rsidR="00AB341F">
              <w:rPr>
                <w:rFonts w:cs="Arial"/>
              </w:rPr>
              <w:t xml:space="preserve"> </w:t>
            </w:r>
            <w:r>
              <w:rPr>
                <w:rFonts w:cs="Arial"/>
              </w:rPr>
              <w:t>Also referred to as SPIV</w:t>
            </w:r>
            <w:r w:rsidR="000D5DF2">
              <w:rPr>
                <w:rFonts w:cs="Arial"/>
              </w:rPr>
              <w:t xml:space="preserve"> or SPIF</w:t>
            </w:r>
            <w:r>
              <w:rPr>
                <w:rFonts w:cs="Arial"/>
              </w:rPr>
              <w:t>.</w:t>
            </w:r>
            <w:r w:rsidR="00AB341F">
              <w:rPr>
                <w:rFonts w:cs="Arial"/>
              </w:rPr>
              <w:t xml:space="preserve"> </w:t>
            </w:r>
            <w:r>
              <w:rPr>
                <w:rFonts w:cs="Arial"/>
              </w:rPr>
              <w:t>SPIF is not actually an acronym, as (in most cases) it doesn’t have directly-correlating words (such as “Sales Person Incentive…</w:t>
            </w:r>
            <w:proofErr w:type="gramStart"/>
            <w:r>
              <w:rPr>
                <w:rFonts w:cs="Arial"/>
              </w:rPr>
              <w:t>.??</w:t>
            </w:r>
            <w:proofErr w:type="gramEnd"/>
            <w:r>
              <w:rPr>
                <w:rFonts w:cs="Arial"/>
              </w:rPr>
              <w:t>”).</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TEFC</w:t>
            </w:r>
          </w:p>
        </w:tc>
        <w:tc>
          <w:tcPr>
            <w:tcW w:w="6300" w:type="dxa"/>
          </w:tcPr>
          <w:p w:rsidR="00BF6B1F" w:rsidRPr="00834A30" w:rsidRDefault="00BF6B1F" w:rsidP="00216CEB">
            <w:pPr>
              <w:spacing w:after="120"/>
              <w:jc w:val="left"/>
              <w:rPr>
                <w:rFonts w:cs="Arial"/>
              </w:rPr>
            </w:pPr>
            <w:r w:rsidRPr="00834A30">
              <w:rPr>
                <w:rFonts w:cs="Arial"/>
              </w:rPr>
              <w:t>Totally Enclosed, Fan-Cooled (motors)</w:t>
            </w:r>
          </w:p>
        </w:tc>
      </w:tr>
      <w:tr w:rsidR="00BF6B1F" w:rsidRPr="00834A30" w:rsidTr="00151C69">
        <w:tc>
          <w:tcPr>
            <w:tcW w:w="1998" w:type="dxa"/>
          </w:tcPr>
          <w:p w:rsidR="00BF6B1F" w:rsidRPr="00834A30" w:rsidRDefault="00BF6B1F" w:rsidP="00216CEB">
            <w:pPr>
              <w:spacing w:after="120"/>
              <w:jc w:val="left"/>
              <w:rPr>
                <w:rFonts w:cs="Arial"/>
                <w:b/>
              </w:rPr>
            </w:pPr>
            <w:bookmarkStart w:id="606" w:name="_Toc243378640"/>
            <w:r w:rsidRPr="00834A30">
              <w:rPr>
                <w:rFonts w:cs="Arial"/>
                <w:b/>
              </w:rPr>
              <w:t>TRC</w:t>
            </w:r>
            <w:bookmarkEnd w:id="606"/>
          </w:p>
        </w:tc>
        <w:tc>
          <w:tcPr>
            <w:tcW w:w="6300" w:type="dxa"/>
          </w:tcPr>
          <w:p w:rsidR="00BF6B1F" w:rsidRPr="00834A30" w:rsidRDefault="00BF6B1F" w:rsidP="00216CEB">
            <w:pPr>
              <w:spacing w:after="120"/>
              <w:jc w:val="left"/>
              <w:rPr>
                <w:rFonts w:cs="Arial"/>
              </w:rPr>
            </w:pPr>
            <w:bookmarkStart w:id="607" w:name="_Toc243378641"/>
            <w:r w:rsidRPr="00834A30">
              <w:rPr>
                <w:rFonts w:cs="Arial"/>
              </w:rPr>
              <w:t>Total Resource Cost</w:t>
            </w:r>
            <w:bookmarkEnd w:id="607"/>
          </w:p>
        </w:tc>
      </w:tr>
      <w:tr w:rsidR="00BF6B1F" w:rsidRPr="00834A30" w:rsidTr="00151C69">
        <w:tc>
          <w:tcPr>
            <w:tcW w:w="1998" w:type="dxa"/>
          </w:tcPr>
          <w:p w:rsidR="00BF6B1F" w:rsidRPr="00834A30" w:rsidRDefault="00BF6B1F" w:rsidP="00216CEB">
            <w:pPr>
              <w:spacing w:after="120"/>
              <w:jc w:val="left"/>
              <w:rPr>
                <w:rFonts w:cs="Arial"/>
                <w:b/>
              </w:rPr>
            </w:pPr>
            <w:bookmarkStart w:id="608" w:name="_Toc243378642"/>
            <w:r w:rsidRPr="00834A30">
              <w:rPr>
                <w:rFonts w:cs="Arial"/>
                <w:b/>
              </w:rPr>
              <w:t>UC</w:t>
            </w:r>
            <w:bookmarkEnd w:id="608"/>
          </w:p>
        </w:tc>
        <w:tc>
          <w:tcPr>
            <w:tcW w:w="6300" w:type="dxa"/>
          </w:tcPr>
          <w:p w:rsidR="00BF6B1F" w:rsidRPr="00834A30" w:rsidRDefault="00BF6B1F" w:rsidP="00216CEB">
            <w:pPr>
              <w:spacing w:after="120"/>
              <w:jc w:val="left"/>
              <w:rPr>
                <w:rFonts w:cs="Arial"/>
              </w:rPr>
            </w:pPr>
            <w:bookmarkStart w:id="609" w:name="_Toc243378643"/>
            <w:r w:rsidRPr="00834A30">
              <w:rPr>
                <w:rFonts w:cs="Arial"/>
              </w:rPr>
              <w:t>Utility Cost</w:t>
            </w:r>
            <w:bookmarkEnd w:id="609"/>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ULI</w:t>
            </w:r>
          </w:p>
        </w:tc>
        <w:tc>
          <w:tcPr>
            <w:tcW w:w="6300" w:type="dxa"/>
          </w:tcPr>
          <w:p w:rsidR="00BF6B1F" w:rsidRPr="00834A30" w:rsidRDefault="00BF6B1F" w:rsidP="00216CEB">
            <w:pPr>
              <w:spacing w:after="120"/>
              <w:jc w:val="left"/>
              <w:rPr>
                <w:rFonts w:cs="Arial"/>
              </w:rPr>
            </w:pPr>
            <w:r w:rsidRPr="00834A30">
              <w:rPr>
                <w:rFonts w:cs="Arial"/>
              </w:rPr>
              <w:t>Urban Land Institute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USGBC</w:t>
            </w:r>
          </w:p>
        </w:tc>
        <w:tc>
          <w:tcPr>
            <w:tcW w:w="6300" w:type="dxa"/>
          </w:tcPr>
          <w:p w:rsidR="00BF6B1F" w:rsidRPr="00834A30" w:rsidRDefault="00BF6B1F" w:rsidP="00216CEB">
            <w:pPr>
              <w:spacing w:after="120"/>
              <w:jc w:val="left"/>
              <w:rPr>
                <w:rFonts w:cs="Arial"/>
              </w:rPr>
            </w:pPr>
            <w:r w:rsidRPr="00834A30">
              <w:rPr>
                <w:rFonts w:cs="Arial"/>
              </w:rPr>
              <w:t>U.S. Green Building Council</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w:t>
            </w:r>
          </w:p>
        </w:tc>
        <w:tc>
          <w:tcPr>
            <w:tcW w:w="6300" w:type="dxa"/>
          </w:tcPr>
          <w:p w:rsidR="00BF6B1F" w:rsidRPr="00834A30" w:rsidRDefault="00BF6B1F" w:rsidP="00216CEB">
            <w:pPr>
              <w:spacing w:after="120"/>
              <w:jc w:val="left"/>
              <w:rPr>
                <w:rFonts w:cs="Arial"/>
              </w:rPr>
            </w:pPr>
            <w:r w:rsidRPr="00834A30">
              <w:rPr>
                <w:rFonts w:cs="Arial"/>
              </w:rPr>
              <w:t>Underwriters’ Laboratory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VAV</w:t>
            </w:r>
          </w:p>
        </w:tc>
        <w:tc>
          <w:tcPr>
            <w:tcW w:w="6300" w:type="dxa"/>
          </w:tcPr>
          <w:p w:rsidR="00BF6B1F" w:rsidRPr="00834A30" w:rsidRDefault="00BF6B1F" w:rsidP="00216CEB">
            <w:pPr>
              <w:spacing w:after="120"/>
              <w:jc w:val="left"/>
              <w:rPr>
                <w:rFonts w:cs="Arial"/>
              </w:rPr>
            </w:pPr>
            <w:r w:rsidRPr="00834A30">
              <w:rPr>
                <w:rFonts w:cs="Arial"/>
              </w:rPr>
              <w:t>Variable Air Volume</w:t>
            </w:r>
          </w:p>
        </w:tc>
      </w:tr>
    </w:tbl>
    <w:p w:rsidR="00C65D10" w:rsidRDefault="00C65D10">
      <w:r>
        <w:br w:type="page"/>
      </w:r>
    </w:p>
    <w:p w:rsidR="00C65D10" w:rsidRDefault="00C65D10">
      <w:r>
        <w:lastRenderedPageBreak/>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VFD</w:t>
            </w:r>
          </w:p>
        </w:tc>
        <w:tc>
          <w:tcPr>
            <w:tcW w:w="6300" w:type="dxa"/>
          </w:tcPr>
          <w:p w:rsidR="00BF6B1F" w:rsidRPr="00834A30" w:rsidRDefault="00BF6B1F" w:rsidP="00216CEB">
            <w:pPr>
              <w:spacing w:after="120"/>
              <w:jc w:val="left"/>
              <w:rPr>
                <w:rFonts w:cs="Arial"/>
              </w:rPr>
            </w:pPr>
            <w:r w:rsidRPr="00834A30">
              <w:rPr>
                <w:rFonts w:cs="Arial"/>
              </w:rPr>
              <w:t>Variable Frequency Drive</w:t>
            </w:r>
          </w:p>
        </w:tc>
      </w:tr>
      <w:tr w:rsidR="00BF6B1F" w:rsidRPr="00834A30" w:rsidTr="00151C69">
        <w:tc>
          <w:tcPr>
            <w:tcW w:w="1998" w:type="dxa"/>
          </w:tcPr>
          <w:p w:rsidR="00BF6B1F" w:rsidRPr="00834A30" w:rsidRDefault="00BF6B1F" w:rsidP="00216CEB">
            <w:pPr>
              <w:spacing w:after="120"/>
              <w:jc w:val="left"/>
              <w:rPr>
                <w:rFonts w:cs="Arial"/>
                <w:b/>
              </w:rPr>
            </w:pPr>
            <w:bookmarkStart w:id="610" w:name="_Toc243378644"/>
            <w:r w:rsidRPr="00834A30">
              <w:rPr>
                <w:rFonts w:cs="Arial"/>
                <w:b/>
              </w:rPr>
              <w:t>WAMOA</w:t>
            </w:r>
            <w:bookmarkEnd w:id="610"/>
          </w:p>
        </w:tc>
        <w:tc>
          <w:tcPr>
            <w:tcW w:w="6300" w:type="dxa"/>
          </w:tcPr>
          <w:p w:rsidR="00BF6B1F" w:rsidRPr="00834A30" w:rsidRDefault="00BF6B1F" w:rsidP="00216CEB">
            <w:pPr>
              <w:spacing w:after="120"/>
              <w:jc w:val="left"/>
              <w:rPr>
                <w:rFonts w:cs="Arial"/>
              </w:rPr>
            </w:pPr>
            <w:bookmarkStart w:id="611" w:name="_Toc243378645"/>
            <w:r w:rsidRPr="00834A30">
              <w:rPr>
                <w:rFonts w:cs="Arial"/>
              </w:rPr>
              <w:t>Washington Association of Maintenance and Operations Administrators</w:t>
            </w:r>
            <w:bookmarkEnd w:id="611"/>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WF</w:t>
            </w:r>
          </w:p>
        </w:tc>
        <w:tc>
          <w:tcPr>
            <w:tcW w:w="6300" w:type="dxa"/>
          </w:tcPr>
          <w:p w:rsidR="00BF6B1F" w:rsidRPr="00834A30" w:rsidRDefault="00BF6B1F" w:rsidP="00216CEB">
            <w:pPr>
              <w:spacing w:after="120"/>
              <w:jc w:val="left"/>
              <w:rPr>
                <w:rFonts w:cs="Arial"/>
              </w:rPr>
            </w:pPr>
            <w:r w:rsidRPr="00834A30">
              <w:rPr>
                <w:rFonts w:cs="Arial"/>
              </w:rPr>
              <w:t>Water Factor: a measure of water consumption.</w:t>
            </w:r>
            <w:r w:rsidR="00AB341F">
              <w:rPr>
                <w:rFonts w:cs="Arial"/>
              </w:rPr>
              <w:t xml:space="preserve"> </w:t>
            </w:r>
            <w:r w:rsidRPr="00834A30">
              <w:rPr>
                <w:rFonts w:cs="Arial"/>
              </w:rPr>
              <w:t>A higher number, representing lower efficiency, is less desirable.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WSEC</w:t>
            </w:r>
          </w:p>
        </w:tc>
        <w:tc>
          <w:tcPr>
            <w:tcW w:w="6300" w:type="dxa"/>
          </w:tcPr>
          <w:p w:rsidR="00BF6B1F" w:rsidRPr="00834A30" w:rsidRDefault="00BF6B1F" w:rsidP="00216CEB">
            <w:pPr>
              <w:spacing w:after="120"/>
              <w:jc w:val="left"/>
              <w:rPr>
                <w:rFonts w:cs="Arial"/>
              </w:rPr>
            </w:pPr>
            <w:r w:rsidRPr="00834A30">
              <w:rPr>
                <w:rFonts w:cs="Arial"/>
              </w:rPr>
              <w:t>Washington State Energy Code</w:t>
            </w:r>
          </w:p>
        </w:tc>
      </w:tr>
    </w:tbl>
    <w:p w:rsidR="00BF6B1F" w:rsidRPr="001B0928" w:rsidRDefault="00BF6B1F" w:rsidP="00D5570D">
      <w:pPr>
        <w:pStyle w:val="Letterwrap"/>
        <w:tabs>
          <w:tab w:val="right" w:pos="7740"/>
        </w:tabs>
        <w:ind w:left="0" w:firstLine="0"/>
      </w:pPr>
    </w:p>
    <w:sectPr w:rsidR="00BF6B1F" w:rsidRPr="001B0928" w:rsidSect="00726B78">
      <w:headerReference w:type="default" r:id="rId37"/>
      <w:pgSz w:w="12240" w:h="15840"/>
      <w:pgMar w:top="2070" w:right="1800" w:bottom="135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3" w:author="Puget Sound Energy" w:date="2016-08-12T07:36:00Z" w:initials="PSE">
    <w:p w:rsidR="00A87172" w:rsidRDefault="00A87172">
      <w:pPr>
        <w:pStyle w:val="CommentText"/>
      </w:pPr>
      <w:r>
        <w:rPr>
          <w:rStyle w:val="CommentReference"/>
        </w:rPr>
        <w:annotationRef/>
      </w:r>
      <w:proofErr w:type="spellStart"/>
      <w:r>
        <w:t>Cborou</w:t>
      </w:r>
      <w:proofErr w:type="spellEnd"/>
      <w:r>
        <w:t xml:space="preserve">- I don’t think we have this measure anymore. At least </w:t>
      </w:r>
      <w:proofErr w:type="spellStart"/>
      <w:r>
        <w:t>its</w:t>
      </w:r>
      <w:proofErr w:type="spellEnd"/>
      <w:r>
        <w:t xml:space="preserve"> not one that I am using.</w:t>
      </w:r>
    </w:p>
  </w:comment>
  <w:comment w:id="308" w:author="Puget Sound Energy" w:date="2016-09-30T12:21:00Z" w:initials="PSE">
    <w:p w:rsidR="004F5F9E" w:rsidRDefault="004F5F9E" w:rsidP="004F5F9E">
      <w:pPr>
        <w:pStyle w:val="CommentText"/>
      </w:pPr>
      <w:r>
        <w:rPr>
          <w:rStyle w:val="CommentReference"/>
        </w:rPr>
        <w:annotationRef/>
      </w:r>
      <w:r>
        <w:t>This will be offered in 2017.  Likely to end though -- Corey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172" w:rsidRDefault="00A87172">
      <w:r>
        <w:separator/>
      </w:r>
    </w:p>
  </w:endnote>
  <w:endnote w:type="continuationSeparator" w:id="0">
    <w:p w:rsidR="00A87172" w:rsidRDefault="00A87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0B5E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A87172" w:rsidRDefault="00A87172" w:rsidP="00F42DEF">
    <w:pPr>
      <w:pStyle w:val="Footer"/>
      <w:pBdr>
        <w:top w:val="double" w:sz="4" w:space="1" w:color="auto"/>
      </w:pBdr>
      <w:rPr>
        <w:sz w:val="16"/>
        <w:szCs w:val="16"/>
      </w:rPr>
    </w:pPr>
    <w:r>
      <w:rPr>
        <w:rFonts w:cs="Arial"/>
        <w:szCs w:val="22"/>
      </w:rPr>
      <w:tab/>
    </w:r>
  </w:p>
  <w:p w:rsidR="00A87172" w:rsidRDefault="00A87172" w:rsidP="000B5E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107B3E" w:rsidRDefault="00A87172" w:rsidP="000B5E22">
    <w:pPr>
      <w:pStyle w:val="Footer"/>
      <w:ind w:right="360"/>
      <w:rPr>
        <w:sz w:val="16"/>
        <w:szCs w:val="16"/>
      </w:rPr>
    </w:pPr>
    <w:r>
      <w:rPr>
        <w:rStyle w:val="PageNumbe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9F17D2" w:rsidRDefault="00A87172" w:rsidP="00867ED4">
    <w:pPr>
      <w:pStyle w:val="Footer"/>
      <w:pBdr>
        <w:top w:val="double" w:sz="4" w:space="1" w:color="auto"/>
      </w:pBdr>
      <w:tabs>
        <w:tab w:val="clear" w:pos="4320"/>
      </w:tabs>
      <w:spacing w:after="0" w:line="240" w:lineRule="auto"/>
      <w:ind w:right="90"/>
      <w:rPr>
        <w:rStyle w:val="PageNumber"/>
        <w:rFonts w:cs="Arial"/>
        <w:b/>
        <w:szCs w:val="22"/>
      </w:rPr>
    </w:pPr>
    <w:r>
      <w:rPr>
        <w:noProof/>
        <w:sz w:val="20"/>
      </w:rPr>
      <w:drawing>
        <wp:anchor distT="0" distB="0" distL="114300" distR="114300" simplePos="0" relativeHeight="251722752" behindDoc="0" locked="0" layoutInCell="1" allowOverlap="1" wp14:anchorId="21283EE2" wp14:editId="20011B07">
          <wp:simplePos x="0" y="0"/>
          <wp:positionH relativeFrom="margin">
            <wp:posOffset>3324225</wp:posOffset>
          </wp:positionH>
          <wp:positionV relativeFrom="margin">
            <wp:posOffset>8029575</wp:posOffset>
          </wp:positionV>
          <wp:extent cx="2082800" cy="333375"/>
          <wp:effectExtent l="0" t="0" r="0" b="952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082800" cy="333375"/>
                  </a:xfrm>
                  <a:prstGeom prst="rect">
                    <a:avLst/>
                  </a:prstGeom>
                  <a:noFill/>
                </pic:spPr>
              </pic:pic>
            </a:graphicData>
          </a:graphic>
        </wp:anchor>
      </w:drawing>
    </w:r>
    <w:r w:rsidRPr="0043597B">
      <w:rPr>
        <w:rStyle w:val="PageNumber"/>
        <w:b/>
        <w:sz w:val="20"/>
      </w:rPr>
      <w:t>Version</w:t>
    </w:r>
    <w:r w:rsidRPr="0043597B">
      <w:rPr>
        <w:rStyle w:val="PageNumber"/>
        <w:sz w:val="20"/>
      </w:rPr>
      <w:t xml:space="preserve">: </w:t>
    </w:r>
    <w:r>
      <w:rPr>
        <w:rStyle w:val="PageNumber"/>
        <w:sz w:val="20"/>
      </w:rPr>
      <w:t xml:space="preserve">Eighteenth </w:t>
    </w:r>
    <w:r w:rsidRPr="0043597B">
      <w:rPr>
        <w:rStyle w:val="PageNumber"/>
        <w:b/>
        <w:sz w:val="20"/>
      </w:rPr>
      <w:t>Replacing</w:t>
    </w:r>
    <w:r w:rsidRPr="0043597B">
      <w:rPr>
        <w:rStyle w:val="PageNumber"/>
        <w:sz w:val="20"/>
      </w:rPr>
      <w:t xml:space="preserve">: </w:t>
    </w:r>
    <w:r>
      <w:rPr>
        <w:rStyle w:val="PageNumber"/>
        <w:sz w:val="20"/>
      </w:rPr>
      <w:t>Seventeenth</w:t>
    </w:r>
  </w:p>
  <w:p w:rsidR="00A87172" w:rsidRPr="00EA2A8E" w:rsidRDefault="00A87172" w:rsidP="00867ED4">
    <w:pPr>
      <w:pStyle w:val="Footer"/>
      <w:tabs>
        <w:tab w:val="clear" w:pos="4320"/>
      </w:tabs>
      <w:spacing w:after="0" w:line="240" w:lineRule="auto"/>
      <w:ind w:right="86"/>
      <w:rPr>
        <w:rStyle w:val="PageNumber"/>
        <w:sz w:val="18"/>
        <w:szCs w:val="18"/>
      </w:rPr>
    </w:pPr>
    <w:r>
      <w:rPr>
        <w:rStyle w:val="PageNumber"/>
        <w:rFonts w:cs="Arial"/>
        <w:sz w:val="18"/>
        <w:szCs w:val="18"/>
      </w:rPr>
      <w:t>November 15, 2016</w:t>
    </w:r>
  </w:p>
  <w:p w:rsidR="00A87172" w:rsidRPr="004019F4" w:rsidRDefault="00A87172" w:rsidP="00840F47">
    <w:pPr>
      <w:pStyle w:val="Footer"/>
      <w:spacing w:after="0" w:line="240" w:lineRule="auto"/>
      <w:ind w:right="893"/>
      <w:rPr>
        <w:rFonts w:cs="Arial"/>
        <w:sz w:val="16"/>
        <w:szCs w:val="16"/>
      </w:rPr>
    </w:pPr>
    <w:r w:rsidRPr="004019F4">
      <w:rPr>
        <w:rStyle w:val="PageNumber"/>
        <w:rFonts w:cs="Arial"/>
        <w:sz w:val="16"/>
        <w:szCs w:val="16"/>
      </w:rPr>
      <w:fldChar w:fldCharType="begin"/>
    </w:r>
    <w:r w:rsidRPr="004019F4">
      <w:rPr>
        <w:rStyle w:val="PageNumber"/>
        <w:rFonts w:cs="Arial"/>
        <w:sz w:val="16"/>
        <w:szCs w:val="16"/>
      </w:rPr>
      <w:instrText xml:space="preserve"> PAGE </w:instrText>
    </w:r>
    <w:r w:rsidRPr="004019F4">
      <w:rPr>
        <w:rStyle w:val="PageNumber"/>
        <w:rFonts w:cs="Arial"/>
        <w:sz w:val="16"/>
        <w:szCs w:val="16"/>
      </w:rPr>
      <w:fldChar w:fldCharType="separate"/>
    </w:r>
    <w:r w:rsidR="00DD1AC0">
      <w:rPr>
        <w:rStyle w:val="PageNumber"/>
        <w:rFonts w:cs="Arial"/>
        <w:noProof/>
        <w:sz w:val="16"/>
        <w:szCs w:val="16"/>
      </w:rPr>
      <w:t>86</w:t>
    </w:r>
    <w:r w:rsidRPr="004019F4">
      <w:rPr>
        <w:rStyle w:val="PageNumber"/>
        <w:rFonts w:cs="Arial"/>
        <w:sz w:val="16"/>
        <w:szCs w:val="16"/>
      </w:rPr>
      <w:fldChar w:fldCharType="end"/>
    </w:r>
    <w:r>
      <w:rPr>
        <w:rStyle w:val="PageNumber"/>
        <w:rFonts w:cs="Arial"/>
        <w:sz w:val="16"/>
        <w:szCs w:val="16"/>
      </w:rPr>
      <w:tab/>
      <w:t>Doc# EES0022016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E24E9E" w:rsidRDefault="00A87172"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78720" behindDoc="0" locked="0" layoutInCell="1" allowOverlap="1" wp14:anchorId="6576947D" wp14:editId="112B5B0D">
          <wp:simplePos x="0" y="0"/>
          <wp:positionH relativeFrom="column">
            <wp:posOffset>-26670</wp:posOffset>
          </wp:positionH>
          <wp:positionV relativeFrom="paragraph">
            <wp:posOffset>104775</wp:posOffset>
          </wp:positionV>
          <wp:extent cx="1928495" cy="309880"/>
          <wp:effectExtent l="19050" t="0" r="0" b="0"/>
          <wp:wrapNone/>
          <wp:docPr id="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A87172" w:rsidRDefault="00A87172"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11/15/2016</w:t>
    </w:r>
  </w:p>
  <w:p w:rsidR="00A87172" w:rsidRDefault="00A87172"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D1AC0">
      <w:rPr>
        <w:rStyle w:val="PageNumber"/>
        <w:noProof/>
        <w:sz w:val="16"/>
        <w:szCs w:val="16"/>
      </w:rPr>
      <w:t>i</w:t>
    </w:r>
    <w:r w:rsidRPr="003F23C7">
      <w:rPr>
        <w:rStyle w:val="PageNumbe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E24E9E" w:rsidRDefault="00A87172"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2816" behindDoc="0" locked="0" layoutInCell="1" allowOverlap="1" wp14:anchorId="68A77EB7" wp14:editId="7CB51CCD">
          <wp:simplePos x="0" y="0"/>
          <wp:positionH relativeFrom="column">
            <wp:posOffset>-26670</wp:posOffset>
          </wp:positionH>
          <wp:positionV relativeFrom="paragraph">
            <wp:posOffset>104775</wp:posOffset>
          </wp:positionV>
          <wp:extent cx="1928495" cy="309880"/>
          <wp:effectExtent l="19050" t="0" r="0" b="0"/>
          <wp:wrapNone/>
          <wp:docPr id="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A87172" w:rsidRDefault="00A87172"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11/15/2016</w:t>
    </w:r>
  </w:p>
  <w:p w:rsidR="00A87172" w:rsidRPr="00107B3E" w:rsidRDefault="00A87172"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D1AC0">
      <w:rPr>
        <w:rStyle w:val="PageNumber"/>
        <w:noProof/>
        <w:sz w:val="16"/>
        <w:szCs w:val="16"/>
      </w:rPr>
      <w:t>3</w:t>
    </w:r>
    <w:r w:rsidRPr="003F23C7">
      <w:rPr>
        <w:rStyle w:val="PageNumbe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E24E9E" w:rsidRDefault="00A87172" w:rsidP="0024133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6912" behindDoc="0" locked="0" layoutInCell="1" allowOverlap="1" wp14:anchorId="0C8175D0" wp14:editId="5D9170D2">
          <wp:simplePos x="0" y="0"/>
          <wp:positionH relativeFrom="column">
            <wp:posOffset>-22860</wp:posOffset>
          </wp:positionH>
          <wp:positionV relativeFrom="paragraph">
            <wp:posOffset>91440</wp:posOffset>
          </wp:positionV>
          <wp:extent cx="1928495" cy="309880"/>
          <wp:effectExtent l="0" t="0" r="0" b="0"/>
          <wp:wrapNone/>
          <wp:docPr id="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A87172" w:rsidRDefault="00A87172" w:rsidP="0024133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11/15/2016</w:t>
    </w:r>
  </w:p>
  <w:p w:rsidR="00A87172" w:rsidRPr="00107B3E" w:rsidRDefault="00A87172" w:rsidP="0024133E">
    <w:pPr>
      <w:pStyle w:val="Footer"/>
      <w:spacing w:after="0" w:line="240" w:lineRule="auto"/>
      <w:rPr>
        <w:sz w:val="16"/>
        <w:szCs w:val="16"/>
      </w:rPr>
    </w:pPr>
    <w:r>
      <w:rPr>
        <w:rStyle w:val="PageNumber"/>
        <w:b/>
        <w:sz w:val="16"/>
        <w:szCs w:val="16"/>
      </w:rPr>
      <w:tab/>
    </w:r>
    <w:r w:rsidRPr="00840F47">
      <w:rPr>
        <w:rStyle w:val="PageNumber"/>
        <w:sz w:val="16"/>
        <w:szCs w:val="16"/>
      </w:rPr>
      <w:t>Doc# EES0022016</w:t>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D1AC0">
      <w:rPr>
        <w:rStyle w:val="PageNumber"/>
        <w:noProof/>
        <w:sz w:val="16"/>
        <w:szCs w:val="16"/>
      </w:rPr>
      <w:t>75</w:t>
    </w:r>
    <w:r w:rsidRPr="003F23C7">
      <w:rPr>
        <w:rStyle w:val="PageNumbe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E24E9E" w:rsidRDefault="00A87172" w:rsidP="00867ED4">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99200" behindDoc="0" locked="0" layoutInCell="1" allowOverlap="1" wp14:anchorId="3E70F9F1" wp14:editId="0F315517">
          <wp:simplePos x="0" y="0"/>
          <wp:positionH relativeFrom="column">
            <wp:posOffset>-26670</wp:posOffset>
          </wp:positionH>
          <wp:positionV relativeFrom="paragraph">
            <wp:posOffset>104775</wp:posOffset>
          </wp:positionV>
          <wp:extent cx="1928495" cy="309880"/>
          <wp:effectExtent l="19050" t="0" r="0" b="0"/>
          <wp:wrapNone/>
          <wp:docPr id="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A87172" w:rsidRDefault="00A87172" w:rsidP="00867ED4">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3/31/2016</w:t>
    </w:r>
  </w:p>
  <w:p w:rsidR="00A87172" w:rsidRDefault="00A87172" w:rsidP="00867ED4">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D1AC0">
      <w:rPr>
        <w:rStyle w:val="PageNumber"/>
        <w:noProof/>
        <w:sz w:val="16"/>
        <w:szCs w:val="16"/>
      </w:rPr>
      <w:t>85</w:t>
    </w:r>
    <w:r w:rsidRPr="003F23C7">
      <w:rPr>
        <w:rStyle w:val="PageNumber"/>
        <w:sz w:val="16"/>
        <w:szCs w:val="16"/>
      </w:rPr>
      <w:fldChar w:fldCharType="end"/>
    </w:r>
  </w:p>
  <w:p w:rsidR="00A87172" w:rsidRPr="00107B3E" w:rsidRDefault="00A87172" w:rsidP="00867ED4">
    <w:pPr>
      <w:pStyle w:val="Footer"/>
      <w:spacing w:after="0" w:line="240" w:lineRule="auto"/>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172" w:rsidRDefault="00A87172">
      <w:r>
        <w:separator/>
      </w:r>
    </w:p>
  </w:footnote>
  <w:footnote w:type="continuationSeparator" w:id="0">
    <w:p w:rsidR="00A87172" w:rsidRDefault="00A87172">
      <w:r>
        <w:continuationSeparator/>
      </w:r>
    </w:p>
  </w:footnote>
  <w:footnote w:id="1">
    <w:p w:rsidR="00A87172" w:rsidRDefault="00A87172" w:rsidP="00FA0888">
      <w:pPr>
        <w:pStyle w:val="5tabs"/>
        <w:tabs>
          <w:tab w:val="clear" w:pos="360"/>
          <w:tab w:val="clear" w:pos="5490"/>
          <w:tab w:val="clear" w:pos="7560"/>
          <w:tab w:val="left" w:pos="180"/>
          <w:tab w:val="decimal" w:pos="5760"/>
          <w:tab w:val="decimal" w:pos="7020"/>
        </w:tabs>
        <w:spacing w:after="120" w:line="240" w:lineRule="auto"/>
        <w:ind w:left="187" w:hanging="187"/>
      </w:pPr>
      <w:r w:rsidRPr="002B6BDD">
        <w:rPr>
          <w:rStyle w:val="FootnoteReference"/>
          <w:rFonts w:ascii="Times New Roman" w:hAnsi="Times New Roman"/>
          <w:sz w:val="20"/>
        </w:rPr>
        <w:footnoteRef/>
      </w:r>
      <w:r w:rsidRPr="002B6BDD">
        <w:rPr>
          <w:rFonts w:ascii="Times New Roman" w:hAnsi="Times New Roman"/>
          <w:sz w:val="20"/>
        </w:rPr>
        <w:t xml:space="preserve"> Incentives will be evaluated using currently accepted PSE commercial engineering calculations</w:t>
      </w:r>
      <w:r>
        <w:rPr>
          <w:rFonts w:ascii="Times New Roman" w:hAnsi="Times New Roman"/>
          <w:sz w:val="20"/>
        </w:rPr>
        <w:t xml:space="preserve">. </w:t>
      </w:r>
      <w:proofErr w:type="gramStart"/>
      <w:r w:rsidRPr="002B6BDD">
        <w:rPr>
          <w:rFonts w:ascii="Times New Roman" w:hAnsi="Times New Roman"/>
          <w:sz w:val="20"/>
        </w:rPr>
        <w:t>Based on cost and savings analysis, project payment based on PSE Cost Effective Standards</w:t>
      </w:r>
      <w:r>
        <w:rPr>
          <w:rFonts w:ascii="Times New Roman" w:hAnsi="Times New Roman"/>
          <w:sz w:val="20"/>
        </w:rPr>
        <w:t>.</w:t>
      </w:r>
      <w:proofErr w:type="gramEnd"/>
      <w:r>
        <w:rPr>
          <w:rFonts w:ascii="Times New Roman" w:hAnsi="Times New Roman"/>
          <w:sz w:val="20"/>
        </w:rPr>
        <w:t xml:space="preserve">  </w:t>
      </w:r>
      <w:r w:rsidRPr="002B6BDD">
        <w:rPr>
          <w:rFonts w:ascii="Times New Roman" w:hAnsi="Times New Roman"/>
          <w:sz w:val="20"/>
        </w:rPr>
        <w:t xml:space="preserve"> </w:t>
      </w:r>
    </w:p>
  </w:footnote>
  <w:footnote w:id="2">
    <w:p w:rsidR="00A87172" w:rsidRPr="002F2AC2" w:rsidRDefault="00A87172"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Campuses are defined in Electric and Gas Conservation Schedule 217 in the Availability Section.</w:t>
      </w:r>
    </w:p>
  </w:footnote>
  <w:footnote w:id="3">
    <w:p w:rsidR="00A87172" w:rsidRPr="002F2AC2" w:rsidRDefault="00A87172"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Single Family structures are discussed in the Eligibility section on page </w:t>
      </w:r>
      <w:r w:rsidRPr="003812F6">
        <w:rPr>
          <w:rFonts w:ascii="Times New Roman" w:hAnsi="Times New Roman"/>
          <w:sz w:val="20"/>
        </w:rPr>
        <w:t>1</w:t>
      </w:r>
      <w:r>
        <w:rPr>
          <w:rFonts w:ascii="Times New Roman" w:hAnsi="Times New Roman"/>
          <w:sz w:val="20"/>
        </w:rPr>
        <w:t>6</w:t>
      </w:r>
      <w:r w:rsidRPr="002F2AC2">
        <w:rPr>
          <w:rFonts w:ascii="Times New Roman" w:hAnsi="Times New Roman"/>
          <w:sz w:val="20"/>
        </w:rPr>
        <w:t>.</w:t>
      </w:r>
    </w:p>
  </w:footnote>
  <w:footnote w:id="4">
    <w:p w:rsidR="00A87172" w:rsidRPr="000967B5" w:rsidRDefault="00A87172" w:rsidP="000C6421">
      <w:pPr>
        <w:pStyle w:val="FootnoteText"/>
        <w:spacing w:after="120"/>
        <w:rPr>
          <w:rFonts w:ascii="Times New Roman" w:hAnsi="Times New Roman"/>
          <w:sz w:val="20"/>
        </w:rPr>
      </w:pPr>
      <w:r w:rsidRPr="000967B5">
        <w:rPr>
          <w:rStyle w:val="FootnoteReference"/>
          <w:rFonts w:ascii="Times New Roman" w:hAnsi="Times New Roman"/>
          <w:sz w:val="20"/>
        </w:rPr>
        <w:footnoteRef/>
      </w:r>
      <w:r w:rsidRPr="000967B5">
        <w:rPr>
          <w:rFonts w:ascii="Times New Roman" w:hAnsi="Times New Roman"/>
          <w:sz w:val="20"/>
        </w:rPr>
        <w:t xml:space="preserve"> Windows will be funded only when bundled with other qualifying weatherization Measures.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Pr="003767F9" w:rsidRDefault="00A87172" w:rsidP="00867ED4">
    <w:pPr>
      <w:pStyle w:val="Header"/>
      <w:tabs>
        <w:tab w:val="clear" w:pos="8640"/>
        <w:tab w:val="right" w:pos="7920"/>
      </w:tabs>
      <w:spacing w:after="0" w:line="240" w:lineRule="auto"/>
      <w:rPr>
        <w:rFonts w:cs="Arial"/>
      </w:rPr>
    </w:pPr>
    <w:r>
      <w:rPr>
        <w:noProof/>
      </w:rPr>
      <w:drawing>
        <wp:anchor distT="0" distB="0" distL="114300" distR="114300" simplePos="0" relativeHeight="251728896" behindDoc="0" locked="0" layoutInCell="1" allowOverlap="1" wp14:anchorId="1E0E85F0" wp14:editId="2E350ACD">
          <wp:simplePos x="0" y="0"/>
          <wp:positionH relativeFrom="column">
            <wp:posOffset>3221990</wp:posOffset>
          </wp:positionH>
          <wp:positionV relativeFrom="paragraph">
            <wp:posOffset>-292238</wp:posOffset>
          </wp:positionV>
          <wp:extent cx="2242268" cy="558731"/>
          <wp:effectExtent l="0" t="0" r="571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42268" cy="558731"/>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rPr>
      <w:t xml:space="preserve">Exhibit 4: </w:t>
    </w:r>
    <w:r w:rsidRPr="005E0296">
      <w:rPr>
        <w:rFonts w:cs="Arial"/>
        <w:b/>
        <w:noProof/>
      </w:rPr>
      <w:t>Measures, Incentives &amp; Eligibili</w:t>
    </w:r>
    <w:r>
      <w:rPr>
        <w:rFonts w:cs="Arial"/>
        <w:b/>
        <w:noProof/>
      </w:rPr>
      <w:t>t</w:t>
    </w:r>
    <w:r w:rsidRPr="005E0296">
      <w:rPr>
        <w:rFonts w:cs="Arial"/>
        <w:b/>
        <w:noProof/>
      </w:rPr>
      <w:t>y</w:t>
    </w:r>
    <w:r>
      <w:rPr>
        <w:rFonts w:cs="Arial"/>
        <w:noProof/>
      </w:rPr>
      <w:tab/>
    </w:r>
    <w:r>
      <w:rPr>
        <w:rFonts w:cs="Arial"/>
        <w:noProof/>
      </w:rPr>
      <w:tab/>
    </w:r>
  </w:p>
  <w:p w:rsidR="00A87172" w:rsidRPr="00A56431" w:rsidRDefault="00A87172" w:rsidP="00867ED4">
    <w:pPr>
      <w:pStyle w:val="Header"/>
      <w:pBdr>
        <w:bottom w:val="single" w:sz="12" w:space="1" w:color="006A71"/>
      </w:pBdr>
      <w:tabs>
        <w:tab w:val="clear" w:pos="8640"/>
        <w:tab w:val="right" w:pos="6480"/>
      </w:tabs>
      <w:spacing w:after="0"/>
    </w:pP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B8034C">
    <w:pPr>
      <w:pStyle w:val="Header"/>
      <w:tabs>
        <w:tab w:val="clear" w:pos="4320"/>
        <w:tab w:val="center" w:pos="5670"/>
      </w:tabs>
      <w:spacing w:after="120"/>
      <w:jc w:val="center"/>
      <w:rPr>
        <w:rFonts w:cs="Arial"/>
        <w:szCs w:val="22"/>
      </w:rPr>
    </w:pPr>
    <w:r>
      <w:rPr>
        <w:noProof/>
      </w:rPr>
      <w:drawing>
        <wp:anchor distT="0" distB="0" distL="114300" distR="114300" simplePos="0" relativeHeight="251745280" behindDoc="0" locked="0" layoutInCell="1" allowOverlap="1" wp14:anchorId="7884972B" wp14:editId="11A851FF">
          <wp:simplePos x="0" y="0"/>
          <wp:positionH relativeFrom="column">
            <wp:posOffset>-104941</wp:posOffset>
          </wp:positionH>
          <wp:positionV relativeFrom="paragraph">
            <wp:posOffset>48398</wp:posOffset>
          </wp:positionV>
          <wp:extent cx="2210435" cy="552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867ED4">
    <w:pPr>
      <w:pStyle w:val="Header"/>
      <w:tabs>
        <w:tab w:val="clear" w:pos="4320"/>
        <w:tab w:val="left" w:pos="2880"/>
      </w:tabs>
      <w:spacing w:after="0"/>
      <w:rPr>
        <w:rFonts w:cs="Arial"/>
        <w:color w:val="999999"/>
        <w:szCs w:val="22"/>
      </w:rPr>
    </w:pPr>
    <w:r>
      <w:rPr>
        <w:rFonts w:cs="Arial"/>
        <w:szCs w:val="22"/>
      </w:rPr>
      <w:tab/>
    </w:r>
    <w:r>
      <w:rPr>
        <w:rFonts w:cs="Arial"/>
        <w:szCs w:val="22"/>
      </w:rPr>
      <w:tab/>
      <w:t>Glossary &amp; Acronyms</w:t>
    </w:r>
  </w:p>
  <w:p w:rsidR="00A87172" w:rsidRPr="00CF4F84" w:rsidRDefault="00A87172" w:rsidP="00867ED4">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26848" behindDoc="0" locked="0" layoutInCell="1" allowOverlap="1" wp14:anchorId="43EC204E" wp14:editId="54A03543">
          <wp:simplePos x="0" y="0"/>
          <wp:positionH relativeFrom="column">
            <wp:posOffset>-149087</wp:posOffset>
          </wp:positionH>
          <wp:positionV relativeFrom="paragraph">
            <wp:posOffset>-119270</wp:posOffset>
          </wp:positionV>
          <wp:extent cx="2210463" cy="552616"/>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7459" cy="554365"/>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Contents</w:t>
    </w:r>
  </w:p>
  <w:p w:rsidR="00A87172" w:rsidRPr="00CF4F84" w:rsidRDefault="00A87172"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0944" behindDoc="0" locked="0" layoutInCell="1" allowOverlap="1" wp14:anchorId="4750BAD1" wp14:editId="7F1BCD7F">
          <wp:simplePos x="0" y="0"/>
          <wp:positionH relativeFrom="column">
            <wp:posOffset>-91689</wp:posOffset>
          </wp:positionH>
          <wp:positionV relativeFrom="paragraph">
            <wp:posOffset>-141826</wp:posOffset>
          </wp:positionV>
          <wp:extent cx="2210435" cy="55245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Guidelines</w:t>
    </w:r>
  </w:p>
  <w:p w:rsidR="00A87172" w:rsidRPr="00CF4F84" w:rsidRDefault="00A87172"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2992" behindDoc="0" locked="0" layoutInCell="1" allowOverlap="1" wp14:anchorId="4B1EDB02" wp14:editId="79C4C333">
          <wp:simplePos x="0" y="0"/>
          <wp:positionH relativeFrom="column">
            <wp:posOffset>-106648</wp:posOffset>
          </wp:positionH>
          <wp:positionV relativeFrom="paragraph">
            <wp:posOffset>-77028</wp:posOffset>
          </wp:positionV>
          <wp:extent cx="2210435" cy="55245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Information Services</w:t>
    </w:r>
  </w:p>
  <w:p w:rsidR="00A87172" w:rsidRPr="00CF4F84" w:rsidRDefault="00A87172"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5040" behindDoc="0" locked="0" layoutInCell="1" allowOverlap="1" wp14:anchorId="2FA21456" wp14:editId="77F2FE3B">
          <wp:simplePos x="0" y="0"/>
          <wp:positionH relativeFrom="column">
            <wp:posOffset>-112091</wp:posOffset>
          </wp:positionH>
          <wp:positionV relativeFrom="paragraph">
            <wp:posOffset>-130175</wp:posOffset>
          </wp:positionV>
          <wp:extent cx="2210435" cy="5524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Residential Energy Management</w:t>
    </w:r>
  </w:p>
  <w:p w:rsidR="00A87172" w:rsidRPr="002239AD" w:rsidRDefault="00A87172"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7088" behindDoc="0" locked="0" layoutInCell="1" allowOverlap="1" wp14:anchorId="40101937" wp14:editId="44A42F84">
          <wp:simplePos x="0" y="0"/>
          <wp:positionH relativeFrom="column">
            <wp:posOffset>-111093</wp:posOffset>
          </wp:positionH>
          <wp:positionV relativeFrom="paragraph">
            <wp:posOffset>-66233</wp:posOffset>
          </wp:positionV>
          <wp:extent cx="2210435" cy="5524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Business Energy Management</w:t>
    </w:r>
  </w:p>
  <w:p w:rsidR="00A87172" w:rsidRPr="00CF4F84" w:rsidRDefault="00A87172"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39136" behindDoc="0" locked="0" layoutInCell="1" allowOverlap="1" wp14:anchorId="69BFC14E" wp14:editId="7C67ABD1">
          <wp:simplePos x="0" y="0"/>
          <wp:positionH relativeFrom="column">
            <wp:posOffset>-109188</wp:posOffset>
          </wp:positionH>
          <wp:positionV relativeFrom="paragraph">
            <wp:posOffset>-49669</wp:posOffset>
          </wp:positionV>
          <wp:extent cx="2210435" cy="5524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Northwest Energy Efficiency Alliance</w:t>
    </w:r>
  </w:p>
  <w:p w:rsidR="00A87172" w:rsidRPr="00CF4F84" w:rsidRDefault="00A87172"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1184" behindDoc="0" locked="0" layoutInCell="1" allowOverlap="1" wp14:anchorId="30377301" wp14:editId="5A43AD6D">
          <wp:simplePos x="0" y="0"/>
          <wp:positionH relativeFrom="column">
            <wp:posOffset>-76168</wp:posOffset>
          </wp:positionH>
          <wp:positionV relativeFrom="paragraph">
            <wp:posOffset>-88789</wp:posOffset>
          </wp:positionV>
          <wp:extent cx="2210435" cy="55245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Other Electric Programs</w:t>
    </w:r>
  </w:p>
  <w:p w:rsidR="00A87172" w:rsidRPr="00CF4F84" w:rsidRDefault="00A87172"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2" w:rsidRDefault="00A87172"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3232" behindDoc="0" locked="0" layoutInCell="1" allowOverlap="1" wp14:anchorId="7161140C" wp14:editId="344B0E51">
          <wp:simplePos x="0" y="0"/>
          <wp:positionH relativeFrom="column">
            <wp:posOffset>-26559</wp:posOffset>
          </wp:positionH>
          <wp:positionV relativeFrom="paragraph">
            <wp:posOffset>-48095</wp:posOffset>
          </wp:positionV>
          <wp:extent cx="2210435" cy="55245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A87172" w:rsidRDefault="00A87172"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Measure Lives</w:t>
    </w:r>
  </w:p>
  <w:p w:rsidR="00A87172" w:rsidRPr="00CF4F84" w:rsidRDefault="00A87172"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6567"/>
    <w:multiLevelType w:val="hybridMultilevel"/>
    <w:tmpl w:val="FAA40E80"/>
    <w:lvl w:ilvl="0" w:tplc="D46E1C9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11FAA"/>
    <w:multiLevelType w:val="hybridMultilevel"/>
    <w:tmpl w:val="252429C4"/>
    <w:lvl w:ilvl="0" w:tplc="1CCABE3C">
      <w:start w:val="1"/>
      <w:numFmt w:val="bullet"/>
      <w:lvlText w:val=""/>
      <w:lvlJc w:val="left"/>
      <w:pPr>
        <w:tabs>
          <w:tab w:val="num" w:pos="1080"/>
        </w:tabs>
        <w:ind w:left="1080" w:hanging="360"/>
      </w:pPr>
      <w:rPr>
        <w:rFonts w:ascii="Wingdings" w:hAnsi="Wingdings" w:hint="default"/>
        <w:color w:val="006A71"/>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95D7648"/>
    <w:multiLevelType w:val="hybridMultilevel"/>
    <w:tmpl w:val="DB5CD7C2"/>
    <w:lvl w:ilvl="0" w:tplc="0409000F">
      <w:start w:val="1"/>
      <w:numFmt w:val="decimal"/>
      <w:lvlText w:val="%1."/>
      <w:lvlJc w:val="left"/>
      <w:pPr>
        <w:tabs>
          <w:tab w:val="num" w:pos="720"/>
        </w:tabs>
        <w:ind w:left="720" w:hanging="360"/>
      </w:pPr>
    </w:lvl>
    <w:lvl w:ilvl="1" w:tplc="053655A2">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F027146"/>
    <w:multiLevelType w:val="multilevel"/>
    <w:tmpl w:val="CBBA2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2352D0A"/>
    <w:multiLevelType w:val="hybridMultilevel"/>
    <w:tmpl w:val="F5765A2C"/>
    <w:lvl w:ilvl="0" w:tplc="1CCABE3C">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102D3E"/>
    <w:multiLevelType w:val="hybridMultilevel"/>
    <w:tmpl w:val="D320FFEC"/>
    <w:lvl w:ilvl="0" w:tplc="04090005">
      <w:start w:val="1"/>
      <w:numFmt w:val="bullet"/>
      <w:lvlText w:val=""/>
      <w:lvlJc w:val="left"/>
      <w:pPr>
        <w:tabs>
          <w:tab w:val="num" w:pos="720"/>
        </w:tabs>
        <w:ind w:left="720" w:hanging="360"/>
      </w:pPr>
      <w:rPr>
        <w:rFonts w:ascii="Wingdings" w:hAnsi="Wingdings" w:hint="default"/>
        <w:color w:val="006A71"/>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A5834C6"/>
    <w:multiLevelType w:val="hybridMultilevel"/>
    <w:tmpl w:val="A90EFFE0"/>
    <w:lvl w:ilvl="0" w:tplc="0409001B">
      <w:start w:val="1"/>
      <w:numFmt w:val="lowerRoman"/>
      <w:lvlText w:val="%1."/>
      <w:lvlJc w:val="right"/>
      <w:pPr>
        <w:tabs>
          <w:tab w:val="num" w:pos="1800"/>
        </w:tabs>
        <w:ind w:left="1800" w:hanging="360"/>
      </w:pPr>
      <w:rPr>
        <w:color w:val="006A71"/>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
    <w:nsid w:val="41523519"/>
    <w:multiLevelType w:val="hybridMultilevel"/>
    <w:tmpl w:val="6A302B5C"/>
    <w:lvl w:ilvl="0" w:tplc="4E98A2AE">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D10DF6"/>
    <w:multiLevelType w:val="hybridMultilevel"/>
    <w:tmpl w:val="E96C5292"/>
    <w:lvl w:ilvl="0" w:tplc="1CCABE3C">
      <w:start w:val="1"/>
      <w:numFmt w:val="bullet"/>
      <w:lvlText w:val=""/>
      <w:lvlJc w:val="left"/>
      <w:pPr>
        <w:tabs>
          <w:tab w:val="num" w:pos="810"/>
        </w:tabs>
        <w:ind w:left="810" w:hanging="360"/>
      </w:pPr>
      <w:rPr>
        <w:rFonts w:ascii="Wingdings" w:hAnsi="Wingdings" w:hint="default"/>
        <w:color w:val="006A71"/>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9">
    <w:nsid w:val="4E322A0F"/>
    <w:multiLevelType w:val="hybridMultilevel"/>
    <w:tmpl w:val="16E83700"/>
    <w:lvl w:ilvl="0" w:tplc="48509D62">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3E94BFF"/>
    <w:multiLevelType w:val="hybridMultilevel"/>
    <w:tmpl w:val="7D72E5B2"/>
    <w:lvl w:ilvl="0" w:tplc="24984B64">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0564EF"/>
    <w:multiLevelType w:val="hybridMultilevel"/>
    <w:tmpl w:val="EE9C88EE"/>
    <w:lvl w:ilvl="0" w:tplc="1CCABE3C">
      <w:start w:val="1"/>
      <w:numFmt w:val="bullet"/>
      <w:lvlText w:val=""/>
      <w:lvlJc w:val="left"/>
      <w:pPr>
        <w:tabs>
          <w:tab w:val="num" w:pos="1166"/>
        </w:tabs>
        <w:ind w:left="1166" w:hanging="360"/>
      </w:pPr>
      <w:rPr>
        <w:rFonts w:ascii="Wingdings" w:hAnsi="Wingdings" w:hint="default"/>
        <w:color w:val="006A71"/>
      </w:rPr>
    </w:lvl>
    <w:lvl w:ilvl="1" w:tplc="04090003" w:tentative="1">
      <w:start w:val="1"/>
      <w:numFmt w:val="bullet"/>
      <w:lvlText w:val="o"/>
      <w:lvlJc w:val="left"/>
      <w:pPr>
        <w:tabs>
          <w:tab w:val="num" w:pos="1886"/>
        </w:tabs>
        <w:ind w:left="1886" w:hanging="360"/>
      </w:pPr>
      <w:rPr>
        <w:rFonts w:ascii="Courier New" w:hAnsi="Courier New" w:hint="default"/>
      </w:rPr>
    </w:lvl>
    <w:lvl w:ilvl="2" w:tplc="04090005" w:tentative="1">
      <w:start w:val="1"/>
      <w:numFmt w:val="bullet"/>
      <w:lvlText w:val=""/>
      <w:lvlJc w:val="left"/>
      <w:pPr>
        <w:tabs>
          <w:tab w:val="num" w:pos="2606"/>
        </w:tabs>
        <w:ind w:left="2606" w:hanging="360"/>
      </w:pPr>
      <w:rPr>
        <w:rFonts w:ascii="Wingdings" w:hAnsi="Wingdings" w:hint="default"/>
      </w:rPr>
    </w:lvl>
    <w:lvl w:ilvl="3" w:tplc="04090001" w:tentative="1">
      <w:start w:val="1"/>
      <w:numFmt w:val="bullet"/>
      <w:lvlText w:val=""/>
      <w:lvlJc w:val="left"/>
      <w:pPr>
        <w:tabs>
          <w:tab w:val="num" w:pos="3326"/>
        </w:tabs>
        <w:ind w:left="3326" w:hanging="360"/>
      </w:pPr>
      <w:rPr>
        <w:rFonts w:ascii="Symbol" w:hAnsi="Symbol" w:hint="default"/>
      </w:rPr>
    </w:lvl>
    <w:lvl w:ilvl="4" w:tplc="04090003" w:tentative="1">
      <w:start w:val="1"/>
      <w:numFmt w:val="bullet"/>
      <w:lvlText w:val="o"/>
      <w:lvlJc w:val="left"/>
      <w:pPr>
        <w:tabs>
          <w:tab w:val="num" w:pos="4046"/>
        </w:tabs>
        <w:ind w:left="4046" w:hanging="360"/>
      </w:pPr>
      <w:rPr>
        <w:rFonts w:ascii="Courier New" w:hAnsi="Courier New" w:hint="default"/>
      </w:rPr>
    </w:lvl>
    <w:lvl w:ilvl="5" w:tplc="04090005" w:tentative="1">
      <w:start w:val="1"/>
      <w:numFmt w:val="bullet"/>
      <w:lvlText w:val=""/>
      <w:lvlJc w:val="left"/>
      <w:pPr>
        <w:tabs>
          <w:tab w:val="num" w:pos="4766"/>
        </w:tabs>
        <w:ind w:left="4766" w:hanging="360"/>
      </w:pPr>
      <w:rPr>
        <w:rFonts w:ascii="Wingdings" w:hAnsi="Wingdings" w:hint="default"/>
      </w:rPr>
    </w:lvl>
    <w:lvl w:ilvl="6" w:tplc="04090001" w:tentative="1">
      <w:start w:val="1"/>
      <w:numFmt w:val="bullet"/>
      <w:lvlText w:val=""/>
      <w:lvlJc w:val="left"/>
      <w:pPr>
        <w:tabs>
          <w:tab w:val="num" w:pos="5486"/>
        </w:tabs>
        <w:ind w:left="5486" w:hanging="360"/>
      </w:pPr>
      <w:rPr>
        <w:rFonts w:ascii="Symbol" w:hAnsi="Symbol" w:hint="default"/>
      </w:rPr>
    </w:lvl>
    <w:lvl w:ilvl="7" w:tplc="04090003" w:tentative="1">
      <w:start w:val="1"/>
      <w:numFmt w:val="bullet"/>
      <w:lvlText w:val="o"/>
      <w:lvlJc w:val="left"/>
      <w:pPr>
        <w:tabs>
          <w:tab w:val="num" w:pos="6206"/>
        </w:tabs>
        <w:ind w:left="6206" w:hanging="360"/>
      </w:pPr>
      <w:rPr>
        <w:rFonts w:ascii="Courier New" w:hAnsi="Courier New" w:hint="default"/>
      </w:rPr>
    </w:lvl>
    <w:lvl w:ilvl="8" w:tplc="04090005" w:tentative="1">
      <w:start w:val="1"/>
      <w:numFmt w:val="bullet"/>
      <w:lvlText w:val=""/>
      <w:lvlJc w:val="left"/>
      <w:pPr>
        <w:tabs>
          <w:tab w:val="num" w:pos="6926"/>
        </w:tabs>
        <w:ind w:left="6926" w:hanging="360"/>
      </w:pPr>
      <w:rPr>
        <w:rFonts w:ascii="Wingdings" w:hAnsi="Wingdings" w:hint="default"/>
      </w:rPr>
    </w:lvl>
  </w:abstractNum>
  <w:abstractNum w:abstractNumId="12">
    <w:nsid w:val="6E0037BE"/>
    <w:multiLevelType w:val="hybridMultilevel"/>
    <w:tmpl w:val="7D98C046"/>
    <w:lvl w:ilvl="0" w:tplc="A5DA0F8A">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562455"/>
    <w:multiLevelType w:val="hybridMultilevel"/>
    <w:tmpl w:val="5FDCD2FE"/>
    <w:lvl w:ilvl="0" w:tplc="1CCABE3C">
      <w:start w:val="1"/>
      <w:numFmt w:val="bullet"/>
      <w:lvlText w:val=""/>
      <w:lvlJc w:val="left"/>
      <w:pPr>
        <w:tabs>
          <w:tab w:val="num" w:pos="1800"/>
        </w:tabs>
        <w:ind w:left="1800" w:hanging="360"/>
      </w:pPr>
      <w:rPr>
        <w:rFonts w:ascii="Wingdings" w:hAnsi="Wingdings" w:hint="default"/>
        <w:color w:val="006A71"/>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7B2456CB"/>
    <w:multiLevelType w:val="hybridMultilevel"/>
    <w:tmpl w:val="1D7EDDD6"/>
    <w:lvl w:ilvl="0" w:tplc="48509D62">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
  </w:num>
  <w:num w:numId="4">
    <w:abstractNumId w:val="5"/>
  </w:num>
  <w:num w:numId="5">
    <w:abstractNumId w:val="11"/>
  </w:num>
  <w:num w:numId="6">
    <w:abstractNumId w:val="6"/>
  </w:num>
  <w:num w:numId="7">
    <w:abstractNumId w:val="8"/>
  </w:num>
  <w:num w:numId="8">
    <w:abstractNumId w:val="4"/>
  </w:num>
  <w:num w:numId="9">
    <w:abstractNumId w:val="1"/>
  </w:num>
  <w:num w:numId="10">
    <w:abstractNumId w:val="10"/>
  </w:num>
  <w:num w:numId="11">
    <w:abstractNumId w:val="7"/>
  </w:num>
  <w:num w:numId="12">
    <w:abstractNumId w:val="0"/>
  </w:num>
  <w:num w:numId="13">
    <w:abstractNumId w:val="7"/>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0"/>
    <w:lvlOverride w:ilvl="0">
      <w:startOverride w:val="1"/>
    </w:lvlOverride>
  </w:num>
  <w:num w:numId="21">
    <w:abstractNumId w:val="12"/>
    <w:lvlOverride w:ilvl="0">
      <w:startOverride w:val="1"/>
    </w:lvlOverride>
  </w:num>
  <w:num w:numId="22">
    <w:abstractNumId w:val="0"/>
    <w:lvlOverride w:ilvl="0">
      <w:startOverride w:val="1"/>
    </w:lvlOverride>
  </w:num>
  <w:num w:numId="23">
    <w:abstractNumId w:val="12"/>
    <w:lvlOverride w:ilvl="0">
      <w:startOverride w:val="1"/>
    </w:lvlOverride>
  </w:num>
  <w:num w:numId="24">
    <w:abstractNumId w:val="0"/>
    <w:lvlOverride w:ilvl="0">
      <w:startOverride w:val="1"/>
    </w:lvlOverride>
  </w:num>
  <w:num w:numId="25">
    <w:abstractNumId w:val="12"/>
    <w:lvlOverride w:ilvl="0">
      <w:startOverride w:val="1"/>
    </w:lvlOverride>
  </w:num>
  <w:num w:numId="26">
    <w:abstractNumId w:val="0"/>
    <w:lvlOverride w:ilvl="0">
      <w:startOverride w:val="1"/>
    </w:lvlOverride>
  </w:num>
  <w:num w:numId="27">
    <w:abstractNumId w:val="12"/>
  </w:num>
  <w:num w:numId="28">
    <w:abstractNumId w:val="12"/>
    <w:lvlOverride w:ilvl="0">
      <w:startOverride w:val="2"/>
    </w:lvlOverride>
  </w:num>
  <w:num w:numId="29">
    <w:abstractNumId w:val="12"/>
    <w:lvlOverride w:ilvl="0">
      <w:startOverride w:val="1"/>
    </w:lvlOverride>
  </w:num>
  <w:num w:numId="30">
    <w:abstractNumId w:val="0"/>
    <w:lvlOverride w:ilvl="0">
      <w:startOverride w:val="1"/>
    </w:lvlOverride>
  </w:num>
  <w:num w:numId="31">
    <w:abstractNumId w:val="12"/>
    <w:lvlOverride w:ilvl="0">
      <w:startOverride w:val="1"/>
    </w:lvlOverride>
  </w:num>
  <w:num w:numId="32">
    <w:abstractNumId w:val="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12"/>
    <w:lvlOverride w:ilvl="0">
      <w:startOverride w:val="1"/>
    </w:lvlOverride>
  </w:num>
  <w:num w:numId="36">
    <w:abstractNumId w:val="12"/>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12"/>
    <w:lvlOverride w:ilvl="0">
      <w:startOverride w:val="1"/>
    </w:lvlOverride>
  </w:num>
  <w:num w:numId="40">
    <w:abstractNumId w:val="14"/>
  </w:num>
  <w:num w:numId="41">
    <w:abstractNumId w:val="12"/>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0"/>
    <w:lvlOverride w:ilvl="0">
      <w:startOverride w:val="1"/>
    </w:lvlOverride>
  </w:num>
  <w:num w:numId="45">
    <w:abstractNumId w:val="0"/>
    <w:lvlOverride w:ilvl="0">
      <w:startOverride w:val="1"/>
    </w:lvlOverride>
  </w:num>
  <w:num w:numId="46">
    <w:abstractNumId w:val="7"/>
    <w:lvlOverride w:ilvl="0">
      <w:startOverride w:val="1"/>
    </w:lvlOverride>
  </w:num>
  <w:num w:numId="47">
    <w:abstractNumId w:val="7"/>
    <w:lvlOverride w:ilvl="0">
      <w:startOverride w:val="1"/>
    </w:lvlOverride>
  </w:num>
  <w:num w:numId="48">
    <w:abstractNumId w:val="3"/>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hdrShapeDefaults>
    <o:shapedefaults v:ext="edit" spidmax="416769">
      <o:colormru v:ext="edit" colors="#006a71"/>
      <o:colormenu v:ext="edit" strokecolor="#006a7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BF"/>
    <w:rsid w:val="00000981"/>
    <w:rsid w:val="00001057"/>
    <w:rsid w:val="000010E0"/>
    <w:rsid w:val="00001161"/>
    <w:rsid w:val="00001779"/>
    <w:rsid w:val="00002A90"/>
    <w:rsid w:val="00002E3D"/>
    <w:rsid w:val="00003429"/>
    <w:rsid w:val="000039A3"/>
    <w:rsid w:val="00003B6D"/>
    <w:rsid w:val="00004A9E"/>
    <w:rsid w:val="00004BFC"/>
    <w:rsid w:val="0000511E"/>
    <w:rsid w:val="00005C23"/>
    <w:rsid w:val="00005F21"/>
    <w:rsid w:val="00006B64"/>
    <w:rsid w:val="00006E11"/>
    <w:rsid w:val="000072E7"/>
    <w:rsid w:val="000073B6"/>
    <w:rsid w:val="0001005E"/>
    <w:rsid w:val="00010846"/>
    <w:rsid w:val="00010CD6"/>
    <w:rsid w:val="00011DAE"/>
    <w:rsid w:val="00011EA7"/>
    <w:rsid w:val="00011FB6"/>
    <w:rsid w:val="000138B3"/>
    <w:rsid w:val="00013CF6"/>
    <w:rsid w:val="0001417D"/>
    <w:rsid w:val="000147D4"/>
    <w:rsid w:val="00015CA7"/>
    <w:rsid w:val="00015DBB"/>
    <w:rsid w:val="000162FC"/>
    <w:rsid w:val="000202B3"/>
    <w:rsid w:val="000202E5"/>
    <w:rsid w:val="000202FB"/>
    <w:rsid w:val="00020434"/>
    <w:rsid w:val="000204BE"/>
    <w:rsid w:val="0002096E"/>
    <w:rsid w:val="00020DC8"/>
    <w:rsid w:val="00021729"/>
    <w:rsid w:val="00023845"/>
    <w:rsid w:val="000241C5"/>
    <w:rsid w:val="00024A1B"/>
    <w:rsid w:val="00025F0E"/>
    <w:rsid w:val="00025F7D"/>
    <w:rsid w:val="00025F9E"/>
    <w:rsid w:val="000265A1"/>
    <w:rsid w:val="000272B0"/>
    <w:rsid w:val="00027787"/>
    <w:rsid w:val="00027969"/>
    <w:rsid w:val="00027C48"/>
    <w:rsid w:val="0003025F"/>
    <w:rsid w:val="00030AB7"/>
    <w:rsid w:val="0003182E"/>
    <w:rsid w:val="00031869"/>
    <w:rsid w:val="00032A50"/>
    <w:rsid w:val="00032AB2"/>
    <w:rsid w:val="000330FD"/>
    <w:rsid w:val="00034073"/>
    <w:rsid w:val="000347B1"/>
    <w:rsid w:val="00034B9C"/>
    <w:rsid w:val="00034E64"/>
    <w:rsid w:val="00034F1C"/>
    <w:rsid w:val="00035801"/>
    <w:rsid w:val="00035AB1"/>
    <w:rsid w:val="00035D17"/>
    <w:rsid w:val="00035EEA"/>
    <w:rsid w:val="0003656D"/>
    <w:rsid w:val="000374F9"/>
    <w:rsid w:val="00037776"/>
    <w:rsid w:val="00037C0F"/>
    <w:rsid w:val="00040E3C"/>
    <w:rsid w:val="00041C02"/>
    <w:rsid w:val="000425E8"/>
    <w:rsid w:val="000426DF"/>
    <w:rsid w:val="00042C83"/>
    <w:rsid w:val="00044382"/>
    <w:rsid w:val="00044418"/>
    <w:rsid w:val="0004460C"/>
    <w:rsid w:val="0004490F"/>
    <w:rsid w:val="0004508D"/>
    <w:rsid w:val="000458D1"/>
    <w:rsid w:val="00045E29"/>
    <w:rsid w:val="00045F27"/>
    <w:rsid w:val="00047636"/>
    <w:rsid w:val="000479C1"/>
    <w:rsid w:val="00047AE4"/>
    <w:rsid w:val="00047CD3"/>
    <w:rsid w:val="00047DFE"/>
    <w:rsid w:val="00050EB8"/>
    <w:rsid w:val="0005121D"/>
    <w:rsid w:val="00051623"/>
    <w:rsid w:val="00052851"/>
    <w:rsid w:val="00053514"/>
    <w:rsid w:val="00053602"/>
    <w:rsid w:val="00054CFB"/>
    <w:rsid w:val="00054D5C"/>
    <w:rsid w:val="00055D85"/>
    <w:rsid w:val="00056D35"/>
    <w:rsid w:val="00056E16"/>
    <w:rsid w:val="000575C4"/>
    <w:rsid w:val="00057FA1"/>
    <w:rsid w:val="00060BBC"/>
    <w:rsid w:val="0006123C"/>
    <w:rsid w:val="00061C55"/>
    <w:rsid w:val="00062C1F"/>
    <w:rsid w:val="00063281"/>
    <w:rsid w:val="00063E56"/>
    <w:rsid w:val="000645D0"/>
    <w:rsid w:val="00065FCE"/>
    <w:rsid w:val="000661F9"/>
    <w:rsid w:val="000668CD"/>
    <w:rsid w:val="00066E7D"/>
    <w:rsid w:val="00066F48"/>
    <w:rsid w:val="00067501"/>
    <w:rsid w:val="0006780A"/>
    <w:rsid w:val="00067CEC"/>
    <w:rsid w:val="00070598"/>
    <w:rsid w:val="00071DB0"/>
    <w:rsid w:val="000738C2"/>
    <w:rsid w:val="00073DFA"/>
    <w:rsid w:val="000742CA"/>
    <w:rsid w:val="00074BD4"/>
    <w:rsid w:val="0007508E"/>
    <w:rsid w:val="00075143"/>
    <w:rsid w:val="00075234"/>
    <w:rsid w:val="000762D4"/>
    <w:rsid w:val="000764F9"/>
    <w:rsid w:val="000769C5"/>
    <w:rsid w:val="00076AD3"/>
    <w:rsid w:val="00076F5D"/>
    <w:rsid w:val="0007712B"/>
    <w:rsid w:val="000771AF"/>
    <w:rsid w:val="00077235"/>
    <w:rsid w:val="00077D66"/>
    <w:rsid w:val="0008049E"/>
    <w:rsid w:val="00081497"/>
    <w:rsid w:val="00081DDD"/>
    <w:rsid w:val="00081EAE"/>
    <w:rsid w:val="00082701"/>
    <w:rsid w:val="00083AC6"/>
    <w:rsid w:val="00084025"/>
    <w:rsid w:val="0008411F"/>
    <w:rsid w:val="000844BC"/>
    <w:rsid w:val="00084745"/>
    <w:rsid w:val="00084E0F"/>
    <w:rsid w:val="00084F85"/>
    <w:rsid w:val="00087146"/>
    <w:rsid w:val="00091749"/>
    <w:rsid w:val="00091D7B"/>
    <w:rsid w:val="00093470"/>
    <w:rsid w:val="00093514"/>
    <w:rsid w:val="0009412C"/>
    <w:rsid w:val="0009449B"/>
    <w:rsid w:val="0009461B"/>
    <w:rsid w:val="00094F78"/>
    <w:rsid w:val="00096096"/>
    <w:rsid w:val="000967B5"/>
    <w:rsid w:val="0009699F"/>
    <w:rsid w:val="00097052"/>
    <w:rsid w:val="000976C3"/>
    <w:rsid w:val="00097CA7"/>
    <w:rsid w:val="00097E42"/>
    <w:rsid w:val="00097F73"/>
    <w:rsid w:val="000A2476"/>
    <w:rsid w:val="000A2C77"/>
    <w:rsid w:val="000A2E9C"/>
    <w:rsid w:val="000A2F5B"/>
    <w:rsid w:val="000A31A0"/>
    <w:rsid w:val="000A33FD"/>
    <w:rsid w:val="000A36F7"/>
    <w:rsid w:val="000A387F"/>
    <w:rsid w:val="000A38E5"/>
    <w:rsid w:val="000A3A9D"/>
    <w:rsid w:val="000A3F38"/>
    <w:rsid w:val="000A4A86"/>
    <w:rsid w:val="000A5BFA"/>
    <w:rsid w:val="000A648C"/>
    <w:rsid w:val="000A6DD2"/>
    <w:rsid w:val="000A6E0F"/>
    <w:rsid w:val="000B06A4"/>
    <w:rsid w:val="000B0C35"/>
    <w:rsid w:val="000B1BD3"/>
    <w:rsid w:val="000B1D27"/>
    <w:rsid w:val="000B2064"/>
    <w:rsid w:val="000B2201"/>
    <w:rsid w:val="000B2B5A"/>
    <w:rsid w:val="000B2D26"/>
    <w:rsid w:val="000B2FB5"/>
    <w:rsid w:val="000B3330"/>
    <w:rsid w:val="000B3576"/>
    <w:rsid w:val="000B41FD"/>
    <w:rsid w:val="000B42FC"/>
    <w:rsid w:val="000B46B8"/>
    <w:rsid w:val="000B4E8C"/>
    <w:rsid w:val="000B5141"/>
    <w:rsid w:val="000B5E22"/>
    <w:rsid w:val="000B65D5"/>
    <w:rsid w:val="000B66D0"/>
    <w:rsid w:val="000B6C36"/>
    <w:rsid w:val="000B71C6"/>
    <w:rsid w:val="000B742A"/>
    <w:rsid w:val="000C028B"/>
    <w:rsid w:val="000C0505"/>
    <w:rsid w:val="000C1FC9"/>
    <w:rsid w:val="000C2F9F"/>
    <w:rsid w:val="000C33A4"/>
    <w:rsid w:val="000C3DEB"/>
    <w:rsid w:val="000C5443"/>
    <w:rsid w:val="000C6421"/>
    <w:rsid w:val="000C75C8"/>
    <w:rsid w:val="000C7A70"/>
    <w:rsid w:val="000D00C1"/>
    <w:rsid w:val="000D0F96"/>
    <w:rsid w:val="000D1288"/>
    <w:rsid w:val="000D2989"/>
    <w:rsid w:val="000D2C5E"/>
    <w:rsid w:val="000D2D52"/>
    <w:rsid w:val="000D3882"/>
    <w:rsid w:val="000D3DB5"/>
    <w:rsid w:val="000D3F12"/>
    <w:rsid w:val="000D4181"/>
    <w:rsid w:val="000D484E"/>
    <w:rsid w:val="000D4A11"/>
    <w:rsid w:val="000D51B6"/>
    <w:rsid w:val="000D535F"/>
    <w:rsid w:val="000D5DF2"/>
    <w:rsid w:val="000E0469"/>
    <w:rsid w:val="000E081E"/>
    <w:rsid w:val="000E1156"/>
    <w:rsid w:val="000E160F"/>
    <w:rsid w:val="000E1DFC"/>
    <w:rsid w:val="000E251F"/>
    <w:rsid w:val="000E3300"/>
    <w:rsid w:val="000E3771"/>
    <w:rsid w:val="000E395B"/>
    <w:rsid w:val="000E3F97"/>
    <w:rsid w:val="000E491A"/>
    <w:rsid w:val="000E5CF8"/>
    <w:rsid w:val="000E6964"/>
    <w:rsid w:val="000E77C9"/>
    <w:rsid w:val="000E7AD9"/>
    <w:rsid w:val="000E7C45"/>
    <w:rsid w:val="000F0143"/>
    <w:rsid w:val="000F0691"/>
    <w:rsid w:val="000F125E"/>
    <w:rsid w:val="000F1B49"/>
    <w:rsid w:val="000F229A"/>
    <w:rsid w:val="000F2BC5"/>
    <w:rsid w:val="000F3001"/>
    <w:rsid w:val="000F3A82"/>
    <w:rsid w:val="000F4CEF"/>
    <w:rsid w:val="000F52EB"/>
    <w:rsid w:val="000F5924"/>
    <w:rsid w:val="000F669E"/>
    <w:rsid w:val="000F6BFE"/>
    <w:rsid w:val="000F7C97"/>
    <w:rsid w:val="00100A96"/>
    <w:rsid w:val="00100C0C"/>
    <w:rsid w:val="00100D3B"/>
    <w:rsid w:val="00101D4A"/>
    <w:rsid w:val="001027B9"/>
    <w:rsid w:val="001034EF"/>
    <w:rsid w:val="001038A3"/>
    <w:rsid w:val="001041DD"/>
    <w:rsid w:val="001042DB"/>
    <w:rsid w:val="001048D9"/>
    <w:rsid w:val="00105025"/>
    <w:rsid w:val="00105C40"/>
    <w:rsid w:val="00107A03"/>
    <w:rsid w:val="00107B3E"/>
    <w:rsid w:val="001100BC"/>
    <w:rsid w:val="0011089B"/>
    <w:rsid w:val="00111475"/>
    <w:rsid w:val="00112000"/>
    <w:rsid w:val="001123EB"/>
    <w:rsid w:val="00113430"/>
    <w:rsid w:val="00113BDE"/>
    <w:rsid w:val="00113E8F"/>
    <w:rsid w:val="00114284"/>
    <w:rsid w:val="001145EC"/>
    <w:rsid w:val="00114EE9"/>
    <w:rsid w:val="0011591E"/>
    <w:rsid w:val="00115D85"/>
    <w:rsid w:val="001165A2"/>
    <w:rsid w:val="001166E4"/>
    <w:rsid w:val="00116C89"/>
    <w:rsid w:val="00116E3C"/>
    <w:rsid w:val="0011700F"/>
    <w:rsid w:val="0011736B"/>
    <w:rsid w:val="00117B01"/>
    <w:rsid w:val="00117DD7"/>
    <w:rsid w:val="00117EBF"/>
    <w:rsid w:val="00120617"/>
    <w:rsid w:val="00120BC3"/>
    <w:rsid w:val="00121B5B"/>
    <w:rsid w:val="00121D88"/>
    <w:rsid w:val="001224BC"/>
    <w:rsid w:val="001226A6"/>
    <w:rsid w:val="0012294C"/>
    <w:rsid w:val="00122C8C"/>
    <w:rsid w:val="00122FDA"/>
    <w:rsid w:val="00123F1F"/>
    <w:rsid w:val="001241BD"/>
    <w:rsid w:val="00124520"/>
    <w:rsid w:val="00124EB7"/>
    <w:rsid w:val="0012589B"/>
    <w:rsid w:val="00125A48"/>
    <w:rsid w:val="00126C76"/>
    <w:rsid w:val="00126DAF"/>
    <w:rsid w:val="00127D2C"/>
    <w:rsid w:val="00130F41"/>
    <w:rsid w:val="001317C5"/>
    <w:rsid w:val="00131EF4"/>
    <w:rsid w:val="00133727"/>
    <w:rsid w:val="001337A2"/>
    <w:rsid w:val="00134003"/>
    <w:rsid w:val="00134277"/>
    <w:rsid w:val="00134363"/>
    <w:rsid w:val="00134577"/>
    <w:rsid w:val="00135624"/>
    <w:rsid w:val="00135976"/>
    <w:rsid w:val="00135CBD"/>
    <w:rsid w:val="00136304"/>
    <w:rsid w:val="001367EE"/>
    <w:rsid w:val="00137B0A"/>
    <w:rsid w:val="00137D66"/>
    <w:rsid w:val="001418E8"/>
    <w:rsid w:val="00142D98"/>
    <w:rsid w:val="001431C8"/>
    <w:rsid w:val="00143C90"/>
    <w:rsid w:val="00144611"/>
    <w:rsid w:val="00144E5C"/>
    <w:rsid w:val="00145BA4"/>
    <w:rsid w:val="001460F4"/>
    <w:rsid w:val="0014619D"/>
    <w:rsid w:val="00146BE2"/>
    <w:rsid w:val="00147027"/>
    <w:rsid w:val="00150682"/>
    <w:rsid w:val="00150A6C"/>
    <w:rsid w:val="00150AE9"/>
    <w:rsid w:val="00151969"/>
    <w:rsid w:val="00151C69"/>
    <w:rsid w:val="00152607"/>
    <w:rsid w:val="00152B48"/>
    <w:rsid w:val="0015328F"/>
    <w:rsid w:val="0015329C"/>
    <w:rsid w:val="00154124"/>
    <w:rsid w:val="001544A8"/>
    <w:rsid w:val="0015500C"/>
    <w:rsid w:val="00156383"/>
    <w:rsid w:val="00156620"/>
    <w:rsid w:val="001579FA"/>
    <w:rsid w:val="00157A5B"/>
    <w:rsid w:val="001601F8"/>
    <w:rsid w:val="00160ECC"/>
    <w:rsid w:val="001618D5"/>
    <w:rsid w:val="00161D52"/>
    <w:rsid w:val="00161D71"/>
    <w:rsid w:val="001634D1"/>
    <w:rsid w:val="00163AF7"/>
    <w:rsid w:val="00164136"/>
    <w:rsid w:val="001646CA"/>
    <w:rsid w:val="00164B5C"/>
    <w:rsid w:val="00165A10"/>
    <w:rsid w:val="00165A23"/>
    <w:rsid w:val="00165EAC"/>
    <w:rsid w:val="0016617F"/>
    <w:rsid w:val="00166576"/>
    <w:rsid w:val="00166730"/>
    <w:rsid w:val="00167A91"/>
    <w:rsid w:val="00167CED"/>
    <w:rsid w:val="00167D85"/>
    <w:rsid w:val="0017031B"/>
    <w:rsid w:val="001709F1"/>
    <w:rsid w:val="00171303"/>
    <w:rsid w:val="001717AD"/>
    <w:rsid w:val="0017203C"/>
    <w:rsid w:val="00172A51"/>
    <w:rsid w:val="00172CE8"/>
    <w:rsid w:val="00173A7B"/>
    <w:rsid w:val="00174069"/>
    <w:rsid w:val="001748E8"/>
    <w:rsid w:val="001749FB"/>
    <w:rsid w:val="001751E8"/>
    <w:rsid w:val="00175B1D"/>
    <w:rsid w:val="00176112"/>
    <w:rsid w:val="001769A2"/>
    <w:rsid w:val="00176B51"/>
    <w:rsid w:val="00177B16"/>
    <w:rsid w:val="00177DAF"/>
    <w:rsid w:val="00180B5A"/>
    <w:rsid w:val="00180E6A"/>
    <w:rsid w:val="00180EF3"/>
    <w:rsid w:val="00183246"/>
    <w:rsid w:val="00183318"/>
    <w:rsid w:val="00183392"/>
    <w:rsid w:val="00183F5E"/>
    <w:rsid w:val="0018419B"/>
    <w:rsid w:val="00184217"/>
    <w:rsid w:val="00184BA5"/>
    <w:rsid w:val="001852DD"/>
    <w:rsid w:val="001852F0"/>
    <w:rsid w:val="00186078"/>
    <w:rsid w:val="00187519"/>
    <w:rsid w:val="00187B4D"/>
    <w:rsid w:val="00187E0D"/>
    <w:rsid w:val="0019022E"/>
    <w:rsid w:val="00190294"/>
    <w:rsid w:val="0019079A"/>
    <w:rsid w:val="001908F0"/>
    <w:rsid w:val="00191207"/>
    <w:rsid w:val="00191CB7"/>
    <w:rsid w:val="00191E31"/>
    <w:rsid w:val="00192815"/>
    <w:rsid w:val="00192B2C"/>
    <w:rsid w:val="00194516"/>
    <w:rsid w:val="00194AC8"/>
    <w:rsid w:val="00195C64"/>
    <w:rsid w:val="00195E22"/>
    <w:rsid w:val="001963B8"/>
    <w:rsid w:val="001968C3"/>
    <w:rsid w:val="00196A26"/>
    <w:rsid w:val="00196BE9"/>
    <w:rsid w:val="001979D9"/>
    <w:rsid w:val="00197DA7"/>
    <w:rsid w:val="001A0538"/>
    <w:rsid w:val="001A1239"/>
    <w:rsid w:val="001A1413"/>
    <w:rsid w:val="001A25DD"/>
    <w:rsid w:val="001A2BEF"/>
    <w:rsid w:val="001A36F2"/>
    <w:rsid w:val="001A3927"/>
    <w:rsid w:val="001A3D7A"/>
    <w:rsid w:val="001A418D"/>
    <w:rsid w:val="001A534B"/>
    <w:rsid w:val="001A563B"/>
    <w:rsid w:val="001A588E"/>
    <w:rsid w:val="001A64C0"/>
    <w:rsid w:val="001A679F"/>
    <w:rsid w:val="001A6959"/>
    <w:rsid w:val="001A6F78"/>
    <w:rsid w:val="001A73D9"/>
    <w:rsid w:val="001A76DF"/>
    <w:rsid w:val="001A7968"/>
    <w:rsid w:val="001A7E5F"/>
    <w:rsid w:val="001B0928"/>
    <w:rsid w:val="001B0E34"/>
    <w:rsid w:val="001B0EED"/>
    <w:rsid w:val="001B10F8"/>
    <w:rsid w:val="001B147C"/>
    <w:rsid w:val="001B14CF"/>
    <w:rsid w:val="001B16B9"/>
    <w:rsid w:val="001B1BA2"/>
    <w:rsid w:val="001B2050"/>
    <w:rsid w:val="001B2343"/>
    <w:rsid w:val="001B2400"/>
    <w:rsid w:val="001B3EC2"/>
    <w:rsid w:val="001B434F"/>
    <w:rsid w:val="001B440B"/>
    <w:rsid w:val="001B49C6"/>
    <w:rsid w:val="001B4EF7"/>
    <w:rsid w:val="001B5F73"/>
    <w:rsid w:val="001B6735"/>
    <w:rsid w:val="001B69A2"/>
    <w:rsid w:val="001B73CD"/>
    <w:rsid w:val="001C0120"/>
    <w:rsid w:val="001C04FB"/>
    <w:rsid w:val="001C064A"/>
    <w:rsid w:val="001C07D8"/>
    <w:rsid w:val="001C11AB"/>
    <w:rsid w:val="001C11D9"/>
    <w:rsid w:val="001C1698"/>
    <w:rsid w:val="001C1841"/>
    <w:rsid w:val="001C1981"/>
    <w:rsid w:val="001C25D4"/>
    <w:rsid w:val="001C27B4"/>
    <w:rsid w:val="001C2AC9"/>
    <w:rsid w:val="001C2DDD"/>
    <w:rsid w:val="001C422E"/>
    <w:rsid w:val="001C425D"/>
    <w:rsid w:val="001C4310"/>
    <w:rsid w:val="001C53AD"/>
    <w:rsid w:val="001C677C"/>
    <w:rsid w:val="001C79B7"/>
    <w:rsid w:val="001C7D32"/>
    <w:rsid w:val="001D01B4"/>
    <w:rsid w:val="001D08CD"/>
    <w:rsid w:val="001D0BD3"/>
    <w:rsid w:val="001D1A94"/>
    <w:rsid w:val="001D5023"/>
    <w:rsid w:val="001D639A"/>
    <w:rsid w:val="001D66D6"/>
    <w:rsid w:val="001D6F7C"/>
    <w:rsid w:val="001E0005"/>
    <w:rsid w:val="001E018C"/>
    <w:rsid w:val="001E08A9"/>
    <w:rsid w:val="001E08D9"/>
    <w:rsid w:val="001E162A"/>
    <w:rsid w:val="001E1A8C"/>
    <w:rsid w:val="001E1F08"/>
    <w:rsid w:val="001E2DD2"/>
    <w:rsid w:val="001E310E"/>
    <w:rsid w:val="001E385A"/>
    <w:rsid w:val="001E3FF7"/>
    <w:rsid w:val="001E41E2"/>
    <w:rsid w:val="001E4487"/>
    <w:rsid w:val="001E4D27"/>
    <w:rsid w:val="001E4EBB"/>
    <w:rsid w:val="001E6D83"/>
    <w:rsid w:val="001E727C"/>
    <w:rsid w:val="001E7487"/>
    <w:rsid w:val="001E7C69"/>
    <w:rsid w:val="001E7E01"/>
    <w:rsid w:val="001F0C5A"/>
    <w:rsid w:val="001F1356"/>
    <w:rsid w:val="001F1E86"/>
    <w:rsid w:val="001F25DA"/>
    <w:rsid w:val="001F4545"/>
    <w:rsid w:val="001F52D5"/>
    <w:rsid w:val="001F57F7"/>
    <w:rsid w:val="001F5C28"/>
    <w:rsid w:val="001F5D0E"/>
    <w:rsid w:val="001F5DB6"/>
    <w:rsid w:val="001F66BD"/>
    <w:rsid w:val="001F67C8"/>
    <w:rsid w:val="00200837"/>
    <w:rsid w:val="00200EF4"/>
    <w:rsid w:val="002028D1"/>
    <w:rsid w:val="00203406"/>
    <w:rsid w:val="002035B2"/>
    <w:rsid w:val="00203B7D"/>
    <w:rsid w:val="002052EA"/>
    <w:rsid w:val="00205687"/>
    <w:rsid w:val="0020577F"/>
    <w:rsid w:val="0020604D"/>
    <w:rsid w:val="0020736E"/>
    <w:rsid w:val="00207C5E"/>
    <w:rsid w:val="00210E30"/>
    <w:rsid w:val="00211653"/>
    <w:rsid w:val="00211786"/>
    <w:rsid w:val="00211A1D"/>
    <w:rsid w:val="00212656"/>
    <w:rsid w:val="002136E5"/>
    <w:rsid w:val="002137A4"/>
    <w:rsid w:val="0021405E"/>
    <w:rsid w:val="0021422A"/>
    <w:rsid w:val="00214572"/>
    <w:rsid w:val="00214BCC"/>
    <w:rsid w:val="00215B12"/>
    <w:rsid w:val="00216CEB"/>
    <w:rsid w:val="00217132"/>
    <w:rsid w:val="0021768C"/>
    <w:rsid w:val="0022030A"/>
    <w:rsid w:val="002212C4"/>
    <w:rsid w:val="002219C3"/>
    <w:rsid w:val="00221AC1"/>
    <w:rsid w:val="00221DBB"/>
    <w:rsid w:val="00223511"/>
    <w:rsid w:val="002239AD"/>
    <w:rsid w:val="00224432"/>
    <w:rsid w:val="00224743"/>
    <w:rsid w:val="00225A59"/>
    <w:rsid w:val="00225B08"/>
    <w:rsid w:val="00225E19"/>
    <w:rsid w:val="00225E9B"/>
    <w:rsid w:val="002262FF"/>
    <w:rsid w:val="00226A0A"/>
    <w:rsid w:val="00227606"/>
    <w:rsid w:val="002318FA"/>
    <w:rsid w:val="002320CE"/>
    <w:rsid w:val="00232D68"/>
    <w:rsid w:val="00233737"/>
    <w:rsid w:val="00233824"/>
    <w:rsid w:val="00234702"/>
    <w:rsid w:val="00235498"/>
    <w:rsid w:val="00235A39"/>
    <w:rsid w:val="00236ADC"/>
    <w:rsid w:val="00236BDB"/>
    <w:rsid w:val="002374A1"/>
    <w:rsid w:val="00237BD7"/>
    <w:rsid w:val="00240737"/>
    <w:rsid w:val="0024133E"/>
    <w:rsid w:val="002429BE"/>
    <w:rsid w:val="002430B9"/>
    <w:rsid w:val="002444CC"/>
    <w:rsid w:val="00244703"/>
    <w:rsid w:val="00244775"/>
    <w:rsid w:val="0024568D"/>
    <w:rsid w:val="00245A3A"/>
    <w:rsid w:val="00245AB5"/>
    <w:rsid w:val="00246A16"/>
    <w:rsid w:val="002470DB"/>
    <w:rsid w:val="00247662"/>
    <w:rsid w:val="00247AE4"/>
    <w:rsid w:val="00247E4B"/>
    <w:rsid w:val="002505F4"/>
    <w:rsid w:val="0025114B"/>
    <w:rsid w:val="00251883"/>
    <w:rsid w:val="00252B88"/>
    <w:rsid w:val="00253A0A"/>
    <w:rsid w:val="00253B6F"/>
    <w:rsid w:val="0025451D"/>
    <w:rsid w:val="00254670"/>
    <w:rsid w:val="00254BCF"/>
    <w:rsid w:val="0025512B"/>
    <w:rsid w:val="00255E0A"/>
    <w:rsid w:val="00255EF0"/>
    <w:rsid w:val="00255F01"/>
    <w:rsid w:val="00256256"/>
    <w:rsid w:val="002564AD"/>
    <w:rsid w:val="00256518"/>
    <w:rsid w:val="00256907"/>
    <w:rsid w:val="0025769A"/>
    <w:rsid w:val="00257ACA"/>
    <w:rsid w:val="00260355"/>
    <w:rsid w:val="00261521"/>
    <w:rsid w:val="00261E4A"/>
    <w:rsid w:val="0026260E"/>
    <w:rsid w:val="00262E49"/>
    <w:rsid w:val="002630C5"/>
    <w:rsid w:val="0026363E"/>
    <w:rsid w:val="002640CF"/>
    <w:rsid w:val="0026454C"/>
    <w:rsid w:val="00266BBE"/>
    <w:rsid w:val="00266F31"/>
    <w:rsid w:val="00267DF6"/>
    <w:rsid w:val="00267F6D"/>
    <w:rsid w:val="00270589"/>
    <w:rsid w:val="00270659"/>
    <w:rsid w:val="00270E8B"/>
    <w:rsid w:val="00271607"/>
    <w:rsid w:val="00271B40"/>
    <w:rsid w:val="00271C59"/>
    <w:rsid w:val="00271D47"/>
    <w:rsid w:val="002730B0"/>
    <w:rsid w:val="0027443E"/>
    <w:rsid w:val="00274D3D"/>
    <w:rsid w:val="00275729"/>
    <w:rsid w:val="00275814"/>
    <w:rsid w:val="002758B4"/>
    <w:rsid w:val="00276364"/>
    <w:rsid w:val="002768D4"/>
    <w:rsid w:val="002773E4"/>
    <w:rsid w:val="00277546"/>
    <w:rsid w:val="00277593"/>
    <w:rsid w:val="00277C9D"/>
    <w:rsid w:val="00277E9B"/>
    <w:rsid w:val="0028161A"/>
    <w:rsid w:val="002819C8"/>
    <w:rsid w:val="002821A7"/>
    <w:rsid w:val="002828AF"/>
    <w:rsid w:val="00282C98"/>
    <w:rsid w:val="00282D73"/>
    <w:rsid w:val="002833B9"/>
    <w:rsid w:val="002837DB"/>
    <w:rsid w:val="00283B04"/>
    <w:rsid w:val="00283B89"/>
    <w:rsid w:val="00283E0B"/>
    <w:rsid w:val="00283F94"/>
    <w:rsid w:val="00284A6B"/>
    <w:rsid w:val="00284EA1"/>
    <w:rsid w:val="00285569"/>
    <w:rsid w:val="00285A63"/>
    <w:rsid w:val="00286B9A"/>
    <w:rsid w:val="00287322"/>
    <w:rsid w:val="00287C35"/>
    <w:rsid w:val="00287C54"/>
    <w:rsid w:val="00290577"/>
    <w:rsid w:val="002918D1"/>
    <w:rsid w:val="00291C99"/>
    <w:rsid w:val="00291FBD"/>
    <w:rsid w:val="002930DF"/>
    <w:rsid w:val="00293A42"/>
    <w:rsid w:val="002942CD"/>
    <w:rsid w:val="002957C8"/>
    <w:rsid w:val="0029666C"/>
    <w:rsid w:val="002968A5"/>
    <w:rsid w:val="0029746C"/>
    <w:rsid w:val="00297640"/>
    <w:rsid w:val="002A0237"/>
    <w:rsid w:val="002A0401"/>
    <w:rsid w:val="002A062F"/>
    <w:rsid w:val="002A0722"/>
    <w:rsid w:val="002A0C13"/>
    <w:rsid w:val="002A2FBB"/>
    <w:rsid w:val="002A404A"/>
    <w:rsid w:val="002A4EBF"/>
    <w:rsid w:val="002A4FC3"/>
    <w:rsid w:val="002A576F"/>
    <w:rsid w:val="002A5D06"/>
    <w:rsid w:val="002A6164"/>
    <w:rsid w:val="002A6FC8"/>
    <w:rsid w:val="002A72A7"/>
    <w:rsid w:val="002A7371"/>
    <w:rsid w:val="002A737E"/>
    <w:rsid w:val="002A7706"/>
    <w:rsid w:val="002A7BA2"/>
    <w:rsid w:val="002B02F5"/>
    <w:rsid w:val="002B1F61"/>
    <w:rsid w:val="002B1F92"/>
    <w:rsid w:val="002B2C58"/>
    <w:rsid w:val="002B30A3"/>
    <w:rsid w:val="002B3452"/>
    <w:rsid w:val="002B40E3"/>
    <w:rsid w:val="002B4101"/>
    <w:rsid w:val="002B42AC"/>
    <w:rsid w:val="002B4E3A"/>
    <w:rsid w:val="002B644A"/>
    <w:rsid w:val="002B6BDD"/>
    <w:rsid w:val="002B72DF"/>
    <w:rsid w:val="002B7447"/>
    <w:rsid w:val="002B79DF"/>
    <w:rsid w:val="002B7B7B"/>
    <w:rsid w:val="002B7D55"/>
    <w:rsid w:val="002C0308"/>
    <w:rsid w:val="002C07DF"/>
    <w:rsid w:val="002C0F50"/>
    <w:rsid w:val="002C111A"/>
    <w:rsid w:val="002C1A8C"/>
    <w:rsid w:val="002C1B51"/>
    <w:rsid w:val="002C3830"/>
    <w:rsid w:val="002C3B71"/>
    <w:rsid w:val="002C3F27"/>
    <w:rsid w:val="002C42A6"/>
    <w:rsid w:val="002C43B6"/>
    <w:rsid w:val="002C4628"/>
    <w:rsid w:val="002C4F70"/>
    <w:rsid w:val="002C52DE"/>
    <w:rsid w:val="002C5C45"/>
    <w:rsid w:val="002C648E"/>
    <w:rsid w:val="002C6F42"/>
    <w:rsid w:val="002C76E4"/>
    <w:rsid w:val="002C7744"/>
    <w:rsid w:val="002C7EE5"/>
    <w:rsid w:val="002D094D"/>
    <w:rsid w:val="002D0B94"/>
    <w:rsid w:val="002D1502"/>
    <w:rsid w:val="002D26A1"/>
    <w:rsid w:val="002D26D3"/>
    <w:rsid w:val="002D2E92"/>
    <w:rsid w:val="002D3115"/>
    <w:rsid w:val="002D3685"/>
    <w:rsid w:val="002D3DCE"/>
    <w:rsid w:val="002D4A4B"/>
    <w:rsid w:val="002D4AE2"/>
    <w:rsid w:val="002D4CB6"/>
    <w:rsid w:val="002D50F2"/>
    <w:rsid w:val="002D5999"/>
    <w:rsid w:val="002D5CD2"/>
    <w:rsid w:val="002E0468"/>
    <w:rsid w:val="002E0567"/>
    <w:rsid w:val="002E08D0"/>
    <w:rsid w:val="002E08DA"/>
    <w:rsid w:val="002E09AE"/>
    <w:rsid w:val="002E0A4A"/>
    <w:rsid w:val="002E1655"/>
    <w:rsid w:val="002E1937"/>
    <w:rsid w:val="002E1C88"/>
    <w:rsid w:val="002E1F56"/>
    <w:rsid w:val="002E24E9"/>
    <w:rsid w:val="002E3F78"/>
    <w:rsid w:val="002E4999"/>
    <w:rsid w:val="002E4A0B"/>
    <w:rsid w:val="002E5EE2"/>
    <w:rsid w:val="002E610A"/>
    <w:rsid w:val="002E66F3"/>
    <w:rsid w:val="002E699D"/>
    <w:rsid w:val="002E77B7"/>
    <w:rsid w:val="002E78AF"/>
    <w:rsid w:val="002E7C72"/>
    <w:rsid w:val="002F0788"/>
    <w:rsid w:val="002F1234"/>
    <w:rsid w:val="002F1AE9"/>
    <w:rsid w:val="002F2AC2"/>
    <w:rsid w:val="002F2D55"/>
    <w:rsid w:val="002F2ECA"/>
    <w:rsid w:val="002F3240"/>
    <w:rsid w:val="002F4CE1"/>
    <w:rsid w:val="002F532D"/>
    <w:rsid w:val="002F54DD"/>
    <w:rsid w:val="002F68C3"/>
    <w:rsid w:val="002F6E63"/>
    <w:rsid w:val="002F70C9"/>
    <w:rsid w:val="002F71E4"/>
    <w:rsid w:val="002F77AD"/>
    <w:rsid w:val="002F7CF5"/>
    <w:rsid w:val="00300B8E"/>
    <w:rsid w:val="0030115C"/>
    <w:rsid w:val="00301A0B"/>
    <w:rsid w:val="00301B56"/>
    <w:rsid w:val="003020B0"/>
    <w:rsid w:val="0030224B"/>
    <w:rsid w:val="00302575"/>
    <w:rsid w:val="003026FC"/>
    <w:rsid w:val="00302862"/>
    <w:rsid w:val="00302902"/>
    <w:rsid w:val="00302ED1"/>
    <w:rsid w:val="003032DD"/>
    <w:rsid w:val="003045E1"/>
    <w:rsid w:val="0030468D"/>
    <w:rsid w:val="00304B9D"/>
    <w:rsid w:val="00305339"/>
    <w:rsid w:val="0030662F"/>
    <w:rsid w:val="00306771"/>
    <w:rsid w:val="00306934"/>
    <w:rsid w:val="0030739D"/>
    <w:rsid w:val="003103B2"/>
    <w:rsid w:val="00310900"/>
    <w:rsid w:val="00310B96"/>
    <w:rsid w:val="003115A1"/>
    <w:rsid w:val="00311E32"/>
    <w:rsid w:val="00312227"/>
    <w:rsid w:val="0031246B"/>
    <w:rsid w:val="003125C9"/>
    <w:rsid w:val="00312767"/>
    <w:rsid w:val="0031290F"/>
    <w:rsid w:val="00312D99"/>
    <w:rsid w:val="00312F84"/>
    <w:rsid w:val="00313064"/>
    <w:rsid w:val="00313309"/>
    <w:rsid w:val="00313CDB"/>
    <w:rsid w:val="00314002"/>
    <w:rsid w:val="003141AB"/>
    <w:rsid w:val="00315865"/>
    <w:rsid w:val="00316177"/>
    <w:rsid w:val="00316A8B"/>
    <w:rsid w:val="0031701F"/>
    <w:rsid w:val="00317706"/>
    <w:rsid w:val="00317B24"/>
    <w:rsid w:val="00317B7B"/>
    <w:rsid w:val="003204AE"/>
    <w:rsid w:val="00320A3D"/>
    <w:rsid w:val="00320ACA"/>
    <w:rsid w:val="00320D2E"/>
    <w:rsid w:val="00321294"/>
    <w:rsid w:val="00321B2B"/>
    <w:rsid w:val="003228BF"/>
    <w:rsid w:val="00323124"/>
    <w:rsid w:val="003232B7"/>
    <w:rsid w:val="00323FB9"/>
    <w:rsid w:val="00324516"/>
    <w:rsid w:val="003246AB"/>
    <w:rsid w:val="00324907"/>
    <w:rsid w:val="003250A0"/>
    <w:rsid w:val="0032521D"/>
    <w:rsid w:val="00325536"/>
    <w:rsid w:val="003264EF"/>
    <w:rsid w:val="003267E8"/>
    <w:rsid w:val="00326CEE"/>
    <w:rsid w:val="003270FB"/>
    <w:rsid w:val="00327956"/>
    <w:rsid w:val="00327B24"/>
    <w:rsid w:val="0033148D"/>
    <w:rsid w:val="00331ECB"/>
    <w:rsid w:val="00331F56"/>
    <w:rsid w:val="00332564"/>
    <w:rsid w:val="00332B69"/>
    <w:rsid w:val="00332CAF"/>
    <w:rsid w:val="0033398F"/>
    <w:rsid w:val="00333D26"/>
    <w:rsid w:val="00333D68"/>
    <w:rsid w:val="00333DF4"/>
    <w:rsid w:val="00333E76"/>
    <w:rsid w:val="003341B7"/>
    <w:rsid w:val="00335323"/>
    <w:rsid w:val="0033532E"/>
    <w:rsid w:val="00335684"/>
    <w:rsid w:val="003366E2"/>
    <w:rsid w:val="00336981"/>
    <w:rsid w:val="00336E60"/>
    <w:rsid w:val="00336EDA"/>
    <w:rsid w:val="00336F80"/>
    <w:rsid w:val="00340000"/>
    <w:rsid w:val="00341ADE"/>
    <w:rsid w:val="00341B7B"/>
    <w:rsid w:val="0034228C"/>
    <w:rsid w:val="00342FAA"/>
    <w:rsid w:val="00343FB8"/>
    <w:rsid w:val="0034745D"/>
    <w:rsid w:val="00347F4C"/>
    <w:rsid w:val="0035034E"/>
    <w:rsid w:val="00350A52"/>
    <w:rsid w:val="003516D6"/>
    <w:rsid w:val="00351B17"/>
    <w:rsid w:val="003520C0"/>
    <w:rsid w:val="003520C9"/>
    <w:rsid w:val="00353187"/>
    <w:rsid w:val="00354103"/>
    <w:rsid w:val="0035434A"/>
    <w:rsid w:val="00355014"/>
    <w:rsid w:val="003553EB"/>
    <w:rsid w:val="00355697"/>
    <w:rsid w:val="003557E8"/>
    <w:rsid w:val="00356830"/>
    <w:rsid w:val="00356F06"/>
    <w:rsid w:val="003573AA"/>
    <w:rsid w:val="003604DC"/>
    <w:rsid w:val="0036066A"/>
    <w:rsid w:val="00360C09"/>
    <w:rsid w:val="00360EF1"/>
    <w:rsid w:val="00360FB1"/>
    <w:rsid w:val="00361CFB"/>
    <w:rsid w:val="00362923"/>
    <w:rsid w:val="00362B8A"/>
    <w:rsid w:val="003632D9"/>
    <w:rsid w:val="00363C8F"/>
    <w:rsid w:val="00364270"/>
    <w:rsid w:val="00364C14"/>
    <w:rsid w:val="00365D83"/>
    <w:rsid w:val="003663FD"/>
    <w:rsid w:val="00366512"/>
    <w:rsid w:val="00366540"/>
    <w:rsid w:val="003666BC"/>
    <w:rsid w:val="00366AC6"/>
    <w:rsid w:val="00366E93"/>
    <w:rsid w:val="00366F1E"/>
    <w:rsid w:val="003708AD"/>
    <w:rsid w:val="003712E9"/>
    <w:rsid w:val="003718BD"/>
    <w:rsid w:val="00372A47"/>
    <w:rsid w:val="00373401"/>
    <w:rsid w:val="00373E9A"/>
    <w:rsid w:val="00374C7A"/>
    <w:rsid w:val="003750CC"/>
    <w:rsid w:val="0037530F"/>
    <w:rsid w:val="003754CC"/>
    <w:rsid w:val="0037590C"/>
    <w:rsid w:val="00375CBA"/>
    <w:rsid w:val="003765B3"/>
    <w:rsid w:val="00376AF0"/>
    <w:rsid w:val="00376AF4"/>
    <w:rsid w:val="00377750"/>
    <w:rsid w:val="003804CF"/>
    <w:rsid w:val="00380AB4"/>
    <w:rsid w:val="00381124"/>
    <w:rsid w:val="003812F6"/>
    <w:rsid w:val="0038297F"/>
    <w:rsid w:val="00383041"/>
    <w:rsid w:val="00383525"/>
    <w:rsid w:val="00384169"/>
    <w:rsid w:val="0038468E"/>
    <w:rsid w:val="00384D17"/>
    <w:rsid w:val="0038530E"/>
    <w:rsid w:val="0038636B"/>
    <w:rsid w:val="003870B2"/>
    <w:rsid w:val="00387FB5"/>
    <w:rsid w:val="003907C8"/>
    <w:rsid w:val="003913D9"/>
    <w:rsid w:val="00391759"/>
    <w:rsid w:val="00391D4C"/>
    <w:rsid w:val="00391F58"/>
    <w:rsid w:val="0039221A"/>
    <w:rsid w:val="0039233C"/>
    <w:rsid w:val="00393706"/>
    <w:rsid w:val="00393B8C"/>
    <w:rsid w:val="003946FD"/>
    <w:rsid w:val="0039565E"/>
    <w:rsid w:val="0039588E"/>
    <w:rsid w:val="00395CCD"/>
    <w:rsid w:val="00395D16"/>
    <w:rsid w:val="003961D9"/>
    <w:rsid w:val="00396240"/>
    <w:rsid w:val="00396D79"/>
    <w:rsid w:val="00396E26"/>
    <w:rsid w:val="003973F8"/>
    <w:rsid w:val="003975E7"/>
    <w:rsid w:val="0039797F"/>
    <w:rsid w:val="003A051F"/>
    <w:rsid w:val="003A0F84"/>
    <w:rsid w:val="003A1091"/>
    <w:rsid w:val="003A1ED7"/>
    <w:rsid w:val="003A2606"/>
    <w:rsid w:val="003A2B95"/>
    <w:rsid w:val="003A35C2"/>
    <w:rsid w:val="003A462F"/>
    <w:rsid w:val="003A4C9B"/>
    <w:rsid w:val="003A591A"/>
    <w:rsid w:val="003A594D"/>
    <w:rsid w:val="003A5F70"/>
    <w:rsid w:val="003A60A3"/>
    <w:rsid w:val="003A6E88"/>
    <w:rsid w:val="003A732D"/>
    <w:rsid w:val="003A76FE"/>
    <w:rsid w:val="003A7D33"/>
    <w:rsid w:val="003B02A9"/>
    <w:rsid w:val="003B06E5"/>
    <w:rsid w:val="003B0807"/>
    <w:rsid w:val="003B1140"/>
    <w:rsid w:val="003B18EE"/>
    <w:rsid w:val="003B2CC4"/>
    <w:rsid w:val="003B3938"/>
    <w:rsid w:val="003B3CA0"/>
    <w:rsid w:val="003B3FCB"/>
    <w:rsid w:val="003B5535"/>
    <w:rsid w:val="003B5643"/>
    <w:rsid w:val="003B5F93"/>
    <w:rsid w:val="003B6A4E"/>
    <w:rsid w:val="003B6D39"/>
    <w:rsid w:val="003B7409"/>
    <w:rsid w:val="003C1B28"/>
    <w:rsid w:val="003C2671"/>
    <w:rsid w:val="003C2D8A"/>
    <w:rsid w:val="003C36AF"/>
    <w:rsid w:val="003C4136"/>
    <w:rsid w:val="003C4149"/>
    <w:rsid w:val="003C4AA6"/>
    <w:rsid w:val="003C5175"/>
    <w:rsid w:val="003C52A1"/>
    <w:rsid w:val="003C56CA"/>
    <w:rsid w:val="003C5755"/>
    <w:rsid w:val="003C6247"/>
    <w:rsid w:val="003C6B61"/>
    <w:rsid w:val="003C7B25"/>
    <w:rsid w:val="003C7BDF"/>
    <w:rsid w:val="003D08CC"/>
    <w:rsid w:val="003D09FD"/>
    <w:rsid w:val="003D1278"/>
    <w:rsid w:val="003D2C20"/>
    <w:rsid w:val="003D2D82"/>
    <w:rsid w:val="003D37E1"/>
    <w:rsid w:val="003D3BBD"/>
    <w:rsid w:val="003D3E07"/>
    <w:rsid w:val="003D3E7B"/>
    <w:rsid w:val="003D44DE"/>
    <w:rsid w:val="003D5BBC"/>
    <w:rsid w:val="003D5C96"/>
    <w:rsid w:val="003D6217"/>
    <w:rsid w:val="003D6256"/>
    <w:rsid w:val="003D63BA"/>
    <w:rsid w:val="003D73E4"/>
    <w:rsid w:val="003E10BC"/>
    <w:rsid w:val="003E18D9"/>
    <w:rsid w:val="003E22D3"/>
    <w:rsid w:val="003E28BF"/>
    <w:rsid w:val="003E41A6"/>
    <w:rsid w:val="003E4B6F"/>
    <w:rsid w:val="003E508C"/>
    <w:rsid w:val="003E598A"/>
    <w:rsid w:val="003E59EE"/>
    <w:rsid w:val="003E6648"/>
    <w:rsid w:val="003E6B56"/>
    <w:rsid w:val="003E6F9A"/>
    <w:rsid w:val="003F076B"/>
    <w:rsid w:val="003F0D8B"/>
    <w:rsid w:val="003F0DDE"/>
    <w:rsid w:val="003F195A"/>
    <w:rsid w:val="003F1ED5"/>
    <w:rsid w:val="003F218F"/>
    <w:rsid w:val="003F23C7"/>
    <w:rsid w:val="003F270E"/>
    <w:rsid w:val="003F3583"/>
    <w:rsid w:val="003F385F"/>
    <w:rsid w:val="003F397D"/>
    <w:rsid w:val="003F3E23"/>
    <w:rsid w:val="003F3F53"/>
    <w:rsid w:val="003F45E2"/>
    <w:rsid w:val="003F4606"/>
    <w:rsid w:val="003F4A62"/>
    <w:rsid w:val="003F4E4D"/>
    <w:rsid w:val="003F5EE6"/>
    <w:rsid w:val="003F6425"/>
    <w:rsid w:val="003F6584"/>
    <w:rsid w:val="003F666A"/>
    <w:rsid w:val="003F7957"/>
    <w:rsid w:val="004010A0"/>
    <w:rsid w:val="004019F4"/>
    <w:rsid w:val="00401A7B"/>
    <w:rsid w:val="00402522"/>
    <w:rsid w:val="004026C4"/>
    <w:rsid w:val="00402DA8"/>
    <w:rsid w:val="004034B3"/>
    <w:rsid w:val="00403704"/>
    <w:rsid w:val="0040411A"/>
    <w:rsid w:val="004048B0"/>
    <w:rsid w:val="00405A14"/>
    <w:rsid w:val="00405BFF"/>
    <w:rsid w:val="00405FD9"/>
    <w:rsid w:val="00406528"/>
    <w:rsid w:val="00406658"/>
    <w:rsid w:val="00406832"/>
    <w:rsid w:val="004069F4"/>
    <w:rsid w:val="00406B08"/>
    <w:rsid w:val="00406DE1"/>
    <w:rsid w:val="00407993"/>
    <w:rsid w:val="00412239"/>
    <w:rsid w:val="00412DF6"/>
    <w:rsid w:val="004131FC"/>
    <w:rsid w:val="00413261"/>
    <w:rsid w:val="004134CE"/>
    <w:rsid w:val="0041368C"/>
    <w:rsid w:val="0041475B"/>
    <w:rsid w:val="0041578E"/>
    <w:rsid w:val="00415FCC"/>
    <w:rsid w:val="00416028"/>
    <w:rsid w:val="004175BF"/>
    <w:rsid w:val="00417C3F"/>
    <w:rsid w:val="004200B1"/>
    <w:rsid w:val="00420879"/>
    <w:rsid w:val="0042090C"/>
    <w:rsid w:val="00420CDB"/>
    <w:rsid w:val="00420DD8"/>
    <w:rsid w:val="0042141A"/>
    <w:rsid w:val="00423143"/>
    <w:rsid w:val="004232E9"/>
    <w:rsid w:val="0042425C"/>
    <w:rsid w:val="00424694"/>
    <w:rsid w:val="00424B29"/>
    <w:rsid w:val="00424F16"/>
    <w:rsid w:val="004254DE"/>
    <w:rsid w:val="004254E2"/>
    <w:rsid w:val="004256C1"/>
    <w:rsid w:val="00425BE2"/>
    <w:rsid w:val="0042613D"/>
    <w:rsid w:val="0042690F"/>
    <w:rsid w:val="004307FB"/>
    <w:rsid w:val="0043087C"/>
    <w:rsid w:val="004308DC"/>
    <w:rsid w:val="0043110A"/>
    <w:rsid w:val="00431344"/>
    <w:rsid w:val="004314DC"/>
    <w:rsid w:val="0043151C"/>
    <w:rsid w:val="00431669"/>
    <w:rsid w:val="00431AF2"/>
    <w:rsid w:val="00432156"/>
    <w:rsid w:val="00432AA7"/>
    <w:rsid w:val="00433E40"/>
    <w:rsid w:val="0043542B"/>
    <w:rsid w:val="0043597B"/>
    <w:rsid w:val="00435A8F"/>
    <w:rsid w:val="00436AA8"/>
    <w:rsid w:val="00437999"/>
    <w:rsid w:val="00437B4F"/>
    <w:rsid w:val="00437C37"/>
    <w:rsid w:val="004404FF"/>
    <w:rsid w:val="00440A87"/>
    <w:rsid w:val="00440EE9"/>
    <w:rsid w:val="0044192C"/>
    <w:rsid w:val="00441E25"/>
    <w:rsid w:val="00442115"/>
    <w:rsid w:val="004428D6"/>
    <w:rsid w:val="00443170"/>
    <w:rsid w:val="0044492A"/>
    <w:rsid w:val="00445393"/>
    <w:rsid w:val="00445EE4"/>
    <w:rsid w:val="00446111"/>
    <w:rsid w:val="00446495"/>
    <w:rsid w:val="0044662F"/>
    <w:rsid w:val="0044701A"/>
    <w:rsid w:val="0044790D"/>
    <w:rsid w:val="00447C55"/>
    <w:rsid w:val="00447CAB"/>
    <w:rsid w:val="00447ED0"/>
    <w:rsid w:val="004500BF"/>
    <w:rsid w:val="00451BD3"/>
    <w:rsid w:val="00452A49"/>
    <w:rsid w:val="0045570D"/>
    <w:rsid w:val="00455AEC"/>
    <w:rsid w:val="00455EDB"/>
    <w:rsid w:val="004561B1"/>
    <w:rsid w:val="00456AB1"/>
    <w:rsid w:val="00457036"/>
    <w:rsid w:val="00457142"/>
    <w:rsid w:val="004608D7"/>
    <w:rsid w:val="00461128"/>
    <w:rsid w:val="0046252D"/>
    <w:rsid w:val="004642AA"/>
    <w:rsid w:val="00465B6A"/>
    <w:rsid w:val="00465BA8"/>
    <w:rsid w:val="00466410"/>
    <w:rsid w:val="00467AE9"/>
    <w:rsid w:val="00471ACA"/>
    <w:rsid w:val="00471F80"/>
    <w:rsid w:val="0047280B"/>
    <w:rsid w:val="00472B18"/>
    <w:rsid w:val="004736F2"/>
    <w:rsid w:val="004737EE"/>
    <w:rsid w:val="0047423C"/>
    <w:rsid w:val="004745AF"/>
    <w:rsid w:val="00475663"/>
    <w:rsid w:val="00475798"/>
    <w:rsid w:val="00475990"/>
    <w:rsid w:val="00475B96"/>
    <w:rsid w:val="0047744A"/>
    <w:rsid w:val="00477DB4"/>
    <w:rsid w:val="00481F60"/>
    <w:rsid w:val="0048339C"/>
    <w:rsid w:val="00483B29"/>
    <w:rsid w:val="004849CB"/>
    <w:rsid w:val="00485081"/>
    <w:rsid w:val="00485943"/>
    <w:rsid w:val="004867AE"/>
    <w:rsid w:val="00486DA7"/>
    <w:rsid w:val="00490DF9"/>
    <w:rsid w:val="00490FB7"/>
    <w:rsid w:val="00491EEA"/>
    <w:rsid w:val="00492D19"/>
    <w:rsid w:val="00493723"/>
    <w:rsid w:val="00493E2B"/>
    <w:rsid w:val="00493EA7"/>
    <w:rsid w:val="00494F2E"/>
    <w:rsid w:val="00495AC3"/>
    <w:rsid w:val="00496007"/>
    <w:rsid w:val="00496CBA"/>
    <w:rsid w:val="00497151"/>
    <w:rsid w:val="004974E8"/>
    <w:rsid w:val="00497A31"/>
    <w:rsid w:val="00497FC8"/>
    <w:rsid w:val="004A0466"/>
    <w:rsid w:val="004A04E3"/>
    <w:rsid w:val="004A0B65"/>
    <w:rsid w:val="004A0C48"/>
    <w:rsid w:val="004A11F4"/>
    <w:rsid w:val="004A13F4"/>
    <w:rsid w:val="004A16D8"/>
    <w:rsid w:val="004A1A40"/>
    <w:rsid w:val="004A1EA4"/>
    <w:rsid w:val="004A252A"/>
    <w:rsid w:val="004A2659"/>
    <w:rsid w:val="004A38D3"/>
    <w:rsid w:val="004A3AB9"/>
    <w:rsid w:val="004A78C5"/>
    <w:rsid w:val="004B1CC2"/>
    <w:rsid w:val="004B2E36"/>
    <w:rsid w:val="004B3049"/>
    <w:rsid w:val="004B3B70"/>
    <w:rsid w:val="004B44F4"/>
    <w:rsid w:val="004B45C7"/>
    <w:rsid w:val="004B4ABC"/>
    <w:rsid w:val="004B4B33"/>
    <w:rsid w:val="004B58D1"/>
    <w:rsid w:val="004B646E"/>
    <w:rsid w:val="004B6551"/>
    <w:rsid w:val="004B69C9"/>
    <w:rsid w:val="004B6AF3"/>
    <w:rsid w:val="004B6C74"/>
    <w:rsid w:val="004B7A27"/>
    <w:rsid w:val="004C0087"/>
    <w:rsid w:val="004C0180"/>
    <w:rsid w:val="004C0CA8"/>
    <w:rsid w:val="004C15A7"/>
    <w:rsid w:val="004C164A"/>
    <w:rsid w:val="004C21C1"/>
    <w:rsid w:val="004C2217"/>
    <w:rsid w:val="004C2604"/>
    <w:rsid w:val="004C27DE"/>
    <w:rsid w:val="004C3251"/>
    <w:rsid w:val="004C3650"/>
    <w:rsid w:val="004C3F5F"/>
    <w:rsid w:val="004C47B2"/>
    <w:rsid w:val="004C4841"/>
    <w:rsid w:val="004C4959"/>
    <w:rsid w:val="004C4D6A"/>
    <w:rsid w:val="004C529C"/>
    <w:rsid w:val="004C53FF"/>
    <w:rsid w:val="004C5810"/>
    <w:rsid w:val="004C5D43"/>
    <w:rsid w:val="004C6DE6"/>
    <w:rsid w:val="004C6EA5"/>
    <w:rsid w:val="004C7FC1"/>
    <w:rsid w:val="004D06CE"/>
    <w:rsid w:val="004D121F"/>
    <w:rsid w:val="004D1577"/>
    <w:rsid w:val="004D1D2D"/>
    <w:rsid w:val="004D2042"/>
    <w:rsid w:val="004D2BB3"/>
    <w:rsid w:val="004D2E37"/>
    <w:rsid w:val="004D33F5"/>
    <w:rsid w:val="004D3668"/>
    <w:rsid w:val="004D45D8"/>
    <w:rsid w:val="004D4A42"/>
    <w:rsid w:val="004D5703"/>
    <w:rsid w:val="004D57C1"/>
    <w:rsid w:val="004D5CE9"/>
    <w:rsid w:val="004D6DEF"/>
    <w:rsid w:val="004D6EB9"/>
    <w:rsid w:val="004D73C8"/>
    <w:rsid w:val="004D78C7"/>
    <w:rsid w:val="004E18DB"/>
    <w:rsid w:val="004E2A64"/>
    <w:rsid w:val="004E2BFB"/>
    <w:rsid w:val="004E46B7"/>
    <w:rsid w:val="004E63E0"/>
    <w:rsid w:val="004E7182"/>
    <w:rsid w:val="004E750D"/>
    <w:rsid w:val="004E7C72"/>
    <w:rsid w:val="004F0B69"/>
    <w:rsid w:val="004F12CD"/>
    <w:rsid w:val="004F1940"/>
    <w:rsid w:val="004F1CBA"/>
    <w:rsid w:val="004F327E"/>
    <w:rsid w:val="004F3C89"/>
    <w:rsid w:val="004F3EBC"/>
    <w:rsid w:val="004F43E9"/>
    <w:rsid w:val="004F489E"/>
    <w:rsid w:val="004F494E"/>
    <w:rsid w:val="004F4F51"/>
    <w:rsid w:val="004F55F9"/>
    <w:rsid w:val="004F5A41"/>
    <w:rsid w:val="004F5F9E"/>
    <w:rsid w:val="004F63A5"/>
    <w:rsid w:val="004F6590"/>
    <w:rsid w:val="004F7774"/>
    <w:rsid w:val="004F77FD"/>
    <w:rsid w:val="004F7C8C"/>
    <w:rsid w:val="00500775"/>
    <w:rsid w:val="005009C2"/>
    <w:rsid w:val="0050107C"/>
    <w:rsid w:val="0050295F"/>
    <w:rsid w:val="00502B0D"/>
    <w:rsid w:val="005030C2"/>
    <w:rsid w:val="00503F6B"/>
    <w:rsid w:val="005046F4"/>
    <w:rsid w:val="0050501A"/>
    <w:rsid w:val="00505FA9"/>
    <w:rsid w:val="00506141"/>
    <w:rsid w:val="005065D0"/>
    <w:rsid w:val="0050772E"/>
    <w:rsid w:val="00510381"/>
    <w:rsid w:val="00510414"/>
    <w:rsid w:val="0051086E"/>
    <w:rsid w:val="00510AED"/>
    <w:rsid w:val="00511583"/>
    <w:rsid w:val="00511A70"/>
    <w:rsid w:val="00513159"/>
    <w:rsid w:val="00513A68"/>
    <w:rsid w:val="00513DD6"/>
    <w:rsid w:val="00514656"/>
    <w:rsid w:val="005148A3"/>
    <w:rsid w:val="00515494"/>
    <w:rsid w:val="005158F1"/>
    <w:rsid w:val="00515C16"/>
    <w:rsid w:val="005165DB"/>
    <w:rsid w:val="00517068"/>
    <w:rsid w:val="005171E8"/>
    <w:rsid w:val="00517FE5"/>
    <w:rsid w:val="00520055"/>
    <w:rsid w:val="005202CF"/>
    <w:rsid w:val="00522CDB"/>
    <w:rsid w:val="00523CA4"/>
    <w:rsid w:val="005240A0"/>
    <w:rsid w:val="005246BD"/>
    <w:rsid w:val="00524E69"/>
    <w:rsid w:val="00525908"/>
    <w:rsid w:val="00525B80"/>
    <w:rsid w:val="00526255"/>
    <w:rsid w:val="00526DF0"/>
    <w:rsid w:val="00527545"/>
    <w:rsid w:val="0052775A"/>
    <w:rsid w:val="00527C16"/>
    <w:rsid w:val="00527E37"/>
    <w:rsid w:val="005305E9"/>
    <w:rsid w:val="00530C0C"/>
    <w:rsid w:val="00531E73"/>
    <w:rsid w:val="00531F80"/>
    <w:rsid w:val="00532A22"/>
    <w:rsid w:val="005335A2"/>
    <w:rsid w:val="00535E40"/>
    <w:rsid w:val="00536830"/>
    <w:rsid w:val="0053684C"/>
    <w:rsid w:val="00537432"/>
    <w:rsid w:val="00540087"/>
    <w:rsid w:val="005403B4"/>
    <w:rsid w:val="00540712"/>
    <w:rsid w:val="00541F67"/>
    <w:rsid w:val="00542625"/>
    <w:rsid w:val="00544136"/>
    <w:rsid w:val="00544D8B"/>
    <w:rsid w:val="0054555A"/>
    <w:rsid w:val="00545561"/>
    <w:rsid w:val="0055084C"/>
    <w:rsid w:val="00550B5A"/>
    <w:rsid w:val="0055118A"/>
    <w:rsid w:val="005511F2"/>
    <w:rsid w:val="00552A58"/>
    <w:rsid w:val="00554105"/>
    <w:rsid w:val="00554A97"/>
    <w:rsid w:val="0055637A"/>
    <w:rsid w:val="00556585"/>
    <w:rsid w:val="00556B81"/>
    <w:rsid w:val="00557906"/>
    <w:rsid w:val="00557A52"/>
    <w:rsid w:val="00557A84"/>
    <w:rsid w:val="00560493"/>
    <w:rsid w:val="00560E04"/>
    <w:rsid w:val="005610F2"/>
    <w:rsid w:val="0056174F"/>
    <w:rsid w:val="00562305"/>
    <w:rsid w:val="00562E3D"/>
    <w:rsid w:val="00562F1C"/>
    <w:rsid w:val="00563612"/>
    <w:rsid w:val="0056427D"/>
    <w:rsid w:val="00564DCB"/>
    <w:rsid w:val="00567435"/>
    <w:rsid w:val="00567801"/>
    <w:rsid w:val="0056780B"/>
    <w:rsid w:val="00567CE1"/>
    <w:rsid w:val="00570160"/>
    <w:rsid w:val="0057115A"/>
    <w:rsid w:val="005719FC"/>
    <w:rsid w:val="0057258A"/>
    <w:rsid w:val="0057361C"/>
    <w:rsid w:val="005736E6"/>
    <w:rsid w:val="005737FA"/>
    <w:rsid w:val="00573B15"/>
    <w:rsid w:val="00573B49"/>
    <w:rsid w:val="00573BA8"/>
    <w:rsid w:val="005741D5"/>
    <w:rsid w:val="00575981"/>
    <w:rsid w:val="005779D2"/>
    <w:rsid w:val="00580361"/>
    <w:rsid w:val="00581D4D"/>
    <w:rsid w:val="005827B5"/>
    <w:rsid w:val="00582CAC"/>
    <w:rsid w:val="00583E8F"/>
    <w:rsid w:val="0058402E"/>
    <w:rsid w:val="0058436F"/>
    <w:rsid w:val="005846B9"/>
    <w:rsid w:val="00584F71"/>
    <w:rsid w:val="00585819"/>
    <w:rsid w:val="00586021"/>
    <w:rsid w:val="005868C7"/>
    <w:rsid w:val="00586A3E"/>
    <w:rsid w:val="00586FBF"/>
    <w:rsid w:val="005871A0"/>
    <w:rsid w:val="00587ACE"/>
    <w:rsid w:val="00587B73"/>
    <w:rsid w:val="00587C1D"/>
    <w:rsid w:val="00587C32"/>
    <w:rsid w:val="00591366"/>
    <w:rsid w:val="00591728"/>
    <w:rsid w:val="00591917"/>
    <w:rsid w:val="00591FBF"/>
    <w:rsid w:val="0059233F"/>
    <w:rsid w:val="00593137"/>
    <w:rsid w:val="00593DDE"/>
    <w:rsid w:val="005941FF"/>
    <w:rsid w:val="005943E2"/>
    <w:rsid w:val="00594495"/>
    <w:rsid w:val="005945E8"/>
    <w:rsid w:val="00595069"/>
    <w:rsid w:val="0059530C"/>
    <w:rsid w:val="005957C7"/>
    <w:rsid w:val="00595A38"/>
    <w:rsid w:val="00595F9D"/>
    <w:rsid w:val="005964E3"/>
    <w:rsid w:val="005964F9"/>
    <w:rsid w:val="00596D86"/>
    <w:rsid w:val="00596E8E"/>
    <w:rsid w:val="00596F1E"/>
    <w:rsid w:val="00596F40"/>
    <w:rsid w:val="00597349"/>
    <w:rsid w:val="005977DD"/>
    <w:rsid w:val="005979C6"/>
    <w:rsid w:val="00597B4E"/>
    <w:rsid w:val="00597FA0"/>
    <w:rsid w:val="005A004E"/>
    <w:rsid w:val="005A0160"/>
    <w:rsid w:val="005A0C1E"/>
    <w:rsid w:val="005A2552"/>
    <w:rsid w:val="005A36EF"/>
    <w:rsid w:val="005A46C2"/>
    <w:rsid w:val="005A5148"/>
    <w:rsid w:val="005A57CC"/>
    <w:rsid w:val="005A5803"/>
    <w:rsid w:val="005A5A0A"/>
    <w:rsid w:val="005A600D"/>
    <w:rsid w:val="005A632A"/>
    <w:rsid w:val="005A668D"/>
    <w:rsid w:val="005A704C"/>
    <w:rsid w:val="005A72CF"/>
    <w:rsid w:val="005A7E4F"/>
    <w:rsid w:val="005A7E58"/>
    <w:rsid w:val="005B057C"/>
    <w:rsid w:val="005B05AF"/>
    <w:rsid w:val="005B2401"/>
    <w:rsid w:val="005B27EA"/>
    <w:rsid w:val="005B37F0"/>
    <w:rsid w:val="005B581A"/>
    <w:rsid w:val="005B668F"/>
    <w:rsid w:val="005B6FCE"/>
    <w:rsid w:val="005B7976"/>
    <w:rsid w:val="005C0594"/>
    <w:rsid w:val="005C1DA1"/>
    <w:rsid w:val="005C22A4"/>
    <w:rsid w:val="005C2463"/>
    <w:rsid w:val="005C2954"/>
    <w:rsid w:val="005C2D05"/>
    <w:rsid w:val="005C3436"/>
    <w:rsid w:val="005C3B68"/>
    <w:rsid w:val="005C3DC1"/>
    <w:rsid w:val="005C41A7"/>
    <w:rsid w:val="005C5646"/>
    <w:rsid w:val="005C600B"/>
    <w:rsid w:val="005C636D"/>
    <w:rsid w:val="005C654F"/>
    <w:rsid w:val="005C7D60"/>
    <w:rsid w:val="005C7DC0"/>
    <w:rsid w:val="005D030A"/>
    <w:rsid w:val="005D0D6F"/>
    <w:rsid w:val="005D1AA2"/>
    <w:rsid w:val="005D24F6"/>
    <w:rsid w:val="005D25D3"/>
    <w:rsid w:val="005D27B5"/>
    <w:rsid w:val="005D2CD8"/>
    <w:rsid w:val="005D2D3C"/>
    <w:rsid w:val="005D3055"/>
    <w:rsid w:val="005D3676"/>
    <w:rsid w:val="005D3872"/>
    <w:rsid w:val="005D3AFE"/>
    <w:rsid w:val="005D3C1C"/>
    <w:rsid w:val="005D418F"/>
    <w:rsid w:val="005D5037"/>
    <w:rsid w:val="005D5969"/>
    <w:rsid w:val="005D6E9B"/>
    <w:rsid w:val="005D77A0"/>
    <w:rsid w:val="005E01EF"/>
    <w:rsid w:val="005E0296"/>
    <w:rsid w:val="005E0D6B"/>
    <w:rsid w:val="005E22FB"/>
    <w:rsid w:val="005E3C7E"/>
    <w:rsid w:val="005E3E5A"/>
    <w:rsid w:val="005E4DDC"/>
    <w:rsid w:val="005E5401"/>
    <w:rsid w:val="005E57EC"/>
    <w:rsid w:val="005E5CD4"/>
    <w:rsid w:val="005E5E1F"/>
    <w:rsid w:val="005E716B"/>
    <w:rsid w:val="005E7FD2"/>
    <w:rsid w:val="005F00BD"/>
    <w:rsid w:val="005F03DD"/>
    <w:rsid w:val="005F095D"/>
    <w:rsid w:val="005F11A1"/>
    <w:rsid w:val="005F13A0"/>
    <w:rsid w:val="005F13FE"/>
    <w:rsid w:val="005F1677"/>
    <w:rsid w:val="005F29B2"/>
    <w:rsid w:val="005F3102"/>
    <w:rsid w:val="005F34AB"/>
    <w:rsid w:val="005F5137"/>
    <w:rsid w:val="005F54B0"/>
    <w:rsid w:val="005F5ACA"/>
    <w:rsid w:val="005F6962"/>
    <w:rsid w:val="005F6CB6"/>
    <w:rsid w:val="006009C5"/>
    <w:rsid w:val="0060148F"/>
    <w:rsid w:val="00601E87"/>
    <w:rsid w:val="00601F07"/>
    <w:rsid w:val="006020BE"/>
    <w:rsid w:val="00602229"/>
    <w:rsid w:val="00602301"/>
    <w:rsid w:val="00602AB0"/>
    <w:rsid w:val="006037A4"/>
    <w:rsid w:val="00603AFC"/>
    <w:rsid w:val="00603B6F"/>
    <w:rsid w:val="006040D4"/>
    <w:rsid w:val="00604563"/>
    <w:rsid w:val="00604F2A"/>
    <w:rsid w:val="006057D8"/>
    <w:rsid w:val="00605E2D"/>
    <w:rsid w:val="0060721F"/>
    <w:rsid w:val="00607883"/>
    <w:rsid w:val="00610825"/>
    <w:rsid w:val="0061258D"/>
    <w:rsid w:val="00612C3E"/>
    <w:rsid w:val="00612D21"/>
    <w:rsid w:val="00613381"/>
    <w:rsid w:val="00613E1F"/>
    <w:rsid w:val="0061428A"/>
    <w:rsid w:val="0061456B"/>
    <w:rsid w:val="00614A1C"/>
    <w:rsid w:val="00614AA9"/>
    <w:rsid w:val="00615025"/>
    <w:rsid w:val="0061630C"/>
    <w:rsid w:val="0061694E"/>
    <w:rsid w:val="006169AF"/>
    <w:rsid w:val="00616FE0"/>
    <w:rsid w:val="00617179"/>
    <w:rsid w:val="00617239"/>
    <w:rsid w:val="006200E7"/>
    <w:rsid w:val="00620120"/>
    <w:rsid w:val="006213E5"/>
    <w:rsid w:val="006219F4"/>
    <w:rsid w:val="0062230C"/>
    <w:rsid w:val="00622419"/>
    <w:rsid w:val="006229C9"/>
    <w:rsid w:val="00622AD4"/>
    <w:rsid w:val="00622ECC"/>
    <w:rsid w:val="0062357A"/>
    <w:rsid w:val="00623E19"/>
    <w:rsid w:val="00624B51"/>
    <w:rsid w:val="00625791"/>
    <w:rsid w:val="00625B6C"/>
    <w:rsid w:val="00626A4F"/>
    <w:rsid w:val="00626A5B"/>
    <w:rsid w:val="00626CB8"/>
    <w:rsid w:val="00626F4D"/>
    <w:rsid w:val="00627C8C"/>
    <w:rsid w:val="0063014E"/>
    <w:rsid w:val="0063021F"/>
    <w:rsid w:val="00630F5B"/>
    <w:rsid w:val="006310C8"/>
    <w:rsid w:val="0063135F"/>
    <w:rsid w:val="00631988"/>
    <w:rsid w:val="0063287F"/>
    <w:rsid w:val="00633A8C"/>
    <w:rsid w:val="0063457F"/>
    <w:rsid w:val="00634D09"/>
    <w:rsid w:val="00635506"/>
    <w:rsid w:val="0063578A"/>
    <w:rsid w:val="00635BBB"/>
    <w:rsid w:val="0064016B"/>
    <w:rsid w:val="00640B17"/>
    <w:rsid w:val="00640FBE"/>
    <w:rsid w:val="00640FC8"/>
    <w:rsid w:val="00641194"/>
    <w:rsid w:val="0064126D"/>
    <w:rsid w:val="00641930"/>
    <w:rsid w:val="00642363"/>
    <w:rsid w:val="006424FE"/>
    <w:rsid w:val="00645066"/>
    <w:rsid w:val="0064540D"/>
    <w:rsid w:val="0064565E"/>
    <w:rsid w:val="006459C9"/>
    <w:rsid w:val="00647F57"/>
    <w:rsid w:val="006502DD"/>
    <w:rsid w:val="0065156D"/>
    <w:rsid w:val="006517B3"/>
    <w:rsid w:val="00652121"/>
    <w:rsid w:val="00652A31"/>
    <w:rsid w:val="00654192"/>
    <w:rsid w:val="006543B1"/>
    <w:rsid w:val="0065534E"/>
    <w:rsid w:val="0065592E"/>
    <w:rsid w:val="00655BFB"/>
    <w:rsid w:val="00656563"/>
    <w:rsid w:val="00656688"/>
    <w:rsid w:val="006569AA"/>
    <w:rsid w:val="00656EE5"/>
    <w:rsid w:val="006600A3"/>
    <w:rsid w:val="006601CE"/>
    <w:rsid w:val="006603D6"/>
    <w:rsid w:val="00660954"/>
    <w:rsid w:val="00661591"/>
    <w:rsid w:val="0066173A"/>
    <w:rsid w:val="00661F94"/>
    <w:rsid w:val="0066290C"/>
    <w:rsid w:val="00662D50"/>
    <w:rsid w:val="00663045"/>
    <w:rsid w:val="006639A2"/>
    <w:rsid w:val="006653C8"/>
    <w:rsid w:val="00665602"/>
    <w:rsid w:val="0066614C"/>
    <w:rsid w:val="00666259"/>
    <w:rsid w:val="0066702D"/>
    <w:rsid w:val="006678D1"/>
    <w:rsid w:val="00670017"/>
    <w:rsid w:val="0067029F"/>
    <w:rsid w:val="0067048D"/>
    <w:rsid w:val="00670C36"/>
    <w:rsid w:val="0067102F"/>
    <w:rsid w:val="006713F1"/>
    <w:rsid w:val="00671483"/>
    <w:rsid w:val="00671AD2"/>
    <w:rsid w:val="00671D2F"/>
    <w:rsid w:val="0067216A"/>
    <w:rsid w:val="0067281F"/>
    <w:rsid w:val="00673AC2"/>
    <w:rsid w:val="00673D48"/>
    <w:rsid w:val="00674496"/>
    <w:rsid w:val="00674594"/>
    <w:rsid w:val="006749CB"/>
    <w:rsid w:val="00674C76"/>
    <w:rsid w:val="00675A0C"/>
    <w:rsid w:val="00675F9B"/>
    <w:rsid w:val="00676636"/>
    <w:rsid w:val="00676A80"/>
    <w:rsid w:val="006774B6"/>
    <w:rsid w:val="0067754C"/>
    <w:rsid w:val="00680346"/>
    <w:rsid w:val="00680C29"/>
    <w:rsid w:val="006810E2"/>
    <w:rsid w:val="006812CA"/>
    <w:rsid w:val="00681ABF"/>
    <w:rsid w:val="00681DD3"/>
    <w:rsid w:val="00682861"/>
    <w:rsid w:val="00682B1E"/>
    <w:rsid w:val="00683DDC"/>
    <w:rsid w:val="006851DB"/>
    <w:rsid w:val="006855B3"/>
    <w:rsid w:val="006869F1"/>
    <w:rsid w:val="006873FA"/>
    <w:rsid w:val="00687587"/>
    <w:rsid w:val="00687912"/>
    <w:rsid w:val="00687927"/>
    <w:rsid w:val="00687C99"/>
    <w:rsid w:val="00687D83"/>
    <w:rsid w:val="00690048"/>
    <w:rsid w:val="00690462"/>
    <w:rsid w:val="0069142D"/>
    <w:rsid w:val="00692165"/>
    <w:rsid w:val="00692303"/>
    <w:rsid w:val="006923E4"/>
    <w:rsid w:val="0069294F"/>
    <w:rsid w:val="00692E29"/>
    <w:rsid w:val="0069383A"/>
    <w:rsid w:val="00693BE8"/>
    <w:rsid w:val="00694CC4"/>
    <w:rsid w:val="00694D94"/>
    <w:rsid w:val="006955DF"/>
    <w:rsid w:val="00695B6B"/>
    <w:rsid w:val="00696661"/>
    <w:rsid w:val="00697F06"/>
    <w:rsid w:val="006A0696"/>
    <w:rsid w:val="006A0C21"/>
    <w:rsid w:val="006A1EF4"/>
    <w:rsid w:val="006A232B"/>
    <w:rsid w:val="006A266E"/>
    <w:rsid w:val="006A271E"/>
    <w:rsid w:val="006A2BB4"/>
    <w:rsid w:val="006A2C60"/>
    <w:rsid w:val="006A353D"/>
    <w:rsid w:val="006A387B"/>
    <w:rsid w:val="006A43AE"/>
    <w:rsid w:val="006A4B75"/>
    <w:rsid w:val="006A4CE3"/>
    <w:rsid w:val="006A4DCC"/>
    <w:rsid w:val="006A4DF1"/>
    <w:rsid w:val="006A561E"/>
    <w:rsid w:val="006A5D4C"/>
    <w:rsid w:val="006A60D0"/>
    <w:rsid w:val="006A64A4"/>
    <w:rsid w:val="006A64C3"/>
    <w:rsid w:val="006A64EB"/>
    <w:rsid w:val="006A660F"/>
    <w:rsid w:val="006A6C5C"/>
    <w:rsid w:val="006A6CD8"/>
    <w:rsid w:val="006A6ED3"/>
    <w:rsid w:val="006A6FB6"/>
    <w:rsid w:val="006A743F"/>
    <w:rsid w:val="006B0160"/>
    <w:rsid w:val="006B06DF"/>
    <w:rsid w:val="006B2A07"/>
    <w:rsid w:val="006B2B57"/>
    <w:rsid w:val="006B36C4"/>
    <w:rsid w:val="006B3AF0"/>
    <w:rsid w:val="006B3D9A"/>
    <w:rsid w:val="006B4882"/>
    <w:rsid w:val="006B4E4C"/>
    <w:rsid w:val="006B5053"/>
    <w:rsid w:val="006B52C0"/>
    <w:rsid w:val="006B55F5"/>
    <w:rsid w:val="006B7173"/>
    <w:rsid w:val="006B75BC"/>
    <w:rsid w:val="006B769D"/>
    <w:rsid w:val="006B7E43"/>
    <w:rsid w:val="006C0A5B"/>
    <w:rsid w:val="006C0E37"/>
    <w:rsid w:val="006C198E"/>
    <w:rsid w:val="006C19D1"/>
    <w:rsid w:val="006C1C30"/>
    <w:rsid w:val="006C1C37"/>
    <w:rsid w:val="006C1F1D"/>
    <w:rsid w:val="006C20CC"/>
    <w:rsid w:val="006C244A"/>
    <w:rsid w:val="006C2875"/>
    <w:rsid w:val="006C3FB6"/>
    <w:rsid w:val="006C4349"/>
    <w:rsid w:val="006C4A8D"/>
    <w:rsid w:val="006C55FE"/>
    <w:rsid w:val="006C6B90"/>
    <w:rsid w:val="006C7AAC"/>
    <w:rsid w:val="006C7DCF"/>
    <w:rsid w:val="006D0213"/>
    <w:rsid w:val="006D0464"/>
    <w:rsid w:val="006D1B8F"/>
    <w:rsid w:val="006D280A"/>
    <w:rsid w:val="006D4304"/>
    <w:rsid w:val="006D53E0"/>
    <w:rsid w:val="006D5F96"/>
    <w:rsid w:val="006D6C74"/>
    <w:rsid w:val="006D6F64"/>
    <w:rsid w:val="006D7DF0"/>
    <w:rsid w:val="006E09EB"/>
    <w:rsid w:val="006E309D"/>
    <w:rsid w:val="006E3E52"/>
    <w:rsid w:val="006E44FB"/>
    <w:rsid w:val="006E4864"/>
    <w:rsid w:val="006E4D67"/>
    <w:rsid w:val="006E5A4E"/>
    <w:rsid w:val="006E5ED1"/>
    <w:rsid w:val="006E6194"/>
    <w:rsid w:val="006E63F2"/>
    <w:rsid w:val="006E672A"/>
    <w:rsid w:val="006E6A65"/>
    <w:rsid w:val="006E6F2D"/>
    <w:rsid w:val="006E71AF"/>
    <w:rsid w:val="006E7478"/>
    <w:rsid w:val="006E75C5"/>
    <w:rsid w:val="006E75D5"/>
    <w:rsid w:val="006E7D88"/>
    <w:rsid w:val="006F0680"/>
    <w:rsid w:val="006F0DF5"/>
    <w:rsid w:val="006F1D46"/>
    <w:rsid w:val="006F2E92"/>
    <w:rsid w:val="006F4060"/>
    <w:rsid w:val="006F5220"/>
    <w:rsid w:val="006F5BBF"/>
    <w:rsid w:val="006F657E"/>
    <w:rsid w:val="006F6B51"/>
    <w:rsid w:val="006F6CD3"/>
    <w:rsid w:val="006F7195"/>
    <w:rsid w:val="006F77C3"/>
    <w:rsid w:val="006F7D7C"/>
    <w:rsid w:val="006F7F0F"/>
    <w:rsid w:val="007002D8"/>
    <w:rsid w:val="00700400"/>
    <w:rsid w:val="007005D4"/>
    <w:rsid w:val="007035D7"/>
    <w:rsid w:val="0070363E"/>
    <w:rsid w:val="0070475A"/>
    <w:rsid w:val="00704C5C"/>
    <w:rsid w:val="007061C9"/>
    <w:rsid w:val="00706468"/>
    <w:rsid w:val="007069A9"/>
    <w:rsid w:val="00707D55"/>
    <w:rsid w:val="00707E99"/>
    <w:rsid w:val="0071066F"/>
    <w:rsid w:val="00710B42"/>
    <w:rsid w:val="00710D59"/>
    <w:rsid w:val="00711496"/>
    <w:rsid w:val="0071169B"/>
    <w:rsid w:val="007118D1"/>
    <w:rsid w:val="00711A50"/>
    <w:rsid w:val="00711E25"/>
    <w:rsid w:val="00712E14"/>
    <w:rsid w:val="0071361C"/>
    <w:rsid w:val="0071459E"/>
    <w:rsid w:val="007146E6"/>
    <w:rsid w:val="00714F5C"/>
    <w:rsid w:val="0071544A"/>
    <w:rsid w:val="0071555B"/>
    <w:rsid w:val="00717014"/>
    <w:rsid w:val="00717CD9"/>
    <w:rsid w:val="0072022B"/>
    <w:rsid w:val="007204DF"/>
    <w:rsid w:val="00720B58"/>
    <w:rsid w:val="00720C1B"/>
    <w:rsid w:val="00720C7D"/>
    <w:rsid w:val="00720D7C"/>
    <w:rsid w:val="00721788"/>
    <w:rsid w:val="00721DD2"/>
    <w:rsid w:val="00722586"/>
    <w:rsid w:val="00722C21"/>
    <w:rsid w:val="00722ECF"/>
    <w:rsid w:val="00722FDF"/>
    <w:rsid w:val="00723361"/>
    <w:rsid w:val="00723422"/>
    <w:rsid w:val="007234D3"/>
    <w:rsid w:val="007236ED"/>
    <w:rsid w:val="00723856"/>
    <w:rsid w:val="007238D3"/>
    <w:rsid w:val="00723CA8"/>
    <w:rsid w:val="007262C5"/>
    <w:rsid w:val="00726775"/>
    <w:rsid w:val="00726B78"/>
    <w:rsid w:val="00726E4E"/>
    <w:rsid w:val="00727DF4"/>
    <w:rsid w:val="00727FA6"/>
    <w:rsid w:val="00730047"/>
    <w:rsid w:val="007302B3"/>
    <w:rsid w:val="007302E1"/>
    <w:rsid w:val="00730700"/>
    <w:rsid w:val="007309A1"/>
    <w:rsid w:val="00730C43"/>
    <w:rsid w:val="00730E87"/>
    <w:rsid w:val="007314DD"/>
    <w:rsid w:val="0073279D"/>
    <w:rsid w:val="0073295F"/>
    <w:rsid w:val="00732D9A"/>
    <w:rsid w:val="00733045"/>
    <w:rsid w:val="00733BA8"/>
    <w:rsid w:val="00733ED9"/>
    <w:rsid w:val="007342B9"/>
    <w:rsid w:val="00734591"/>
    <w:rsid w:val="007347A4"/>
    <w:rsid w:val="0073484A"/>
    <w:rsid w:val="0073598A"/>
    <w:rsid w:val="00735CEE"/>
    <w:rsid w:val="007368DB"/>
    <w:rsid w:val="00737609"/>
    <w:rsid w:val="007376E0"/>
    <w:rsid w:val="007408C9"/>
    <w:rsid w:val="00740CA5"/>
    <w:rsid w:val="00742373"/>
    <w:rsid w:val="00742B5D"/>
    <w:rsid w:val="00742D4B"/>
    <w:rsid w:val="00742EF3"/>
    <w:rsid w:val="007430C7"/>
    <w:rsid w:val="00743C3E"/>
    <w:rsid w:val="00744619"/>
    <w:rsid w:val="00744708"/>
    <w:rsid w:val="00744729"/>
    <w:rsid w:val="00745224"/>
    <w:rsid w:val="007460B8"/>
    <w:rsid w:val="0074626A"/>
    <w:rsid w:val="007462FF"/>
    <w:rsid w:val="007470AB"/>
    <w:rsid w:val="0074799F"/>
    <w:rsid w:val="00747B04"/>
    <w:rsid w:val="00747CCD"/>
    <w:rsid w:val="007502A4"/>
    <w:rsid w:val="007509A6"/>
    <w:rsid w:val="00750AF4"/>
    <w:rsid w:val="00751BAF"/>
    <w:rsid w:val="00751CD7"/>
    <w:rsid w:val="0075249D"/>
    <w:rsid w:val="00752975"/>
    <w:rsid w:val="007529DA"/>
    <w:rsid w:val="00752B79"/>
    <w:rsid w:val="00753847"/>
    <w:rsid w:val="00753BE7"/>
    <w:rsid w:val="00754AF9"/>
    <w:rsid w:val="00755276"/>
    <w:rsid w:val="00755346"/>
    <w:rsid w:val="00755C4C"/>
    <w:rsid w:val="00757072"/>
    <w:rsid w:val="00757755"/>
    <w:rsid w:val="007578D6"/>
    <w:rsid w:val="0076056E"/>
    <w:rsid w:val="007612AA"/>
    <w:rsid w:val="00761F07"/>
    <w:rsid w:val="0076227F"/>
    <w:rsid w:val="00762510"/>
    <w:rsid w:val="00762CBA"/>
    <w:rsid w:val="00762D80"/>
    <w:rsid w:val="00763346"/>
    <w:rsid w:val="00763B1D"/>
    <w:rsid w:val="00764D01"/>
    <w:rsid w:val="007658E3"/>
    <w:rsid w:val="00765BA1"/>
    <w:rsid w:val="00765DC7"/>
    <w:rsid w:val="00765ECA"/>
    <w:rsid w:val="00766173"/>
    <w:rsid w:val="007664D5"/>
    <w:rsid w:val="007664E9"/>
    <w:rsid w:val="007669E5"/>
    <w:rsid w:val="0076705F"/>
    <w:rsid w:val="0076716C"/>
    <w:rsid w:val="00767506"/>
    <w:rsid w:val="0076761C"/>
    <w:rsid w:val="007677EE"/>
    <w:rsid w:val="00771903"/>
    <w:rsid w:val="00772CFF"/>
    <w:rsid w:val="00772F9E"/>
    <w:rsid w:val="00773B71"/>
    <w:rsid w:val="00774348"/>
    <w:rsid w:val="007750C9"/>
    <w:rsid w:val="007753ED"/>
    <w:rsid w:val="00775E2C"/>
    <w:rsid w:val="0077648C"/>
    <w:rsid w:val="00777627"/>
    <w:rsid w:val="00780595"/>
    <w:rsid w:val="00780CB9"/>
    <w:rsid w:val="007812CB"/>
    <w:rsid w:val="0078195D"/>
    <w:rsid w:val="00781B98"/>
    <w:rsid w:val="00781D77"/>
    <w:rsid w:val="007821BF"/>
    <w:rsid w:val="0078273E"/>
    <w:rsid w:val="007827B2"/>
    <w:rsid w:val="00782DBC"/>
    <w:rsid w:val="00782FE6"/>
    <w:rsid w:val="0078318D"/>
    <w:rsid w:val="00783622"/>
    <w:rsid w:val="007838C6"/>
    <w:rsid w:val="00784123"/>
    <w:rsid w:val="00785088"/>
    <w:rsid w:val="0078607A"/>
    <w:rsid w:val="007867F2"/>
    <w:rsid w:val="00787A57"/>
    <w:rsid w:val="00790437"/>
    <w:rsid w:val="00790875"/>
    <w:rsid w:val="00791D04"/>
    <w:rsid w:val="007920F6"/>
    <w:rsid w:val="00792612"/>
    <w:rsid w:val="00792DB5"/>
    <w:rsid w:val="00793064"/>
    <w:rsid w:val="0079353E"/>
    <w:rsid w:val="0079424D"/>
    <w:rsid w:val="007943FA"/>
    <w:rsid w:val="007945A4"/>
    <w:rsid w:val="00794C8B"/>
    <w:rsid w:val="00795E66"/>
    <w:rsid w:val="00796403"/>
    <w:rsid w:val="007965DB"/>
    <w:rsid w:val="00796863"/>
    <w:rsid w:val="00796E66"/>
    <w:rsid w:val="0079706F"/>
    <w:rsid w:val="00797F7B"/>
    <w:rsid w:val="007A0A4A"/>
    <w:rsid w:val="007A0A6E"/>
    <w:rsid w:val="007A0BC4"/>
    <w:rsid w:val="007A132F"/>
    <w:rsid w:val="007A1A8F"/>
    <w:rsid w:val="007A31B6"/>
    <w:rsid w:val="007A3903"/>
    <w:rsid w:val="007A3B9A"/>
    <w:rsid w:val="007A4ADD"/>
    <w:rsid w:val="007A517A"/>
    <w:rsid w:val="007A65F2"/>
    <w:rsid w:val="007A6E6F"/>
    <w:rsid w:val="007A70B1"/>
    <w:rsid w:val="007A74C9"/>
    <w:rsid w:val="007B0C2A"/>
    <w:rsid w:val="007B1182"/>
    <w:rsid w:val="007B14D4"/>
    <w:rsid w:val="007B1784"/>
    <w:rsid w:val="007B1C91"/>
    <w:rsid w:val="007B34A8"/>
    <w:rsid w:val="007B4399"/>
    <w:rsid w:val="007B5E2B"/>
    <w:rsid w:val="007B6670"/>
    <w:rsid w:val="007B678C"/>
    <w:rsid w:val="007B72BC"/>
    <w:rsid w:val="007B750D"/>
    <w:rsid w:val="007C0A40"/>
    <w:rsid w:val="007C102A"/>
    <w:rsid w:val="007C2248"/>
    <w:rsid w:val="007C239D"/>
    <w:rsid w:val="007C332D"/>
    <w:rsid w:val="007C3387"/>
    <w:rsid w:val="007C3F95"/>
    <w:rsid w:val="007C4D4D"/>
    <w:rsid w:val="007C4F44"/>
    <w:rsid w:val="007C4F85"/>
    <w:rsid w:val="007C531A"/>
    <w:rsid w:val="007C55D1"/>
    <w:rsid w:val="007C5733"/>
    <w:rsid w:val="007C6DF1"/>
    <w:rsid w:val="007C6E3A"/>
    <w:rsid w:val="007C7335"/>
    <w:rsid w:val="007D20F6"/>
    <w:rsid w:val="007D3065"/>
    <w:rsid w:val="007D306D"/>
    <w:rsid w:val="007D3D73"/>
    <w:rsid w:val="007D45B8"/>
    <w:rsid w:val="007D491F"/>
    <w:rsid w:val="007D53C4"/>
    <w:rsid w:val="007D55F2"/>
    <w:rsid w:val="007D58E4"/>
    <w:rsid w:val="007D5906"/>
    <w:rsid w:val="007D6025"/>
    <w:rsid w:val="007D604C"/>
    <w:rsid w:val="007D6251"/>
    <w:rsid w:val="007D63B9"/>
    <w:rsid w:val="007D640D"/>
    <w:rsid w:val="007E07FF"/>
    <w:rsid w:val="007E147A"/>
    <w:rsid w:val="007E2147"/>
    <w:rsid w:val="007E276A"/>
    <w:rsid w:val="007E2955"/>
    <w:rsid w:val="007E33F1"/>
    <w:rsid w:val="007E3EAA"/>
    <w:rsid w:val="007E57DA"/>
    <w:rsid w:val="007E693B"/>
    <w:rsid w:val="007E6BAF"/>
    <w:rsid w:val="007E757A"/>
    <w:rsid w:val="007E7823"/>
    <w:rsid w:val="007E7B86"/>
    <w:rsid w:val="007F009B"/>
    <w:rsid w:val="007F0EFA"/>
    <w:rsid w:val="007F11D1"/>
    <w:rsid w:val="007F2188"/>
    <w:rsid w:val="007F233F"/>
    <w:rsid w:val="007F2E93"/>
    <w:rsid w:val="007F4470"/>
    <w:rsid w:val="007F4498"/>
    <w:rsid w:val="007F44E8"/>
    <w:rsid w:val="007F4AE0"/>
    <w:rsid w:val="007F4CFC"/>
    <w:rsid w:val="007F5917"/>
    <w:rsid w:val="007F61E0"/>
    <w:rsid w:val="007F63F0"/>
    <w:rsid w:val="007F703A"/>
    <w:rsid w:val="007F72FE"/>
    <w:rsid w:val="00800293"/>
    <w:rsid w:val="00800364"/>
    <w:rsid w:val="00804345"/>
    <w:rsid w:val="00804D74"/>
    <w:rsid w:val="00805805"/>
    <w:rsid w:val="00805A62"/>
    <w:rsid w:val="00805EC1"/>
    <w:rsid w:val="00810AC4"/>
    <w:rsid w:val="00811214"/>
    <w:rsid w:val="00811423"/>
    <w:rsid w:val="0081185E"/>
    <w:rsid w:val="008122AC"/>
    <w:rsid w:val="00812B2C"/>
    <w:rsid w:val="00812C91"/>
    <w:rsid w:val="0081327D"/>
    <w:rsid w:val="00813675"/>
    <w:rsid w:val="0081372A"/>
    <w:rsid w:val="008139F8"/>
    <w:rsid w:val="00815569"/>
    <w:rsid w:val="00815759"/>
    <w:rsid w:val="0081602C"/>
    <w:rsid w:val="0081638B"/>
    <w:rsid w:val="00816F8E"/>
    <w:rsid w:val="00820049"/>
    <w:rsid w:val="00820136"/>
    <w:rsid w:val="00820151"/>
    <w:rsid w:val="0082078A"/>
    <w:rsid w:val="00820E4E"/>
    <w:rsid w:val="00821384"/>
    <w:rsid w:val="008218DA"/>
    <w:rsid w:val="00821980"/>
    <w:rsid w:val="0082212B"/>
    <w:rsid w:val="0082273A"/>
    <w:rsid w:val="00822916"/>
    <w:rsid w:val="008237F8"/>
    <w:rsid w:val="00823F22"/>
    <w:rsid w:val="00824458"/>
    <w:rsid w:val="008246F5"/>
    <w:rsid w:val="00824A6E"/>
    <w:rsid w:val="00825C71"/>
    <w:rsid w:val="00825E52"/>
    <w:rsid w:val="00826A88"/>
    <w:rsid w:val="008273F8"/>
    <w:rsid w:val="00830797"/>
    <w:rsid w:val="00830804"/>
    <w:rsid w:val="00830824"/>
    <w:rsid w:val="00830DF4"/>
    <w:rsid w:val="00831606"/>
    <w:rsid w:val="00831A02"/>
    <w:rsid w:val="0083393A"/>
    <w:rsid w:val="00833DDF"/>
    <w:rsid w:val="00834A30"/>
    <w:rsid w:val="00834AE5"/>
    <w:rsid w:val="008352CF"/>
    <w:rsid w:val="00835B25"/>
    <w:rsid w:val="00836923"/>
    <w:rsid w:val="008378D6"/>
    <w:rsid w:val="00837CB9"/>
    <w:rsid w:val="0084064D"/>
    <w:rsid w:val="0084095B"/>
    <w:rsid w:val="00840EFC"/>
    <w:rsid w:val="00840F47"/>
    <w:rsid w:val="00843343"/>
    <w:rsid w:val="008433D9"/>
    <w:rsid w:val="00843622"/>
    <w:rsid w:val="0084412A"/>
    <w:rsid w:val="0084416D"/>
    <w:rsid w:val="00844345"/>
    <w:rsid w:val="00844735"/>
    <w:rsid w:val="00845333"/>
    <w:rsid w:val="008458D5"/>
    <w:rsid w:val="008459C5"/>
    <w:rsid w:val="00846017"/>
    <w:rsid w:val="00846429"/>
    <w:rsid w:val="0084695E"/>
    <w:rsid w:val="008473E8"/>
    <w:rsid w:val="008479DA"/>
    <w:rsid w:val="008503F7"/>
    <w:rsid w:val="008504C2"/>
    <w:rsid w:val="00850F2F"/>
    <w:rsid w:val="00851353"/>
    <w:rsid w:val="008514E4"/>
    <w:rsid w:val="008517EB"/>
    <w:rsid w:val="00852832"/>
    <w:rsid w:val="00852D79"/>
    <w:rsid w:val="008533F4"/>
    <w:rsid w:val="00853DA2"/>
    <w:rsid w:val="0085491F"/>
    <w:rsid w:val="0085498E"/>
    <w:rsid w:val="00854ECA"/>
    <w:rsid w:val="00855BF2"/>
    <w:rsid w:val="00855C84"/>
    <w:rsid w:val="00855CCD"/>
    <w:rsid w:val="00855D48"/>
    <w:rsid w:val="00856174"/>
    <w:rsid w:val="00856D25"/>
    <w:rsid w:val="0085726C"/>
    <w:rsid w:val="00857EAE"/>
    <w:rsid w:val="0086160F"/>
    <w:rsid w:val="00862788"/>
    <w:rsid w:val="00862ABD"/>
    <w:rsid w:val="00862B3C"/>
    <w:rsid w:val="00863030"/>
    <w:rsid w:val="00863505"/>
    <w:rsid w:val="00864CB3"/>
    <w:rsid w:val="0086537B"/>
    <w:rsid w:val="008666D7"/>
    <w:rsid w:val="00866EA6"/>
    <w:rsid w:val="00866FC2"/>
    <w:rsid w:val="00867099"/>
    <w:rsid w:val="008673FF"/>
    <w:rsid w:val="008677D6"/>
    <w:rsid w:val="00867ED4"/>
    <w:rsid w:val="0087129F"/>
    <w:rsid w:val="008717E6"/>
    <w:rsid w:val="00871AD8"/>
    <w:rsid w:val="00871B86"/>
    <w:rsid w:val="00871E3D"/>
    <w:rsid w:val="00872303"/>
    <w:rsid w:val="008725ED"/>
    <w:rsid w:val="00872807"/>
    <w:rsid w:val="00873627"/>
    <w:rsid w:val="00873A6F"/>
    <w:rsid w:val="00873F7E"/>
    <w:rsid w:val="0087536C"/>
    <w:rsid w:val="00875C49"/>
    <w:rsid w:val="00875C89"/>
    <w:rsid w:val="00876646"/>
    <w:rsid w:val="00876849"/>
    <w:rsid w:val="00876903"/>
    <w:rsid w:val="00876B87"/>
    <w:rsid w:val="00877AE9"/>
    <w:rsid w:val="008811AF"/>
    <w:rsid w:val="00881396"/>
    <w:rsid w:val="00881489"/>
    <w:rsid w:val="00881C60"/>
    <w:rsid w:val="008821C6"/>
    <w:rsid w:val="00882D6C"/>
    <w:rsid w:val="0088300D"/>
    <w:rsid w:val="0088302F"/>
    <w:rsid w:val="00883732"/>
    <w:rsid w:val="00884681"/>
    <w:rsid w:val="00884CEB"/>
    <w:rsid w:val="00884E18"/>
    <w:rsid w:val="00884F6E"/>
    <w:rsid w:val="008851D8"/>
    <w:rsid w:val="008861E8"/>
    <w:rsid w:val="00886C8D"/>
    <w:rsid w:val="00886CCE"/>
    <w:rsid w:val="00886D44"/>
    <w:rsid w:val="00886E90"/>
    <w:rsid w:val="00887090"/>
    <w:rsid w:val="008870D2"/>
    <w:rsid w:val="008874BE"/>
    <w:rsid w:val="00887CB9"/>
    <w:rsid w:val="008908FF"/>
    <w:rsid w:val="00890CE8"/>
    <w:rsid w:val="008920B6"/>
    <w:rsid w:val="00892AC5"/>
    <w:rsid w:val="00893F20"/>
    <w:rsid w:val="0089417D"/>
    <w:rsid w:val="00894398"/>
    <w:rsid w:val="00894991"/>
    <w:rsid w:val="00894E48"/>
    <w:rsid w:val="00896F5A"/>
    <w:rsid w:val="0089724A"/>
    <w:rsid w:val="008973FC"/>
    <w:rsid w:val="008A0AB5"/>
    <w:rsid w:val="008A11DB"/>
    <w:rsid w:val="008A1ABD"/>
    <w:rsid w:val="008A1E1D"/>
    <w:rsid w:val="008A3AD4"/>
    <w:rsid w:val="008A42DA"/>
    <w:rsid w:val="008A4883"/>
    <w:rsid w:val="008A4B3A"/>
    <w:rsid w:val="008A4DE0"/>
    <w:rsid w:val="008A590B"/>
    <w:rsid w:val="008A6073"/>
    <w:rsid w:val="008A66E1"/>
    <w:rsid w:val="008B0E0E"/>
    <w:rsid w:val="008B1711"/>
    <w:rsid w:val="008B2037"/>
    <w:rsid w:val="008B2265"/>
    <w:rsid w:val="008B22F4"/>
    <w:rsid w:val="008B242E"/>
    <w:rsid w:val="008B28C6"/>
    <w:rsid w:val="008B36C7"/>
    <w:rsid w:val="008B3898"/>
    <w:rsid w:val="008B39A5"/>
    <w:rsid w:val="008B3AE8"/>
    <w:rsid w:val="008B40D2"/>
    <w:rsid w:val="008B413D"/>
    <w:rsid w:val="008B41CF"/>
    <w:rsid w:val="008B48C0"/>
    <w:rsid w:val="008B4D90"/>
    <w:rsid w:val="008B56EF"/>
    <w:rsid w:val="008B5D58"/>
    <w:rsid w:val="008B649D"/>
    <w:rsid w:val="008B6665"/>
    <w:rsid w:val="008B6F15"/>
    <w:rsid w:val="008C0B10"/>
    <w:rsid w:val="008C0EED"/>
    <w:rsid w:val="008C0F8D"/>
    <w:rsid w:val="008C133C"/>
    <w:rsid w:val="008C1C76"/>
    <w:rsid w:val="008C20DD"/>
    <w:rsid w:val="008C28BE"/>
    <w:rsid w:val="008C4611"/>
    <w:rsid w:val="008C4653"/>
    <w:rsid w:val="008C4B74"/>
    <w:rsid w:val="008C6043"/>
    <w:rsid w:val="008C6E7F"/>
    <w:rsid w:val="008D0563"/>
    <w:rsid w:val="008D0B09"/>
    <w:rsid w:val="008D1783"/>
    <w:rsid w:val="008D1DA0"/>
    <w:rsid w:val="008D26A6"/>
    <w:rsid w:val="008D3014"/>
    <w:rsid w:val="008D3672"/>
    <w:rsid w:val="008D3C5F"/>
    <w:rsid w:val="008D40F7"/>
    <w:rsid w:val="008D5B1C"/>
    <w:rsid w:val="008D5EA7"/>
    <w:rsid w:val="008D601B"/>
    <w:rsid w:val="008D6093"/>
    <w:rsid w:val="008D7352"/>
    <w:rsid w:val="008D785D"/>
    <w:rsid w:val="008E0641"/>
    <w:rsid w:val="008E0C56"/>
    <w:rsid w:val="008E13A0"/>
    <w:rsid w:val="008E1E2B"/>
    <w:rsid w:val="008E3966"/>
    <w:rsid w:val="008E39B0"/>
    <w:rsid w:val="008E3ECC"/>
    <w:rsid w:val="008E6274"/>
    <w:rsid w:val="008E6A2C"/>
    <w:rsid w:val="008E6E2C"/>
    <w:rsid w:val="008E6E57"/>
    <w:rsid w:val="008E71E8"/>
    <w:rsid w:val="008E7D8F"/>
    <w:rsid w:val="008F0BA1"/>
    <w:rsid w:val="008F16AA"/>
    <w:rsid w:val="008F3922"/>
    <w:rsid w:val="008F4266"/>
    <w:rsid w:val="008F5A20"/>
    <w:rsid w:val="008F5C17"/>
    <w:rsid w:val="008F5E29"/>
    <w:rsid w:val="008F60BC"/>
    <w:rsid w:val="008F6704"/>
    <w:rsid w:val="008F6860"/>
    <w:rsid w:val="008F6971"/>
    <w:rsid w:val="008F6C0E"/>
    <w:rsid w:val="008F6C93"/>
    <w:rsid w:val="008F78E5"/>
    <w:rsid w:val="0090087F"/>
    <w:rsid w:val="00900ACC"/>
    <w:rsid w:val="00900E78"/>
    <w:rsid w:val="00902724"/>
    <w:rsid w:val="00902A92"/>
    <w:rsid w:val="00903876"/>
    <w:rsid w:val="00903D5D"/>
    <w:rsid w:val="0090400B"/>
    <w:rsid w:val="0090429B"/>
    <w:rsid w:val="00904C0C"/>
    <w:rsid w:val="00905064"/>
    <w:rsid w:val="009064C8"/>
    <w:rsid w:val="0090668D"/>
    <w:rsid w:val="009069B8"/>
    <w:rsid w:val="00906C27"/>
    <w:rsid w:val="00907243"/>
    <w:rsid w:val="00907665"/>
    <w:rsid w:val="009078F0"/>
    <w:rsid w:val="00910C4B"/>
    <w:rsid w:val="00911F9C"/>
    <w:rsid w:val="00912036"/>
    <w:rsid w:val="009127CB"/>
    <w:rsid w:val="00913298"/>
    <w:rsid w:val="009141FE"/>
    <w:rsid w:val="0091424E"/>
    <w:rsid w:val="00914ABE"/>
    <w:rsid w:val="009154C1"/>
    <w:rsid w:val="00915A6C"/>
    <w:rsid w:val="009163F7"/>
    <w:rsid w:val="0091668F"/>
    <w:rsid w:val="00916C48"/>
    <w:rsid w:val="00917F18"/>
    <w:rsid w:val="0092073E"/>
    <w:rsid w:val="00921147"/>
    <w:rsid w:val="009218ED"/>
    <w:rsid w:val="00923C05"/>
    <w:rsid w:val="00923F23"/>
    <w:rsid w:val="00924F9A"/>
    <w:rsid w:val="0092509F"/>
    <w:rsid w:val="00925B89"/>
    <w:rsid w:val="00926919"/>
    <w:rsid w:val="00927289"/>
    <w:rsid w:val="00927880"/>
    <w:rsid w:val="00930377"/>
    <w:rsid w:val="00931366"/>
    <w:rsid w:val="00931DA1"/>
    <w:rsid w:val="00932427"/>
    <w:rsid w:val="0093289D"/>
    <w:rsid w:val="00932DCB"/>
    <w:rsid w:val="00933B37"/>
    <w:rsid w:val="00933EC9"/>
    <w:rsid w:val="00934ACD"/>
    <w:rsid w:val="00935C29"/>
    <w:rsid w:val="009360AE"/>
    <w:rsid w:val="00936146"/>
    <w:rsid w:val="00936E1A"/>
    <w:rsid w:val="00937661"/>
    <w:rsid w:val="00940032"/>
    <w:rsid w:val="009413AD"/>
    <w:rsid w:val="009415D6"/>
    <w:rsid w:val="00942337"/>
    <w:rsid w:val="009427C5"/>
    <w:rsid w:val="00943352"/>
    <w:rsid w:val="00943E2F"/>
    <w:rsid w:val="00944956"/>
    <w:rsid w:val="00944BE3"/>
    <w:rsid w:val="0094504A"/>
    <w:rsid w:val="00946176"/>
    <w:rsid w:val="009462C1"/>
    <w:rsid w:val="0094642C"/>
    <w:rsid w:val="00946802"/>
    <w:rsid w:val="009469E0"/>
    <w:rsid w:val="009507C2"/>
    <w:rsid w:val="00951289"/>
    <w:rsid w:val="009517D1"/>
    <w:rsid w:val="00952769"/>
    <w:rsid w:val="00952C8A"/>
    <w:rsid w:val="00952FD0"/>
    <w:rsid w:val="009530FC"/>
    <w:rsid w:val="0095389E"/>
    <w:rsid w:val="00954143"/>
    <w:rsid w:val="00954511"/>
    <w:rsid w:val="00954AA3"/>
    <w:rsid w:val="00955237"/>
    <w:rsid w:val="00955238"/>
    <w:rsid w:val="009560E0"/>
    <w:rsid w:val="00956234"/>
    <w:rsid w:val="00956DC1"/>
    <w:rsid w:val="0095709B"/>
    <w:rsid w:val="00957395"/>
    <w:rsid w:val="00957EE3"/>
    <w:rsid w:val="0096012C"/>
    <w:rsid w:val="009609AF"/>
    <w:rsid w:val="009618EB"/>
    <w:rsid w:val="00961EAE"/>
    <w:rsid w:val="00962377"/>
    <w:rsid w:val="009625E4"/>
    <w:rsid w:val="00962DDA"/>
    <w:rsid w:val="009635E7"/>
    <w:rsid w:val="00965633"/>
    <w:rsid w:val="00965A80"/>
    <w:rsid w:val="009675F1"/>
    <w:rsid w:val="00970035"/>
    <w:rsid w:val="00970E43"/>
    <w:rsid w:val="00971121"/>
    <w:rsid w:val="00971C47"/>
    <w:rsid w:val="00971EAB"/>
    <w:rsid w:val="009723AD"/>
    <w:rsid w:val="009724FB"/>
    <w:rsid w:val="00974367"/>
    <w:rsid w:val="00974939"/>
    <w:rsid w:val="00975F5B"/>
    <w:rsid w:val="009760DF"/>
    <w:rsid w:val="009762D3"/>
    <w:rsid w:val="00977385"/>
    <w:rsid w:val="0098004C"/>
    <w:rsid w:val="00980196"/>
    <w:rsid w:val="00980CBB"/>
    <w:rsid w:val="00980ECF"/>
    <w:rsid w:val="009815F9"/>
    <w:rsid w:val="00981F8E"/>
    <w:rsid w:val="00982EE7"/>
    <w:rsid w:val="009831DA"/>
    <w:rsid w:val="00983259"/>
    <w:rsid w:val="00984350"/>
    <w:rsid w:val="0098473B"/>
    <w:rsid w:val="009848D3"/>
    <w:rsid w:val="00985361"/>
    <w:rsid w:val="0098554A"/>
    <w:rsid w:val="00985DAD"/>
    <w:rsid w:val="00985F3B"/>
    <w:rsid w:val="00986668"/>
    <w:rsid w:val="009869F7"/>
    <w:rsid w:val="009873C7"/>
    <w:rsid w:val="009879AA"/>
    <w:rsid w:val="009904CF"/>
    <w:rsid w:val="009906DE"/>
    <w:rsid w:val="00991777"/>
    <w:rsid w:val="00993BFD"/>
    <w:rsid w:val="00993D3C"/>
    <w:rsid w:val="00994705"/>
    <w:rsid w:val="00995F45"/>
    <w:rsid w:val="00996896"/>
    <w:rsid w:val="009976EE"/>
    <w:rsid w:val="009A1245"/>
    <w:rsid w:val="009A163D"/>
    <w:rsid w:val="009A1FD5"/>
    <w:rsid w:val="009A2C4E"/>
    <w:rsid w:val="009A3E46"/>
    <w:rsid w:val="009A41C7"/>
    <w:rsid w:val="009A4A57"/>
    <w:rsid w:val="009A5FBE"/>
    <w:rsid w:val="009A6B18"/>
    <w:rsid w:val="009A6FD1"/>
    <w:rsid w:val="009A7C16"/>
    <w:rsid w:val="009B03D2"/>
    <w:rsid w:val="009B1845"/>
    <w:rsid w:val="009B2097"/>
    <w:rsid w:val="009B2BE8"/>
    <w:rsid w:val="009B2FB2"/>
    <w:rsid w:val="009B392D"/>
    <w:rsid w:val="009B4751"/>
    <w:rsid w:val="009B4CF4"/>
    <w:rsid w:val="009B50D2"/>
    <w:rsid w:val="009B5465"/>
    <w:rsid w:val="009B59FB"/>
    <w:rsid w:val="009B6B0C"/>
    <w:rsid w:val="009B70AB"/>
    <w:rsid w:val="009B71C3"/>
    <w:rsid w:val="009B76AB"/>
    <w:rsid w:val="009C139B"/>
    <w:rsid w:val="009C2190"/>
    <w:rsid w:val="009C21EE"/>
    <w:rsid w:val="009C26A8"/>
    <w:rsid w:val="009C2C01"/>
    <w:rsid w:val="009C3BAB"/>
    <w:rsid w:val="009C4003"/>
    <w:rsid w:val="009C4242"/>
    <w:rsid w:val="009C56FA"/>
    <w:rsid w:val="009C595A"/>
    <w:rsid w:val="009C6254"/>
    <w:rsid w:val="009C63EE"/>
    <w:rsid w:val="009C6862"/>
    <w:rsid w:val="009C6863"/>
    <w:rsid w:val="009C6CCE"/>
    <w:rsid w:val="009C7B28"/>
    <w:rsid w:val="009D01B3"/>
    <w:rsid w:val="009D083A"/>
    <w:rsid w:val="009D134F"/>
    <w:rsid w:val="009D1BA0"/>
    <w:rsid w:val="009D1C26"/>
    <w:rsid w:val="009D2A37"/>
    <w:rsid w:val="009D2E93"/>
    <w:rsid w:val="009D300A"/>
    <w:rsid w:val="009D3960"/>
    <w:rsid w:val="009D476D"/>
    <w:rsid w:val="009D4F57"/>
    <w:rsid w:val="009D58E8"/>
    <w:rsid w:val="009D6ADC"/>
    <w:rsid w:val="009D6C8B"/>
    <w:rsid w:val="009D7050"/>
    <w:rsid w:val="009D7477"/>
    <w:rsid w:val="009D7AEF"/>
    <w:rsid w:val="009E1735"/>
    <w:rsid w:val="009E1AAF"/>
    <w:rsid w:val="009E2268"/>
    <w:rsid w:val="009E23BF"/>
    <w:rsid w:val="009E2A7C"/>
    <w:rsid w:val="009E2CB1"/>
    <w:rsid w:val="009E3360"/>
    <w:rsid w:val="009E4FDF"/>
    <w:rsid w:val="009E504F"/>
    <w:rsid w:val="009E5C5E"/>
    <w:rsid w:val="009E65A2"/>
    <w:rsid w:val="009E7101"/>
    <w:rsid w:val="009E78F7"/>
    <w:rsid w:val="009E7C77"/>
    <w:rsid w:val="009E7EF8"/>
    <w:rsid w:val="009F07D6"/>
    <w:rsid w:val="009F0C63"/>
    <w:rsid w:val="009F0F3C"/>
    <w:rsid w:val="009F0FCB"/>
    <w:rsid w:val="009F186B"/>
    <w:rsid w:val="009F196A"/>
    <w:rsid w:val="009F1B93"/>
    <w:rsid w:val="009F1FAB"/>
    <w:rsid w:val="009F32D9"/>
    <w:rsid w:val="009F34B6"/>
    <w:rsid w:val="009F34D0"/>
    <w:rsid w:val="009F47F6"/>
    <w:rsid w:val="009F4A62"/>
    <w:rsid w:val="009F5177"/>
    <w:rsid w:val="009F5461"/>
    <w:rsid w:val="009F5D88"/>
    <w:rsid w:val="009F6DA4"/>
    <w:rsid w:val="009F7B72"/>
    <w:rsid w:val="00A01041"/>
    <w:rsid w:val="00A022A1"/>
    <w:rsid w:val="00A02671"/>
    <w:rsid w:val="00A02D65"/>
    <w:rsid w:val="00A03355"/>
    <w:rsid w:val="00A033EE"/>
    <w:rsid w:val="00A03463"/>
    <w:rsid w:val="00A042DD"/>
    <w:rsid w:val="00A04A39"/>
    <w:rsid w:val="00A05590"/>
    <w:rsid w:val="00A058D4"/>
    <w:rsid w:val="00A05A9E"/>
    <w:rsid w:val="00A05D65"/>
    <w:rsid w:val="00A066A3"/>
    <w:rsid w:val="00A066CF"/>
    <w:rsid w:val="00A06B7A"/>
    <w:rsid w:val="00A07689"/>
    <w:rsid w:val="00A07850"/>
    <w:rsid w:val="00A07D71"/>
    <w:rsid w:val="00A10BE0"/>
    <w:rsid w:val="00A11060"/>
    <w:rsid w:val="00A110B0"/>
    <w:rsid w:val="00A11B4D"/>
    <w:rsid w:val="00A11DB1"/>
    <w:rsid w:val="00A12084"/>
    <w:rsid w:val="00A12427"/>
    <w:rsid w:val="00A12CDC"/>
    <w:rsid w:val="00A12E22"/>
    <w:rsid w:val="00A13033"/>
    <w:rsid w:val="00A1331A"/>
    <w:rsid w:val="00A13EAA"/>
    <w:rsid w:val="00A14654"/>
    <w:rsid w:val="00A14A8E"/>
    <w:rsid w:val="00A14DEA"/>
    <w:rsid w:val="00A14F8E"/>
    <w:rsid w:val="00A16393"/>
    <w:rsid w:val="00A17DF9"/>
    <w:rsid w:val="00A207E0"/>
    <w:rsid w:val="00A20C8D"/>
    <w:rsid w:val="00A20C9A"/>
    <w:rsid w:val="00A20F3C"/>
    <w:rsid w:val="00A2283C"/>
    <w:rsid w:val="00A2285E"/>
    <w:rsid w:val="00A22CA2"/>
    <w:rsid w:val="00A22DC5"/>
    <w:rsid w:val="00A22DF8"/>
    <w:rsid w:val="00A2314D"/>
    <w:rsid w:val="00A24025"/>
    <w:rsid w:val="00A24C49"/>
    <w:rsid w:val="00A254A7"/>
    <w:rsid w:val="00A25A83"/>
    <w:rsid w:val="00A25B12"/>
    <w:rsid w:val="00A25C2D"/>
    <w:rsid w:val="00A271A8"/>
    <w:rsid w:val="00A2721E"/>
    <w:rsid w:val="00A2797D"/>
    <w:rsid w:val="00A27A97"/>
    <w:rsid w:val="00A31641"/>
    <w:rsid w:val="00A3220E"/>
    <w:rsid w:val="00A32589"/>
    <w:rsid w:val="00A34722"/>
    <w:rsid w:val="00A347B9"/>
    <w:rsid w:val="00A36AB2"/>
    <w:rsid w:val="00A373FF"/>
    <w:rsid w:val="00A3777C"/>
    <w:rsid w:val="00A37DB8"/>
    <w:rsid w:val="00A40BDC"/>
    <w:rsid w:val="00A41C57"/>
    <w:rsid w:val="00A439DC"/>
    <w:rsid w:val="00A43A9A"/>
    <w:rsid w:val="00A44495"/>
    <w:rsid w:val="00A44AEB"/>
    <w:rsid w:val="00A44FAA"/>
    <w:rsid w:val="00A45343"/>
    <w:rsid w:val="00A454CF"/>
    <w:rsid w:val="00A47B5A"/>
    <w:rsid w:val="00A47D3D"/>
    <w:rsid w:val="00A508FF"/>
    <w:rsid w:val="00A50ABD"/>
    <w:rsid w:val="00A50CF1"/>
    <w:rsid w:val="00A51B98"/>
    <w:rsid w:val="00A53310"/>
    <w:rsid w:val="00A53BFC"/>
    <w:rsid w:val="00A5451C"/>
    <w:rsid w:val="00A5465F"/>
    <w:rsid w:val="00A54766"/>
    <w:rsid w:val="00A56431"/>
    <w:rsid w:val="00A568D6"/>
    <w:rsid w:val="00A56FB0"/>
    <w:rsid w:val="00A57A05"/>
    <w:rsid w:val="00A57E9C"/>
    <w:rsid w:val="00A6297C"/>
    <w:rsid w:val="00A62CB3"/>
    <w:rsid w:val="00A63870"/>
    <w:rsid w:val="00A63CEE"/>
    <w:rsid w:val="00A63DB6"/>
    <w:rsid w:val="00A63FA5"/>
    <w:rsid w:val="00A65851"/>
    <w:rsid w:val="00A673AB"/>
    <w:rsid w:val="00A673F6"/>
    <w:rsid w:val="00A702D6"/>
    <w:rsid w:val="00A705EB"/>
    <w:rsid w:val="00A72968"/>
    <w:rsid w:val="00A74035"/>
    <w:rsid w:val="00A74E85"/>
    <w:rsid w:val="00A74F14"/>
    <w:rsid w:val="00A7522E"/>
    <w:rsid w:val="00A75A6E"/>
    <w:rsid w:val="00A760C3"/>
    <w:rsid w:val="00A7753C"/>
    <w:rsid w:val="00A777BC"/>
    <w:rsid w:val="00A80259"/>
    <w:rsid w:val="00A813F4"/>
    <w:rsid w:val="00A822B1"/>
    <w:rsid w:val="00A83EEA"/>
    <w:rsid w:val="00A83FEF"/>
    <w:rsid w:val="00A8541A"/>
    <w:rsid w:val="00A866F4"/>
    <w:rsid w:val="00A86F67"/>
    <w:rsid w:val="00A87172"/>
    <w:rsid w:val="00A87CB9"/>
    <w:rsid w:val="00A9193B"/>
    <w:rsid w:val="00A91F23"/>
    <w:rsid w:val="00A938FA"/>
    <w:rsid w:val="00A93962"/>
    <w:rsid w:val="00A939A6"/>
    <w:rsid w:val="00A93DE6"/>
    <w:rsid w:val="00A9520D"/>
    <w:rsid w:val="00A958A6"/>
    <w:rsid w:val="00A96A46"/>
    <w:rsid w:val="00A96B35"/>
    <w:rsid w:val="00AA0B40"/>
    <w:rsid w:val="00AA0CAB"/>
    <w:rsid w:val="00AA1D48"/>
    <w:rsid w:val="00AA2214"/>
    <w:rsid w:val="00AA283C"/>
    <w:rsid w:val="00AA3321"/>
    <w:rsid w:val="00AA35BA"/>
    <w:rsid w:val="00AA3D25"/>
    <w:rsid w:val="00AA4527"/>
    <w:rsid w:val="00AA459A"/>
    <w:rsid w:val="00AA4CBE"/>
    <w:rsid w:val="00AA4EED"/>
    <w:rsid w:val="00AA611A"/>
    <w:rsid w:val="00AA690C"/>
    <w:rsid w:val="00AA7790"/>
    <w:rsid w:val="00AB082B"/>
    <w:rsid w:val="00AB0CFB"/>
    <w:rsid w:val="00AB0F1C"/>
    <w:rsid w:val="00AB3260"/>
    <w:rsid w:val="00AB341F"/>
    <w:rsid w:val="00AB43CD"/>
    <w:rsid w:val="00AB5990"/>
    <w:rsid w:val="00AC0670"/>
    <w:rsid w:val="00AC0D7D"/>
    <w:rsid w:val="00AC162C"/>
    <w:rsid w:val="00AC1657"/>
    <w:rsid w:val="00AC2AA0"/>
    <w:rsid w:val="00AC3550"/>
    <w:rsid w:val="00AC37AC"/>
    <w:rsid w:val="00AC3DC1"/>
    <w:rsid w:val="00AC4950"/>
    <w:rsid w:val="00AC49C9"/>
    <w:rsid w:val="00AC4C1D"/>
    <w:rsid w:val="00AC5253"/>
    <w:rsid w:val="00AC5AA5"/>
    <w:rsid w:val="00AC6298"/>
    <w:rsid w:val="00AC655C"/>
    <w:rsid w:val="00AC6D14"/>
    <w:rsid w:val="00AD0150"/>
    <w:rsid w:val="00AD1242"/>
    <w:rsid w:val="00AD1385"/>
    <w:rsid w:val="00AD15AB"/>
    <w:rsid w:val="00AD34FF"/>
    <w:rsid w:val="00AD3A56"/>
    <w:rsid w:val="00AD47DA"/>
    <w:rsid w:val="00AD5116"/>
    <w:rsid w:val="00AD5DB9"/>
    <w:rsid w:val="00AD6969"/>
    <w:rsid w:val="00AD7090"/>
    <w:rsid w:val="00AD7715"/>
    <w:rsid w:val="00AD7CFC"/>
    <w:rsid w:val="00AE0007"/>
    <w:rsid w:val="00AE1F40"/>
    <w:rsid w:val="00AE2C4F"/>
    <w:rsid w:val="00AE2C97"/>
    <w:rsid w:val="00AE2FF9"/>
    <w:rsid w:val="00AE39AD"/>
    <w:rsid w:val="00AE3E5B"/>
    <w:rsid w:val="00AE4187"/>
    <w:rsid w:val="00AE46DE"/>
    <w:rsid w:val="00AE480E"/>
    <w:rsid w:val="00AE58FB"/>
    <w:rsid w:val="00AE6291"/>
    <w:rsid w:val="00AE6BF6"/>
    <w:rsid w:val="00AE74C7"/>
    <w:rsid w:val="00AE7596"/>
    <w:rsid w:val="00AE7E98"/>
    <w:rsid w:val="00AF01F1"/>
    <w:rsid w:val="00AF0285"/>
    <w:rsid w:val="00AF03FE"/>
    <w:rsid w:val="00AF09E0"/>
    <w:rsid w:val="00AF0CB2"/>
    <w:rsid w:val="00AF0CDF"/>
    <w:rsid w:val="00AF1150"/>
    <w:rsid w:val="00AF151F"/>
    <w:rsid w:val="00AF246E"/>
    <w:rsid w:val="00AF2FCE"/>
    <w:rsid w:val="00AF39FE"/>
    <w:rsid w:val="00AF3A1C"/>
    <w:rsid w:val="00AF4608"/>
    <w:rsid w:val="00AF4959"/>
    <w:rsid w:val="00AF4B02"/>
    <w:rsid w:val="00AF4B04"/>
    <w:rsid w:val="00AF4F00"/>
    <w:rsid w:val="00AF5EF5"/>
    <w:rsid w:val="00AF6B3F"/>
    <w:rsid w:val="00B002A3"/>
    <w:rsid w:val="00B010FC"/>
    <w:rsid w:val="00B0254C"/>
    <w:rsid w:val="00B0269C"/>
    <w:rsid w:val="00B02BB0"/>
    <w:rsid w:val="00B02C6D"/>
    <w:rsid w:val="00B03312"/>
    <w:rsid w:val="00B037DF"/>
    <w:rsid w:val="00B03F6C"/>
    <w:rsid w:val="00B0639F"/>
    <w:rsid w:val="00B067D9"/>
    <w:rsid w:val="00B06A47"/>
    <w:rsid w:val="00B07163"/>
    <w:rsid w:val="00B073F2"/>
    <w:rsid w:val="00B077C2"/>
    <w:rsid w:val="00B07905"/>
    <w:rsid w:val="00B07917"/>
    <w:rsid w:val="00B07C07"/>
    <w:rsid w:val="00B108E1"/>
    <w:rsid w:val="00B10E4E"/>
    <w:rsid w:val="00B11C3F"/>
    <w:rsid w:val="00B11D9C"/>
    <w:rsid w:val="00B12B14"/>
    <w:rsid w:val="00B13097"/>
    <w:rsid w:val="00B13229"/>
    <w:rsid w:val="00B13345"/>
    <w:rsid w:val="00B13406"/>
    <w:rsid w:val="00B13675"/>
    <w:rsid w:val="00B13CD2"/>
    <w:rsid w:val="00B13FD9"/>
    <w:rsid w:val="00B14F0B"/>
    <w:rsid w:val="00B1574B"/>
    <w:rsid w:val="00B15CFF"/>
    <w:rsid w:val="00B162E9"/>
    <w:rsid w:val="00B164BA"/>
    <w:rsid w:val="00B1672E"/>
    <w:rsid w:val="00B16E9C"/>
    <w:rsid w:val="00B17350"/>
    <w:rsid w:val="00B17F6C"/>
    <w:rsid w:val="00B2009C"/>
    <w:rsid w:val="00B20131"/>
    <w:rsid w:val="00B204A4"/>
    <w:rsid w:val="00B20B7C"/>
    <w:rsid w:val="00B2166F"/>
    <w:rsid w:val="00B22213"/>
    <w:rsid w:val="00B23378"/>
    <w:rsid w:val="00B245B3"/>
    <w:rsid w:val="00B24706"/>
    <w:rsid w:val="00B24F31"/>
    <w:rsid w:val="00B25214"/>
    <w:rsid w:val="00B25C4B"/>
    <w:rsid w:val="00B260A0"/>
    <w:rsid w:val="00B26228"/>
    <w:rsid w:val="00B2630B"/>
    <w:rsid w:val="00B2663C"/>
    <w:rsid w:val="00B26B5F"/>
    <w:rsid w:val="00B26E9F"/>
    <w:rsid w:val="00B27111"/>
    <w:rsid w:val="00B27537"/>
    <w:rsid w:val="00B27932"/>
    <w:rsid w:val="00B30103"/>
    <w:rsid w:val="00B30C0C"/>
    <w:rsid w:val="00B31092"/>
    <w:rsid w:val="00B31EF4"/>
    <w:rsid w:val="00B32199"/>
    <w:rsid w:val="00B32A27"/>
    <w:rsid w:val="00B32B34"/>
    <w:rsid w:val="00B32FDE"/>
    <w:rsid w:val="00B33091"/>
    <w:rsid w:val="00B35BDF"/>
    <w:rsid w:val="00B362DA"/>
    <w:rsid w:val="00B40024"/>
    <w:rsid w:val="00B41655"/>
    <w:rsid w:val="00B4261B"/>
    <w:rsid w:val="00B42985"/>
    <w:rsid w:val="00B42D45"/>
    <w:rsid w:val="00B43BE1"/>
    <w:rsid w:val="00B44BC1"/>
    <w:rsid w:val="00B453C2"/>
    <w:rsid w:val="00B46820"/>
    <w:rsid w:val="00B46F43"/>
    <w:rsid w:val="00B4725F"/>
    <w:rsid w:val="00B47AFD"/>
    <w:rsid w:val="00B51D88"/>
    <w:rsid w:val="00B52557"/>
    <w:rsid w:val="00B526D7"/>
    <w:rsid w:val="00B529AE"/>
    <w:rsid w:val="00B52AD2"/>
    <w:rsid w:val="00B53AA3"/>
    <w:rsid w:val="00B53E9D"/>
    <w:rsid w:val="00B54420"/>
    <w:rsid w:val="00B545C6"/>
    <w:rsid w:val="00B5473E"/>
    <w:rsid w:val="00B54A53"/>
    <w:rsid w:val="00B55804"/>
    <w:rsid w:val="00B5633F"/>
    <w:rsid w:val="00B5645B"/>
    <w:rsid w:val="00B6061B"/>
    <w:rsid w:val="00B60E3A"/>
    <w:rsid w:val="00B60E65"/>
    <w:rsid w:val="00B6173E"/>
    <w:rsid w:val="00B62667"/>
    <w:rsid w:val="00B627F0"/>
    <w:rsid w:val="00B62F8A"/>
    <w:rsid w:val="00B6371B"/>
    <w:rsid w:val="00B638A4"/>
    <w:rsid w:val="00B639CD"/>
    <w:rsid w:val="00B6410C"/>
    <w:rsid w:val="00B64850"/>
    <w:rsid w:val="00B64EDA"/>
    <w:rsid w:val="00B654AA"/>
    <w:rsid w:val="00B65777"/>
    <w:rsid w:val="00B662CF"/>
    <w:rsid w:val="00B66645"/>
    <w:rsid w:val="00B667B2"/>
    <w:rsid w:val="00B66946"/>
    <w:rsid w:val="00B66F1C"/>
    <w:rsid w:val="00B671C4"/>
    <w:rsid w:val="00B674A6"/>
    <w:rsid w:val="00B67516"/>
    <w:rsid w:val="00B676C2"/>
    <w:rsid w:val="00B70442"/>
    <w:rsid w:val="00B70492"/>
    <w:rsid w:val="00B70A9C"/>
    <w:rsid w:val="00B70E9D"/>
    <w:rsid w:val="00B71C6F"/>
    <w:rsid w:val="00B7206D"/>
    <w:rsid w:val="00B72386"/>
    <w:rsid w:val="00B723ED"/>
    <w:rsid w:val="00B7291D"/>
    <w:rsid w:val="00B72B9B"/>
    <w:rsid w:val="00B72E32"/>
    <w:rsid w:val="00B73061"/>
    <w:rsid w:val="00B748D6"/>
    <w:rsid w:val="00B759C4"/>
    <w:rsid w:val="00B75FC6"/>
    <w:rsid w:val="00B7601C"/>
    <w:rsid w:val="00B767C2"/>
    <w:rsid w:val="00B76E87"/>
    <w:rsid w:val="00B775D9"/>
    <w:rsid w:val="00B77866"/>
    <w:rsid w:val="00B77A81"/>
    <w:rsid w:val="00B8034C"/>
    <w:rsid w:val="00B805E1"/>
    <w:rsid w:val="00B80D41"/>
    <w:rsid w:val="00B8141F"/>
    <w:rsid w:val="00B81751"/>
    <w:rsid w:val="00B81895"/>
    <w:rsid w:val="00B818FC"/>
    <w:rsid w:val="00B82FCC"/>
    <w:rsid w:val="00B845DE"/>
    <w:rsid w:val="00B848BD"/>
    <w:rsid w:val="00B853FE"/>
    <w:rsid w:val="00B85617"/>
    <w:rsid w:val="00B85B31"/>
    <w:rsid w:val="00B85D76"/>
    <w:rsid w:val="00B85EFC"/>
    <w:rsid w:val="00B86C43"/>
    <w:rsid w:val="00B871D1"/>
    <w:rsid w:val="00B875D5"/>
    <w:rsid w:val="00B90F72"/>
    <w:rsid w:val="00B91E08"/>
    <w:rsid w:val="00B92652"/>
    <w:rsid w:val="00B926E4"/>
    <w:rsid w:val="00B9336D"/>
    <w:rsid w:val="00B93778"/>
    <w:rsid w:val="00B94203"/>
    <w:rsid w:val="00B9526B"/>
    <w:rsid w:val="00B952D3"/>
    <w:rsid w:val="00B95F5E"/>
    <w:rsid w:val="00B96C2F"/>
    <w:rsid w:val="00B97FFE"/>
    <w:rsid w:val="00BA184A"/>
    <w:rsid w:val="00BA1FC0"/>
    <w:rsid w:val="00BA2304"/>
    <w:rsid w:val="00BA24BF"/>
    <w:rsid w:val="00BA2C8C"/>
    <w:rsid w:val="00BA3323"/>
    <w:rsid w:val="00BA3DBB"/>
    <w:rsid w:val="00BA49A7"/>
    <w:rsid w:val="00BA55DD"/>
    <w:rsid w:val="00BA5C9D"/>
    <w:rsid w:val="00BA5FB2"/>
    <w:rsid w:val="00BA6EE5"/>
    <w:rsid w:val="00BA7C7F"/>
    <w:rsid w:val="00BB09E9"/>
    <w:rsid w:val="00BB0C90"/>
    <w:rsid w:val="00BB0D55"/>
    <w:rsid w:val="00BB19E9"/>
    <w:rsid w:val="00BB22AE"/>
    <w:rsid w:val="00BB22DA"/>
    <w:rsid w:val="00BB2EC0"/>
    <w:rsid w:val="00BB338A"/>
    <w:rsid w:val="00BB3504"/>
    <w:rsid w:val="00BB4156"/>
    <w:rsid w:val="00BB42CF"/>
    <w:rsid w:val="00BB43A5"/>
    <w:rsid w:val="00BB4AFF"/>
    <w:rsid w:val="00BB553B"/>
    <w:rsid w:val="00BB5CBD"/>
    <w:rsid w:val="00BB6003"/>
    <w:rsid w:val="00BB6569"/>
    <w:rsid w:val="00BB6A27"/>
    <w:rsid w:val="00BB6CB7"/>
    <w:rsid w:val="00BB6DE6"/>
    <w:rsid w:val="00BB70C6"/>
    <w:rsid w:val="00BB74C7"/>
    <w:rsid w:val="00BB7CE5"/>
    <w:rsid w:val="00BC01CE"/>
    <w:rsid w:val="00BC0C32"/>
    <w:rsid w:val="00BC0EF4"/>
    <w:rsid w:val="00BC0F47"/>
    <w:rsid w:val="00BC28ED"/>
    <w:rsid w:val="00BC2D5E"/>
    <w:rsid w:val="00BC2DF0"/>
    <w:rsid w:val="00BC3634"/>
    <w:rsid w:val="00BC50CC"/>
    <w:rsid w:val="00BC5751"/>
    <w:rsid w:val="00BC580F"/>
    <w:rsid w:val="00BC59B1"/>
    <w:rsid w:val="00BC5A92"/>
    <w:rsid w:val="00BC6709"/>
    <w:rsid w:val="00BC6CD2"/>
    <w:rsid w:val="00BC768C"/>
    <w:rsid w:val="00BC78C6"/>
    <w:rsid w:val="00BC7DEC"/>
    <w:rsid w:val="00BC7DF9"/>
    <w:rsid w:val="00BD0159"/>
    <w:rsid w:val="00BD0478"/>
    <w:rsid w:val="00BD04A2"/>
    <w:rsid w:val="00BD0CF8"/>
    <w:rsid w:val="00BD1246"/>
    <w:rsid w:val="00BD1435"/>
    <w:rsid w:val="00BD14AC"/>
    <w:rsid w:val="00BD1FA2"/>
    <w:rsid w:val="00BD3788"/>
    <w:rsid w:val="00BD4024"/>
    <w:rsid w:val="00BD44DA"/>
    <w:rsid w:val="00BD51CF"/>
    <w:rsid w:val="00BD5D50"/>
    <w:rsid w:val="00BD61B9"/>
    <w:rsid w:val="00BD628E"/>
    <w:rsid w:val="00BD642C"/>
    <w:rsid w:val="00BD6D32"/>
    <w:rsid w:val="00BD7571"/>
    <w:rsid w:val="00BD76E1"/>
    <w:rsid w:val="00BE0EC0"/>
    <w:rsid w:val="00BE0F91"/>
    <w:rsid w:val="00BE28EC"/>
    <w:rsid w:val="00BE2D84"/>
    <w:rsid w:val="00BE3035"/>
    <w:rsid w:val="00BE3231"/>
    <w:rsid w:val="00BE3446"/>
    <w:rsid w:val="00BE4464"/>
    <w:rsid w:val="00BE526D"/>
    <w:rsid w:val="00BE56ED"/>
    <w:rsid w:val="00BE5E38"/>
    <w:rsid w:val="00BE66C8"/>
    <w:rsid w:val="00BE68AB"/>
    <w:rsid w:val="00BE712E"/>
    <w:rsid w:val="00BE72C1"/>
    <w:rsid w:val="00BE7314"/>
    <w:rsid w:val="00BF02B0"/>
    <w:rsid w:val="00BF0D2F"/>
    <w:rsid w:val="00BF207B"/>
    <w:rsid w:val="00BF24DC"/>
    <w:rsid w:val="00BF38D7"/>
    <w:rsid w:val="00BF3D84"/>
    <w:rsid w:val="00BF48A3"/>
    <w:rsid w:val="00BF4AAC"/>
    <w:rsid w:val="00BF4B98"/>
    <w:rsid w:val="00BF4CE9"/>
    <w:rsid w:val="00BF55D5"/>
    <w:rsid w:val="00BF56B3"/>
    <w:rsid w:val="00BF6B1F"/>
    <w:rsid w:val="00C017BA"/>
    <w:rsid w:val="00C01E06"/>
    <w:rsid w:val="00C02127"/>
    <w:rsid w:val="00C02DDB"/>
    <w:rsid w:val="00C03236"/>
    <w:rsid w:val="00C0354C"/>
    <w:rsid w:val="00C03E94"/>
    <w:rsid w:val="00C04211"/>
    <w:rsid w:val="00C059D8"/>
    <w:rsid w:val="00C05A9C"/>
    <w:rsid w:val="00C061F7"/>
    <w:rsid w:val="00C0777E"/>
    <w:rsid w:val="00C10110"/>
    <w:rsid w:val="00C11205"/>
    <w:rsid w:val="00C11AA0"/>
    <w:rsid w:val="00C11BD8"/>
    <w:rsid w:val="00C11E70"/>
    <w:rsid w:val="00C123FB"/>
    <w:rsid w:val="00C13CD4"/>
    <w:rsid w:val="00C14BE7"/>
    <w:rsid w:val="00C15893"/>
    <w:rsid w:val="00C15B36"/>
    <w:rsid w:val="00C169C0"/>
    <w:rsid w:val="00C16D1B"/>
    <w:rsid w:val="00C172AB"/>
    <w:rsid w:val="00C17DE0"/>
    <w:rsid w:val="00C17F08"/>
    <w:rsid w:val="00C20F7F"/>
    <w:rsid w:val="00C21671"/>
    <w:rsid w:val="00C2184C"/>
    <w:rsid w:val="00C22094"/>
    <w:rsid w:val="00C227C2"/>
    <w:rsid w:val="00C24369"/>
    <w:rsid w:val="00C25199"/>
    <w:rsid w:val="00C25818"/>
    <w:rsid w:val="00C2615D"/>
    <w:rsid w:val="00C264EB"/>
    <w:rsid w:val="00C2685D"/>
    <w:rsid w:val="00C269B7"/>
    <w:rsid w:val="00C27525"/>
    <w:rsid w:val="00C278B1"/>
    <w:rsid w:val="00C30923"/>
    <w:rsid w:val="00C30D12"/>
    <w:rsid w:val="00C30E28"/>
    <w:rsid w:val="00C31739"/>
    <w:rsid w:val="00C31E1F"/>
    <w:rsid w:val="00C32FD7"/>
    <w:rsid w:val="00C33A20"/>
    <w:rsid w:val="00C33B38"/>
    <w:rsid w:val="00C34963"/>
    <w:rsid w:val="00C35795"/>
    <w:rsid w:val="00C36104"/>
    <w:rsid w:val="00C3696E"/>
    <w:rsid w:val="00C36EC7"/>
    <w:rsid w:val="00C379E4"/>
    <w:rsid w:val="00C4010B"/>
    <w:rsid w:val="00C413E4"/>
    <w:rsid w:val="00C41614"/>
    <w:rsid w:val="00C41EE7"/>
    <w:rsid w:val="00C422A7"/>
    <w:rsid w:val="00C42C4F"/>
    <w:rsid w:val="00C43CAF"/>
    <w:rsid w:val="00C43E36"/>
    <w:rsid w:val="00C44F69"/>
    <w:rsid w:val="00C45102"/>
    <w:rsid w:val="00C458C1"/>
    <w:rsid w:val="00C45C0C"/>
    <w:rsid w:val="00C4633A"/>
    <w:rsid w:val="00C463EF"/>
    <w:rsid w:val="00C47376"/>
    <w:rsid w:val="00C473FB"/>
    <w:rsid w:val="00C47C4E"/>
    <w:rsid w:val="00C501A7"/>
    <w:rsid w:val="00C501E9"/>
    <w:rsid w:val="00C50F72"/>
    <w:rsid w:val="00C5113D"/>
    <w:rsid w:val="00C518C4"/>
    <w:rsid w:val="00C526DA"/>
    <w:rsid w:val="00C52E6A"/>
    <w:rsid w:val="00C53B60"/>
    <w:rsid w:val="00C540B7"/>
    <w:rsid w:val="00C54AD7"/>
    <w:rsid w:val="00C54F60"/>
    <w:rsid w:val="00C55A36"/>
    <w:rsid w:val="00C55C7E"/>
    <w:rsid w:val="00C56DB0"/>
    <w:rsid w:val="00C5777D"/>
    <w:rsid w:val="00C57B5A"/>
    <w:rsid w:val="00C603A3"/>
    <w:rsid w:val="00C60673"/>
    <w:rsid w:val="00C60BB6"/>
    <w:rsid w:val="00C60EC4"/>
    <w:rsid w:val="00C61C7A"/>
    <w:rsid w:val="00C61D31"/>
    <w:rsid w:val="00C61D55"/>
    <w:rsid w:val="00C61EED"/>
    <w:rsid w:val="00C6291A"/>
    <w:rsid w:val="00C629C8"/>
    <w:rsid w:val="00C62DC6"/>
    <w:rsid w:val="00C62E13"/>
    <w:rsid w:val="00C6344F"/>
    <w:rsid w:val="00C63568"/>
    <w:rsid w:val="00C647B9"/>
    <w:rsid w:val="00C64FA2"/>
    <w:rsid w:val="00C65AC9"/>
    <w:rsid w:val="00C65D10"/>
    <w:rsid w:val="00C65E7B"/>
    <w:rsid w:val="00C66400"/>
    <w:rsid w:val="00C668E6"/>
    <w:rsid w:val="00C671F6"/>
    <w:rsid w:val="00C70118"/>
    <w:rsid w:val="00C70E17"/>
    <w:rsid w:val="00C71A22"/>
    <w:rsid w:val="00C72A2C"/>
    <w:rsid w:val="00C73119"/>
    <w:rsid w:val="00C73348"/>
    <w:rsid w:val="00C735EC"/>
    <w:rsid w:val="00C739A1"/>
    <w:rsid w:val="00C74262"/>
    <w:rsid w:val="00C7465F"/>
    <w:rsid w:val="00C748C0"/>
    <w:rsid w:val="00C75921"/>
    <w:rsid w:val="00C760F3"/>
    <w:rsid w:val="00C76230"/>
    <w:rsid w:val="00C766F8"/>
    <w:rsid w:val="00C76704"/>
    <w:rsid w:val="00C77F0B"/>
    <w:rsid w:val="00C801FB"/>
    <w:rsid w:val="00C82120"/>
    <w:rsid w:val="00C842B2"/>
    <w:rsid w:val="00C84315"/>
    <w:rsid w:val="00C84469"/>
    <w:rsid w:val="00C85042"/>
    <w:rsid w:val="00C86565"/>
    <w:rsid w:val="00C86655"/>
    <w:rsid w:val="00C86B94"/>
    <w:rsid w:val="00C86C35"/>
    <w:rsid w:val="00C9003F"/>
    <w:rsid w:val="00C903F5"/>
    <w:rsid w:val="00C90413"/>
    <w:rsid w:val="00C90CB3"/>
    <w:rsid w:val="00C90E6F"/>
    <w:rsid w:val="00C91653"/>
    <w:rsid w:val="00C91684"/>
    <w:rsid w:val="00C934F8"/>
    <w:rsid w:val="00C93C99"/>
    <w:rsid w:val="00C93CE7"/>
    <w:rsid w:val="00C960C8"/>
    <w:rsid w:val="00C976F2"/>
    <w:rsid w:val="00C9774D"/>
    <w:rsid w:val="00CA0D80"/>
    <w:rsid w:val="00CA1211"/>
    <w:rsid w:val="00CA1310"/>
    <w:rsid w:val="00CA347F"/>
    <w:rsid w:val="00CA3B3F"/>
    <w:rsid w:val="00CA4AE2"/>
    <w:rsid w:val="00CA4DA7"/>
    <w:rsid w:val="00CA522F"/>
    <w:rsid w:val="00CA5712"/>
    <w:rsid w:val="00CA606E"/>
    <w:rsid w:val="00CA6552"/>
    <w:rsid w:val="00CA6599"/>
    <w:rsid w:val="00CA6A51"/>
    <w:rsid w:val="00CA6F73"/>
    <w:rsid w:val="00CA7190"/>
    <w:rsid w:val="00CA7F73"/>
    <w:rsid w:val="00CB01AB"/>
    <w:rsid w:val="00CB082A"/>
    <w:rsid w:val="00CB1DD8"/>
    <w:rsid w:val="00CB27CE"/>
    <w:rsid w:val="00CB2DE6"/>
    <w:rsid w:val="00CB496E"/>
    <w:rsid w:val="00CB4A09"/>
    <w:rsid w:val="00CB5711"/>
    <w:rsid w:val="00CB5DB2"/>
    <w:rsid w:val="00CB5ED1"/>
    <w:rsid w:val="00CB65D2"/>
    <w:rsid w:val="00CB7510"/>
    <w:rsid w:val="00CB7C85"/>
    <w:rsid w:val="00CC069D"/>
    <w:rsid w:val="00CC0877"/>
    <w:rsid w:val="00CC12F3"/>
    <w:rsid w:val="00CC26F6"/>
    <w:rsid w:val="00CC28E6"/>
    <w:rsid w:val="00CC2D1A"/>
    <w:rsid w:val="00CC38A8"/>
    <w:rsid w:val="00CC3B35"/>
    <w:rsid w:val="00CC4D1C"/>
    <w:rsid w:val="00CC4D29"/>
    <w:rsid w:val="00CC6338"/>
    <w:rsid w:val="00CC6413"/>
    <w:rsid w:val="00CC755B"/>
    <w:rsid w:val="00CC7C5B"/>
    <w:rsid w:val="00CC7D80"/>
    <w:rsid w:val="00CC7DED"/>
    <w:rsid w:val="00CD0822"/>
    <w:rsid w:val="00CD08EE"/>
    <w:rsid w:val="00CD0C94"/>
    <w:rsid w:val="00CD0DA7"/>
    <w:rsid w:val="00CD0EC1"/>
    <w:rsid w:val="00CD0F14"/>
    <w:rsid w:val="00CD1FE1"/>
    <w:rsid w:val="00CD403A"/>
    <w:rsid w:val="00CD443F"/>
    <w:rsid w:val="00CD6077"/>
    <w:rsid w:val="00CD68E4"/>
    <w:rsid w:val="00CD6BC6"/>
    <w:rsid w:val="00CD7A7C"/>
    <w:rsid w:val="00CD7DAF"/>
    <w:rsid w:val="00CE00B3"/>
    <w:rsid w:val="00CE0ED7"/>
    <w:rsid w:val="00CE20E0"/>
    <w:rsid w:val="00CE2186"/>
    <w:rsid w:val="00CE2586"/>
    <w:rsid w:val="00CE2BE2"/>
    <w:rsid w:val="00CE3783"/>
    <w:rsid w:val="00CE38C0"/>
    <w:rsid w:val="00CE3967"/>
    <w:rsid w:val="00CE3FC9"/>
    <w:rsid w:val="00CE4029"/>
    <w:rsid w:val="00CE4091"/>
    <w:rsid w:val="00CE5782"/>
    <w:rsid w:val="00CE58EA"/>
    <w:rsid w:val="00CE5D14"/>
    <w:rsid w:val="00CE661B"/>
    <w:rsid w:val="00CE7510"/>
    <w:rsid w:val="00CF0075"/>
    <w:rsid w:val="00CF0377"/>
    <w:rsid w:val="00CF0591"/>
    <w:rsid w:val="00CF08CE"/>
    <w:rsid w:val="00CF0A89"/>
    <w:rsid w:val="00CF1C1B"/>
    <w:rsid w:val="00CF1CF6"/>
    <w:rsid w:val="00CF23A5"/>
    <w:rsid w:val="00CF29EE"/>
    <w:rsid w:val="00CF2F96"/>
    <w:rsid w:val="00CF3186"/>
    <w:rsid w:val="00CF33C6"/>
    <w:rsid w:val="00CF3661"/>
    <w:rsid w:val="00CF3D24"/>
    <w:rsid w:val="00CF447E"/>
    <w:rsid w:val="00CF4BDA"/>
    <w:rsid w:val="00CF4F84"/>
    <w:rsid w:val="00CF5F2C"/>
    <w:rsid w:val="00CF6B22"/>
    <w:rsid w:val="00CF7329"/>
    <w:rsid w:val="00CF7CBC"/>
    <w:rsid w:val="00D011D0"/>
    <w:rsid w:val="00D015A5"/>
    <w:rsid w:val="00D01A65"/>
    <w:rsid w:val="00D01F6F"/>
    <w:rsid w:val="00D020C2"/>
    <w:rsid w:val="00D02395"/>
    <w:rsid w:val="00D02895"/>
    <w:rsid w:val="00D03087"/>
    <w:rsid w:val="00D03285"/>
    <w:rsid w:val="00D03C4D"/>
    <w:rsid w:val="00D03E59"/>
    <w:rsid w:val="00D03EFB"/>
    <w:rsid w:val="00D0408F"/>
    <w:rsid w:val="00D044D6"/>
    <w:rsid w:val="00D04A25"/>
    <w:rsid w:val="00D056BA"/>
    <w:rsid w:val="00D063F6"/>
    <w:rsid w:val="00D068AE"/>
    <w:rsid w:val="00D06F3B"/>
    <w:rsid w:val="00D06FAF"/>
    <w:rsid w:val="00D070EA"/>
    <w:rsid w:val="00D07DAA"/>
    <w:rsid w:val="00D10094"/>
    <w:rsid w:val="00D1121E"/>
    <w:rsid w:val="00D11959"/>
    <w:rsid w:val="00D11B0E"/>
    <w:rsid w:val="00D11FEB"/>
    <w:rsid w:val="00D12111"/>
    <w:rsid w:val="00D1375F"/>
    <w:rsid w:val="00D148D6"/>
    <w:rsid w:val="00D14F2B"/>
    <w:rsid w:val="00D14FFA"/>
    <w:rsid w:val="00D1600B"/>
    <w:rsid w:val="00D17D87"/>
    <w:rsid w:val="00D20837"/>
    <w:rsid w:val="00D2090F"/>
    <w:rsid w:val="00D21E88"/>
    <w:rsid w:val="00D22202"/>
    <w:rsid w:val="00D223F0"/>
    <w:rsid w:val="00D228C0"/>
    <w:rsid w:val="00D22C59"/>
    <w:rsid w:val="00D22EDE"/>
    <w:rsid w:val="00D2395A"/>
    <w:rsid w:val="00D24BD4"/>
    <w:rsid w:val="00D26326"/>
    <w:rsid w:val="00D264AC"/>
    <w:rsid w:val="00D26DB8"/>
    <w:rsid w:val="00D2785B"/>
    <w:rsid w:val="00D27E55"/>
    <w:rsid w:val="00D3022D"/>
    <w:rsid w:val="00D305DC"/>
    <w:rsid w:val="00D30A23"/>
    <w:rsid w:val="00D3170B"/>
    <w:rsid w:val="00D3204C"/>
    <w:rsid w:val="00D32A4A"/>
    <w:rsid w:val="00D32A98"/>
    <w:rsid w:val="00D32DE3"/>
    <w:rsid w:val="00D33459"/>
    <w:rsid w:val="00D34153"/>
    <w:rsid w:val="00D34493"/>
    <w:rsid w:val="00D3519C"/>
    <w:rsid w:val="00D356C0"/>
    <w:rsid w:val="00D361CD"/>
    <w:rsid w:val="00D371D0"/>
    <w:rsid w:val="00D37271"/>
    <w:rsid w:val="00D37584"/>
    <w:rsid w:val="00D3766C"/>
    <w:rsid w:val="00D41581"/>
    <w:rsid w:val="00D4180C"/>
    <w:rsid w:val="00D43A56"/>
    <w:rsid w:val="00D44928"/>
    <w:rsid w:val="00D450CE"/>
    <w:rsid w:val="00D452A5"/>
    <w:rsid w:val="00D45FDA"/>
    <w:rsid w:val="00D4605E"/>
    <w:rsid w:val="00D4613C"/>
    <w:rsid w:val="00D463F4"/>
    <w:rsid w:val="00D46538"/>
    <w:rsid w:val="00D46B4F"/>
    <w:rsid w:val="00D46CF2"/>
    <w:rsid w:val="00D46DDA"/>
    <w:rsid w:val="00D47132"/>
    <w:rsid w:val="00D504D7"/>
    <w:rsid w:val="00D508E5"/>
    <w:rsid w:val="00D51FDD"/>
    <w:rsid w:val="00D520A3"/>
    <w:rsid w:val="00D522C5"/>
    <w:rsid w:val="00D5285E"/>
    <w:rsid w:val="00D5467E"/>
    <w:rsid w:val="00D554BF"/>
    <w:rsid w:val="00D5570D"/>
    <w:rsid w:val="00D55B00"/>
    <w:rsid w:val="00D563D3"/>
    <w:rsid w:val="00D56C25"/>
    <w:rsid w:val="00D56C44"/>
    <w:rsid w:val="00D56ED7"/>
    <w:rsid w:val="00D57CC2"/>
    <w:rsid w:val="00D60129"/>
    <w:rsid w:val="00D60B55"/>
    <w:rsid w:val="00D61A52"/>
    <w:rsid w:val="00D61E7C"/>
    <w:rsid w:val="00D61EF4"/>
    <w:rsid w:val="00D621D2"/>
    <w:rsid w:val="00D6291B"/>
    <w:rsid w:val="00D63DE6"/>
    <w:rsid w:val="00D64116"/>
    <w:rsid w:val="00D64965"/>
    <w:rsid w:val="00D6497C"/>
    <w:rsid w:val="00D64EA3"/>
    <w:rsid w:val="00D65534"/>
    <w:rsid w:val="00D672DB"/>
    <w:rsid w:val="00D67839"/>
    <w:rsid w:val="00D67B56"/>
    <w:rsid w:val="00D70D37"/>
    <w:rsid w:val="00D70D9C"/>
    <w:rsid w:val="00D71136"/>
    <w:rsid w:val="00D7148C"/>
    <w:rsid w:val="00D722EA"/>
    <w:rsid w:val="00D72596"/>
    <w:rsid w:val="00D73D9E"/>
    <w:rsid w:val="00D74D2E"/>
    <w:rsid w:val="00D74ED1"/>
    <w:rsid w:val="00D75513"/>
    <w:rsid w:val="00D7556B"/>
    <w:rsid w:val="00D762D9"/>
    <w:rsid w:val="00D77638"/>
    <w:rsid w:val="00D77982"/>
    <w:rsid w:val="00D81045"/>
    <w:rsid w:val="00D81172"/>
    <w:rsid w:val="00D8118B"/>
    <w:rsid w:val="00D81651"/>
    <w:rsid w:val="00D8197E"/>
    <w:rsid w:val="00D81FA9"/>
    <w:rsid w:val="00D8231C"/>
    <w:rsid w:val="00D82D92"/>
    <w:rsid w:val="00D83C03"/>
    <w:rsid w:val="00D844CE"/>
    <w:rsid w:val="00D85DEE"/>
    <w:rsid w:val="00D86276"/>
    <w:rsid w:val="00D86711"/>
    <w:rsid w:val="00D86D09"/>
    <w:rsid w:val="00D908FD"/>
    <w:rsid w:val="00D92875"/>
    <w:rsid w:val="00D92ACC"/>
    <w:rsid w:val="00D9300F"/>
    <w:rsid w:val="00D93ABA"/>
    <w:rsid w:val="00D94CCE"/>
    <w:rsid w:val="00D95AA2"/>
    <w:rsid w:val="00D95F4F"/>
    <w:rsid w:val="00D96090"/>
    <w:rsid w:val="00D96FCF"/>
    <w:rsid w:val="00D96FD7"/>
    <w:rsid w:val="00D97413"/>
    <w:rsid w:val="00DA0734"/>
    <w:rsid w:val="00DA1D49"/>
    <w:rsid w:val="00DA1F21"/>
    <w:rsid w:val="00DA25FC"/>
    <w:rsid w:val="00DA28BA"/>
    <w:rsid w:val="00DA344E"/>
    <w:rsid w:val="00DA467E"/>
    <w:rsid w:val="00DA4FB3"/>
    <w:rsid w:val="00DA537E"/>
    <w:rsid w:val="00DA5E10"/>
    <w:rsid w:val="00DA600C"/>
    <w:rsid w:val="00DA6488"/>
    <w:rsid w:val="00DA665E"/>
    <w:rsid w:val="00DA68DA"/>
    <w:rsid w:val="00DA75A5"/>
    <w:rsid w:val="00DA7640"/>
    <w:rsid w:val="00DB057D"/>
    <w:rsid w:val="00DB0646"/>
    <w:rsid w:val="00DB075D"/>
    <w:rsid w:val="00DB0B7C"/>
    <w:rsid w:val="00DB143A"/>
    <w:rsid w:val="00DB1666"/>
    <w:rsid w:val="00DB1F14"/>
    <w:rsid w:val="00DB3049"/>
    <w:rsid w:val="00DB3E8B"/>
    <w:rsid w:val="00DB59F6"/>
    <w:rsid w:val="00DC00A6"/>
    <w:rsid w:val="00DC11C3"/>
    <w:rsid w:val="00DC15B5"/>
    <w:rsid w:val="00DC18F1"/>
    <w:rsid w:val="00DC1BF0"/>
    <w:rsid w:val="00DC24B4"/>
    <w:rsid w:val="00DC298D"/>
    <w:rsid w:val="00DC2E25"/>
    <w:rsid w:val="00DC2F53"/>
    <w:rsid w:val="00DC3A39"/>
    <w:rsid w:val="00DC415A"/>
    <w:rsid w:val="00DC4352"/>
    <w:rsid w:val="00DC47A6"/>
    <w:rsid w:val="00DC5427"/>
    <w:rsid w:val="00DC5786"/>
    <w:rsid w:val="00DC6748"/>
    <w:rsid w:val="00DD0108"/>
    <w:rsid w:val="00DD0999"/>
    <w:rsid w:val="00DD0B14"/>
    <w:rsid w:val="00DD0B59"/>
    <w:rsid w:val="00DD1180"/>
    <w:rsid w:val="00DD13F0"/>
    <w:rsid w:val="00DD14E0"/>
    <w:rsid w:val="00DD197A"/>
    <w:rsid w:val="00DD1AC0"/>
    <w:rsid w:val="00DD1B44"/>
    <w:rsid w:val="00DD2190"/>
    <w:rsid w:val="00DD250A"/>
    <w:rsid w:val="00DD341D"/>
    <w:rsid w:val="00DD3C0E"/>
    <w:rsid w:val="00DD3C52"/>
    <w:rsid w:val="00DD3CF3"/>
    <w:rsid w:val="00DD3E7F"/>
    <w:rsid w:val="00DD4F41"/>
    <w:rsid w:val="00DD5862"/>
    <w:rsid w:val="00DD68FA"/>
    <w:rsid w:val="00DD71DB"/>
    <w:rsid w:val="00DD7FFA"/>
    <w:rsid w:val="00DE027B"/>
    <w:rsid w:val="00DE0D9C"/>
    <w:rsid w:val="00DE19A9"/>
    <w:rsid w:val="00DE1F60"/>
    <w:rsid w:val="00DE2239"/>
    <w:rsid w:val="00DE25E5"/>
    <w:rsid w:val="00DE3027"/>
    <w:rsid w:val="00DE3EBA"/>
    <w:rsid w:val="00DE452F"/>
    <w:rsid w:val="00DE4798"/>
    <w:rsid w:val="00DE4C41"/>
    <w:rsid w:val="00DE51C7"/>
    <w:rsid w:val="00DE5517"/>
    <w:rsid w:val="00DE6289"/>
    <w:rsid w:val="00DE6467"/>
    <w:rsid w:val="00DF1A86"/>
    <w:rsid w:val="00DF1D51"/>
    <w:rsid w:val="00DF2288"/>
    <w:rsid w:val="00DF2B82"/>
    <w:rsid w:val="00DF31D4"/>
    <w:rsid w:val="00DF3B4C"/>
    <w:rsid w:val="00DF4425"/>
    <w:rsid w:val="00DF4453"/>
    <w:rsid w:val="00DF54DB"/>
    <w:rsid w:val="00DF5919"/>
    <w:rsid w:val="00DF60F1"/>
    <w:rsid w:val="00DF6726"/>
    <w:rsid w:val="00DF6B30"/>
    <w:rsid w:val="00DF6F4F"/>
    <w:rsid w:val="00DF7559"/>
    <w:rsid w:val="00DF7E55"/>
    <w:rsid w:val="00E0026A"/>
    <w:rsid w:val="00E00874"/>
    <w:rsid w:val="00E011BD"/>
    <w:rsid w:val="00E0144E"/>
    <w:rsid w:val="00E01C3C"/>
    <w:rsid w:val="00E02B00"/>
    <w:rsid w:val="00E03194"/>
    <w:rsid w:val="00E050AE"/>
    <w:rsid w:val="00E05F9F"/>
    <w:rsid w:val="00E06293"/>
    <w:rsid w:val="00E071E0"/>
    <w:rsid w:val="00E075E8"/>
    <w:rsid w:val="00E076E9"/>
    <w:rsid w:val="00E0775A"/>
    <w:rsid w:val="00E109FC"/>
    <w:rsid w:val="00E10FC6"/>
    <w:rsid w:val="00E1151A"/>
    <w:rsid w:val="00E1157C"/>
    <w:rsid w:val="00E125E1"/>
    <w:rsid w:val="00E12A64"/>
    <w:rsid w:val="00E12B9C"/>
    <w:rsid w:val="00E138D8"/>
    <w:rsid w:val="00E14D9E"/>
    <w:rsid w:val="00E14FA5"/>
    <w:rsid w:val="00E157E5"/>
    <w:rsid w:val="00E1584E"/>
    <w:rsid w:val="00E161DC"/>
    <w:rsid w:val="00E17C2F"/>
    <w:rsid w:val="00E2017F"/>
    <w:rsid w:val="00E208E9"/>
    <w:rsid w:val="00E20C64"/>
    <w:rsid w:val="00E21BF8"/>
    <w:rsid w:val="00E22C8E"/>
    <w:rsid w:val="00E22CA4"/>
    <w:rsid w:val="00E235AE"/>
    <w:rsid w:val="00E2425F"/>
    <w:rsid w:val="00E2506F"/>
    <w:rsid w:val="00E259AB"/>
    <w:rsid w:val="00E261BF"/>
    <w:rsid w:val="00E2648D"/>
    <w:rsid w:val="00E26AC3"/>
    <w:rsid w:val="00E2720A"/>
    <w:rsid w:val="00E2763B"/>
    <w:rsid w:val="00E27E6E"/>
    <w:rsid w:val="00E3027B"/>
    <w:rsid w:val="00E30B66"/>
    <w:rsid w:val="00E314DB"/>
    <w:rsid w:val="00E3187B"/>
    <w:rsid w:val="00E32803"/>
    <w:rsid w:val="00E333D2"/>
    <w:rsid w:val="00E3351A"/>
    <w:rsid w:val="00E336EC"/>
    <w:rsid w:val="00E3403A"/>
    <w:rsid w:val="00E34E00"/>
    <w:rsid w:val="00E34F60"/>
    <w:rsid w:val="00E35054"/>
    <w:rsid w:val="00E35B58"/>
    <w:rsid w:val="00E36869"/>
    <w:rsid w:val="00E37745"/>
    <w:rsid w:val="00E4058F"/>
    <w:rsid w:val="00E40E1E"/>
    <w:rsid w:val="00E4160A"/>
    <w:rsid w:val="00E424D3"/>
    <w:rsid w:val="00E42C96"/>
    <w:rsid w:val="00E4340C"/>
    <w:rsid w:val="00E43F8A"/>
    <w:rsid w:val="00E44BDB"/>
    <w:rsid w:val="00E45084"/>
    <w:rsid w:val="00E4565B"/>
    <w:rsid w:val="00E45A63"/>
    <w:rsid w:val="00E5061F"/>
    <w:rsid w:val="00E518DD"/>
    <w:rsid w:val="00E522E7"/>
    <w:rsid w:val="00E52F1E"/>
    <w:rsid w:val="00E540D1"/>
    <w:rsid w:val="00E5473C"/>
    <w:rsid w:val="00E54B7E"/>
    <w:rsid w:val="00E54CA8"/>
    <w:rsid w:val="00E55911"/>
    <w:rsid w:val="00E55950"/>
    <w:rsid w:val="00E5735B"/>
    <w:rsid w:val="00E57FBA"/>
    <w:rsid w:val="00E60ACD"/>
    <w:rsid w:val="00E61194"/>
    <w:rsid w:val="00E61E06"/>
    <w:rsid w:val="00E627D1"/>
    <w:rsid w:val="00E62A8A"/>
    <w:rsid w:val="00E62D71"/>
    <w:rsid w:val="00E63A0A"/>
    <w:rsid w:val="00E63A9A"/>
    <w:rsid w:val="00E63E9E"/>
    <w:rsid w:val="00E6404C"/>
    <w:rsid w:val="00E6452D"/>
    <w:rsid w:val="00E64AA1"/>
    <w:rsid w:val="00E66243"/>
    <w:rsid w:val="00E6641B"/>
    <w:rsid w:val="00E67973"/>
    <w:rsid w:val="00E67E66"/>
    <w:rsid w:val="00E70D58"/>
    <w:rsid w:val="00E70DB4"/>
    <w:rsid w:val="00E7272C"/>
    <w:rsid w:val="00E7420A"/>
    <w:rsid w:val="00E76E3A"/>
    <w:rsid w:val="00E770BE"/>
    <w:rsid w:val="00E80BD1"/>
    <w:rsid w:val="00E8153E"/>
    <w:rsid w:val="00E81FA4"/>
    <w:rsid w:val="00E821E0"/>
    <w:rsid w:val="00E82573"/>
    <w:rsid w:val="00E828A3"/>
    <w:rsid w:val="00E83EE3"/>
    <w:rsid w:val="00E86420"/>
    <w:rsid w:val="00E866DC"/>
    <w:rsid w:val="00E86A80"/>
    <w:rsid w:val="00E86DD6"/>
    <w:rsid w:val="00E8711B"/>
    <w:rsid w:val="00E8773D"/>
    <w:rsid w:val="00E87B54"/>
    <w:rsid w:val="00E87F52"/>
    <w:rsid w:val="00E906E3"/>
    <w:rsid w:val="00E907B1"/>
    <w:rsid w:val="00E90BE8"/>
    <w:rsid w:val="00E910FE"/>
    <w:rsid w:val="00E91509"/>
    <w:rsid w:val="00E917D4"/>
    <w:rsid w:val="00E91870"/>
    <w:rsid w:val="00E91999"/>
    <w:rsid w:val="00E924CA"/>
    <w:rsid w:val="00E9259A"/>
    <w:rsid w:val="00E92671"/>
    <w:rsid w:val="00E93AB6"/>
    <w:rsid w:val="00E94338"/>
    <w:rsid w:val="00E94B05"/>
    <w:rsid w:val="00E95644"/>
    <w:rsid w:val="00E968F4"/>
    <w:rsid w:val="00E96D02"/>
    <w:rsid w:val="00E96EFB"/>
    <w:rsid w:val="00E97555"/>
    <w:rsid w:val="00EA02A2"/>
    <w:rsid w:val="00EA02A9"/>
    <w:rsid w:val="00EA04E7"/>
    <w:rsid w:val="00EA08A2"/>
    <w:rsid w:val="00EA08E9"/>
    <w:rsid w:val="00EA1462"/>
    <w:rsid w:val="00EA1ADA"/>
    <w:rsid w:val="00EA2A8E"/>
    <w:rsid w:val="00EA2F27"/>
    <w:rsid w:val="00EA3552"/>
    <w:rsid w:val="00EA4117"/>
    <w:rsid w:val="00EA42D8"/>
    <w:rsid w:val="00EA5B4A"/>
    <w:rsid w:val="00EA5E68"/>
    <w:rsid w:val="00EA70B6"/>
    <w:rsid w:val="00EA7C75"/>
    <w:rsid w:val="00EB1EAB"/>
    <w:rsid w:val="00EB2722"/>
    <w:rsid w:val="00EB27FF"/>
    <w:rsid w:val="00EB289D"/>
    <w:rsid w:val="00EB2BA3"/>
    <w:rsid w:val="00EB3284"/>
    <w:rsid w:val="00EB3C97"/>
    <w:rsid w:val="00EB725D"/>
    <w:rsid w:val="00EB75EA"/>
    <w:rsid w:val="00EC0536"/>
    <w:rsid w:val="00EC074B"/>
    <w:rsid w:val="00EC1112"/>
    <w:rsid w:val="00EC1F57"/>
    <w:rsid w:val="00EC2667"/>
    <w:rsid w:val="00EC26B3"/>
    <w:rsid w:val="00EC2EC5"/>
    <w:rsid w:val="00EC313B"/>
    <w:rsid w:val="00EC38C7"/>
    <w:rsid w:val="00EC3DD5"/>
    <w:rsid w:val="00EC4089"/>
    <w:rsid w:val="00EC62E8"/>
    <w:rsid w:val="00EC6630"/>
    <w:rsid w:val="00EC6F8C"/>
    <w:rsid w:val="00EC7EF5"/>
    <w:rsid w:val="00ED1050"/>
    <w:rsid w:val="00ED2240"/>
    <w:rsid w:val="00ED23B3"/>
    <w:rsid w:val="00ED248E"/>
    <w:rsid w:val="00ED27C0"/>
    <w:rsid w:val="00ED2FF0"/>
    <w:rsid w:val="00ED3805"/>
    <w:rsid w:val="00ED3AFC"/>
    <w:rsid w:val="00ED3C0F"/>
    <w:rsid w:val="00ED5818"/>
    <w:rsid w:val="00ED5D20"/>
    <w:rsid w:val="00ED5D9B"/>
    <w:rsid w:val="00ED7DD0"/>
    <w:rsid w:val="00EE081A"/>
    <w:rsid w:val="00EE0A5F"/>
    <w:rsid w:val="00EE1009"/>
    <w:rsid w:val="00EE11F9"/>
    <w:rsid w:val="00EE1C53"/>
    <w:rsid w:val="00EE24C2"/>
    <w:rsid w:val="00EE266B"/>
    <w:rsid w:val="00EE2DD1"/>
    <w:rsid w:val="00EE2F81"/>
    <w:rsid w:val="00EE312F"/>
    <w:rsid w:val="00EE323B"/>
    <w:rsid w:val="00EE38B6"/>
    <w:rsid w:val="00EE3BB3"/>
    <w:rsid w:val="00EE3FA4"/>
    <w:rsid w:val="00EE529C"/>
    <w:rsid w:val="00EE5EB2"/>
    <w:rsid w:val="00EE6514"/>
    <w:rsid w:val="00EE6651"/>
    <w:rsid w:val="00EE73D0"/>
    <w:rsid w:val="00EE769E"/>
    <w:rsid w:val="00EF0684"/>
    <w:rsid w:val="00EF08C1"/>
    <w:rsid w:val="00EF213B"/>
    <w:rsid w:val="00EF2158"/>
    <w:rsid w:val="00EF2447"/>
    <w:rsid w:val="00EF27E0"/>
    <w:rsid w:val="00EF2967"/>
    <w:rsid w:val="00EF34DF"/>
    <w:rsid w:val="00EF3FB0"/>
    <w:rsid w:val="00EF5242"/>
    <w:rsid w:val="00EF7402"/>
    <w:rsid w:val="00EF7446"/>
    <w:rsid w:val="00EF7BC2"/>
    <w:rsid w:val="00F00181"/>
    <w:rsid w:val="00F00397"/>
    <w:rsid w:val="00F0195A"/>
    <w:rsid w:val="00F0200F"/>
    <w:rsid w:val="00F02331"/>
    <w:rsid w:val="00F02AD5"/>
    <w:rsid w:val="00F02B71"/>
    <w:rsid w:val="00F03137"/>
    <w:rsid w:val="00F0356B"/>
    <w:rsid w:val="00F03B27"/>
    <w:rsid w:val="00F03FCE"/>
    <w:rsid w:val="00F04A7F"/>
    <w:rsid w:val="00F04C84"/>
    <w:rsid w:val="00F05656"/>
    <w:rsid w:val="00F05C82"/>
    <w:rsid w:val="00F06C5E"/>
    <w:rsid w:val="00F07F3A"/>
    <w:rsid w:val="00F10308"/>
    <w:rsid w:val="00F10CA9"/>
    <w:rsid w:val="00F110A8"/>
    <w:rsid w:val="00F11441"/>
    <w:rsid w:val="00F12266"/>
    <w:rsid w:val="00F1275A"/>
    <w:rsid w:val="00F12CA4"/>
    <w:rsid w:val="00F12DEF"/>
    <w:rsid w:val="00F12EE3"/>
    <w:rsid w:val="00F133D2"/>
    <w:rsid w:val="00F13A40"/>
    <w:rsid w:val="00F144D7"/>
    <w:rsid w:val="00F14C63"/>
    <w:rsid w:val="00F15598"/>
    <w:rsid w:val="00F1681E"/>
    <w:rsid w:val="00F17BBC"/>
    <w:rsid w:val="00F206FE"/>
    <w:rsid w:val="00F20D77"/>
    <w:rsid w:val="00F216DE"/>
    <w:rsid w:val="00F21724"/>
    <w:rsid w:val="00F21859"/>
    <w:rsid w:val="00F21995"/>
    <w:rsid w:val="00F21A64"/>
    <w:rsid w:val="00F2210C"/>
    <w:rsid w:val="00F2394C"/>
    <w:rsid w:val="00F24088"/>
    <w:rsid w:val="00F25631"/>
    <w:rsid w:val="00F26518"/>
    <w:rsid w:val="00F2719B"/>
    <w:rsid w:val="00F2748C"/>
    <w:rsid w:val="00F2796C"/>
    <w:rsid w:val="00F30030"/>
    <w:rsid w:val="00F3085B"/>
    <w:rsid w:val="00F316A8"/>
    <w:rsid w:val="00F331D6"/>
    <w:rsid w:val="00F3473F"/>
    <w:rsid w:val="00F34F6D"/>
    <w:rsid w:val="00F36E63"/>
    <w:rsid w:val="00F404B1"/>
    <w:rsid w:val="00F4069C"/>
    <w:rsid w:val="00F41762"/>
    <w:rsid w:val="00F42DEF"/>
    <w:rsid w:val="00F44826"/>
    <w:rsid w:val="00F44CC2"/>
    <w:rsid w:val="00F44CCF"/>
    <w:rsid w:val="00F463AA"/>
    <w:rsid w:val="00F468DE"/>
    <w:rsid w:val="00F47517"/>
    <w:rsid w:val="00F47708"/>
    <w:rsid w:val="00F477C2"/>
    <w:rsid w:val="00F47C23"/>
    <w:rsid w:val="00F50059"/>
    <w:rsid w:val="00F5150F"/>
    <w:rsid w:val="00F51B81"/>
    <w:rsid w:val="00F5262F"/>
    <w:rsid w:val="00F534C5"/>
    <w:rsid w:val="00F53F57"/>
    <w:rsid w:val="00F540C5"/>
    <w:rsid w:val="00F54AC1"/>
    <w:rsid w:val="00F5647B"/>
    <w:rsid w:val="00F56B59"/>
    <w:rsid w:val="00F56CAF"/>
    <w:rsid w:val="00F57AB1"/>
    <w:rsid w:val="00F57E40"/>
    <w:rsid w:val="00F601B2"/>
    <w:rsid w:val="00F616C9"/>
    <w:rsid w:val="00F61805"/>
    <w:rsid w:val="00F61A71"/>
    <w:rsid w:val="00F61F04"/>
    <w:rsid w:val="00F6267E"/>
    <w:rsid w:val="00F63253"/>
    <w:rsid w:val="00F63C4F"/>
    <w:rsid w:val="00F6484F"/>
    <w:rsid w:val="00F64F30"/>
    <w:rsid w:val="00F6564F"/>
    <w:rsid w:val="00F65F9C"/>
    <w:rsid w:val="00F67427"/>
    <w:rsid w:val="00F67D1C"/>
    <w:rsid w:val="00F67E70"/>
    <w:rsid w:val="00F67F14"/>
    <w:rsid w:val="00F703F2"/>
    <w:rsid w:val="00F70C19"/>
    <w:rsid w:val="00F710CB"/>
    <w:rsid w:val="00F714DA"/>
    <w:rsid w:val="00F715C1"/>
    <w:rsid w:val="00F71A06"/>
    <w:rsid w:val="00F72427"/>
    <w:rsid w:val="00F724AA"/>
    <w:rsid w:val="00F725C8"/>
    <w:rsid w:val="00F72DEE"/>
    <w:rsid w:val="00F73015"/>
    <w:rsid w:val="00F734F8"/>
    <w:rsid w:val="00F737C5"/>
    <w:rsid w:val="00F747FD"/>
    <w:rsid w:val="00F74B06"/>
    <w:rsid w:val="00F74FC1"/>
    <w:rsid w:val="00F757E8"/>
    <w:rsid w:val="00F759B5"/>
    <w:rsid w:val="00F759B8"/>
    <w:rsid w:val="00F7634F"/>
    <w:rsid w:val="00F77A74"/>
    <w:rsid w:val="00F80257"/>
    <w:rsid w:val="00F80C0F"/>
    <w:rsid w:val="00F81125"/>
    <w:rsid w:val="00F81D8B"/>
    <w:rsid w:val="00F825E2"/>
    <w:rsid w:val="00F82AAA"/>
    <w:rsid w:val="00F82BC5"/>
    <w:rsid w:val="00F832EB"/>
    <w:rsid w:val="00F844A8"/>
    <w:rsid w:val="00F8484A"/>
    <w:rsid w:val="00F850C7"/>
    <w:rsid w:val="00F852BA"/>
    <w:rsid w:val="00F85DCF"/>
    <w:rsid w:val="00F85F3C"/>
    <w:rsid w:val="00F874EF"/>
    <w:rsid w:val="00F875C9"/>
    <w:rsid w:val="00F87AFB"/>
    <w:rsid w:val="00F9078F"/>
    <w:rsid w:val="00F91CA3"/>
    <w:rsid w:val="00F92494"/>
    <w:rsid w:val="00F93032"/>
    <w:rsid w:val="00F9310A"/>
    <w:rsid w:val="00F95666"/>
    <w:rsid w:val="00F97344"/>
    <w:rsid w:val="00F974C5"/>
    <w:rsid w:val="00F977BC"/>
    <w:rsid w:val="00F9784B"/>
    <w:rsid w:val="00F97B22"/>
    <w:rsid w:val="00F97D12"/>
    <w:rsid w:val="00FA0888"/>
    <w:rsid w:val="00FA0C50"/>
    <w:rsid w:val="00FA169D"/>
    <w:rsid w:val="00FA17A2"/>
    <w:rsid w:val="00FA1827"/>
    <w:rsid w:val="00FA2486"/>
    <w:rsid w:val="00FA293F"/>
    <w:rsid w:val="00FA3F26"/>
    <w:rsid w:val="00FA54B0"/>
    <w:rsid w:val="00FA675B"/>
    <w:rsid w:val="00FA68D6"/>
    <w:rsid w:val="00FB0FF8"/>
    <w:rsid w:val="00FB1764"/>
    <w:rsid w:val="00FB1EED"/>
    <w:rsid w:val="00FB2995"/>
    <w:rsid w:val="00FB35E7"/>
    <w:rsid w:val="00FB52F7"/>
    <w:rsid w:val="00FB5F0B"/>
    <w:rsid w:val="00FB6805"/>
    <w:rsid w:val="00FB692C"/>
    <w:rsid w:val="00FB751D"/>
    <w:rsid w:val="00FB7B5F"/>
    <w:rsid w:val="00FC00D4"/>
    <w:rsid w:val="00FC00DD"/>
    <w:rsid w:val="00FC05C9"/>
    <w:rsid w:val="00FC0768"/>
    <w:rsid w:val="00FC0B2E"/>
    <w:rsid w:val="00FC0E6F"/>
    <w:rsid w:val="00FC20CF"/>
    <w:rsid w:val="00FC250D"/>
    <w:rsid w:val="00FC2D8C"/>
    <w:rsid w:val="00FC3B1A"/>
    <w:rsid w:val="00FC3DA5"/>
    <w:rsid w:val="00FC49E5"/>
    <w:rsid w:val="00FC4AD1"/>
    <w:rsid w:val="00FC5449"/>
    <w:rsid w:val="00FC5D4C"/>
    <w:rsid w:val="00FC5DBB"/>
    <w:rsid w:val="00FC6274"/>
    <w:rsid w:val="00FC702B"/>
    <w:rsid w:val="00FC7FD4"/>
    <w:rsid w:val="00FD0AEC"/>
    <w:rsid w:val="00FD12E5"/>
    <w:rsid w:val="00FD227F"/>
    <w:rsid w:val="00FD23FC"/>
    <w:rsid w:val="00FD26EA"/>
    <w:rsid w:val="00FD30D0"/>
    <w:rsid w:val="00FD357C"/>
    <w:rsid w:val="00FD5394"/>
    <w:rsid w:val="00FD5955"/>
    <w:rsid w:val="00FD63B9"/>
    <w:rsid w:val="00FD6B57"/>
    <w:rsid w:val="00FD77D9"/>
    <w:rsid w:val="00FD7878"/>
    <w:rsid w:val="00FD799A"/>
    <w:rsid w:val="00FE0220"/>
    <w:rsid w:val="00FE0AD9"/>
    <w:rsid w:val="00FE0DB1"/>
    <w:rsid w:val="00FE198E"/>
    <w:rsid w:val="00FE27F4"/>
    <w:rsid w:val="00FE291C"/>
    <w:rsid w:val="00FE29D6"/>
    <w:rsid w:val="00FE4E4A"/>
    <w:rsid w:val="00FE53FD"/>
    <w:rsid w:val="00FE5634"/>
    <w:rsid w:val="00FE5720"/>
    <w:rsid w:val="00FE58F4"/>
    <w:rsid w:val="00FE7932"/>
    <w:rsid w:val="00FE79CC"/>
    <w:rsid w:val="00FF126F"/>
    <w:rsid w:val="00FF16A4"/>
    <w:rsid w:val="00FF1D7D"/>
    <w:rsid w:val="00FF21D2"/>
    <w:rsid w:val="00FF2217"/>
    <w:rsid w:val="00FF2964"/>
    <w:rsid w:val="00FF2BBC"/>
    <w:rsid w:val="00FF3757"/>
    <w:rsid w:val="00FF3C01"/>
    <w:rsid w:val="00FF3F5A"/>
    <w:rsid w:val="00FF4417"/>
    <w:rsid w:val="00FF4CBA"/>
    <w:rsid w:val="00FF556A"/>
    <w:rsid w:val="00FF58A4"/>
    <w:rsid w:val="00FF5929"/>
    <w:rsid w:val="00FF5BC5"/>
    <w:rsid w:val="00FF6794"/>
    <w:rsid w:val="00FF68DA"/>
    <w:rsid w:val="00FF70C1"/>
    <w:rsid w:val="00FF74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6769">
      <o:colormru v:ext="edit" colors="#006a71"/>
      <o:colormenu v:ext="edit" strokecolor="#006a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5165DB"/>
    <w:pPr>
      <w:keepNext/>
      <w:numPr>
        <w:numId w:val="10"/>
      </w:numPr>
      <w:spacing w:before="240"/>
      <w:outlineLvl w:val="0"/>
    </w:pPr>
    <w:rPr>
      <w:rFonts w:cs="Arial"/>
      <w:b/>
      <w:bCs/>
      <w:caps/>
      <w:kern w:val="32"/>
      <w:sz w:val="32"/>
      <w:szCs w:val="32"/>
    </w:rPr>
  </w:style>
  <w:style w:type="paragraph" w:styleId="Heading2">
    <w:name w:val="heading 2"/>
    <w:basedOn w:val="Normal"/>
    <w:next w:val="Normal"/>
    <w:link w:val="Heading2Char"/>
    <w:uiPriority w:val="99"/>
    <w:qFormat/>
    <w:rsid w:val="004F5F9E"/>
    <w:pPr>
      <w:keepNext/>
      <w:widowControl w:val="0"/>
      <w:numPr>
        <w:numId w:val="11"/>
      </w:numPr>
      <w:spacing w:before="240"/>
      <w:outlineLvl w:val="1"/>
    </w:pPr>
    <w:rPr>
      <w:b/>
      <w:i/>
      <w:color w:val="000000" w:themeColor="text1"/>
      <w:sz w:val="26"/>
    </w:rPr>
  </w:style>
  <w:style w:type="paragraph" w:styleId="Heading3">
    <w:name w:val="heading 3"/>
    <w:basedOn w:val="Normal"/>
    <w:next w:val="Normal"/>
    <w:link w:val="Heading3Char"/>
    <w:uiPriority w:val="99"/>
    <w:qFormat/>
    <w:rsid w:val="005165DB"/>
    <w:pPr>
      <w:keepNext/>
      <w:numPr>
        <w:numId w:val="12"/>
      </w:numPr>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5165DB"/>
    <w:pPr>
      <w:keepNext/>
      <w:numPr>
        <w:numId w:val="27"/>
      </w:numPr>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65DB"/>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4F5F9E"/>
    <w:rPr>
      <w:rFonts w:ascii="Arial" w:hAnsi="Arial"/>
      <w:b/>
      <w:i/>
      <w:color w:val="000000" w:themeColor="text1"/>
      <w:sz w:val="26"/>
    </w:rPr>
  </w:style>
  <w:style w:type="character" w:customStyle="1" w:styleId="Heading3Char">
    <w:name w:val="Heading 3 Char"/>
    <w:basedOn w:val="DefaultParagraphFont"/>
    <w:link w:val="Heading3"/>
    <w:uiPriority w:val="99"/>
    <w:locked/>
    <w:rsid w:val="005165DB"/>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5165DB"/>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DD1AC0"/>
    <w:pPr>
      <w:tabs>
        <w:tab w:val="right" w:leader="dot" w:pos="8630"/>
      </w:tabs>
      <w:spacing w:after="0" w:line="240" w:lineRule="auto"/>
      <w:jc w:val="left"/>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 w:type="paragraph" w:styleId="TOCHeading">
    <w:name w:val="TOC Heading"/>
    <w:basedOn w:val="Heading1"/>
    <w:next w:val="Normal"/>
    <w:uiPriority w:val="39"/>
    <w:semiHidden/>
    <w:unhideWhenUsed/>
    <w:qFormat/>
    <w:rsid w:val="00DD1AC0"/>
    <w:pPr>
      <w:keepLines/>
      <w:numPr>
        <w:numId w:val="0"/>
      </w:numP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5165DB"/>
    <w:pPr>
      <w:keepNext/>
      <w:numPr>
        <w:numId w:val="10"/>
      </w:numPr>
      <w:spacing w:before="240"/>
      <w:outlineLvl w:val="0"/>
    </w:pPr>
    <w:rPr>
      <w:rFonts w:cs="Arial"/>
      <w:b/>
      <w:bCs/>
      <w:caps/>
      <w:kern w:val="32"/>
      <w:sz w:val="32"/>
      <w:szCs w:val="32"/>
    </w:rPr>
  </w:style>
  <w:style w:type="paragraph" w:styleId="Heading2">
    <w:name w:val="heading 2"/>
    <w:basedOn w:val="Normal"/>
    <w:next w:val="Normal"/>
    <w:link w:val="Heading2Char"/>
    <w:uiPriority w:val="99"/>
    <w:qFormat/>
    <w:rsid w:val="004F5F9E"/>
    <w:pPr>
      <w:keepNext/>
      <w:widowControl w:val="0"/>
      <w:numPr>
        <w:numId w:val="11"/>
      </w:numPr>
      <w:spacing w:before="240"/>
      <w:outlineLvl w:val="1"/>
    </w:pPr>
    <w:rPr>
      <w:b/>
      <w:i/>
      <w:color w:val="000000" w:themeColor="text1"/>
      <w:sz w:val="26"/>
    </w:rPr>
  </w:style>
  <w:style w:type="paragraph" w:styleId="Heading3">
    <w:name w:val="heading 3"/>
    <w:basedOn w:val="Normal"/>
    <w:next w:val="Normal"/>
    <w:link w:val="Heading3Char"/>
    <w:uiPriority w:val="99"/>
    <w:qFormat/>
    <w:rsid w:val="005165DB"/>
    <w:pPr>
      <w:keepNext/>
      <w:numPr>
        <w:numId w:val="12"/>
      </w:numPr>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5165DB"/>
    <w:pPr>
      <w:keepNext/>
      <w:numPr>
        <w:numId w:val="27"/>
      </w:numPr>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65DB"/>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4F5F9E"/>
    <w:rPr>
      <w:rFonts w:ascii="Arial" w:hAnsi="Arial"/>
      <w:b/>
      <w:i/>
      <w:color w:val="000000" w:themeColor="text1"/>
      <w:sz w:val="26"/>
    </w:rPr>
  </w:style>
  <w:style w:type="character" w:customStyle="1" w:styleId="Heading3Char">
    <w:name w:val="Heading 3 Char"/>
    <w:basedOn w:val="DefaultParagraphFont"/>
    <w:link w:val="Heading3"/>
    <w:uiPriority w:val="99"/>
    <w:locked/>
    <w:rsid w:val="005165DB"/>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5165DB"/>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DD1AC0"/>
    <w:pPr>
      <w:tabs>
        <w:tab w:val="right" w:leader="dot" w:pos="8630"/>
      </w:tabs>
      <w:spacing w:after="0" w:line="240" w:lineRule="auto"/>
      <w:jc w:val="left"/>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 w:type="paragraph" w:styleId="TOCHeading">
    <w:name w:val="TOC Heading"/>
    <w:basedOn w:val="Heading1"/>
    <w:next w:val="Normal"/>
    <w:uiPriority w:val="39"/>
    <w:semiHidden/>
    <w:unhideWhenUsed/>
    <w:qFormat/>
    <w:rsid w:val="00DD1AC0"/>
    <w:pPr>
      <w:keepLines/>
      <w:numPr>
        <w:numId w:val="0"/>
      </w:numP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9550">
      <w:bodyDiv w:val="1"/>
      <w:marLeft w:val="0"/>
      <w:marRight w:val="0"/>
      <w:marTop w:val="0"/>
      <w:marBottom w:val="0"/>
      <w:divBdr>
        <w:top w:val="none" w:sz="0" w:space="0" w:color="auto"/>
        <w:left w:val="none" w:sz="0" w:space="0" w:color="auto"/>
        <w:bottom w:val="none" w:sz="0" w:space="0" w:color="auto"/>
        <w:right w:val="none" w:sz="0" w:space="0" w:color="auto"/>
      </w:divBdr>
    </w:div>
    <w:div w:id="52120051">
      <w:bodyDiv w:val="1"/>
      <w:marLeft w:val="0"/>
      <w:marRight w:val="0"/>
      <w:marTop w:val="0"/>
      <w:marBottom w:val="0"/>
      <w:divBdr>
        <w:top w:val="none" w:sz="0" w:space="0" w:color="auto"/>
        <w:left w:val="none" w:sz="0" w:space="0" w:color="auto"/>
        <w:bottom w:val="none" w:sz="0" w:space="0" w:color="auto"/>
        <w:right w:val="none" w:sz="0" w:space="0" w:color="auto"/>
      </w:divBdr>
    </w:div>
    <w:div w:id="90202376">
      <w:bodyDiv w:val="1"/>
      <w:marLeft w:val="0"/>
      <w:marRight w:val="0"/>
      <w:marTop w:val="0"/>
      <w:marBottom w:val="0"/>
      <w:divBdr>
        <w:top w:val="none" w:sz="0" w:space="0" w:color="auto"/>
        <w:left w:val="none" w:sz="0" w:space="0" w:color="auto"/>
        <w:bottom w:val="none" w:sz="0" w:space="0" w:color="auto"/>
        <w:right w:val="none" w:sz="0" w:space="0" w:color="auto"/>
      </w:divBdr>
    </w:div>
    <w:div w:id="193350067">
      <w:bodyDiv w:val="1"/>
      <w:marLeft w:val="0"/>
      <w:marRight w:val="0"/>
      <w:marTop w:val="0"/>
      <w:marBottom w:val="0"/>
      <w:divBdr>
        <w:top w:val="none" w:sz="0" w:space="0" w:color="auto"/>
        <w:left w:val="none" w:sz="0" w:space="0" w:color="auto"/>
        <w:bottom w:val="none" w:sz="0" w:space="0" w:color="auto"/>
        <w:right w:val="none" w:sz="0" w:space="0" w:color="auto"/>
      </w:divBdr>
    </w:div>
    <w:div w:id="310402944">
      <w:bodyDiv w:val="1"/>
      <w:marLeft w:val="0"/>
      <w:marRight w:val="0"/>
      <w:marTop w:val="0"/>
      <w:marBottom w:val="0"/>
      <w:divBdr>
        <w:top w:val="none" w:sz="0" w:space="0" w:color="auto"/>
        <w:left w:val="none" w:sz="0" w:space="0" w:color="auto"/>
        <w:bottom w:val="none" w:sz="0" w:space="0" w:color="auto"/>
        <w:right w:val="none" w:sz="0" w:space="0" w:color="auto"/>
      </w:divBdr>
      <w:divsChild>
        <w:div w:id="978920221">
          <w:marLeft w:val="0"/>
          <w:marRight w:val="0"/>
          <w:marTop w:val="0"/>
          <w:marBottom w:val="0"/>
          <w:divBdr>
            <w:top w:val="none" w:sz="0" w:space="0" w:color="auto"/>
            <w:left w:val="none" w:sz="0" w:space="0" w:color="auto"/>
            <w:bottom w:val="none" w:sz="0" w:space="0" w:color="auto"/>
            <w:right w:val="none" w:sz="0" w:space="0" w:color="auto"/>
          </w:divBdr>
          <w:divsChild>
            <w:div w:id="1592003406">
              <w:marLeft w:val="0"/>
              <w:marRight w:val="0"/>
              <w:marTop w:val="0"/>
              <w:marBottom w:val="0"/>
              <w:divBdr>
                <w:top w:val="none" w:sz="0" w:space="0" w:color="auto"/>
                <w:left w:val="none" w:sz="0" w:space="0" w:color="auto"/>
                <w:bottom w:val="none" w:sz="0" w:space="0" w:color="auto"/>
                <w:right w:val="none" w:sz="0" w:space="0" w:color="auto"/>
              </w:divBdr>
              <w:divsChild>
                <w:div w:id="1569723963">
                  <w:marLeft w:val="0"/>
                  <w:marRight w:val="0"/>
                  <w:marTop w:val="0"/>
                  <w:marBottom w:val="0"/>
                  <w:divBdr>
                    <w:top w:val="none" w:sz="0" w:space="12" w:color="auto"/>
                    <w:left w:val="none" w:sz="0" w:space="12" w:color="auto"/>
                    <w:bottom w:val="none" w:sz="0" w:space="12" w:color="auto"/>
                    <w:right w:val="none" w:sz="0" w:space="12" w:color="auto"/>
                  </w:divBdr>
                  <w:divsChild>
                    <w:div w:id="1965892529">
                      <w:marLeft w:val="0"/>
                      <w:marRight w:val="0"/>
                      <w:marTop w:val="0"/>
                      <w:marBottom w:val="0"/>
                      <w:divBdr>
                        <w:top w:val="none" w:sz="0" w:space="12" w:color="auto"/>
                        <w:left w:val="none" w:sz="0" w:space="12" w:color="auto"/>
                        <w:bottom w:val="none" w:sz="0" w:space="12" w:color="auto"/>
                        <w:right w:val="none" w:sz="0" w:space="12" w:color="auto"/>
                      </w:divBdr>
                      <w:divsChild>
                        <w:div w:id="319043668">
                          <w:marLeft w:val="0"/>
                          <w:marRight w:val="0"/>
                          <w:marTop w:val="0"/>
                          <w:marBottom w:val="0"/>
                          <w:divBdr>
                            <w:top w:val="none" w:sz="0" w:space="0" w:color="auto"/>
                            <w:left w:val="none" w:sz="0" w:space="0" w:color="auto"/>
                            <w:bottom w:val="none" w:sz="0" w:space="0" w:color="auto"/>
                            <w:right w:val="none" w:sz="0" w:space="0" w:color="auto"/>
                          </w:divBdr>
                          <w:divsChild>
                            <w:div w:id="420034194">
                              <w:marLeft w:val="-225"/>
                              <w:marRight w:val="-225"/>
                              <w:marTop w:val="0"/>
                              <w:marBottom w:val="0"/>
                              <w:divBdr>
                                <w:top w:val="none" w:sz="0" w:space="0" w:color="auto"/>
                                <w:left w:val="none" w:sz="0" w:space="0" w:color="auto"/>
                                <w:bottom w:val="none" w:sz="0" w:space="0" w:color="auto"/>
                                <w:right w:val="none" w:sz="0" w:space="0" w:color="auto"/>
                              </w:divBdr>
                              <w:divsChild>
                                <w:div w:id="1448936849">
                                  <w:marLeft w:val="0"/>
                                  <w:marRight w:val="0"/>
                                  <w:marTop w:val="0"/>
                                  <w:marBottom w:val="0"/>
                                  <w:divBdr>
                                    <w:top w:val="none" w:sz="0" w:space="0" w:color="auto"/>
                                    <w:left w:val="none" w:sz="0" w:space="0" w:color="auto"/>
                                    <w:bottom w:val="none" w:sz="0" w:space="0" w:color="auto"/>
                                    <w:right w:val="none" w:sz="0" w:space="0" w:color="auto"/>
                                  </w:divBdr>
                                  <w:divsChild>
                                    <w:div w:id="1191869598">
                                      <w:marLeft w:val="0"/>
                                      <w:marRight w:val="0"/>
                                      <w:marTop w:val="0"/>
                                      <w:marBottom w:val="0"/>
                                      <w:divBdr>
                                        <w:top w:val="none" w:sz="0" w:space="0" w:color="auto"/>
                                        <w:left w:val="none" w:sz="0" w:space="0" w:color="auto"/>
                                        <w:bottom w:val="none" w:sz="0" w:space="0" w:color="auto"/>
                                        <w:right w:val="none" w:sz="0" w:space="0" w:color="auto"/>
                                      </w:divBdr>
                                      <w:divsChild>
                                        <w:div w:id="1153256939">
                                          <w:marLeft w:val="0"/>
                                          <w:marRight w:val="0"/>
                                          <w:marTop w:val="0"/>
                                          <w:marBottom w:val="0"/>
                                          <w:divBdr>
                                            <w:top w:val="none" w:sz="0" w:space="0" w:color="auto"/>
                                            <w:left w:val="none" w:sz="0" w:space="0" w:color="auto"/>
                                            <w:bottom w:val="none" w:sz="0" w:space="0" w:color="auto"/>
                                            <w:right w:val="none" w:sz="0" w:space="0" w:color="auto"/>
                                          </w:divBdr>
                                        </w:div>
                                        <w:div w:id="1121846822">
                                          <w:marLeft w:val="0"/>
                                          <w:marRight w:val="0"/>
                                          <w:marTop w:val="0"/>
                                          <w:marBottom w:val="0"/>
                                          <w:divBdr>
                                            <w:top w:val="none" w:sz="0" w:space="0" w:color="auto"/>
                                            <w:left w:val="none" w:sz="0" w:space="0" w:color="auto"/>
                                            <w:bottom w:val="none" w:sz="0" w:space="0" w:color="auto"/>
                                            <w:right w:val="none" w:sz="0" w:space="0" w:color="auto"/>
                                          </w:divBdr>
                                        </w:div>
                                        <w:div w:id="1686443919">
                                          <w:marLeft w:val="0"/>
                                          <w:marRight w:val="0"/>
                                          <w:marTop w:val="0"/>
                                          <w:marBottom w:val="0"/>
                                          <w:divBdr>
                                            <w:top w:val="none" w:sz="0" w:space="0" w:color="auto"/>
                                            <w:left w:val="none" w:sz="0" w:space="0" w:color="auto"/>
                                            <w:bottom w:val="none" w:sz="0" w:space="0" w:color="auto"/>
                                            <w:right w:val="none" w:sz="0" w:space="0" w:color="auto"/>
                                          </w:divBdr>
                                        </w:div>
                                        <w:div w:id="1588228724">
                                          <w:marLeft w:val="0"/>
                                          <w:marRight w:val="0"/>
                                          <w:marTop w:val="0"/>
                                          <w:marBottom w:val="0"/>
                                          <w:divBdr>
                                            <w:top w:val="none" w:sz="0" w:space="0" w:color="auto"/>
                                            <w:left w:val="none" w:sz="0" w:space="0" w:color="auto"/>
                                            <w:bottom w:val="none" w:sz="0" w:space="0" w:color="auto"/>
                                            <w:right w:val="none" w:sz="0" w:space="0" w:color="auto"/>
                                          </w:divBdr>
                                        </w:div>
                                        <w:div w:id="18560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186836">
      <w:bodyDiv w:val="1"/>
      <w:marLeft w:val="0"/>
      <w:marRight w:val="0"/>
      <w:marTop w:val="0"/>
      <w:marBottom w:val="0"/>
      <w:divBdr>
        <w:top w:val="none" w:sz="0" w:space="0" w:color="auto"/>
        <w:left w:val="none" w:sz="0" w:space="0" w:color="auto"/>
        <w:bottom w:val="none" w:sz="0" w:space="0" w:color="auto"/>
        <w:right w:val="none" w:sz="0" w:space="0" w:color="auto"/>
      </w:divBdr>
    </w:div>
    <w:div w:id="335883141">
      <w:bodyDiv w:val="1"/>
      <w:marLeft w:val="0"/>
      <w:marRight w:val="0"/>
      <w:marTop w:val="0"/>
      <w:marBottom w:val="0"/>
      <w:divBdr>
        <w:top w:val="none" w:sz="0" w:space="0" w:color="auto"/>
        <w:left w:val="none" w:sz="0" w:space="0" w:color="auto"/>
        <w:bottom w:val="none" w:sz="0" w:space="0" w:color="auto"/>
        <w:right w:val="none" w:sz="0" w:space="0" w:color="auto"/>
      </w:divBdr>
    </w:div>
    <w:div w:id="337510490">
      <w:bodyDiv w:val="1"/>
      <w:marLeft w:val="0"/>
      <w:marRight w:val="0"/>
      <w:marTop w:val="0"/>
      <w:marBottom w:val="0"/>
      <w:divBdr>
        <w:top w:val="none" w:sz="0" w:space="0" w:color="auto"/>
        <w:left w:val="none" w:sz="0" w:space="0" w:color="auto"/>
        <w:bottom w:val="none" w:sz="0" w:space="0" w:color="auto"/>
        <w:right w:val="none" w:sz="0" w:space="0" w:color="auto"/>
      </w:divBdr>
    </w:div>
    <w:div w:id="352540320">
      <w:bodyDiv w:val="1"/>
      <w:marLeft w:val="0"/>
      <w:marRight w:val="0"/>
      <w:marTop w:val="0"/>
      <w:marBottom w:val="0"/>
      <w:divBdr>
        <w:top w:val="none" w:sz="0" w:space="0" w:color="auto"/>
        <w:left w:val="none" w:sz="0" w:space="0" w:color="auto"/>
        <w:bottom w:val="none" w:sz="0" w:space="0" w:color="auto"/>
        <w:right w:val="none" w:sz="0" w:space="0" w:color="auto"/>
      </w:divBdr>
    </w:div>
    <w:div w:id="682516207">
      <w:bodyDiv w:val="1"/>
      <w:marLeft w:val="0"/>
      <w:marRight w:val="0"/>
      <w:marTop w:val="0"/>
      <w:marBottom w:val="0"/>
      <w:divBdr>
        <w:top w:val="none" w:sz="0" w:space="0" w:color="auto"/>
        <w:left w:val="none" w:sz="0" w:space="0" w:color="auto"/>
        <w:bottom w:val="none" w:sz="0" w:space="0" w:color="auto"/>
        <w:right w:val="none" w:sz="0" w:space="0" w:color="auto"/>
      </w:divBdr>
    </w:div>
    <w:div w:id="713310364">
      <w:bodyDiv w:val="1"/>
      <w:marLeft w:val="0"/>
      <w:marRight w:val="0"/>
      <w:marTop w:val="0"/>
      <w:marBottom w:val="0"/>
      <w:divBdr>
        <w:top w:val="none" w:sz="0" w:space="0" w:color="auto"/>
        <w:left w:val="none" w:sz="0" w:space="0" w:color="auto"/>
        <w:bottom w:val="none" w:sz="0" w:space="0" w:color="auto"/>
        <w:right w:val="none" w:sz="0" w:space="0" w:color="auto"/>
      </w:divBdr>
    </w:div>
    <w:div w:id="717586129">
      <w:bodyDiv w:val="1"/>
      <w:marLeft w:val="0"/>
      <w:marRight w:val="0"/>
      <w:marTop w:val="0"/>
      <w:marBottom w:val="0"/>
      <w:divBdr>
        <w:top w:val="none" w:sz="0" w:space="0" w:color="auto"/>
        <w:left w:val="none" w:sz="0" w:space="0" w:color="auto"/>
        <w:bottom w:val="none" w:sz="0" w:space="0" w:color="auto"/>
        <w:right w:val="none" w:sz="0" w:space="0" w:color="auto"/>
      </w:divBdr>
    </w:div>
    <w:div w:id="760371623">
      <w:bodyDiv w:val="1"/>
      <w:marLeft w:val="0"/>
      <w:marRight w:val="0"/>
      <w:marTop w:val="0"/>
      <w:marBottom w:val="0"/>
      <w:divBdr>
        <w:top w:val="none" w:sz="0" w:space="0" w:color="auto"/>
        <w:left w:val="none" w:sz="0" w:space="0" w:color="auto"/>
        <w:bottom w:val="none" w:sz="0" w:space="0" w:color="auto"/>
        <w:right w:val="none" w:sz="0" w:space="0" w:color="auto"/>
      </w:divBdr>
    </w:div>
    <w:div w:id="863593666">
      <w:bodyDiv w:val="1"/>
      <w:marLeft w:val="0"/>
      <w:marRight w:val="0"/>
      <w:marTop w:val="0"/>
      <w:marBottom w:val="0"/>
      <w:divBdr>
        <w:top w:val="none" w:sz="0" w:space="0" w:color="auto"/>
        <w:left w:val="none" w:sz="0" w:space="0" w:color="auto"/>
        <w:bottom w:val="none" w:sz="0" w:space="0" w:color="auto"/>
        <w:right w:val="none" w:sz="0" w:space="0" w:color="auto"/>
      </w:divBdr>
    </w:div>
    <w:div w:id="895354624">
      <w:marLeft w:val="0"/>
      <w:marRight w:val="0"/>
      <w:marTop w:val="0"/>
      <w:marBottom w:val="0"/>
      <w:divBdr>
        <w:top w:val="none" w:sz="0" w:space="0" w:color="auto"/>
        <w:left w:val="none" w:sz="0" w:space="0" w:color="auto"/>
        <w:bottom w:val="none" w:sz="0" w:space="0" w:color="auto"/>
        <w:right w:val="none" w:sz="0" w:space="0" w:color="auto"/>
      </w:divBdr>
    </w:div>
    <w:div w:id="895354625">
      <w:marLeft w:val="0"/>
      <w:marRight w:val="0"/>
      <w:marTop w:val="0"/>
      <w:marBottom w:val="0"/>
      <w:divBdr>
        <w:top w:val="none" w:sz="0" w:space="0" w:color="auto"/>
        <w:left w:val="none" w:sz="0" w:space="0" w:color="auto"/>
        <w:bottom w:val="none" w:sz="0" w:space="0" w:color="auto"/>
        <w:right w:val="none" w:sz="0" w:space="0" w:color="auto"/>
      </w:divBdr>
    </w:div>
    <w:div w:id="895354626">
      <w:marLeft w:val="0"/>
      <w:marRight w:val="0"/>
      <w:marTop w:val="0"/>
      <w:marBottom w:val="0"/>
      <w:divBdr>
        <w:top w:val="none" w:sz="0" w:space="0" w:color="auto"/>
        <w:left w:val="none" w:sz="0" w:space="0" w:color="auto"/>
        <w:bottom w:val="none" w:sz="0" w:space="0" w:color="auto"/>
        <w:right w:val="none" w:sz="0" w:space="0" w:color="auto"/>
      </w:divBdr>
    </w:div>
    <w:div w:id="895354627">
      <w:marLeft w:val="0"/>
      <w:marRight w:val="0"/>
      <w:marTop w:val="0"/>
      <w:marBottom w:val="0"/>
      <w:divBdr>
        <w:top w:val="none" w:sz="0" w:space="0" w:color="auto"/>
        <w:left w:val="none" w:sz="0" w:space="0" w:color="auto"/>
        <w:bottom w:val="none" w:sz="0" w:space="0" w:color="auto"/>
        <w:right w:val="none" w:sz="0" w:space="0" w:color="auto"/>
      </w:divBdr>
    </w:div>
    <w:div w:id="895354628">
      <w:marLeft w:val="0"/>
      <w:marRight w:val="0"/>
      <w:marTop w:val="0"/>
      <w:marBottom w:val="0"/>
      <w:divBdr>
        <w:top w:val="none" w:sz="0" w:space="0" w:color="auto"/>
        <w:left w:val="none" w:sz="0" w:space="0" w:color="auto"/>
        <w:bottom w:val="none" w:sz="0" w:space="0" w:color="auto"/>
        <w:right w:val="none" w:sz="0" w:space="0" w:color="auto"/>
      </w:divBdr>
    </w:div>
    <w:div w:id="895354631">
      <w:marLeft w:val="0"/>
      <w:marRight w:val="0"/>
      <w:marTop w:val="0"/>
      <w:marBottom w:val="0"/>
      <w:divBdr>
        <w:top w:val="none" w:sz="0" w:space="0" w:color="auto"/>
        <w:left w:val="none" w:sz="0" w:space="0" w:color="auto"/>
        <w:bottom w:val="none" w:sz="0" w:space="0" w:color="auto"/>
        <w:right w:val="none" w:sz="0" w:space="0" w:color="auto"/>
      </w:divBdr>
    </w:div>
    <w:div w:id="895354632">
      <w:marLeft w:val="0"/>
      <w:marRight w:val="0"/>
      <w:marTop w:val="0"/>
      <w:marBottom w:val="0"/>
      <w:divBdr>
        <w:top w:val="none" w:sz="0" w:space="0" w:color="auto"/>
        <w:left w:val="none" w:sz="0" w:space="0" w:color="auto"/>
        <w:bottom w:val="none" w:sz="0" w:space="0" w:color="auto"/>
        <w:right w:val="none" w:sz="0" w:space="0" w:color="auto"/>
      </w:divBdr>
    </w:div>
    <w:div w:id="895354634">
      <w:marLeft w:val="0"/>
      <w:marRight w:val="0"/>
      <w:marTop w:val="0"/>
      <w:marBottom w:val="0"/>
      <w:divBdr>
        <w:top w:val="none" w:sz="0" w:space="0" w:color="auto"/>
        <w:left w:val="none" w:sz="0" w:space="0" w:color="auto"/>
        <w:bottom w:val="none" w:sz="0" w:space="0" w:color="auto"/>
        <w:right w:val="none" w:sz="0" w:space="0" w:color="auto"/>
      </w:divBdr>
    </w:div>
    <w:div w:id="895354635">
      <w:marLeft w:val="0"/>
      <w:marRight w:val="0"/>
      <w:marTop w:val="0"/>
      <w:marBottom w:val="0"/>
      <w:divBdr>
        <w:top w:val="none" w:sz="0" w:space="0" w:color="auto"/>
        <w:left w:val="none" w:sz="0" w:space="0" w:color="auto"/>
        <w:bottom w:val="none" w:sz="0" w:space="0" w:color="auto"/>
        <w:right w:val="none" w:sz="0" w:space="0" w:color="auto"/>
      </w:divBdr>
    </w:div>
    <w:div w:id="895354636">
      <w:marLeft w:val="0"/>
      <w:marRight w:val="0"/>
      <w:marTop w:val="0"/>
      <w:marBottom w:val="0"/>
      <w:divBdr>
        <w:top w:val="none" w:sz="0" w:space="0" w:color="auto"/>
        <w:left w:val="none" w:sz="0" w:space="0" w:color="auto"/>
        <w:bottom w:val="none" w:sz="0" w:space="0" w:color="auto"/>
        <w:right w:val="none" w:sz="0" w:space="0" w:color="auto"/>
      </w:divBdr>
      <w:divsChild>
        <w:div w:id="895354643">
          <w:marLeft w:val="0"/>
          <w:marRight w:val="0"/>
          <w:marTop w:val="0"/>
          <w:marBottom w:val="0"/>
          <w:divBdr>
            <w:top w:val="none" w:sz="0" w:space="0" w:color="auto"/>
            <w:left w:val="none" w:sz="0" w:space="0" w:color="auto"/>
            <w:bottom w:val="none" w:sz="0" w:space="0" w:color="auto"/>
            <w:right w:val="none" w:sz="0" w:space="0" w:color="auto"/>
          </w:divBdr>
          <w:divsChild>
            <w:div w:id="895354647">
              <w:marLeft w:val="4019"/>
              <w:marRight w:val="0"/>
              <w:marTop w:val="0"/>
              <w:marBottom w:val="134"/>
              <w:divBdr>
                <w:top w:val="none" w:sz="0" w:space="0" w:color="auto"/>
                <w:left w:val="none" w:sz="0" w:space="0" w:color="auto"/>
                <w:bottom w:val="none" w:sz="0" w:space="0" w:color="auto"/>
                <w:right w:val="none" w:sz="0" w:space="0" w:color="auto"/>
              </w:divBdr>
              <w:divsChild>
                <w:div w:id="895354639">
                  <w:marLeft w:val="0"/>
                  <w:marRight w:val="0"/>
                  <w:marTop w:val="0"/>
                  <w:marBottom w:val="0"/>
                  <w:divBdr>
                    <w:top w:val="none" w:sz="0" w:space="0" w:color="auto"/>
                    <w:left w:val="none" w:sz="0" w:space="0" w:color="auto"/>
                    <w:bottom w:val="none" w:sz="0" w:space="0" w:color="auto"/>
                    <w:right w:val="none" w:sz="0" w:space="0" w:color="auto"/>
                  </w:divBdr>
                  <w:divsChild>
                    <w:div w:id="895354633">
                      <w:marLeft w:val="0"/>
                      <w:marRight w:val="0"/>
                      <w:marTop w:val="0"/>
                      <w:marBottom w:val="0"/>
                      <w:divBdr>
                        <w:top w:val="none" w:sz="0" w:space="0" w:color="auto"/>
                        <w:left w:val="none" w:sz="0" w:space="0" w:color="auto"/>
                        <w:bottom w:val="none" w:sz="0" w:space="0" w:color="auto"/>
                        <w:right w:val="none" w:sz="0" w:space="0" w:color="auto"/>
                      </w:divBdr>
                      <w:divsChild>
                        <w:div w:id="895354629">
                          <w:marLeft w:val="0"/>
                          <w:marRight w:val="0"/>
                          <w:marTop w:val="0"/>
                          <w:marBottom w:val="0"/>
                          <w:divBdr>
                            <w:top w:val="none" w:sz="0" w:space="0" w:color="auto"/>
                            <w:left w:val="none" w:sz="0" w:space="0" w:color="auto"/>
                            <w:bottom w:val="none" w:sz="0" w:space="0" w:color="auto"/>
                            <w:right w:val="none" w:sz="0" w:space="0" w:color="auto"/>
                          </w:divBdr>
                          <w:divsChild>
                            <w:div w:id="895354638">
                              <w:marLeft w:val="0"/>
                              <w:marRight w:val="0"/>
                              <w:marTop w:val="0"/>
                              <w:marBottom w:val="0"/>
                              <w:divBdr>
                                <w:top w:val="none" w:sz="0" w:space="0" w:color="auto"/>
                                <w:left w:val="none" w:sz="0" w:space="0" w:color="auto"/>
                                <w:bottom w:val="none" w:sz="0" w:space="0" w:color="auto"/>
                                <w:right w:val="none" w:sz="0" w:space="0" w:color="auto"/>
                              </w:divBdr>
                              <w:divsChild>
                                <w:div w:id="895354630">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sChild>
                    </w:div>
                  </w:divsChild>
                </w:div>
              </w:divsChild>
            </w:div>
          </w:divsChild>
        </w:div>
      </w:divsChild>
    </w:div>
    <w:div w:id="895354637">
      <w:marLeft w:val="0"/>
      <w:marRight w:val="0"/>
      <w:marTop w:val="0"/>
      <w:marBottom w:val="0"/>
      <w:divBdr>
        <w:top w:val="none" w:sz="0" w:space="0" w:color="auto"/>
        <w:left w:val="none" w:sz="0" w:space="0" w:color="auto"/>
        <w:bottom w:val="none" w:sz="0" w:space="0" w:color="auto"/>
        <w:right w:val="none" w:sz="0" w:space="0" w:color="auto"/>
      </w:divBdr>
    </w:div>
    <w:div w:id="895354640">
      <w:marLeft w:val="0"/>
      <w:marRight w:val="0"/>
      <w:marTop w:val="0"/>
      <w:marBottom w:val="0"/>
      <w:divBdr>
        <w:top w:val="none" w:sz="0" w:space="0" w:color="auto"/>
        <w:left w:val="none" w:sz="0" w:space="0" w:color="auto"/>
        <w:bottom w:val="none" w:sz="0" w:space="0" w:color="auto"/>
        <w:right w:val="none" w:sz="0" w:space="0" w:color="auto"/>
      </w:divBdr>
    </w:div>
    <w:div w:id="895354641">
      <w:marLeft w:val="0"/>
      <w:marRight w:val="0"/>
      <w:marTop w:val="0"/>
      <w:marBottom w:val="0"/>
      <w:divBdr>
        <w:top w:val="none" w:sz="0" w:space="0" w:color="auto"/>
        <w:left w:val="none" w:sz="0" w:space="0" w:color="auto"/>
        <w:bottom w:val="none" w:sz="0" w:space="0" w:color="auto"/>
        <w:right w:val="none" w:sz="0" w:space="0" w:color="auto"/>
      </w:divBdr>
    </w:div>
    <w:div w:id="895354642">
      <w:marLeft w:val="0"/>
      <w:marRight w:val="0"/>
      <w:marTop w:val="0"/>
      <w:marBottom w:val="0"/>
      <w:divBdr>
        <w:top w:val="none" w:sz="0" w:space="0" w:color="auto"/>
        <w:left w:val="none" w:sz="0" w:space="0" w:color="auto"/>
        <w:bottom w:val="none" w:sz="0" w:space="0" w:color="auto"/>
        <w:right w:val="none" w:sz="0" w:space="0" w:color="auto"/>
      </w:divBdr>
    </w:div>
    <w:div w:id="895354644">
      <w:marLeft w:val="0"/>
      <w:marRight w:val="0"/>
      <w:marTop w:val="0"/>
      <w:marBottom w:val="0"/>
      <w:divBdr>
        <w:top w:val="none" w:sz="0" w:space="0" w:color="auto"/>
        <w:left w:val="none" w:sz="0" w:space="0" w:color="auto"/>
        <w:bottom w:val="none" w:sz="0" w:space="0" w:color="auto"/>
        <w:right w:val="none" w:sz="0" w:space="0" w:color="auto"/>
      </w:divBdr>
    </w:div>
    <w:div w:id="895354645">
      <w:marLeft w:val="0"/>
      <w:marRight w:val="0"/>
      <w:marTop w:val="0"/>
      <w:marBottom w:val="0"/>
      <w:divBdr>
        <w:top w:val="none" w:sz="0" w:space="0" w:color="auto"/>
        <w:left w:val="none" w:sz="0" w:space="0" w:color="auto"/>
        <w:bottom w:val="none" w:sz="0" w:space="0" w:color="auto"/>
        <w:right w:val="none" w:sz="0" w:space="0" w:color="auto"/>
      </w:divBdr>
    </w:div>
    <w:div w:id="895354646">
      <w:marLeft w:val="0"/>
      <w:marRight w:val="0"/>
      <w:marTop w:val="0"/>
      <w:marBottom w:val="0"/>
      <w:divBdr>
        <w:top w:val="none" w:sz="0" w:space="0" w:color="auto"/>
        <w:left w:val="none" w:sz="0" w:space="0" w:color="auto"/>
        <w:bottom w:val="none" w:sz="0" w:space="0" w:color="auto"/>
        <w:right w:val="none" w:sz="0" w:space="0" w:color="auto"/>
      </w:divBdr>
    </w:div>
    <w:div w:id="895354648">
      <w:marLeft w:val="0"/>
      <w:marRight w:val="0"/>
      <w:marTop w:val="0"/>
      <w:marBottom w:val="0"/>
      <w:divBdr>
        <w:top w:val="none" w:sz="0" w:space="0" w:color="auto"/>
        <w:left w:val="none" w:sz="0" w:space="0" w:color="auto"/>
        <w:bottom w:val="none" w:sz="0" w:space="0" w:color="auto"/>
        <w:right w:val="none" w:sz="0" w:space="0" w:color="auto"/>
      </w:divBdr>
    </w:div>
    <w:div w:id="895354649">
      <w:marLeft w:val="0"/>
      <w:marRight w:val="0"/>
      <w:marTop w:val="0"/>
      <w:marBottom w:val="0"/>
      <w:divBdr>
        <w:top w:val="none" w:sz="0" w:space="0" w:color="auto"/>
        <w:left w:val="none" w:sz="0" w:space="0" w:color="auto"/>
        <w:bottom w:val="none" w:sz="0" w:space="0" w:color="auto"/>
        <w:right w:val="none" w:sz="0" w:space="0" w:color="auto"/>
      </w:divBdr>
    </w:div>
    <w:div w:id="895354650">
      <w:marLeft w:val="0"/>
      <w:marRight w:val="0"/>
      <w:marTop w:val="0"/>
      <w:marBottom w:val="0"/>
      <w:divBdr>
        <w:top w:val="none" w:sz="0" w:space="0" w:color="auto"/>
        <w:left w:val="none" w:sz="0" w:space="0" w:color="auto"/>
        <w:bottom w:val="none" w:sz="0" w:space="0" w:color="auto"/>
        <w:right w:val="none" w:sz="0" w:space="0" w:color="auto"/>
      </w:divBdr>
    </w:div>
    <w:div w:id="895354651">
      <w:marLeft w:val="0"/>
      <w:marRight w:val="0"/>
      <w:marTop w:val="0"/>
      <w:marBottom w:val="0"/>
      <w:divBdr>
        <w:top w:val="none" w:sz="0" w:space="0" w:color="auto"/>
        <w:left w:val="none" w:sz="0" w:space="0" w:color="auto"/>
        <w:bottom w:val="none" w:sz="0" w:space="0" w:color="auto"/>
        <w:right w:val="none" w:sz="0" w:space="0" w:color="auto"/>
      </w:divBdr>
    </w:div>
    <w:div w:id="895354652">
      <w:marLeft w:val="0"/>
      <w:marRight w:val="0"/>
      <w:marTop w:val="0"/>
      <w:marBottom w:val="0"/>
      <w:divBdr>
        <w:top w:val="none" w:sz="0" w:space="0" w:color="auto"/>
        <w:left w:val="none" w:sz="0" w:space="0" w:color="auto"/>
        <w:bottom w:val="none" w:sz="0" w:space="0" w:color="auto"/>
        <w:right w:val="none" w:sz="0" w:space="0" w:color="auto"/>
      </w:divBdr>
    </w:div>
    <w:div w:id="910622962">
      <w:bodyDiv w:val="1"/>
      <w:marLeft w:val="0"/>
      <w:marRight w:val="0"/>
      <w:marTop w:val="0"/>
      <w:marBottom w:val="0"/>
      <w:divBdr>
        <w:top w:val="none" w:sz="0" w:space="0" w:color="auto"/>
        <w:left w:val="none" w:sz="0" w:space="0" w:color="auto"/>
        <w:bottom w:val="none" w:sz="0" w:space="0" w:color="auto"/>
        <w:right w:val="none" w:sz="0" w:space="0" w:color="auto"/>
      </w:divBdr>
    </w:div>
    <w:div w:id="1046679966">
      <w:bodyDiv w:val="1"/>
      <w:marLeft w:val="0"/>
      <w:marRight w:val="0"/>
      <w:marTop w:val="0"/>
      <w:marBottom w:val="0"/>
      <w:divBdr>
        <w:top w:val="none" w:sz="0" w:space="0" w:color="auto"/>
        <w:left w:val="none" w:sz="0" w:space="0" w:color="auto"/>
        <w:bottom w:val="none" w:sz="0" w:space="0" w:color="auto"/>
        <w:right w:val="none" w:sz="0" w:space="0" w:color="auto"/>
      </w:divBdr>
    </w:div>
    <w:div w:id="1071074791">
      <w:bodyDiv w:val="1"/>
      <w:marLeft w:val="0"/>
      <w:marRight w:val="0"/>
      <w:marTop w:val="0"/>
      <w:marBottom w:val="0"/>
      <w:divBdr>
        <w:top w:val="none" w:sz="0" w:space="0" w:color="auto"/>
        <w:left w:val="none" w:sz="0" w:space="0" w:color="auto"/>
        <w:bottom w:val="none" w:sz="0" w:space="0" w:color="auto"/>
        <w:right w:val="none" w:sz="0" w:space="0" w:color="auto"/>
      </w:divBdr>
    </w:div>
    <w:div w:id="1078526931">
      <w:bodyDiv w:val="1"/>
      <w:marLeft w:val="0"/>
      <w:marRight w:val="0"/>
      <w:marTop w:val="0"/>
      <w:marBottom w:val="0"/>
      <w:divBdr>
        <w:top w:val="none" w:sz="0" w:space="0" w:color="auto"/>
        <w:left w:val="none" w:sz="0" w:space="0" w:color="auto"/>
        <w:bottom w:val="none" w:sz="0" w:space="0" w:color="auto"/>
        <w:right w:val="none" w:sz="0" w:space="0" w:color="auto"/>
      </w:divBdr>
    </w:div>
    <w:div w:id="1085692623">
      <w:bodyDiv w:val="1"/>
      <w:marLeft w:val="0"/>
      <w:marRight w:val="0"/>
      <w:marTop w:val="0"/>
      <w:marBottom w:val="0"/>
      <w:divBdr>
        <w:top w:val="none" w:sz="0" w:space="0" w:color="auto"/>
        <w:left w:val="none" w:sz="0" w:space="0" w:color="auto"/>
        <w:bottom w:val="none" w:sz="0" w:space="0" w:color="auto"/>
        <w:right w:val="none" w:sz="0" w:space="0" w:color="auto"/>
      </w:divBdr>
    </w:div>
    <w:div w:id="1199129020">
      <w:bodyDiv w:val="1"/>
      <w:marLeft w:val="0"/>
      <w:marRight w:val="0"/>
      <w:marTop w:val="0"/>
      <w:marBottom w:val="0"/>
      <w:divBdr>
        <w:top w:val="none" w:sz="0" w:space="0" w:color="auto"/>
        <w:left w:val="none" w:sz="0" w:space="0" w:color="auto"/>
        <w:bottom w:val="none" w:sz="0" w:space="0" w:color="auto"/>
        <w:right w:val="none" w:sz="0" w:space="0" w:color="auto"/>
      </w:divBdr>
    </w:div>
    <w:div w:id="1212186033">
      <w:bodyDiv w:val="1"/>
      <w:marLeft w:val="0"/>
      <w:marRight w:val="0"/>
      <w:marTop w:val="0"/>
      <w:marBottom w:val="0"/>
      <w:divBdr>
        <w:top w:val="none" w:sz="0" w:space="0" w:color="auto"/>
        <w:left w:val="none" w:sz="0" w:space="0" w:color="auto"/>
        <w:bottom w:val="none" w:sz="0" w:space="0" w:color="auto"/>
        <w:right w:val="none" w:sz="0" w:space="0" w:color="auto"/>
      </w:divBdr>
    </w:div>
    <w:div w:id="1217670084">
      <w:bodyDiv w:val="1"/>
      <w:marLeft w:val="0"/>
      <w:marRight w:val="0"/>
      <w:marTop w:val="0"/>
      <w:marBottom w:val="0"/>
      <w:divBdr>
        <w:top w:val="none" w:sz="0" w:space="0" w:color="auto"/>
        <w:left w:val="none" w:sz="0" w:space="0" w:color="auto"/>
        <w:bottom w:val="none" w:sz="0" w:space="0" w:color="auto"/>
        <w:right w:val="none" w:sz="0" w:space="0" w:color="auto"/>
      </w:divBdr>
    </w:div>
    <w:div w:id="1222448719">
      <w:bodyDiv w:val="1"/>
      <w:marLeft w:val="0"/>
      <w:marRight w:val="0"/>
      <w:marTop w:val="0"/>
      <w:marBottom w:val="0"/>
      <w:divBdr>
        <w:top w:val="none" w:sz="0" w:space="0" w:color="auto"/>
        <w:left w:val="none" w:sz="0" w:space="0" w:color="auto"/>
        <w:bottom w:val="none" w:sz="0" w:space="0" w:color="auto"/>
        <w:right w:val="none" w:sz="0" w:space="0" w:color="auto"/>
      </w:divBdr>
    </w:div>
    <w:div w:id="1265915914">
      <w:bodyDiv w:val="1"/>
      <w:marLeft w:val="0"/>
      <w:marRight w:val="0"/>
      <w:marTop w:val="0"/>
      <w:marBottom w:val="0"/>
      <w:divBdr>
        <w:top w:val="none" w:sz="0" w:space="0" w:color="auto"/>
        <w:left w:val="none" w:sz="0" w:space="0" w:color="auto"/>
        <w:bottom w:val="none" w:sz="0" w:space="0" w:color="auto"/>
        <w:right w:val="none" w:sz="0" w:space="0" w:color="auto"/>
      </w:divBdr>
    </w:div>
    <w:div w:id="1302493072">
      <w:bodyDiv w:val="1"/>
      <w:marLeft w:val="0"/>
      <w:marRight w:val="0"/>
      <w:marTop w:val="0"/>
      <w:marBottom w:val="0"/>
      <w:divBdr>
        <w:top w:val="none" w:sz="0" w:space="0" w:color="auto"/>
        <w:left w:val="none" w:sz="0" w:space="0" w:color="auto"/>
        <w:bottom w:val="none" w:sz="0" w:space="0" w:color="auto"/>
        <w:right w:val="none" w:sz="0" w:space="0" w:color="auto"/>
      </w:divBdr>
    </w:div>
    <w:div w:id="1331520767">
      <w:bodyDiv w:val="1"/>
      <w:marLeft w:val="0"/>
      <w:marRight w:val="0"/>
      <w:marTop w:val="0"/>
      <w:marBottom w:val="0"/>
      <w:divBdr>
        <w:top w:val="none" w:sz="0" w:space="0" w:color="auto"/>
        <w:left w:val="none" w:sz="0" w:space="0" w:color="auto"/>
        <w:bottom w:val="none" w:sz="0" w:space="0" w:color="auto"/>
        <w:right w:val="none" w:sz="0" w:space="0" w:color="auto"/>
      </w:divBdr>
    </w:div>
    <w:div w:id="1364206009">
      <w:bodyDiv w:val="1"/>
      <w:marLeft w:val="0"/>
      <w:marRight w:val="0"/>
      <w:marTop w:val="0"/>
      <w:marBottom w:val="0"/>
      <w:divBdr>
        <w:top w:val="none" w:sz="0" w:space="0" w:color="auto"/>
        <w:left w:val="none" w:sz="0" w:space="0" w:color="auto"/>
        <w:bottom w:val="none" w:sz="0" w:space="0" w:color="auto"/>
        <w:right w:val="none" w:sz="0" w:space="0" w:color="auto"/>
      </w:divBdr>
    </w:div>
    <w:div w:id="1489981015">
      <w:bodyDiv w:val="1"/>
      <w:marLeft w:val="0"/>
      <w:marRight w:val="0"/>
      <w:marTop w:val="0"/>
      <w:marBottom w:val="0"/>
      <w:divBdr>
        <w:top w:val="none" w:sz="0" w:space="0" w:color="auto"/>
        <w:left w:val="none" w:sz="0" w:space="0" w:color="auto"/>
        <w:bottom w:val="none" w:sz="0" w:space="0" w:color="auto"/>
        <w:right w:val="none" w:sz="0" w:space="0" w:color="auto"/>
      </w:divBdr>
    </w:div>
    <w:div w:id="1515531068">
      <w:bodyDiv w:val="1"/>
      <w:marLeft w:val="0"/>
      <w:marRight w:val="0"/>
      <w:marTop w:val="0"/>
      <w:marBottom w:val="0"/>
      <w:divBdr>
        <w:top w:val="none" w:sz="0" w:space="0" w:color="auto"/>
        <w:left w:val="none" w:sz="0" w:space="0" w:color="auto"/>
        <w:bottom w:val="none" w:sz="0" w:space="0" w:color="auto"/>
        <w:right w:val="none" w:sz="0" w:space="0" w:color="auto"/>
      </w:divBdr>
    </w:div>
    <w:div w:id="1535193600">
      <w:bodyDiv w:val="1"/>
      <w:marLeft w:val="0"/>
      <w:marRight w:val="0"/>
      <w:marTop w:val="0"/>
      <w:marBottom w:val="0"/>
      <w:divBdr>
        <w:top w:val="none" w:sz="0" w:space="0" w:color="auto"/>
        <w:left w:val="none" w:sz="0" w:space="0" w:color="auto"/>
        <w:bottom w:val="none" w:sz="0" w:space="0" w:color="auto"/>
        <w:right w:val="none" w:sz="0" w:space="0" w:color="auto"/>
      </w:divBdr>
    </w:div>
    <w:div w:id="1598366614">
      <w:bodyDiv w:val="1"/>
      <w:marLeft w:val="0"/>
      <w:marRight w:val="0"/>
      <w:marTop w:val="0"/>
      <w:marBottom w:val="0"/>
      <w:divBdr>
        <w:top w:val="none" w:sz="0" w:space="0" w:color="auto"/>
        <w:left w:val="none" w:sz="0" w:space="0" w:color="auto"/>
        <w:bottom w:val="none" w:sz="0" w:space="0" w:color="auto"/>
        <w:right w:val="none" w:sz="0" w:space="0" w:color="auto"/>
      </w:divBdr>
    </w:div>
    <w:div w:id="1602180917">
      <w:bodyDiv w:val="1"/>
      <w:marLeft w:val="0"/>
      <w:marRight w:val="0"/>
      <w:marTop w:val="0"/>
      <w:marBottom w:val="0"/>
      <w:divBdr>
        <w:top w:val="none" w:sz="0" w:space="0" w:color="auto"/>
        <w:left w:val="none" w:sz="0" w:space="0" w:color="auto"/>
        <w:bottom w:val="none" w:sz="0" w:space="0" w:color="auto"/>
        <w:right w:val="none" w:sz="0" w:space="0" w:color="auto"/>
      </w:divBdr>
    </w:div>
    <w:div w:id="1647470220">
      <w:bodyDiv w:val="1"/>
      <w:marLeft w:val="0"/>
      <w:marRight w:val="0"/>
      <w:marTop w:val="0"/>
      <w:marBottom w:val="0"/>
      <w:divBdr>
        <w:top w:val="none" w:sz="0" w:space="0" w:color="auto"/>
        <w:left w:val="none" w:sz="0" w:space="0" w:color="auto"/>
        <w:bottom w:val="none" w:sz="0" w:space="0" w:color="auto"/>
        <w:right w:val="none" w:sz="0" w:space="0" w:color="auto"/>
      </w:divBdr>
    </w:div>
    <w:div w:id="1749764022">
      <w:bodyDiv w:val="1"/>
      <w:marLeft w:val="0"/>
      <w:marRight w:val="0"/>
      <w:marTop w:val="0"/>
      <w:marBottom w:val="0"/>
      <w:divBdr>
        <w:top w:val="none" w:sz="0" w:space="0" w:color="auto"/>
        <w:left w:val="none" w:sz="0" w:space="0" w:color="auto"/>
        <w:bottom w:val="none" w:sz="0" w:space="0" w:color="auto"/>
        <w:right w:val="none" w:sz="0" w:space="0" w:color="auto"/>
      </w:divBdr>
    </w:div>
    <w:div w:id="1810241808">
      <w:bodyDiv w:val="1"/>
      <w:marLeft w:val="0"/>
      <w:marRight w:val="0"/>
      <w:marTop w:val="0"/>
      <w:marBottom w:val="0"/>
      <w:divBdr>
        <w:top w:val="none" w:sz="0" w:space="0" w:color="auto"/>
        <w:left w:val="none" w:sz="0" w:space="0" w:color="auto"/>
        <w:bottom w:val="none" w:sz="0" w:space="0" w:color="auto"/>
        <w:right w:val="none" w:sz="0" w:space="0" w:color="auto"/>
      </w:divBdr>
    </w:div>
    <w:div w:id="1967006311">
      <w:bodyDiv w:val="1"/>
      <w:marLeft w:val="0"/>
      <w:marRight w:val="0"/>
      <w:marTop w:val="0"/>
      <w:marBottom w:val="0"/>
      <w:divBdr>
        <w:top w:val="none" w:sz="0" w:space="0" w:color="auto"/>
        <w:left w:val="none" w:sz="0" w:space="0" w:color="auto"/>
        <w:bottom w:val="none" w:sz="0" w:space="0" w:color="auto"/>
        <w:right w:val="none" w:sz="0" w:space="0" w:color="auto"/>
      </w:divBdr>
    </w:div>
    <w:div w:id="1985547043">
      <w:bodyDiv w:val="1"/>
      <w:marLeft w:val="0"/>
      <w:marRight w:val="0"/>
      <w:marTop w:val="0"/>
      <w:marBottom w:val="0"/>
      <w:divBdr>
        <w:top w:val="none" w:sz="0" w:space="0" w:color="auto"/>
        <w:left w:val="none" w:sz="0" w:space="0" w:color="auto"/>
        <w:bottom w:val="none" w:sz="0" w:space="0" w:color="auto"/>
        <w:right w:val="none" w:sz="0" w:space="0" w:color="auto"/>
      </w:divBdr>
    </w:div>
    <w:div w:id="1987779130">
      <w:bodyDiv w:val="1"/>
      <w:marLeft w:val="0"/>
      <w:marRight w:val="0"/>
      <w:marTop w:val="0"/>
      <w:marBottom w:val="0"/>
      <w:divBdr>
        <w:top w:val="none" w:sz="0" w:space="0" w:color="auto"/>
        <w:left w:val="none" w:sz="0" w:space="0" w:color="auto"/>
        <w:bottom w:val="none" w:sz="0" w:space="0" w:color="auto"/>
        <w:right w:val="none" w:sz="0" w:space="0" w:color="auto"/>
      </w:divBdr>
    </w:div>
    <w:div w:id="2011442285">
      <w:bodyDiv w:val="1"/>
      <w:marLeft w:val="0"/>
      <w:marRight w:val="0"/>
      <w:marTop w:val="0"/>
      <w:marBottom w:val="0"/>
      <w:divBdr>
        <w:top w:val="none" w:sz="0" w:space="0" w:color="auto"/>
        <w:left w:val="none" w:sz="0" w:space="0" w:color="auto"/>
        <w:bottom w:val="none" w:sz="0" w:space="0" w:color="auto"/>
        <w:right w:val="none" w:sz="0" w:space="0" w:color="auto"/>
      </w:divBdr>
    </w:div>
    <w:div w:id="20169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comments" Target="comments.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file://Sestdpt1.puget.com/sopscci/4-Energy%20Efficiency/BEM/_Grants/250-%20CI%20Retro/_HVAC%20Controls/Tarrif/Exhibit%204_2015%20Q1%20revisions_Ver0.25%20hrt%20edits%20V2.docx"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header" Target="header10.xm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file://Sestdpt1.puget.com/sopscci/4-Energy%20Efficiency/BEM/_Grants/250-%20CI%20Retro/_HVAC%20Controls/Tarrif/Exhibit%204_2015%20Q1%20revisions_Ver0.25%20hrt%20edits%20V2.docx" TargetMode="External"/><Relationship Id="rId36"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hyperlink" Target="http://pse.com/savingsandenergycenter/Pages/default.aspx" TargetMode="External"/><Relationship Id="rId31" Type="http://schemas.openxmlformats.org/officeDocument/2006/relationships/hyperlink" Target="file://Sestdpt1.puget.com/sopscci/4-Energy%20Efficiency/BEM/_Grants/250-%20CI%20Retro/_HVAC%20Controls/Tarrif/Exhibit%204_2015%20Q1%20revisions_Ver0.25%20hrt%20edits%20V2.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pse.com/savingsandenergycenter/ForSchools/Pages/default.aspx" TargetMode="External"/><Relationship Id="rId27" Type="http://schemas.openxmlformats.org/officeDocument/2006/relationships/header" Target="header5.xml"/><Relationship Id="rId30" Type="http://schemas.openxmlformats.org/officeDocument/2006/relationships/hyperlink" Target="http://pse.com/aboutpse/PseNewsroom/MediaKit/1213_service_area_map.pdf" TargetMode="External"/><Relationship Id="rId35" Type="http://schemas.openxmlformats.org/officeDocument/2006/relationships/header" Target="header9.xml"/><Relationship Id="rId43"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yperlink" Target="https://shop.pse.com/" TargetMode="External"/><Relationship Id="rId33" Type="http://schemas.openxmlformats.org/officeDocument/2006/relationships/header" Target="header7.xml"/><Relationship Id="rId3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C7F0744981CE941B65864CB5F375530" ma:contentTypeVersion="119" ma:contentTypeDescription="" ma:contentTypeScope="" ma:versionID="c80177899861fd973723b07a0a49405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2015-10-29T07:00:00+00:00</OpenedDate>
    <Date1 xmlns="dc463f71-b30c-4ab2-9473-d307f9d35888">2016-11-14T08:00:00+00:00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152075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1BCE3E57-C04D-4098-88CA-F539056D2C83}">
  <ds:schemaRefs>
    <ds:schemaRef ds:uri="http://schemas.openxmlformats.org/officeDocument/2006/bibliography"/>
  </ds:schemaRefs>
</ds:datastoreItem>
</file>

<file path=customXml/itemProps2.xml><?xml version="1.0" encoding="utf-8"?>
<ds:datastoreItem xmlns:ds="http://schemas.openxmlformats.org/officeDocument/2006/customXml" ds:itemID="{D239797E-7BDA-487B-A4D4-2E153F5E7258}"/>
</file>

<file path=customXml/itemProps3.xml><?xml version="1.0" encoding="utf-8"?>
<ds:datastoreItem xmlns:ds="http://schemas.openxmlformats.org/officeDocument/2006/customXml" ds:itemID="{4117050A-3B42-4FF0-8A63-369FC5AFE5EC}"/>
</file>

<file path=customXml/itemProps4.xml><?xml version="1.0" encoding="utf-8"?>
<ds:datastoreItem xmlns:ds="http://schemas.openxmlformats.org/officeDocument/2006/customXml" ds:itemID="{1B3C95AB-6383-4714-B38E-27E5566A134A}"/>
</file>

<file path=customXml/itemProps5.xml><?xml version="1.0" encoding="utf-8"?>
<ds:datastoreItem xmlns:ds="http://schemas.openxmlformats.org/officeDocument/2006/customXml" ds:itemID="{8C95C792-E971-49E7-869B-80CEADE6FD17}"/>
</file>

<file path=docProps/app.xml><?xml version="1.0" encoding="utf-8"?>
<Properties xmlns="http://schemas.openxmlformats.org/officeDocument/2006/extended-properties" xmlns:vt="http://schemas.openxmlformats.org/officeDocument/2006/docPropsVTypes">
  <Template>Normal.dotm</Template>
  <TotalTime>13</TotalTime>
  <Pages>90</Pages>
  <Words>14979</Words>
  <Characters>88809</Characters>
  <Application>Microsoft Office Word</Application>
  <DocSecurity>0</DocSecurity>
  <Lines>740</Lines>
  <Paragraphs>207</Paragraphs>
  <ScaleCrop>false</ScaleCrop>
  <HeadingPairs>
    <vt:vector size="2" baseType="variant">
      <vt:variant>
        <vt:lpstr>Title</vt:lpstr>
      </vt:variant>
      <vt:variant>
        <vt:i4>1</vt:i4>
      </vt:variant>
    </vt:vector>
  </HeadingPairs>
  <TitlesOfParts>
    <vt:vector size="1" baseType="lpstr">
      <vt:lpstr>Energy Efficiency Services</vt:lpstr>
    </vt:vector>
  </TitlesOfParts>
  <Company>Puget Sound Energy</Company>
  <LinksUpToDate>false</LinksUpToDate>
  <CharactersWithSpaces>103581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Services</dc:title>
  <dc:creator>Puget Sound Energy</dc:creator>
  <cp:lastModifiedBy>Andy Hemstreet</cp:lastModifiedBy>
  <cp:revision>7</cp:revision>
  <cp:lastPrinted>2016-09-30T18:03:00Z</cp:lastPrinted>
  <dcterms:created xsi:type="dcterms:W3CDTF">2016-10-04T16:46:00Z</dcterms:created>
  <dcterms:modified xsi:type="dcterms:W3CDTF">2016-10-04T16:58:00Z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0x0101006E56B4D1795A2E4DB2F0B01679ED314A005C7F0744981CE941B65864CB5F375530</vt:lpwstr>
  </property>
  <property fmtid="{D5CDD505-2E9C-101B-9397-08002B2CF9AE}" pid="3" name="_docset_NoMedatataSyncRequired">
    <vt:lpwstr>False</vt:lpwstr>
  </property>
</Properties>
</file>