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D10FE" w:rsidRPr="007D5EB2" w:rsidP="005E58E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0" w:name="_GoBack"/>
      <w:bookmarkEnd w:id="0"/>
      <w:r w:rsidRPr="007D5EB2">
        <w:rPr>
          <w:rFonts w:ascii="Times New Roman" w:hAnsi="Times New Roman"/>
        </w:rPr>
        <w:t>BEFORE THE WASHINGTON UTILITIES AND TRANSPORTATION COMMISSION</w:t>
      </w:r>
    </w:p>
    <w:p w:rsidR="008D10FE" w:rsidRPr="007D5EB2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410"/>
        <w:gridCol w:w="4770"/>
      </w:tblGrid>
      <w:tr w:rsidTr="007C4AC1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In re Application 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-143691</w:t>
            </w: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SPEEDISHUTTLE WASHINGTON, </w:t>
            </w: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LLC D/B/A SPEEDISHUTTLE SEATTLE</w:t>
            </w: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4F5" w:rsidRPr="004554F5" w:rsidP="004554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For a Certificate of Pub</w:t>
            </w:r>
            <w:r w:rsidR="00CF3E8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ic Convenience and Necessity to Operate Motor Vehicles in Furnishing Passenger and Express Service as an Auto Transportation Company</w:t>
            </w:r>
          </w:p>
          <w:p w:rsidR="004554F5" w:rsidP="003D6763"/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4F5">
              <w:rPr>
                <w:rFonts w:ascii="Times New Roman" w:hAnsi="Times New Roman" w:cs="Times New Roman"/>
                <w:sz w:val="24"/>
                <w:szCs w:val="24"/>
              </w:rPr>
              <w:t>143691</w:t>
            </w: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SPEEDISHUTTLE WASHINGTON LLC’S RESPONSE TO SHUTTLE EXPRESS’S </w:t>
            </w:r>
            <w:r w:rsidR="0052084C">
              <w:rPr>
                <w:rFonts w:ascii="Times New Roman" w:hAnsi="Times New Roman" w:cs="Times New Roman"/>
                <w:sz w:val="24"/>
                <w:szCs w:val="24"/>
              </w:rPr>
              <w:t xml:space="preserve">OBJECTION TO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 TO STRIKE NOTICE OF BRIEF ADJUDICATIVE PROCEEDING </w:t>
            </w:r>
          </w:p>
          <w:p w:rsidR="004554F5" w:rsidRPr="004554F5" w:rsidP="003D6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F5" w:rsidP="003D6763"/>
        </w:tc>
      </w:tr>
    </w:tbl>
    <w:p w:rsidR="007C215E" w:rsidP="007C215E">
      <w:pPr>
        <w:pStyle w:val="ListParagraph"/>
        <w:rPr>
          <w:rFonts w:ascii="Times New Roman" w:hAnsi="Times New Roman" w:cs="Times New Roman"/>
        </w:rPr>
      </w:pPr>
    </w:p>
    <w:p w:rsidR="006E3F16" w:rsidRPr="00522DBF" w:rsidP="007C215E">
      <w:pPr>
        <w:pStyle w:val="ListParagraph"/>
        <w:rPr>
          <w:rFonts w:ascii="Times New Roman" w:hAnsi="Times New Roman" w:cs="Times New Roman"/>
        </w:rPr>
      </w:pPr>
    </w:p>
    <w:p w:rsidR="004B0215" w:rsidRPr="007C215E" w:rsidP="007C215E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F16">
        <w:rPr>
          <w:rFonts w:ascii="Times New Roman" w:hAnsi="Times New Roman" w:cs="Times New Roman"/>
          <w:sz w:val="24"/>
          <w:szCs w:val="24"/>
        </w:rPr>
        <w:t>Applicant Speedishuttle Washington, LLC (“Speedishuttle” or “Applicant”) files the following Response to Objector Shuttle Express, Inc.’s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F16">
        <w:rPr>
          <w:rFonts w:ascii="Times New Roman" w:hAnsi="Times New Roman" w:cs="Times New Roman"/>
          <w:sz w:val="24"/>
          <w:szCs w:val="24"/>
        </w:rPr>
        <w:t xml:space="preserve"> (“Shuttle Express</w:t>
      </w:r>
      <w:r w:rsidR="004D7CAE">
        <w:rPr>
          <w:rFonts w:ascii="Times New Roman" w:hAnsi="Times New Roman" w:cs="Times New Roman"/>
          <w:sz w:val="24"/>
          <w:szCs w:val="24"/>
        </w:rPr>
        <w:t>,</w:t>
      </w:r>
      <w:r w:rsidR="006E3F16">
        <w:rPr>
          <w:rFonts w:ascii="Times New Roman" w:hAnsi="Times New Roman" w:cs="Times New Roman"/>
          <w:sz w:val="24"/>
          <w:szCs w:val="24"/>
        </w:rPr>
        <w:t xml:space="preserve">” </w:t>
      </w:r>
      <w:r w:rsidR="004D7CAE">
        <w:rPr>
          <w:rFonts w:ascii="Times New Roman" w:hAnsi="Times New Roman" w:cs="Times New Roman"/>
          <w:sz w:val="24"/>
          <w:szCs w:val="24"/>
        </w:rPr>
        <w:t xml:space="preserve">“Shuttle” </w:t>
      </w:r>
      <w:r w:rsidR="006E3F16">
        <w:rPr>
          <w:rFonts w:ascii="Times New Roman" w:hAnsi="Times New Roman" w:cs="Times New Roman"/>
          <w:sz w:val="24"/>
          <w:szCs w:val="24"/>
        </w:rPr>
        <w:t>or “SE”) Objection to and Motion to Strike Notice of Brief Adjudicative Proceeding of December 4, 2014.</w:t>
      </w:r>
    </w:p>
    <w:p w:rsidR="00574109" w:rsidRPr="003D71A6" w:rsidP="006E3F16">
      <w:pPr>
        <w:pStyle w:val="Heading1"/>
        <w:jc w:val="center"/>
      </w:pPr>
      <w:r>
        <w:t xml:space="preserve">.  CHARACTERIZATION OF </w:t>
      </w:r>
      <w:r w:rsidR="006E3F16">
        <w:t xml:space="preserve">RATIONALE </w:t>
      </w:r>
      <w:r>
        <w:t xml:space="preserve">FOR </w:t>
      </w:r>
      <w:r w:rsidR="006E3F16">
        <w:t>OBJECTOR’S MOTION</w:t>
      </w:r>
    </w:p>
    <w:p w:rsidR="004554F5" w:rsidP="004554F5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3F16">
        <w:rPr>
          <w:rFonts w:ascii="Times New Roman" w:hAnsi="Times New Roman" w:cs="Times New Roman"/>
          <w:sz w:val="24"/>
          <w:szCs w:val="24"/>
        </w:rPr>
        <w:t xml:space="preserve">Shuttle Express has now moved to strike the Hearing Notice issued by the Commission </w:t>
      </w:r>
      <w:r w:rsidR="00CD3C4A">
        <w:rPr>
          <w:rFonts w:ascii="Times New Roman" w:hAnsi="Times New Roman" w:cs="Times New Roman"/>
          <w:sz w:val="24"/>
          <w:szCs w:val="24"/>
        </w:rPr>
        <w:t xml:space="preserve">in </w:t>
      </w:r>
      <w:r w:rsidR="006E3F16">
        <w:rPr>
          <w:rFonts w:ascii="Times New Roman" w:hAnsi="Times New Roman" w:cs="Times New Roman"/>
          <w:sz w:val="24"/>
          <w:szCs w:val="24"/>
        </w:rPr>
        <w:t>the above proceeding.  The Motion by an objector to the f</w:t>
      </w:r>
      <w:r w:rsidR="00180103">
        <w:rPr>
          <w:rFonts w:ascii="Times New Roman" w:hAnsi="Times New Roman" w:cs="Times New Roman"/>
          <w:sz w:val="24"/>
          <w:szCs w:val="24"/>
        </w:rPr>
        <w:t>orum</w:t>
      </w:r>
      <w:r w:rsidR="006E3F16">
        <w:rPr>
          <w:rFonts w:ascii="Times New Roman" w:hAnsi="Times New Roman" w:cs="Times New Roman"/>
          <w:sz w:val="24"/>
          <w:szCs w:val="24"/>
        </w:rPr>
        <w:t xml:space="preserve"> and procedure deemed appropriate by the Commission for addressing objections to an auto transportation application appears to be a matter of first impression</w:t>
      </w:r>
      <w:r w:rsidR="00180103">
        <w:rPr>
          <w:rFonts w:ascii="Times New Roman" w:hAnsi="Times New Roman" w:cs="Times New Roman"/>
          <w:sz w:val="24"/>
          <w:szCs w:val="24"/>
        </w:rPr>
        <w:t xml:space="preserve">. </w:t>
      </w:r>
      <w:r w:rsidR="006E3F16">
        <w:rPr>
          <w:rFonts w:ascii="Times New Roman" w:hAnsi="Times New Roman" w:cs="Times New Roman"/>
          <w:sz w:val="24"/>
          <w:szCs w:val="24"/>
        </w:rPr>
        <w:t xml:space="preserve"> Applicant welcomes the opportunity to comment in response.</w:t>
      </w:r>
    </w:p>
    <w:p w:rsidR="006E3F16" w:rsidP="004554F5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Shuttle Express apparently anchors its opposition to the type and kind of forum selected by the Commission to address the objections of SE and Pacific Northwest Transportation Services, Inc. d/b/a Capital Aeroporter Airport Shuttle (“Capital Aeroporter” or “CA”) by asserting that only a conventional hearing as opposed to a </w:t>
      </w:r>
      <w:r w:rsidR="00CD3C4A">
        <w:rPr>
          <w:rFonts w:ascii="Times New Roman" w:hAnsi="Times New Roman" w:cs="Times New Roman"/>
          <w:sz w:val="24"/>
          <w:szCs w:val="24"/>
        </w:rPr>
        <w:t>brief adjudicative proceeding “</w:t>
      </w:r>
      <w:r>
        <w:rPr>
          <w:rFonts w:ascii="Times New Roman" w:hAnsi="Times New Roman" w:cs="Times New Roman"/>
          <w:sz w:val="24"/>
          <w:szCs w:val="24"/>
        </w:rPr>
        <w:t xml:space="preserve">BAP”) </w:t>
      </w:r>
      <w:r w:rsidR="00CD3C4A">
        <w:rPr>
          <w:rFonts w:ascii="Times New Roman" w:hAnsi="Times New Roman" w:cs="Times New Roman"/>
          <w:sz w:val="24"/>
          <w:szCs w:val="24"/>
        </w:rPr>
        <w:t xml:space="preserve">under RCW 34.06.482 </w:t>
      </w:r>
      <w:r>
        <w:rPr>
          <w:rFonts w:ascii="Times New Roman" w:hAnsi="Times New Roman" w:cs="Times New Roman"/>
          <w:sz w:val="24"/>
          <w:szCs w:val="24"/>
        </w:rPr>
        <w:t>can/could resolve its due process objections to t</w:t>
      </w:r>
      <w:r w:rsidR="00AA2AE7">
        <w:rPr>
          <w:rFonts w:ascii="Times New Roman" w:hAnsi="Times New Roman" w:cs="Times New Roman"/>
          <w:sz w:val="24"/>
          <w:szCs w:val="24"/>
        </w:rPr>
        <w:t>he application of Speedishuttle.  In so doing, it cites</w:t>
      </w:r>
      <w:r>
        <w:rPr>
          <w:rFonts w:ascii="Times New Roman" w:hAnsi="Times New Roman" w:cs="Times New Roman"/>
          <w:sz w:val="24"/>
          <w:szCs w:val="24"/>
        </w:rPr>
        <w:t xml:space="preserve"> to existing statute and rule of the </w:t>
      </w:r>
      <w:r>
        <w:rPr>
          <w:rFonts w:ascii="Times New Roman" w:hAnsi="Times New Roman" w:cs="Times New Roman"/>
          <w:sz w:val="24"/>
          <w:szCs w:val="24"/>
        </w:rPr>
        <w:t xml:space="preserve">Commission in support of its </w:t>
      </w:r>
      <w:r w:rsidR="00CD3C4A">
        <w:rPr>
          <w:rFonts w:ascii="Times New Roman" w:hAnsi="Times New Roman" w:cs="Times New Roman"/>
          <w:sz w:val="24"/>
          <w:szCs w:val="24"/>
        </w:rPr>
        <w:t xml:space="preserve">theory </w:t>
      </w:r>
      <w:r>
        <w:rPr>
          <w:rFonts w:ascii="Times New Roman" w:hAnsi="Times New Roman" w:cs="Times New Roman"/>
          <w:sz w:val="24"/>
          <w:szCs w:val="24"/>
        </w:rPr>
        <w:t xml:space="preserve">that only a full-blown hearing could satisfy its concerns and that </w:t>
      </w:r>
      <w:r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reading of pre-existing legislative intent would preclude resolution of the objectors rights in a BAP.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35460C" w:rsidP="004554F5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Shuttle </w:t>
      </w:r>
      <w:r w:rsidR="00AA2AE7">
        <w:rPr>
          <w:rFonts w:ascii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sz w:val="24"/>
          <w:szCs w:val="24"/>
        </w:rPr>
        <w:t xml:space="preserve">defends its premise by deflecting the revised rule provisions at WAC 480-07-610 that default to a brief adjudicative proceeding unless the presiding officer finds based on facts and circumstances that a different process is required by claiming that the </w:t>
      </w:r>
      <w:r w:rsidR="003A7720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>Administrative Procedure Act, RCW 34.05 requires (albeit without reference to whether the rule mandate</w:t>
      </w:r>
      <w:r w:rsidR="00AA2AE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the presiding officer make such a finding) that a “regular adjudicative procedure” be convened.</w:t>
      </w:r>
    </w:p>
    <w:p w:rsidR="0035460C" w:rsidP="004554F5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balance of SE’s Motion consists of Shuttle Express’s interpretation of “hearing” “requires” and “facts and circumstances” under its selective interpretation of the </w:t>
      </w:r>
      <w:r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and WAC 480-07-610.  For a number of reasons, Speedishuttle disputes Shuttle Express’s selective rendition of applicable procedural statute</w:t>
      </w:r>
      <w:r w:rsidR="00CD3C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rule</w:t>
      </w:r>
      <w:r w:rsidR="00CD3C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urges the Commission to deny </w:t>
      </w:r>
      <w:r w:rsidR="00CD3C4A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>Objection/Motion to Strike.</w:t>
      </w:r>
    </w:p>
    <w:p w:rsidR="00A01702" w:rsidP="00A01702">
      <w:pPr>
        <w:pStyle w:val="Heading1"/>
        <w:jc w:val="center"/>
      </w:pPr>
      <w:r>
        <w:t>.  ARGUMENT IN OPPOSITION TO OBJECTION TO AND MOTION TO STRIKE PROCEEDING</w:t>
      </w:r>
    </w:p>
    <w:p w:rsidR="00A01702" w:rsidRPr="00A01702" w:rsidP="00A01702">
      <w:pPr>
        <w:pStyle w:val="Heading2"/>
      </w:pPr>
      <w:r>
        <w:t xml:space="preserve">The New Auto Transporter Application Proceeding Rules Intentionally Streamline the </w:t>
      </w:r>
      <w:r w:rsidR="00AA2AE7">
        <w:t xml:space="preserve">Application </w:t>
      </w:r>
      <w:r>
        <w:t>Process for Efficiency and Reduction of Delays</w:t>
      </w:r>
    </w:p>
    <w:p w:rsidR="00471E5D" w:rsidP="007C215E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60C">
        <w:rPr>
          <w:rFonts w:ascii="Times New Roman" w:hAnsi="Times New Roman" w:cs="Times New Roman"/>
          <w:sz w:val="24"/>
          <w:szCs w:val="24"/>
        </w:rPr>
        <w:t>One of Shuttle Express’s initial observations</w:t>
      </w:r>
      <w:r w:rsidR="00AA2AE7">
        <w:rPr>
          <w:rFonts w:ascii="Times New Roman" w:hAnsi="Times New Roman" w:cs="Times New Roman"/>
          <w:sz w:val="24"/>
          <w:szCs w:val="24"/>
        </w:rPr>
        <w:t>,</w:t>
      </w:r>
      <w:r w:rsidR="0035460C">
        <w:rPr>
          <w:rFonts w:ascii="Times New Roman" w:hAnsi="Times New Roman" w:cs="Times New Roman"/>
          <w:sz w:val="24"/>
          <w:szCs w:val="24"/>
        </w:rPr>
        <w:t xml:space="preserve"> that “the Commission’s auto transportation rules go further than the procedural rules</w:t>
      </w:r>
      <w:r w:rsidR="00AA2AE7">
        <w:rPr>
          <w:rFonts w:ascii="Times New Roman" w:hAnsi="Times New Roman" w:cs="Times New Roman"/>
          <w:sz w:val="24"/>
          <w:szCs w:val="24"/>
        </w:rPr>
        <w:t>,</w:t>
      </w:r>
      <w:r w:rsidR="0035460C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E70DD">
        <w:rPr>
          <w:rFonts w:ascii="Times New Roman" w:hAnsi="Times New Roman" w:cs="Times New Roman"/>
          <w:sz w:val="24"/>
          <w:szCs w:val="24"/>
        </w:rPr>
        <w:t xml:space="preserve"> is hardly surprising.  Many administrative agency rules “fill in the gaps”</w:t>
      </w:r>
      <w:r w:rsidR="003A7720">
        <w:rPr>
          <w:rFonts w:ascii="Times New Roman" w:hAnsi="Times New Roman" w:cs="Times New Roman"/>
          <w:sz w:val="24"/>
          <w:szCs w:val="24"/>
        </w:rPr>
        <w:t xml:space="preserve"> in </w:t>
      </w:r>
      <w:r w:rsidR="00EE70DD">
        <w:rPr>
          <w:rFonts w:ascii="Times New Roman" w:hAnsi="Times New Roman" w:cs="Times New Roman"/>
          <w:sz w:val="24"/>
          <w:szCs w:val="24"/>
        </w:rPr>
        <w:t xml:space="preserve">both </w:t>
      </w:r>
      <w:r w:rsidR="003A7720">
        <w:rPr>
          <w:rFonts w:ascii="Times New Roman" w:hAnsi="Times New Roman" w:cs="Times New Roman"/>
          <w:sz w:val="24"/>
          <w:szCs w:val="24"/>
        </w:rPr>
        <w:t xml:space="preserve">general </w:t>
      </w:r>
      <w:r w:rsidR="00EE70DD">
        <w:rPr>
          <w:rFonts w:ascii="Times New Roman" w:hAnsi="Times New Roman" w:cs="Times New Roman"/>
          <w:sz w:val="24"/>
          <w:szCs w:val="24"/>
        </w:rPr>
        <w:t xml:space="preserve">agency </w:t>
      </w:r>
      <w:r w:rsidR="00AA2AE7">
        <w:rPr>
          <w:rFonts w:ascii="Times New Roman" w:hAnsi="Times New Roman" w:cs="Times New Roman"/>
          <w:sz w:val="24"/>
          <w:szCs w:val="24"/>
        </w:rPr>
        <w:t xml:space="preserve">procedural </w:t>
      </w:r>
      <w:r w:rsidR="00EE70DD">
        <w:rPr>
          <w:rFonts w:ascii="Times New Roman" w:hAnsi="Times New Roman" w:cs="Times New Roman"/>
          <w:sz w:val="24"/>
          <w:szCs w:val="24"/>
        </w:rPr>
        <w:t xml:space="preserve">rules and legislative enabling statutes and indeed that </w:t>
      </w:r>
      <w:r w:rsidR="00EE70DD">
        <w:rPr>
          <w:rFonts w:ascii="Times New Roman" w:hAnsi="Times New Roman" w:cs="Times New Roman"/>
          <w:sz w:val="24"/>
          <w:szCs w:val="24"/>
        </w:rPr>
        <w:t>is</w:t>
      </w:r>
      <w:r w:rsidR="00EE70DD">
        <w:rPr>
          <w:rFonts w:ascii="Times New Roman" w:hAnsi="Times New Roman" w:cs="Times New Roman"/>
          <w:sz w:val="24"/>
          <w:szCs w:val="24"/>
        </w:rPr>
        <w:t xml:space="preserve"> a </w:t>
      </w:r>
      <w:r w:rsidR="00CD3C4A">
        <w:rPr>
          <w:rFonts w:ascii="Times New Roman" w:hAnsi="Times New Roman" w:cs="Times New Roman"/>
          <w:sz w:val="24"/>
          <w:szCs w:val="24"/>
        </w:rPr>
        <w:t xml:space="preserve">hallmark </w:t>
      </w:r>
      <w:r w:rsidR="00EE70DD">
        <w:rPr>
          <w:rFonts w:ascii="Times New Roman" w:hAnsi="Times New Roman" w:cs="Times New Roman"/>
          <w:sz w:val="24"/>
          <w:szCs w:val="24"/>
        </w:rPr>
        <w:t xml:space="preserve">function of the administrative </w:t>
      </w:r>
      <w:r w:rsidR="00180103">
        <w:rPr>
          <w:rFonts w:ascii="Times New Roman" w:hAnsi="Times New Roman" w:cs="Times New Roman"/>
          <w:sz w:val="24"/>
          <w:szCs w:val="24"/>
        </w:rPr>
        <w:t xml:space="preserve">law </w:t>
      </w:r>
      <w:r w:rsidR="00EE70DD">
        <w:rPr>
          <w:rFonts w:ascii="Times New Roman" w:hAnsi="Times New Roman" w:cs="Times New Roman"/>
          <w:sz w:val="24"/>
          <w:szCs w:val="24"/>
        </w:rPr>
        <w:t xml:space="preserve">process. </w:t>
      </w:r>
      <w:r w:rsidR="003A7720">
        <w:rPr>
          <w:rFonts w:ascii="Times New Roman" w:hAnsi="Times New Roman" w:cs="Times New Roman"/>
          <w:sz w:val="24"/>
          <w:szCs w:val="24"/>
        </w:rPr>
        <w:t xml:space="preserve">Numerous </w:t>
      </w:r>
      <w:r w:rsidR="00CD3C4A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EE70DD">
        <w:rPr>
          <w:rFonts w:ascii="Times New Roman" w:hAnsi="Times New Roman" w:cs="Times New Roman"/>
          <w:sz w:val="24"/>
          <w:szCs w:val="24"/>
        </w:rPr>
        <w:t>industry specific rules such as WAC 480-51 for commercial ferry companies and WAC 480-</w:t>
      </w:r>
      <w:r w:rsidR="00CD3C4A">
        <w:rPr>
          <w:rFonts w:ascii="Times New Roman" w:hAnsi="Times New Roman" w:cs="Times New Roman"/>
          <w:sz w:val="24"/>
          <w:szCs w:val="24"/>
        </w:rPr>
        <w:t>7</w:t>
      </w:r>
      <w:r w:rsidR="00EE70DD">
        <w:rPr>
          <w:rFonts w:ascii="Times New Roman" w:hAnsi="Times New Roman" w:cs="Times New Roman"/>
          <w:sz w:val="24"/>
          <w:szCs w:val="24"/>
        </w:rPr>
        <w:t xml:space="preserve">0 for solid waste collection companies do </w:t>
      </w:r>
      <w:r w:rsidR="00EE70DD">
        <w:rPr>
          <w:rFonts w:ascii="Times New Roman" w:hAnsi="Times New Roman" w:cs="Times New Roman"/>
          <w:sz w:val="24"/>
          <w:szCs w:val="24"/>
        </w:rPr>
        <w:t xml:space="preserve">precisely that by implementing industry-specific procedural requirements for tariffs, schedules, hearing standards and procedures that are only generally outlined in the Commission’s </w:t>
      </w:r>
      <w:r w:rsidR="00CD3C4A">
        <w:rPr>
          <w:rFonts w:ascii="Times New Roman" w:hAnsi="Times New Roman" w:cs="Times New Roman"/>
          <w:sz w:val="24"/>
          <w:szCs w:val="24"/>
        </w:rPr>
        <w:t xml:space="preserve">omnibus </w:t>
      </w:r>
      <w:r w:rsidR="00AA2AE7">
        <w:rPr>
          <w:rFonts w:ascii="Times New Roman" w:hAnsi="Times New Roman" w:cs="Times New Roman"/>
          <w:sz w:val="24"/>
          <w:szCs w:val="24"/>
        </w:rPr>
        <w:t>procedural rules at WAC 480-07</w:t>
      </w:r>
      <w:r w:rsidR="00EE70DD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E70DD">
        <w:rPr>
          <w:rFonts w:ascii="Times New Roman" w:hAnsi="Times New Roman" w:cs="Times New Roman"/>
          <w:sz w:val="24"/>
          <w:szCs w:val="24"/>
        </w:rPr>
        <w:t xml:space="preserve">  Public service companies </w:t>
      </w:r>
      <w:r w:rsidR="00AA2AE7">
        <w:rPr>
          <w:rFonts w:ascii="Times New Roman" w:hAnsi="Times New Roman" w:cs="Times New Roman"/>
          <w:sz w:val="24"/>
          <w:szCs w:val="24"/>
        </w:rPr>
        <w:t xml:space="preserve">well </w:t>
      </w:r>
      <w:r w:rsidR="00EE70DD">
        <w:rPr>
          <w:rFonts w:ascii="Times New Roman" w:hAnsi="Times New Roman" w:cs="Times New Roman"/>
          <w:sz w:val="24"/>
          <w:szCs w:val="24"/>
        </w:rPr>
        <w:t>recognize that industry-specific provisions control over more generalized</w:t>
      </w:r>
      <w:r w:rsidR="00180103">
        <w:rPr>
          <w:rFonts w:ascii="Times New Roman" w:hAnsi="Times New Roman" w:cs="Times New Roman"/>
          <w:sz w:val="24"/>
          <w:szCs w:val="24"/>
        </w:rPr>
        <w:t>,</w:t>
      </w:r>
      <w:r w:rsidR="00EE70DD">
        <w:rPr>
          <w:rFonts w:ascii="Times New Roman" w:hAnsi="Times New Roman" w:cs="Times New Roman"/>
          <w:sz w:val="24"/>
          <w:szCs w:val="24"/>
        </w:rPr>
        <w:t xml:space="preserve"> universal procedural requirements </w:t>
      </w:r>
      <w:r w:rsidR="00CD3C4A">
        <w:rPr>
          <w:rFonts w:ascii="Times New Roman" w:hAnsi="Times New Roman" w:cs="Times New Roman"/>
          <w:sz w:val="24"/>
          <w:szCs w:val="24"/>
        </w:rPr>
        <w:t xml:space="preserve">governing </w:t>
      </w:r>
      <w:r w:rsidR="00EE70DD">
        <w:rPr>
          <w:rFonts w:ascii="Times New Roman" w:hAnsi="Times New Roman" w:cs="Times New Roman"/>
          <w:sz w:val="24"/>
          <w:szCs w:val="24"/>
        </w:rPr>
        <w:t>al</w:t>
      </w:r>
      <w:r w:rsidR="00CD3C4A">
        <w:rPr>
          <w:rFonts w:ascii="Times New Roman" w:hAnsi="Times New Roman" w:cs="Times New Roman"/>
          <w:sz w:val="24"/>
          <w:szCs w:val="24"/>
        </w:rPr>
        <w:t>l</w:t>
      </w:r>
      <w:r w:rsidR="00EE70DD">
        <w:rPr>
          <w:rFonts w:ascii="Times New Roman" w:hAnsi="Times New Roman" w:cs="Times New Roman"/>
          <w:sz w:val="24"/>
          <w:szCs w:val="24"/>
        </w:rPr>
        <w:t xml:space="preserve"> regulated companies.  Thus, in this circumstance, the basic brief adjudicative </w:t>
      </w:r>
      <w:r w:rsidR="00CD3C4A">
        <w:rPr>
          <w:rFonts w:ascii="Times New Roman" w:hAnsi="Times New Roman" w:cs="Times New Roman"/>
          <w:sz w:val="24"/>
          <w:szCs w:val="24"/>
        </w:rPr>
        <w:t xml:space="preserve">proceeding </w:t>
      </w:r>
      <w:r w:rsidR="00EE70DD">
        <w:rPr>
          <w:rFonts w:ascii="Times New Roman" w:hAnsi="Times New Roman" w:cs="Times New Roman"/>
          <w:sz w:val="24"/>
          <w:szCs w:val="24"/>
        </w:rPr>
        <w:t>procedural rule at WAC 480-07-610 is overlaid by th</w:t>
      </w:r>
      <w:r w:rsidR="000B4697">
        <w:rPr>
          <w:rFonts w:ascii="Times New Roman" w:hAnsi="Times New Roman" w:cs="Times New Roman"/>
          <w:sz w:val="24"/>
          <w:szCs w:val="24"/>
        </w:rPr>
        <w:t>e</w:t>
      </w:r>
      <w:r w:rsidR="00EE70DD">
        <w:rPr>
          <w:rFonts w:ascii="Times New Roman" w:hAnsi="Times New Roman" w:cs="Times New Roman"/>
          <w:sz w:val="24"/>
          <w:szCs w:val="24"/>
        </w:rPr>
        <w:t xml:space="preserve"> industry-specific auto transportation rule, as revised, in September, 2013, by WAC 480-30-136(1).</w:t>
      </w:r>
    </w:p>
    <w:p w:rsidR="00EE70DD" w:rsidP="007C215E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rule adoption was the result of a CR-102 proceeding that began in February, 2013 when an initial set of draft rules </w:t>
      </w:r>
      <w:r w:rsidR="00CD3C4A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circulated by the Commission and an initial workshop was held in March, 2013</w:t>
      </w:r>
      <w:r w:rsidR="00CD3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following which a second set of draft rules </w:t>
      </w:r>
      <w:r w:rsidR="00EC3D6D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circulated, a second set of </w:t>
      </w:r>
      <w:r w:rsidR="00180103">
        <w:rPr>
          <w:rFonts w:ascii="Times New Roman" w:hAnsi="Times New Roman" w:cs="Times New Roman"/>
          <w:sz w:val="24"/>
          <w:szCs w:val="24"/>
        </w:rPr>
        <w:t xml:space="preserve">written </w:t>
      </w:r>
      <w:r>
        <w:rPr>
          <w:rFonts w:ascii="Times New Roman" w:hAnsi="Times New Roman" w:cs="Times New Roman"/>
          <w:sz w:val="24"/>
          <w:szCs w:val="24"/>
        </w:rPr>
        <w:t xml:space="preserve">comments </w:t>
      </w:r>
      <w:r w:rsidR="00180103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received and the </w:t>
      </w:r>
      <w:r w:rsidR="00CD3C4A">
        <w:rPr>
          <w:rFonts w:ascii="Times New Roman" w:hAnsi="Times New Roman" w:cs="Times New Roman"/>
          <w:sz w:val="24"/>
          <w:szCs w:val="24"/>
        </w:rPr>
        <w:t xml:space="preserve">rule adoption </w:t>
      </w:r>
      <w:r>
        <w:rPr>
          <w:rFonts w:ascii="Times New Roman" w:hAnsi="Times New Roman" w:cs="Times New Roman"/>
          <w:sz w:val="24"/>
          <w:szCs w:val="24"/>
        </w:rPr>
        <w:t>matter was formally heard before the Commission on Friday, July 26, 2013.  One of the focal premises of the proposed rules and commenting parties was directed to the proposed rules</w:t>
      </w:r>
      <w:r w:rsidR="00AA2AE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provision of a “streamlined application process.”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D82109">
        <w:rPr>
          <w:rFonts w:ascii="Times New Roman" w:hAnsi="Times New Roman" w:cs="Times New Roman"/>
          <w:sz w:val="24"/>
          <w:szCs w:val="24"/>
        </w:rPr>
        <w:t xml:space="preserve">  Indeed, one of the later comments via email and </w:t>
      </w:r>
      <w:r w:rsidR="00CD3C4A">
        <w:rPr>
          <w:rFonts w:ascii="Times New Roman" w:hAnsi="Times New Roman" w:cs="Times New Roman"/>
          <w:sz w:val="24"/>
          <w:szCs w:val="24"/>
        </w:rPr>
        <w:t xml:space="preserve">referenced </w:t>
      </w:r>
      <w:r w:rsidR="00D82109">
        <w:rPr>
          <w:rFonts w:ascii="Times New Roman" w:hAnsi="Times New Roman" w:cs="Times New Roman"/>
          <w:sz w:val="24"/>
          <w:szCs w:val="24"/>
        </w:rPr>
        <w:t xml:space="preserve">in Appendix B to the CR-102 order was by Capital Aeroporter, a </w:t>
      </w:r>
      <w:r w:rsidR="00EC3D6D">
        <w:rPr>
          <w:rFonts w:ascii="Times New Roman" w:hAnsi="Times New Roman" w:cs="Times New Roman"/>
          <w:sz w:val="24"/>
          <w:szCs w:val="24"/>
        </w:rPr>
        <w:t xml:space="preserve">stakeholder and </w:t>
      </w:r>
      <w:r w:rsidR="00D82109">
        <w:rPr>
          <w:rFonts w:ascii="Times New Roman" w:hAnsi="Times New Roman" w:cs="Times New Roman"/>
          <w:sz w:val="24"/>
          <w:szCs w:val="24"/>
        </w:rPr>
        <w:t>current objector</w:t>
      </w:r>
      <w:r w:rsidR="00CD3C4A">
        <w:rPr>
          <w:rFonts w:ascii="Times New Roman" w:hAnsi="Times New Roman" w:cs="Times New Roman"/>
          <w:sz w:val="24"/>
          <w:szCs w:val="24"/>
        </w:rPr>
        <w:t>,</w:t>
      </w:r>
      <w:r w:rsidR="00D82109">
        <w:rPr>
          <w:rFonts w:ascii="Times New Roman" w:hAnsi="Times New Roman" w:cs="Times New Roman"/>
          <w:sz w:val="24"/>
          <w:szCs w:val="24"/>
        </w:rPr>
        <w:t xml:space="preserve"> who indicated that one of its three major points “</w:t>
      </w:r>
      <w:r w:rsidR="00EC3D6D">
        <w:rPr>
          <w:rFonts w:ascii="Times New Roman" w:hAnsi="Times New Roman" w:cs="Times New Roman"/>
          <w:sz w:val="24"/>
          <w:szCs w:val="24"/>
        </w:rPr>
        <w:t>…</w:t>
      </w:r>
      <w:r w:rsidR="00D82109">
        <w:rPr>
          <w:rFonts w:ascii="Times New Roman" w:hAnsi="Times New Roman" w:cs="Times New Roman"/>
          <w:sz w:val="24"/>
          <w:szCs w:val="24"/>
        </w:rPr>
        <w:t>in this Docket should be…streamline the certificate authorization process</w:t>
      </w:r>
      <w:r w:rsidR="00EC3D6D">
        <w:rPr>
          <w:rFonts w:ascii="Times New Roman" w:hAnsi="Times New Roman" w:cs="Times New Roman"/>
          <w:sz w:val="24"/>
          <w:szCs w:val="24"/>
        </w:rPr>
        <w:t>…”</w:t>
      </w:r>
      <w:r w:rsidR="00DB2841">
        <w:rPr>
          <w:rFonts w:ascii="Times New Roman" w:hAnsi="Times New Roman" w:cs="Times New Roman"/>
          <w:sz w:val="24"/>
          <w:szCs w:val="24"/>
        </w:rPr>
        <w:t xml:space="preserve"> and later</w:t>
      </w:r>
      <w:r w:rsidR="00EC3D6D">
        <w:rPr>
          <w:rFonts w:ascii="Times New Roman" w:hAnsi="Times New Roman" w:cs="Times New Roman"/>
          <w:sz w:val="24"/>
          <w:szCs w:val="24"/>
        </w:rPr>
        <w:t xml:space="preserve"> “…</w:t>
      </w:r>
      <w:r w:rsidR="00D82109">
        <w:rPr>
          <w:rFonts w:ascii="Times New Roman" w:hAnsi="Times New Roman" w:cs="Times New Roman"/>
          <w:sz w:val="24"/>
          <w:szCs w:val="24"/>
        </w:rPr>
        <w:t xml:space="preserve"> </w:t>
      </w:r>
      <w:r w:rsidR="00EC3D6D">
        <w:rPr>
          <w:rFonts w:ascii="Times New Roman" w:hAnsi="Times New Roman" w:cs="Times New Roman"/>
          <w:sz w:val="24"/>
          <w:szCs w:val="24"/>
        </w:rPr>
        <w:t>and make more efficient the Certificate authorization process while maintaining stability and</w:t>
      </w:r>
      <w:r w:rsidR="00D82109">
        <w:rPr>
          <w:rFonts w:ascii="Times New Roman" w:hAnsi="Times New Roman" w:cs="Times New Roman"/>
          <w:sz w:val="24"/>
          <w:szCs w:val="24"/>
        </w:rPr>
        <w:t xml:space="preserve"> sustainability of existing auto transportation services…”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D821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109" w:rsidRPr="000B4697" w:rsidP="000B469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Significantly, Shuttle Express </w:t>
      </w:r>
      <w:r w:rsidR="00CD3C4A">
        <w:rPr>
          <w:rFonts w:ascii="Times New Roman" w:hAnsi="Times New Roman" w:cs="Times New Roman"/>
          <w:sz w:val="24"/>
          <w:szCs w:val="24"/>
        </w:rPr>
        <w:t xml:space="preserve">for its part </w:t>
      </w:r>
      <w:r>
        <w:rPr>
          <w:rFonts w:ascii="Times New Roman" w:hAnsi="Times New Roman" w:cs="Times New Roman"/>
          <w:sz w:val="24"/>
          <w:szCs w:val="24"/>
        </w:rPr>
        <w:t xml:space="preserve">does not appear to have </w:t>
      </w:r>
      <w:r w:rsidR="003A7720">
        <w:rPr>
          <w:rFonts w:ascii="Times New Roman" w:hAnsi="Times New Roman" w:cs="Times New Roman"/>
          <w:sz w:val="24"/>
          <w:szCs w:val="24"/>
        </w:rPr>
        <w:t xml:space="preserve">opposed or </w:t>
      </w:r>
      <w:r>
        <w:rPr>
          <w:rFonts w:ascii="Times New Roman" w:hAnsi="Times New Roman" w:cs="Times New Roman"/>
          <w:sz w:val="24"/>
          <w:szCs w:val="24"/>
        </w:rPr>
        <w:t>eve</w:t>
      </w:r>
      <w:r w:rsidR="0018010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formally commented on the streamlined application process </w:t>
      </w:r>
      <w:r w:rsidR="00AA2AE7">
        <w:rPr>
          <w:rFonts w:ascii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3A7720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noted as attending the formal July 26, 201</w:t>
      </w:r>
      <w:r w:rsidR="00180103">
        <w:rPr>
          <w:rFonts w:ascii="Times New Roman" w:hAnsi="Times New Roman" w:cs="Times New Roman"/>
          <w:sz w:val="24"/>
          <w:szCs w:val="24"/>
        </w:rPr>
        <w:t xml:space="preserve">3 rule adoption hearing or ever </w:t>
      </w:r>
      <w:r>
        <w:rPr>
          <w:rFonts w:ascii="Times New Roman" w:hAnsi="Times New Roman" w:cs="Times New Roman"/>
          <w:sz w:val="24"/>
          <w:szCs w:val="24"/>
        </w:rPr>
        <w:t>submitting</w:t>
      </w:r>
      <w:r w:rsidR="00CD3C4A">
        <w:rPr>
          <w:rFonts w:ascii="Times New Roman" w:hAnsi="Times New Roman" w:cs="Times New Roman"/>
          <w:sz w:val="24"/>
          <w:szCs w:val="24"/>
        </w:rPr>
        <w:t xml:space="preserve"> second round</w:t>
      </w:r>
      <w:r>
        <w:rPr>
          <w:rFonts w:ascii="Times New Roman" w:hAnsi="Times New Roman" w:cs="Times New Roman"/>
          <w:sz w:val="24"/>
          <w:szCs w:val="24"/>
        </w:rPr>
        <w:t xml:space="preserve"> written comments in response to the formal CR-102 notice on this or any other provision</w:t>
      </w:r>
      <w:r w:rsidR="00DB3FFF">
        <w:rPr>
          <w:rFonts w:ascii="Times New Roman" w:hAnsi="Times New Roman" w:cs="Times New Roman"/>
          <w:sz w:val="24"/>
          <w:szCs w:val="24"/>
        </w:rPr>
        <w:t xml:space="preserve"> of the proposed rules in June and July of 2013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754405" w:rsidR="0075440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AA2AE7" w:rsidP="00AA2AE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Finally, Shuttle Express has recently been an Objector to an auto transportation proceeding heard unde</w:t>
      </w:r>
      <w:r w:rsidR="00FB2377">
        <w:rPr>
          <w:rFonts w:ascii="Times New Roman" w:hAnsi="Times New Roman" w:cs="Times New Roman"/>
          <w:sz w:val="24"/>
          <w:szCs w:val="24"/>
        </w:rPr>
        <w:t>r the revised provisions of</w:t>
      </w:r>
      <w:r>
        <w:rPr>
          <w:rFonts w:ascii="Times New Roman" w:hAnsi="Times New Roman" w:cs="Times New Roman"/>
          <w:sz w:val="24"/>
          <w:szCs w:val="24"/>
        </w:rPr>
        <w:t xml:space="preserve"> WAC 480-30-136 and WAC 480-30-140</w:t>
      </w:r>
      <w:r w:rsidR="003A77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69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 xml:space="preserve">In re Application </w:t>
      </w:r>
      <w:r>
        <w:rPr>
          <w:rFonts w:ascii="Times New Roman" w:hAnsi="Times New Roman" w:cs="Times New Roman"/>
          <w:i/>
          <w:sz w:val="24"/>
          <w:szCs w:val="24"/>
        </w:rPr>
        <w:t>TC</w:t>
      </w:r>
      <w:r>
        <w:rPr>
          <w:rFonts w:ascii="Times New Roman" w:hAnsi="Times New Roman" w:cs="Times New Roman"/>
          <w:i/>
          <w:sz w:val="24"/>
          <w:szCs w:val="24"/>
        </w:rPr>
        <w:t xml:space="preserve">-140399 of </w:t>
      </w:r>
      <w:r>
        <w:rPr>
          <w:rFonts w:ascii="Times New Roman" w:hAnsi="Times New Roman" w:cs="Times New Roman"/>
          <w:i/>
          <w:sz w:val="24"/>
          <w:szCs w:val="24"/>
        </w:rPr>
        <w:t>Sani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Mahama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Maurou</w:t>
      </w:r>
      <w:r>
        <w:rPr>
          <w:rFonts w:ascii="Times New Roman" w:hAnsi="Times New Roman" w:cs="Times New Roman"/>
          <w:i/>
          <w:sz w:val="24"/>
          <w:szCs w:val="24"/>
        </w:rPr>
        <w:t xml:space="preserve"> d/b/a </w:t>
      </w:r>
      <w:r>
        <w:rPr>
          <w:rFonts w:ascii="Times New Roman" w:hAnsi="Times New Roman" w:cs="Times New Roman"/>
          <w:i/>
          <w:sz w:val="24"/>
          <w:szCs w:val="24"/>
        </w:rPr>
        <w:t>Seatac</w:t>
      </w:r>
      <w:r>
        <w:rPr>
          <w:rFonts w:ascii="Times New Roman" w:hAnsi="Times New Roman" w:cs="Times New Roman"/>
          <w:i/>
          <w:sz w:val="24"/>
          <w:szCs w:val="24"/>
        </w:rPr>
        <w:t xml:space="preserve"> Airport 24</w:t>
      </w:r>
      <w:r>
        <w:rPr>
          <w:rFonts w:ascii="Times New Roman" w:hAnsi="Times New Roman" w:cs="Times New Roman"/>
          <w:sz w:val="24"/>
          <w:szCs w:val="24"/>
        </w:rPr>
        <w:t xml:space="preserve"> whose </w:t>
      </w:r>
      <w:r w:rsidR="00FB23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nitial Order </w:t>
      </w:r>
      <w:r w:rsidR="00FB23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(Sept 2014)</w:t>
      </w:r>
      <w:r w:rsidR="00180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clearly reflects the </w:t>
      </w:r>
      <w:r w:rsidR="00FB2377">
        <w:rPr>
          <w:rFonts w:ascii="Times New Roman" w:hAnsi="Times New Roman" w:cs="Times New Roman"/>
          <w:sz w:val="24"/>
          <w:szCs w:val="24"/>
        </w:rPr>
        <w:t xml:space="preserve">forum as </w:t>
      </w:r>
      <w:r>
        <w:rPr>
          <w:rFonts w:ascii="Times New Roman" w:hAnsi="Times New Roman" w:cs="Times New Roman"/>
          <w:sz w:val="24"/>
          <w:szCs w:val="24"/>
        </w:rPr>
        <w:t>a brief adjudicative proceeding 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neither it nor the Orders 03 and 04 by the Commission which </w:t>
      </w:r>
      <w:r w:rsidR="00FB2377">
        <w:rPr>
          <w:rFonts w:ascii="Times New Roman" w:hAnsi="Times New Roman" w:cs="Times New Roman"/>
          <w:sz w:val="24"/>
          <w:szCs w:val="24"/>
        </w:rPr>
        <w:t xml:space="preserve">ultimately </w:t>
      </w:r>
      <w:r>
        <w:rPr>
          <w:rFonts w:ascii="Times New Roman" w:hAnsi="Times New Roman" w:cs="Times New Roman"/>
          <w:sz w:val="24"/>
          <w:szCs w:val="24"/>
        </w:rPr>
        <w:t xml:space="preserve">denied SE’s request for Administrative Review include any reference to objections by Shuttle Express to </w:t>
      </w:r>
      <w:r w:rsidR="003A772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BAP as being </w:t>
      </w:r>
      <w:r w:rsidR="00CD3C4A">
        <w:rPr>
          <w:rFonts w:ascii="Times New Roman" w:hAnsi="Times New Roman" w:cs="Times New Roman"/>
          <w:sz w:val="24"/>
          <w:szCs w:val="24"/>
        </w:rPr>
        <w:t>an in</w:t>
      </w:r>
      <w:r>
        <w:rPr>
          <w:rFonts w:ascii="Times New Roman" w:hAnsi="Times New Roman" w:cs="Times New Roman"/>
          <w:sz w:val="24"/>
          <w:szCs w:val="24"/>
        </w:rPr>
        <w:t xml:space="preserve">appropriate procedural forum for airing </w:t>
      </w:r>
      <w:r w:rsidR="00CD3C4A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evaluating objections to an auto transportation application.</w:t>
      </w:r>
    </w:p>
    <w:p w:rsidR="00F0089A" w:rsidP="00F0089A">
      <w:pPr>
        <w:pStyle w:val="Heading2"/>
        <w:rPr>
          <w:rFonts w:cs="Times New Roman"/>
          <w:szCs w:val="24"/>
        </w:rPr>
      </w:pPr>
      <w:r>
        <w:t xml:space="preserve">Shuttle Express Selectively Carves </w:t>
      </w:r>
      <w:r>
        <w:t>Out</w:t>
      </w:r>
      <w:r>
        <w:t xml:space="preserve"> Administrative Procedure Act Provisions and Overlooks Interpretations that Authorize WAC 480-30-</w:t>
      </w:r>
      <w:r>
        <w:t>136’s</w:t>
      </w:r>
      <w:r>
        <w:t xml:space="preserve"> Processes in Context</w:t>
      </w:r>
    </w:p>
    <w:p w:rsidR="00AC4D35" w:rsidRPr="004D7CAE" w:rsidP="004D7CAE">
      <w:pPr>
        <w:pStyle w:val="ListParagraph"/>
        <w:numPr>
          <w:ilvl w:val="0"/>
          <w:numId w:val="1"/>
        </w:numPr>
        <w:spacing w:before="240"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Thus, Shuttle Express previously failed to formally </w:t>
      </w:r>
      <w:r w:rsidR="003A7720">
        <w:rPr>
          <w:rFonts w:ascii="Times New Roman" w:hAnsi="Times New Roman" w:cs="Times New Roman"/>
          <w:sz w:val="24"/>
          <w:szCs w:val="24"/>
        </w:rPr>
        <w:t xml:space="preserve">challenge </w:t>
      </w:r>
      <w:r>
        <w:rPr>
          <w:rFonts w:ascii="Times New Roman" w:hAnsi="Times New Roman" w:cs="Times New Roman"/>
          <w:sz w:val="24"/>
          <w:szCs w:val="24"/>
        </w:rPr>
        <w:t xml:space="preserve">the BAP/streamlined application process at the formal rulemaking stage or </w:t>
      </w:r>
      <w:r w:rsidR="00001596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>subsequently</w:t>
      </w:r>
      <w:r w:rsidR="003A7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3A7720">
        <w:rPr>
          <w:rFonts w:ascii="Times New Roman" w:hAnsi="Times New Roman" w:cs="Times New Roman"/>
          <w:sz w:val="24"/>
          <w:szCs w:val="24"/>
        </w:rPr>
        <w:t>it participated as an objector in</w:t>
      </w:r>
      <w:r>
        <w:rPr>
          <w:rFonts w:ascii="Times New Roman" w:hAnsi="Times New Roman" w:cs="Times New Roman"/>
          <w:sz w:val="24"/>
          <w:szCs w:val="24"/>
        </w:rPr>
        <w:t xml:space="preserve"> the first application proceeding convened entirely under the revised auto transportation rules</w:t>
      </w:r>
      <w:r w:rsidR="003A77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now </w:t>
      </w:r>
      <w:r w:rsidR="004D7CAE">
        <w:rPr>
          <w:rFonts w:ascii="Times New Roman" w:hAnsi="Times New Roman" w:cs="Times New Roman"/>
          <w:sz w:val="24"/>
          <w:szCs w:val="24"/>
        </w:rPr>
        <w:t xml:space="preserve">announces </w:t>
      </w:r>
      <w:r w:rsidR="00A126D7">
        <w:rPr>
          <w:rFonts w:ascii="Times New Roman" w:hAnsi="Times New Roman" w:cs="Times New Roman"/>
          <w:sz w:val="24"/>
          <w:szCs w:val="24"/>
        </w:rPr>
        <w:t>boldly</w:t>
      </w:r>
      <w:r w:rsidR="003A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“…the </w:t>
      </w:r>
      <w:r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plainly bars use of a BAP.”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A126D7">
        <w:rPr>
          <w:rFonts w:ascii="Times New Roman" w:hAnsi="Times New Roman" w:cs="Times New Roman"/>
          <w:sz w:val="24"/>
          <w:szCs w:val="24"/>
        </w:rPr>
        <w:t xml:space="preserve">  </w:t>
      </w:r>
      <w:r w:rsidR="002E652D">
        <w:rPr>
          <w:rFonts w:ascii="Times New Roman" w:hAnsi="Times New Roman" w:cs="Times New Roman"/>
          <w:sz w:val="24"/>
          <w:szCs w:val="24"/>
        </w:rPr>
        <w:t xml:space="preserve">The </w:t>
      </w:r>
      <w:r w:rsidR="002E652D">
        <w:rPr>
          <w:rFonts w:ascii="Times New Roman" w:hAnsi="Times New Roman" w:cs="Times New Roman"/>
          <w:sz w:val="24"/>
          <w:szCs w:val="24"/>
        </w:rPr>
        <w:t>APA</w:t>
      </w:r>
      <w:r w:rsidR="002E652D">
        <w:rPr>
          <w:rFonts w:ascii="Times New Roman" w:hAnsi="Times New Roman" w:cs="Times New Roman"/>
          <w:sz w:val="24"/>
          <w:szCs w:val="24"/>
        </w:rPr>
        <w:t xml:space="preserve"> does no such thing.  RCW 34.05.410(1</w:t>
      </w:r>
      <w:r w:rsidR="002E652D">
        <w:rPr>
          <w:rFonts w:ascii="Times New Roman" w:hAnsi="Times New Roman" w:cs="Times New Roman"/>
          <w:sz w:val="24"/>
          <w:szCs w:val="24"/>
        </w:rPr>
        <w:t>)(</w:t>
      </w:r>
      <w:r w:rsidR="002E652D">
        <w:rPr>
          <w:rFonts w:ascii="Times New Roman" w:hAnsi="Times New Roman" w:cs="Times New Roman"/>
          <w:sz w:val="24"/>
          <w:szCs w:val="24"/>
        </w:rPr>
        <w:t xml:space="preserve">a) clearly authorizes the use of </w:t>
      </w:r>
      <w:r w:rsidR="004D7CAE">
        <w:rPr>
          <w:rFonts w:ascii="Times New Roman" w:hAnsi="Times New Roman" w:cs="Times New Roman"/>
          <w:sz w:val="24"/>
          <w:szCs w:val="24"/>
        </w:rPr>
        <w:t>B</w:t>
      </w:r>
      <w:r w:rsidR="00001596">
        <w:rPr>
          <w:rFonts w:ascii="Times New Roman" w:hAnsi="Times New Roman" w:cs="Times New Roman"/>
          <w:sz w:val="24"/>
          <w:szCs w:val="24"/>
        </w:rPr>
        <w:t>AP</w:t>
      </w:r>
      <w:r w:rsidR="004D7CAE">
        <w:rPr>
          <w:rFonts w:ascii="Times New Roman" w:hAnsi="Times New Roman" w:cs="Times New Roman"/>
          <w:sz w:val="24"/>
          <w:szCs w:val="24"/>
        </w:rPr>
        <w:t>s</w:t>
      </w:r>
      <w:r w:rsidR="002E652D">
        <w:rPr>
          <w:rFonts w:ascii="Times New Roman" w:hAnsi="Times New Roman" w:cs="Times New Roman"/>
          <w:sz w:val="24"/>
          <w:szCs w:val="24"/>
        </w:rPr>
        <w:t xml:space="preserve"> </w:t>
      </w:r>
      <w:r w:rsidR="004D7CAE">
        <w:rPr>
          <w:rFonts w:ascii="Times New Roman" w:hAnsi="Times New Roman" w:cs="Times New Roman"/>
          <w:sz w:val="24"/>
          <w:szCs w:val="24"/>
        </w:rPr>
        <w:t xml:space="preserve">by </w:t>
      </w:r>
      <w:r w:rsidR="002E652D">
        <w:rPr>
          <w:rFonts w:ascii="Times New Roman" w:hAnsi="Times New Roman" w:cs="Times New Roman"/>
          <w:sz w:val="24"/>
          <w:szCs w:val="24"/>
        </w:rPr>
        <w:t>agency rules that adopt brief adjudicative</w:t>
      </w:r>
      <w:r>
        <w:rPr>
          <w:rFonts w:ascii="Times New Roman" w:hAnsi="Times New Roman" w:cs="Times New Roman"/>
          <w:sz w:val="24"/>
          <w:szCs w:val="24"/>
        </w:rPr>
        <w:t xml:space="preserve"> proceedings.  That statute allows the Commission to use a BAP here because that use does not violate any other provision of </w:t>
      </w:r>
      <w:r>
        <w:rPr>
          <w:rFonts w:ascii="Times New Roman" w:hAnsi="Times New Roman" w:cs="Times New Roman"/>
          <w:sz w:val="24"/>
          <w:szCs w:val="24"/>
        </w:rPr>
        <w:t>law, RCW 34.05.482(1)(a)</w:t>
      </w:r>
      <w:r w:rsidR="000015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the application notice was duly docketed and noticed to interested parties to p</w:t>
      </w:r>
      <w:r w:rsidR="00001596">
        <w:rPr>
          <w:rFonts w:ascii="Times New Roman" w:hAnsi="Times New Roman" w:cs="Times New Roman"/>
          <w:sz w:val="24"/>
          <w:szCs w:val="24"/>
        </w:rPr>
        <w:t>articipate, RCW 34.05.482(1)(b);</w:t>
      </w:r>
      <w:r>
        <w:rPr>
          <w:rFonts w:ascii="Times New Roman" w:hAnsi="Times New Roman" w:cs="Times New Roman"/>
          <w:sz w:val="24"/>
          <w:szCs w:val="24"/>
        </w:rPr>
        <w:t xml:space="preserve"> the matter is entirely within one or more categories for which the agency has adopted t</w:t>
      </w:r>
      <w:r w:rsidR="00B25A4B">
        <w:rPr>
          <w:rFonts w:ascii="Times New Roman" w:hAnsi="Times New Roman" w:cs="Times New Roman"/>
          <w:sz w:val="24"/>
          <w:szCs w:val="24"/>
        </w:rPr>
        <w:t>his section</w:t>
      </w:r>
      <w:r w:rsidR="00180103">
        <w:rPr>
          <w:rFonts w:ascii="Times New Roman" w:hAnsi="Times New Roman" w:cs="Times New Roman"/>
          <w:sz w:val="24"/>
          <w:szCs w:val="24"/>
        </w:rPr>
        <w:t>,</w:t>
      </w:r>
      <w:r w:rsidR="00B25A4B">
        <w:rPr>
          <w:rFonts w:ascii="Times New Roman" w:hAnsi="Times New Roman" w:cs="Times New Roman"/>
          <w:sz w:val="24"/>
          <w:szCs w:val="24"/>
        </w:rPr>
        <w:t xml:space="preserve"> RCW 34.05.482(1)(c</w:t>
      </w:r>
      <w:r w:rsidR="00180103">
        <w:rPr>
          <w:rFonts w:ascii="Times New Roman" w:hAnsi="Times New Roman" w:cs="Times New Roman"/>
          <w:sz w:val="24"/>
          <w:szCs w:val="24"/>
        </w:rPr>
        <w:t>)</w:t>
      </w:r>
      <w:r w:rsidR="0000159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and WAC 480-07-610 </w:t>
      </w:r>
      <w:r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issues and interests </w:t>
      </w:r>
      <w:r w:rsidR="004D7CAE">
        <w:rPr>
          <w:rFonts w:ascii="Times New Roman" w:hAnsi="Times New Roman" w:cs="Times New Roman"/>
          <w:sz w:val="24"/>
          <w:szCs w:val="24"/>
        </w:rPr>
        <w:t xml:space="preserve">involved </w:t>
      </w:r>
      <w:r>
        <w:rPr>
          <w:rFonts w:ascii="Times New Roman" w:hAnsi="Times New Roman" w:cs="Times New Roman"/>
          <w:sz w:val="24"/>
          <w:szCs w:val="24"/>
        </w:rPr>
        <w:t>do not warrant use of [traditional adjudicative] procedures</w:t>
      </w:r>
      <w:r w:rsidR="00FB2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RCW 34.05.482(1)(d)</w:t>
      </w:r>
      <w:r w:rsidR="00001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(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103">
        <w:rPr>
          <w:rFonts w:ascii="Times New Roman" w:hAnsi="Times New Roman" w:cs="Times New Roman"/>
          <w:i/>
          <w:sz w:val="24"/>
          <w:szCs w:val="24"/>
        </w:rPr>
        <w:t>again</w:t>
      </w:r>
      <w:r>
        <w:rPr>
          <w:rFonts w:ascii="Times New Roman" w:hAnsi="Times New Roman" w:cs="Times New Roman"/>
          <w:sz w:val="24"/>
          <w:szCs w:val="24"/>
        </w:rPr>
        <w:t xml:space="preserve">, Docket No. </w:t>
      </w: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>-121328, General Order R-572 and the policy statement and rationale contained therein).</w:t>
      </w:r>
    </w:p>
    <w:p w:rsidR="00A126D7" w:rsidRPr="00AC4D35" w:rsidP="00AC4D35">
      <w:pPr>
        <w:pStyle w:val="ListParagraph"/>
        <w:numPr>
          <w:ilvl w:val="0"/>
          <w:numId w:val="1"/>
        </w:numPr>
        <w:spacing w:before="240"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While Shuttle Express insists that RCW 34.05.422 prescribes only conventional adjudicative proceedings</w:t>
      </w:r>
      <w:r w:rsidR="004D7CAE">
        <w:rPr>
          <w:rFonts w:ascii="Times New Roman" w:hAnsi="Times New Roman" w:cs="Times New Roman"/>
          <w:sz w:val="24"/>
          <w:szCs w:val="24"/>
        </w:rPr>
        <w:t xml:space="preserve"> for auto transportation applications</w:t>
      </w:r>
      <w:r>
        <w:rPr>
          <w:rFonts w:ascii="Times New Roman" w:hAnsi="Times New Roman" w:cs="Times New Roman"/>
          <w:sz w:val="24"/>
          <w:szCs w:val="24"/>
        </w:rPr>
        <w:t xml:space="preserve">, its selective quotation fails to consider that a </w:t>
      </w:r>
      <w:r w:rsidR="004D7CAE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4D7CAE">
        <w:rPr>
          <w:rFonts w:ascii="Times New Roman" w:hAnsi="Times New Roman" w:cs="Times New Roman"/>
          <w:sz w:val="24"/>
          <w:szCs w:val="24"/>
        </w:rPr>
        <w:t xml:space="preserve">auto transportation </w:t>
      </w:r>
      <w:r>
        <w:rPr>
          <w:rFonts w:ascii="Times New Roman" w:hAnsi="Times New Roman" w:cs="Times New Roman"/>
          <w:sz w:val="24"/>
          <w:szCs w:val="24"/>
        </w:rPr>
        <w:t>rule</w:t>
      </w:r>
      <w:r w:rsidR="00001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WAC 480-30-136</w:t>
      </w:r>
      <w:r w:rsidR="00001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expressly adopted standards provided for in RCW 34.05.482 for those proceedings, “unless the presiding officer determines, based on the facts and circumstances </w:t>
      </w:r>
      <w:r w:rsidR="00F875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resented, that a hearing or different process is required.</w:t>
      </w:r>
      <w:r w:rsidR="004D7CAE">
        <w:rPr>
          <w:rFonts w:ascii="Times New Roman" w:hAnsi="Times New Roman" w:cs="Times New Roman"/>
          <w:sz w:val="24"/>
          <w:szCs w:val="24"/>
        </w:rPr>
        <w:t>”</w:t>
      </w:r>
    </w:p>
    <w:p w:rsidR="00FE603F" w:rsidP="00FE603F">
      <w:pPr>
        <w:pStyle w:val="Heading2"/>
      </w:pPr>
      <w:r>
        <w:t xml:space="preserve">The Presiding Officer has </w:t>
      </w:r>
      <w:r w:rsidR="006045CE">
        <w:t xml:space="preserve">Presumably Already </w:t>
      </w:r>
      <w:r>
        <w:t xml:space="preserve">Decided that a Brief Adjudicative Proceeding is </w:t>
      </w:r>
      <w:r w:rsidR="006045CE">
        <w:t>Appropriate</w:t>
      </w:r>
      <w:r>
        <w:rPr>
          <w:rStyle w:val="FootnoteReference"/>
        </w:rPr>
        <w:footnoteReference w:id="10"/>
      </w:r>
    </w:p>
    <w:p w:rsidR="00FE603F" w:rsidP="00FE60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tab/>
      </w:r>
      <w:r w:rsidRPr="00FE603F">
        <w:rPr>
          <w:rFonts w:ascii="Times New Roman" w:hAnsi="Times New Roman" w:cs="Times New Roman"/>
          <w:sz w:val="24"/>
          <w:szCs w:val="24"/>
        </w:rPr>
        <w:t>Shuttle Express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180103">
        <w:rPr>
          <w:rFonts w:ascii="Times New Roman" w:hAnsi="Times New Roman" w:cs="Times New Roman"/>
          <w:sz w:val="24"/>
          <w:szCs w:val="24"/>
        </w:rPr>
        <w:t>s</w:t>
      </w:r>
      <w:r w:rsidRPr="00FE603F">
        <w:rPr>
          <w:rFonts w:ascii="Times New Roman" w:hAnsi="Times New Roman" w:cs="Times New Roman"/>
          <w:sz w:val="24"/>
          <w:szCs w:val="24"/>
        </w:rPr>
        <w:t xml:space="preserve"> final attempt to overtur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E603F">
        <w:rPr>
          <w:rFonts w:ascii="Times New Roman" w:hAnsi="Times New Roman" w:cs="Times New Roman"/>
          <w:sz w:val="24"/>
          <w:szCs w:val="24"/>
        </w:rPr>
        <w:t xml:space="preserve"> the Commission’s interpretation of WAC 480-30-136 in setting</w:t>
      </w:r>
      <w:r>
        <w:rPr>
          <w:rFonts w:ascii="Times New Roman" w:hAnsi="Times New Roman" w:cs="Times New Roman"/>
          <w:sz w:val="24"/>
          <w:szCs w:val="24"/>
        </w:rPr>
        <w:t xml:space="preserve"> this matter for a brief adjudicative procee</w:t>
      </w:r>
      <w:r w:rsidR="006045CE">
        <w:rPr>
          <w:rFonts w:ascii="Times New Roman" w:hAnsi="Times New Roman" w:cs="Times New Roman"/>
          <w:sz w:val="24"/>
          <w:szCs w:val="24"/>
        </w:rPr>
        <w:t xml:space="preserve">ding </w:t>
      </w:r>
      <w:r w:rsidR="00200D33">
        <w:rPr>
          <w:rFonts w:ascii="Times New Roman" w:hAnsi="Times New Roman" w:cs="Times New Roman"/>
          <w:sz w:val="24"/>
          <w:szCs w:val="24"/>
        </w:rPr>
        <w:t xml:space="preserve">tries </w:t>
      </w:r>
      <w:r w:rsidR="008A7E8A">
        <w:rPr>
          <w:rFonts w:ascii="Times New Roman" w:hAnsi="Times New Roman" w:cs="Times New Roman"/>
          <w:sz w:val="24"/>
          <w:szCs w:val="24"/>
        </w:rPr>
        <w:t xml:space="preserve">to </w:t>
      </w:r>
      <w:r w:rsidR="006045CE">
        <w:rPr>
          <w:rFonts w:ascii="Times New Roman" w:hAnsi="Times New Roman" w:cs="Times New Roman"/>
          <w:sz w:val="24"/>
          <w:szCs w:val="24"/>
        </w:rPr>
        <w:t>suggest the above-</w:t>
      </w:r>
      <w:r>
        <w:rPr>
          <w:rFonts w:ascii="Times New Roman" w:hAnsi="Times New Roman" w:cs="Times New Roman"/>
          <w:sz w:val="24"/>
          <w:szCs w:val="24"/>
        </w:rPr>
        <w:t xml:space="preserve">quoted </w:t>
      </w:r>
      <w:r w:rsidR="008A7E8A">
        <w:rPr>
          <w:rFonts w:ascii="Times New Roman" w:hAnsi="Times New Roman" w:cs="Times New Roman"/>
          <w:sz w:val="24"/>
          <w:szCs w:val="24"/>
        </w:rPr>
        <w:t>e</w:t>
      </w:r>
      <w:r w:rsidR="006045CE">
        <w:rPr>
          <w:rFonts w:ascii="Times New Roman" w:hAnsi="Times New Roman" w:cs="Times New Roman"/>
          <w:sz w:val="24"/>
          <w:szCs w:val="24"/>
        </w:rPr>
        <w:t>xception in</w:t>
      </w:r>
      <w:r>
        <w:rPr>
          <w:rFonts w:ascii="Times New Roman" w:hAnsi="Times New Roman" w:cs="Times New Roman"/>
          <w:sz w:val="24"/>
          <w:szCs w:val="24"/>
        </w:rPr>
        <w:t xml:space="preserve"> WAC 480-30-136(1)</w:t>
      </w:r>
      <w:r w:rsidR="008A7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applicable here.  SE’s arguments in this regard are similarly unconvincing.  First</w:t>
      </w:r>
      <w:r w:rsidR="00180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fail</w:t>
      </w:r>
      <w:r w:rsidR="006045CE">
        <w:rPr>
          <w:rFonts w:ascii="Times New Roman" w:hAnsi="Times New Roman" w:cs="Times New Roman"/>
          <w:sz w:val="24"/>
          <w:szCs w:val="24"/>
        </w:rPr>
        <w:t>s to establish, as demonstrate</w:t>
      </w:r>
      <w:r w:rsidR="008A7E8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that the </w:t>
      </w:r>
      <w:r w:rsidR="00D2254A">
        <w:rPr>
          <w:rFonts w:ascii="Times New Roman" w:hAnsi="Times New Roman" w:cs="Times New Roman"/>
          <w:sz w:val="24"/>
          <w:szCs w:val="24"/>
        </w:rPr>
        <w:t>APA</w:t>
      </w:r>
      <w:r w:rsidR="006045CE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in the context of the Commission’s September, 2013 rule adoption</w:t>
      </w:r>
      <w:r w:rsidR="006045CE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bars the use of a BAP.  </w:t>
      </w:r>
      <w:r w:rsidR="00200D33">
        <w:rPr>
          <w:rFonts w:ascii="Times New Roman" w:hAnsi="Times New Roman" w:cs="Times New Roman"/>
          <w:sz w:val="24"/>
          <w:szCs w:val="24"/>
        </w:rPr>
        <w:t>Secondly</w:t>
      </w:r>
      <w:r w:rsidR="00D2254A">
        <w:rPr>
          <w:rFonts w:ascii="Times New Roman" w:hAnsi="Times New Roman" w:cs="Times New Roman"/>
          <w:sz w:val="24"/>
          <w:szCs w:val="24"/>
        </w:rPr>
        <w:t>, the fact that</w:t>
      </w:r>
      <w:r w:rsidR="008A7E8A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</w:t>
      </w:r>
      <w:r w:rsidR="006045CE">
        <w:rPr>
          <w:rFonts w:ascii="Times New Roman" w:hAnsi="Times New Roman" w:cs="Times New Roman"/>
          <w:sz w:val="24"/>
          <w:szCs w:val="24"/>
        </w:rPr>
        <w:t>as SE notes</w:t>
      </w:r>
      <w:r w:rsidR="008A7E8A">
        <w:rPr>
          <w:rFonts w:ascii="Times New Roman" w:hAnsi="Times New Roman" w:cs="Times New Roman"/>
          <w:sz w:val="24"/>
          <w:szCs w:val="24"/>
        </w:rPr>
        <w:t>,</w:t>
      </w:r>
      <w:r w:rsidR="006045CE">
        <w:rPr>
          <w:rFonts w:ascii="Times New Roman" w:hAnsi="Times New Roman" w:cs="Times New Roman"/>
          <w:sz w:val="24"/>
          <w:szCs w:val="24"/>
        </w:rPr>
        <w:t xml:space="preserve"> </w:t>
      </w:r>
      <w:r w:rsidR="00D2254A">
        <w:rPr>
          <w:rFonts w:ascii="Times New Roman" w:hAnsi="Times New Roman" w:cs="Times New Roman"/>
          <w:sz w:val="24"/>
          <w:szCs w:val="24"/>
        </w:rPr>
        <w:t>the applicant is an experienced</w:t>
      </w:r>
      <w:r w:rsidR="00200D33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Hawaii-based </w:t>
      </w:r>
      <w:r w:rsidR="00AD3D74">
        <w:rPr>
          <w:rFonts w:ascii="Times New Roman" w:hAnsi="Times New Roman" w:cs="Times New Roman"/>
          <w:sz w:val="24"/>
          <w:szCs w:val="24"/>
        </w:rPr>
        <w:t xml:space="preserve">airport shuttle service company </w:t>
      </w:r>
      <w:r w:rsidR="006045CE">
        <w:rPr>
          <w:rFonts w:ascii="Times New Roman" w:hAnsi="Times New Roman" w:cs="Times New Roman"/>
          <w:sz w:val="24"/>
          <w:szCs w:val="24"/>
        </w:rPr>
        <w:t xml:space="preserve">seeking </w:t>
      </w:r>
      <w:r w:rsidR="00D2254A">
        <w:rPr>
          <w:rFonts w:ascii="Times New Roman" w:hAnsi="Times New Roman" w:cs="Times New Roman"/>
          <w:sz w:val="24"/>
          <w:szCs w:val="24"/>
        </w:rPr>
        <w:t xml:space="preserve">to provide competing services in many areas presently </w:t>
      </w:r>
      <w:r w:rsidR="00AD3D74">
        <w:rPr>
          <w:rFonts w:ascii="Times New Roman" w:hAnsi="Times New Roman" w:cs="Times New Roman"/>
          <w:sz w:val="24"/>
          <w:szCs w:val="24"/>
        </w:rPr>
        <w:t xml:space="preserve">operated </w:t>
      </w:r>
      <w:r w:rsidR="00D2254A">
        <w:rPr>
          <w:rFonts w:ascii="Times New Roman" w:hAnsi="Times New Roman" w:cs="Times New Roman"/>
          <w:sz w:val="24"/>
          <w:szCs w:val="24"/>
        </w:rPr>
        <w:t>by the objector, which in turn alleges that its operating economies would be impacted</w:t>
      </w:r>
      <w:r w:rsidR="006045CE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is hardly an unconventional claim of a new entry applicant opponent.  None of </w:t>
      </w:r>
      <w:r w:rsidR="006045CE">
        <w:rPr>
          <w:rFonts w:ascii="Times New Roman" w:hAnsi="Times New Roman" w:cs="Times New Roman"/>
          <w:sz w:val="24"/>
          <w:szCs w:val="24"/>
        </w:rPr>
        <w:t xml:space="preserve">the </w:t>
      </w:r>
      <w:r w:rsidR="00D2254A">
        <w:rPr>
          <w:rFonts w:ascii="Times New Roman" w:hAnsi="Times New Roman" w:cs="Times New Roman"/>
          <w:sz w:val="24"/>
          <w:szCs w:val="24"/>
        </w:rPr>
        <w:t xml:space="preserve">factors </w:t>
      </w:r>
      <w:r w:rsidR="006045CE">
        <w:rPr>
          <w:rFonts w:ascii="Times New Roman" w:hAnsi="Times New Roman" w:cs="Times New Roman"/>
          <w:sz w:val="24"/>
          <w:szCs w:val="24"/>
        </w:rPr>
        <w:t>raised</w:t>
      </w:r>
      <w:r w:rsidR="00FB2377">
        <w:rPr>
          <w:rFonts w:ascii="Times New Roman" w:hAnsi="Times New Roman" w:cs="Times New Roman"/>
          <w:sz w:val="24"/>
          <w:szCs w:val="24"/>
        </w:rPr>
        <w:t>,</w:t>
      </w:r>
      <w:r w:rsidR="006045CE">
        <w:rPr>
          <w:rFonts w:ascii="Times New Roman" w:hAnsi="Times New Roman" w:cs="Times New Roman"/>
          <w:sz w:val="24"/>
          <w:szCs w:val="24"/>
        </w:rPr>
        <w:t xml:space="preserve"> in passing</w:t>
      </w:r>
      <w:r w:rsidR="00FB2377">
        <w:rPr>
          <w:rFonts w:ascii="Times New Roman" w:hAnsi="Times New Roman" w:cs="Times New Roman"/>
          <w:sz w:val="24"/>
          <w:szCs w:val="24"/>
        </w:rPr>
        <w:t>,</w:t>
      </w:r>
      <w:r w:rsidR="006045CE">
        <w:rPr>
          <w:rFonts w:ascii="Times New Roman" w:hAnsi="Times New Roman" w:cs="Times New Roman"/>
          <w:sz w:val="24"/>
          <w:szCs w:val="24"/>
        </w:rPr>
        <w:t xml:space="preserve"> by </w:t>
      </w:r>
      <w:r w:rsidR="008A7E8A">
        <w:rPr>
          <w:rFonts w:ascii="Times New Roman" w:hAnsi="Times New Roman" w:cs="Times New Roman"/>
          <w:sz w:val="24"/>
          <w:szCs w:val="24"/>
        </w:rPr>
        <w:t xml:space="preserve">Shuttle </w:t>
      </w:r>
      <w:r w:rsidR="00D2254A">
        <w:rPr>
          <w:rFonts w:ascii="Times New Roman" w:hAnsi="Times New Roman" w:cs="Times New Roman"/>
          <w:sz w:val="24"/>
          <w:szCs w:val="24"/>
        </w:rPr>
        <w:t>singularly</w:t>
      </w:r>
      <w:r w:rsidR="006045CE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or in the aggregate</w:t>
      </w:r>
      <w:r w:rsidR="006045CE">
        <w:rPr>
          <w:rFonts w:ascii="Times New Roman" w:hAnsi="Times New Roman" w:cs="Times New Roman"/>
          <w:sz w:val="24"/>
          <w:szCs w:val="24"/>
        </w:rPr>
        <w:t>,</w:t>
      </w:r>
      <w:r w:rsidR="00D2254A">
        <w:rPr>
          <w:rFonts w:ascii="Times New Roman" w:hAnsi="Times New Roman" w:cs="Times New Roman"/>
          <w:sz w:val="24"/>
          <w:szCs w:val="24"/>
        </w:rPr>
        <w:t xml:space="preserve"> establish that a conventional hearing is </w:t>
      </w:r>
      <w:r w:rsidR="00FB2377">
        <w:rPr>
          <w:rFonts w:ascii="Times New Roman" w:hAnsi="Times New Roman" w:cs="Times New Roman"/>
          <w:sz w:val="24"/>
          <w:szCs w:val="24"/>
        </w:rPr>
        <w:t xml:space="preserve">either </w:t>
      </w:r>
      <w:r w:rsidR="00D2254A">
        <w:rPr>
          <w:rFonts w:ascii="Times New Roman" w:hAnsi="Times New Roman" w:cs="Times New Roman"/>
          <w:sz w:val="24"/>
          <w:szCs w:val="24"/>
        </w:rPr>
        <w:t>required by or consistent with the public interest.</w:t>
      </w:r>
    </w:p>
    <w:p w:rsidR="00D2254A" w:rsidP="00FE60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Indeed, the familiar sounding objections summarized by Shuttle Express in its Motion go right to the heart of the rule revisions implemented by this </w:t>
      </w:r>
      <w:r w:rsidR="00F0089A">
        <w:rPr>
          <w:rFonts w:ascii="Times New Roman" w:hAnsi="Times New Roman" w:cs="Times New Roman"/>
          <w:sz w:val="24"/>
          <w:szCs w:val="24"/>
        </w:rPr>
        <w:t>Commission in the fall of last y</w:t>
      </w:r>
      <w:r w:rsidR="006045CE">
        <w:rPr>
          <w:rFonts w:ascii="Times New Roman" w:hAnsi="Times New Roman" w:cs="Times New Roman"/>
          <w:sz w:val="24"/>
          <w:szCs w:val="24"/>
        </w:rPr>
        <w:t>ear.  The cited general Order, R</w:t>
      </w:r>
      <w:r w:rsidR="00F0089A">
        <w:rPr>
          <w:rFonts w:ascii="Times New Roman" w:hAnsi="Times New Roman" w:cs="Times New Roman"/>
          <w:sz w:val="24"/>
          <w:szCs w:val="24"/>
        </w:rPr>
        <w:t>-572, in adopting the revised rules</w:t>
      </w:r>
      <w:r w:rsidR="008A7E8A">
        <w:rPr>
          <w:rFonts w:ascii="Times New Roman" w:hAnsi="Times New Roman" w:cs="Times New Roman"/>
          <w:sz w:val="24"/>
          <w:szCs w:val="24"/>
        </w:rPr>
        <w:t>,</w:t>
      </w:r>
      <w:r w:rsidR="00F0089A">
        <w:rPr>
          <w:rFonts w:ascii="Times New Roman" w:hAnsi="Times New Roman" w:cs="Times New Roman"/>
          <w:sz w:val="24"/>
          <w:szCs w:val="24"/>
        </w:rPr>
        <w:t xml:space="preserve"> featured a consistent call both to streamline and “reduce the time and resources spent during the [application] process”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F0089A">
        <w:rPr>
          <w:rFonts w:ascii="Times New Roman" w:hAnsi="Times New Roman" w:cs="Times New Roman"/>
          <w:sz w:val="24"/>
          <w:szCs w:val="24"/>
        </w:rPr>
        <w:t xml:space="preserve"> and to generally “promote competition in the auto transportation industry.”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F0089A" w:rsidP="00FE60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Granting Shuttle Express’s Object</w:t>
      </w:r>
      <w:r w:rsidR="00200D33">
        <w:rPr>
          <w:rFonts w:ascii="Times New Roman" w:hAnsi="Times New Roman" w:cs="Times New Roman"/>
          <w:sz w:val="24"/>
          <w:szCs w:val="24"/>
        </w:rPr>
        <w:t xml:space="preserve">ion and Motion to Strike would </w:t>
      </w:r>
      <w:r>
        <w:rPr>
          <w:rFonts w:ascii="Times New Roman" w:hAnsi="Times New Roman" w:cs="Times New Roman"/>
          <w:sz w:val="24"/>
          <w:szCs w:val="24"/>
        </w:rPr>
        <w:t>contravene those stated</w:t>
      </w:r>
      <w:r w:rsidR="00001596">
        <w:rPr>
          <w:rFonts w:ascii="Times New Roman" w:hAnsi="Times New Roman" w:cs="Times New Roman"/>
          <w:sz w:val="24"/>
          <w:szCs w:val="24"/>
        </w:rPr>
        <w:t xml:space="preserve"> objectives</w:t>
      </w:r>
      <w:r w:rsidR="006045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596">
        <w:rPr>
          <w:rFonts w:ascii="Times New Roman" w:hAnsi="Times New Roman" w:cs="Times New Roman"/>
          <w:sz w:val="24"/>
          <w:szCs w:val="24"/>
        </w:rPr>
        <w:t xml:space="preserve">Additionally, </w:t>
      </w:r>
      <w:r>
        <w:rPr>
          <w:rFonts w:ascii="Times New Roman" w:hAnsi="Times New Roman" w:cs="Times New Roman"/>
          <w:sz w:val="24"/>
          <w:szCs w:val="24"/>
        </w:rPr>
        <w:t>the objector here</w:t>
      </w:r>
      <w:r w:rsidR="006045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</w:t>
      </w:r>
      <w:r w:rsidR="00F809DA">
        <w:rPr>
          <w:rFonts w:ascii="Times New Roman" w:hAnsi="Times New Roman" w:cs="Times New Roman"/>
          <w:sz w:val="24"/>
          <w:szCs w:val="24"/>
        </w:rPr>
        <w:t>final aside</w:t>
      </w:r>
      <w:r w:rsidR="006045CE">
        <w:rPr>
          <w:rFonts w:ascii="Times New Roman" w:hAnsi="Times New Roman" w:cs="Times New Roman"/>
          <w:sz w:val="24"/>
          <w:szCs w:val="24"/>
        </w:rPr>
        <w:t>, reveals</w:t>
      </w:r>
      <w:r w:rsidR="00F809DA">
        <w:rPr>
          <w:rFonts w:ascii="Times New Roman" w:hAnsi="Times New Roman" w:cs="Times New Roman"/>
          <w:sz w:val="24"/>
          <w:szCs w:val="24"/>
        </w:rPr>
        <w:t xml:space="preserve"> it </w:t>
      </w:r>
      <w:r w:rsidR="008A7E8A">
        <w:rPr>
          <w:rFonts w:ascii="Times New Roman" w:hAnsi="Times New Roman" w:cs="Times New Roman"/>
          <w:sz w:val="24"/>
          <w:szCs w:val="24"/>
        </w:rPr>
        <w:t xml:space="preserve">seeks </w:t>
      </w:r>
      <w:r w:rsidR="00F809DA">
        <w:rPr>
          <w:rFonts w:ascii="Times New Roman" w:hAnsi="Times New Roman" w:cs="Times New Roman"/>
          <w:sz w:val="24"/>
          <w:szCs w:val="24"/>
        </w:rPr>
        <w:t xml:space="preserve">to protract and convert the brief adjudicative proceeding process not only </w:t>
      </w:r>
      <w:r w:rsidR="00FB2377">
        <w:rPr>
          <w:rFonts w:ascii="Times New Roman" w:hAnsi="Times New Roman" w:cs="Times New Roman"/>
          <w:sz w:val="24"/>
          <w:szCs w:val="24"/>
        </w:rPr>
        <w:t xml:space="preserve">by converting it </w:t>
      </w:r>
      <w:r w:rsidR="00F809DA">
        <w:rPr>
          <w:rFonts w:ascii="Times New Roman" w:hAnsi="Times New Roman" w:cs="Times New Roman"/>
          <w:sz w:val="24"/>
          <w:szCs w:val="24"/>
        </w:rPr>
        <w:t>into a conventional,</w:t>
      </w:r>
      <w:r w:rsidR="008A7E8A">
        <w:rPr>
          <w:rFonts w:ascii="Times New Roman" w:hAnsi="Times New Roman" w:cs="Times New Roman"/>
          <w:sz w:val="24"/>
          <w:szCs w:val="24"/>
        </w:rPr>
        <w:t xml:space="preserve"> more</w:t>
      </w:r>
      <w:r w:rsidR="00F809DA">
        <w:rPr>
          <w:rFonts w:ascii="Times New Roman" w:hAnsi="Times New Roman" w:cs="Times New Roman"/>
          <w:sz w:val="24"/>
          <w:szCs w:val="24"/>
        </w:rPr>
        <w:t xml:space="preserve"> prolonged</w:t>
      </w:r>
      <w:r w:rsidR="00F545EF">
        <w:rPr>
          <w:rFonts w:ascii="Times New Roman" w:hAnsi="Times New Roman" w:cs="Times New Roman"/>
          <w:sz w:val="24"/>
          <w:szCs w:val="24"/>
        </w:rPr>
        <w:t xml:space="preserve"> application proceeding</w:t>
      </w:r>
      <w:r w:rsidR="00180103">
        <w:rPr>
          <w:rFonts w:ascii="Times New Roman" w:hAnsi="Times New Roman" w:cs="Times New Roman"/>
          <w:sz w:val="24"/>
          <w:szCs w:val="24"/>
        </w:rPr>
        <w:t>,</w:t>
      </w:r>
      <w:r w:rsidR="00F545EF">
        <w:rPr>
          <w:rFonts w:ascii="Times New Roman" w:hAnsi="Times New Roman" w:cs="Times New Roman"/>
          <w:sz w:val="24"/>
          <w:szCs w:val="24"/>
        </w:rPr>
        <w:t xml:space="preserve"> </w:t>
      </w:r>
      <w:r w:rsidR="006045CE">
        <w:rPr>
          <w:rFonts w:ascii="Times New Roman" w:hAnsi="Times New Roman" w:cs="Times New Roman"/>
          <w:sz w:val="24"/>
          <w:szCs w:val="24"/>
        </w:rPr>
        <w:t xml:space="preserve">but also </w:t>
      </w:r>
      <w:r w:rsidR="00001596">
        <w:rPr>
          <w:rFonts w:ascii="Times New Roman" w:hAnsi="Times New Roman" w:cs="Times New Roman"/>
          <w:sz w:val="24"/>
          <w:szCs w:val="24"/>
        </w:rPr>
        <w:t xml:space="preserve">impliedly advocates </w:t>
      </w:r>
      <w:r w:rsidR="00F545EF">
        <w:rPr>
          <w:rFonts w:ascii="Times New Roman" w:hAnsi="Times New Roman" w:cs="Times New Roman"/>
          <w:sz w:val="24"/>
          <w:szCs w:val="24"/>
        </w:rPr>
        <w:t xml:space="preserve">that procedures such as a prehearing conference, “discovery and a protective order” </w:t>
      </w:r>
      <w:r w:rsidR="006045CE">
        <w:rPr>
          <w:rFonts w:ascii="Times New Roman" w:hAnsi="Times New Roman" w:cs="Times New Roman"/>
          <w:sz w:val="24"/>
          <w:szCs w:val="24"/>
        </w:rPr>
        <w:t xml:space="preserve">should </w:t>
      </w:r>
      <w:r w:rsidR="00F545EF">
        <w:rPr>
          <w:rFonts w:ascii="Times New Roman" w:hAnsi="Times New Roman" w:cs="Times New Roman"/>
          <w:sz w:val="24"/>
          <w:szCs w:val="24"/>
        </w:rPr>
        <w:t>be forthcoming.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F54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5EF" w:rsidP="00FE60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While claiming its Motion</w:t>
      </w:r>
      <w:r w:rsidR="006045C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377">
        <w:rPr>
          <w:rFonts w:ascii="Times New Roman" w:hAnsi="Times New Roman" w:cs="Times New Roman"/>
          <w:sz w:val="24"/>
          <w:szCs w:val="24"/>
        </w:rPr>
        <w:t xml:space="preserve">goal </w:t>
      </w:r>
      <w:r>
        <w:rPr>
          <w:rFonts w:ascii="Times New Roman" w:hAnsi="Times New Roman" w:cs="Times New Roman"/>
          <w:sz w:val="24"/>
          <w:szCs w:val="24"/>
        </w:rPr>
        <w:t xml:space="preserve">is more consistent with the due process rights of the objector, Shuttle Express fails to recognize the procedural landscape has shifted and that WAC 480-30-140 has in effect materially </w:t>
      </w:r>
      <w:r w:rsidR="006045CE">
        <w:rPr>
          <w:rFonts w:ascii="Times New Roman" w:hAnsi="Times New Roman" w:cs="Times New Roman"/>
          <w:sz w:val="24"/>
          <w:szCs w:val="24"/>
        </w:rPr>
        <w:t xml:space="preserve">changed </w:t>
      </w:r>
      <w:r>
        <w:rPr>
          <w:rFonts w:ascii="Times New Roman" w:hAnsi="Times New Roman" w:cs="Times New Roman"/>
          <w:sz w:val="24"/>
          <w:szCs w:val="24"/>
        </w:rPr>
        <w:t>the respective proof burdens rendering any review of a new application a fundamental determinati</w:t>
      </w:r>
      <w:r w:rsidR="00001596">
        <w:rPr>
          <w:rFonts w:ascii="Times New Roman" w:hAnsi="Times New Roman" w:cs="Times New Roman"/>
          <w:sz w:val="24"/>
          <w:szCs w:val="24"/>
        </w:rPr>
        <w:t xml:space="preserve">on of whether an applicant is </w:t>
      </w:r>
      <w:r>
        <w:rPr>
          <w:rFonts w:ascii="Times New Roman" w:hAnsi="Times New Roman" w:cs="Times New Roman"/>
          <w:sz w:val="24"/>
          <w:szCs w:val="24"/>
        </w:rPr>
        <w:t>offering the “same service” as that provided by the existing certificate holder</w:t>
      </w:r>
      <w:r w:rsidR="006045CE">
        <w:rPr>
          <w:rFonts w:ascii="Times New Roman" w:hAnsi="Times New Roman" w:cs="Times New Roman"/>
          <w:sz w:val="24"/>
          <w:szCs w:val="24"/>
        </w:rPr>
        <w:t xml:space="preserve">.  Shuttle Express’s </w:t>
      </w:r>
      <w:r>
        <w:rPr>
          <w:rFonts w:ascii="Times New Roman" w:hAnsi="Times New Roman" w:cs="Times New Roman"/>
          <w:sz w:val="24"/>
          <w:szCs w:val="24"/>
        </w:rPr>
        <w:t xml:space="preserve">solution to review of these </w:t>
      </w:r>
      <w:r w:rsidR="00180103">
        <w:rPr>
          <w:rFonts w:ascii="Times New Roman" w:hAnsi="Times New Roman" w:cs="Times New Roman"/>
          <w:sz w:val="24"/>
          <w:szCs w:val="24"/>
        </w:rPr>
        <w:t xml:space="preserve">focal </w:t>
      </w:r>
      <w:r>
        <w:rPr>
          <w:rFonts w:ascii="Times New Roman" w:hAnsi="Times New Roman" w:cs="Times New Roman"/>
          <w:sz w:val="24"/>
          <w:szCs w:val="24"/>
        </w:rPr>
        <w:t>issues is to revert to the</w:t>
      </w:r>
      <w:r w:rsidR="006045CE">
        <w:rPr>
          <w:rFonts w:ascii="Times New Roman" w:hAnsi="Times New Roman" w:cs="Times New Roman"/>
          <w:sz w:val="24"/>
          <w:szCs w:val="24"/>
        </w:rPr>
        <w:t xml:space="preserve"> traditional</w:t>
      </w:r>
      <w:r>
        <w:rPr>
          <w:rFonts w:ascii="Times New Roman" w:hAnsi="Times New Roman" w:cs="Times New Roman"/>
          <w:sz w:val="24"/>
          <w:szCs w:val="24"/>
        </w:rPr>
        <w:t xml:space="preserve"> hearing process the Commission consciously reformed as it weighed and ultimately adopted significant changes to </w:t>
      </w:r>
      <w:r w:rsidR="00180103">
        <w:rPr>
          <w:rFonts w:ascii="Times New Roman" w:hAnsi="Times New Roman" w:cs="Times New Roman"/>
          <w:sz w:val="24"/>
          <w:szCs w:val="24"/>
        </w:rPr>
        <w:t>its</w:t>
      </w:r>
      <w:r w:rsidR="001C4057">
        <w:rPr>
          <w:rFonts w:ascii="Times New Roman" w:hAnsi="Times New Roman" w:cs="Times New Roman"/>
          <w:sz w:val="24"/>
          <w:szCs w:val="24"/>
        </w:rPr>
        <w:t xml:space="preserve"> </w:t>
      </w:r>
      <w:r w:rsidR="006045CE">
        <w:rPr>
          <w:rFonts w:ascii="Times New Roman" w:hAnsi="Times New Roman" w:cs="Times New Roman"/>
          <w:sz w:val="24"/>
          <w:szCs w:val="24"/>
        </w:rPr>
        <w:t>auto transportation regulations in 2013.</w:t>
      </w:r>
    </w:p>
    <w:p w:rsidR="006D4717" w:rsidP="00FE60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Shuttle Express’s Motion ignores those developments including the revised </w:t>
      </w:r>
      <w:r w:rsidR="006045CE">
        <w:rPr>
          <w:rFonts w:ascii="Times New Roman" w:hAnsi="Times New Roman" w:cs="Times New Roman"/>
          <w:sz w:val="24"/>
          <w:szCs w:val="24"/>
        </w:rPr>
        <w:t xml:space="preserve">regulatory </w:t>
      </w:r>
      <w:r>
        <w:rPr>
          <w:rFonts w:ascii="Times New Roman" w:hAnsi="Times New Roman" w:cs="Times New Roman"/>
          <w:sz w:val="24"/>
          <w:szCs w:val="24"/>
        </w:rPr>
        <w:t>competitive landscape in this industry and seeks to bring all of this application’s participants back to square one</w:t>
      </w:r>
      <w:r w:rsidR="006045CE">
        <w:rPr>
          <w:rFonts w:ascii="Times New Roman" w:hAnsi="Times New Roman" w:cs="Times New Roman"/>
          <w:sz w:val="24"/>
          <w:szCs w:val="24"/>
        </w:rPr>
        <w:t xml:space="preserve"> in a costly and wasteful regression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045CE">
        <w:rPr>
          <w:rFonts w:ascii="Times New Roman" w:hAnsi="Times New Roman" w:cs="Times New Roman"/>
          <w:sz w:val="24"/>
          <w:szCs w:val="24"/>
        </w:rPr>
        <w:t>Smoothly</w:t>
      </w:r>
      <w:r w:rsidR="0090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adapting to changed and streamlined procedures is not easy for any party</w:t>
      </w:r>
      <w:r w:rsidR="006045CE">
        <w:rPr>
          <w:rFonts w:ascii="Times New Roman" w:hAnsi="Times New Roman" w:cs="Times New Roman"/>
          <w:sz w:val="24"/>
          <w:szCs w:val="24"/>
        </w:rPr>
        <w:t xml:space="preserve">, </w:t>
      </w:r>
      <w:r w:rsidR="00001596">
        <w:rPr>
          <w:rFonts w:ascii="Times New Roman" w:hAnsi="Times New Roman" w:cs="Times New Roman"/>
          <w:sz w:val="24"/>
          <w:szCs w:val="24"/>
        </w:rPr>
        <w:t xml:space="preserve">including applicants for auto transportation certificates, </w:t>
      </w:r>
      <w:r w:rsidR="006045CE">
        <w:rPr>
          <w:rFonts w:ascii="Times New Roman" w:hAnsi="Times New Roman" w:cs="Times New Roman"/>
          <w:sz w:val="24"/>
          <w:szCs w:val="24"/>
        </w:rPr>
        <w:t>practitioner</w:t>
      </w:r>
      <w:r w:rsidR="00180103">
        <w:rPr>
          <w:rFonts w:ascii="Times New Roman" w:hAnsi="Times New Roman" w:cs="Times New Roman"/>
          <w:sz w:val="24"/>
          <w:szCs w:val="24"/>
        </w:rPr>
        <w:t>s</w:t>
      </w:r>
      <w:r w:rsidR="00604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tribunal</w:t>
      </w:r>
      <w:r w:rsidR="001801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However, the Commission has now </w:t>
      </w:r>
      <w:r w:rsidR="006045CE">
        <w:rPr>
          <w:rFonts w:ascii="Times New Roman" w:hAnsi="Times New Roman" w:cs="Times New Roman"/>
          <w:sz w:val="24"/>
          <w:szCs w:val="24"/>
        </w:rPr>
        <w:t xml:space="preserve">implemented </w:t>
      </w:r>
      <w:r>
        <w:rPr>
          <w:rFonts w:ascii="Times New Roman" w:hAnsi="Times New Roman" w:cs="Times New Roman"/>
          <w:sz w:val="24"/>
          <w:szCs w:val="24"/>
        </w:rPr>
        <w:t xml:space="preserve">new rules governing such proceedings and successfully completed its first case under these changed requirements.  </w:t>
      </w:r>
    </w:p>
    <w:p w:rsidR="00F545EF" w:rsidRPr="00FE603F" w:rsidP="00FE60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Shuttle Express’s Motion seeks to return to superseded application case </w:t>
      </w:r>
      <w:r>
        <w:rPr>
          <w:rFonts w:ascii="Times New Roman" w:hAnsi="Times New Roman" w:cs="Times New Roman"/>
          <w:sz w:val="24"/>
          <w:szCs w:val="24"/>
        </w:rPr>
        <w:t>protocols,</w:t>
      </w:r>
      <w:r>
        <w:rPr>
          <w:rFonts w:ascii="Times New Roman" w:hAnsi="Times New Roman" w:cs="Times New Roman"/>
          <w:sz w:val="24"/>
          <w:szCs w:val="24"/>
        </w:rPr>
        <w:t xml:space="preserve"> is contrary to rule, overlooks the </w:t>
      </w:r>
      <w:r>
        <w:rPr>
          <w:rFonts w:ascii="Times New Roman" w:hAnsi="Times New Roman" w:cs="Times New Roman"/>
          <w:sz w:val="24"/>
          <w:szCs w:val="24"/>
        </w:rPr>
        <w:t>APA’s</w:t>
      </w:r>
      <w:r>
        <w:rPr>
          <w:rFonts w:ascii="Times New Roman" w:hAnsi="Times New Roman" w:cs="Times New Roman"/>
          <w:sz w:val="24"/>
          <w:szCs w:val="24"/>
        </w:rPr>
        <w:t xml:space="preserve"> authorization of 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industry </w:t>
      </w:r>
      <w:r w:rsidR="00001596">
        <w:rPr>
          <w:rFonts w:ascii="Times New Roman" w:hAnsi="Times New Roman" w:cs="Times New Roman"/>
          <w:sz w:val="24"/>
          <w:szCs w:val="24"/>
        </w:rPr>
        <w:t xml:space="preserve">procedural rules </w:t>
      </w:r>
      <w:r>
        <w:rPr>
          <w:rFonts w:ascii="Times New Roman" w:hAnsi="Times New Roman" w:cs="Times New Roman"/>
          <w:sz w:val="24"/>
          <w:szCs w:val="24"/>
        </w:rPr>
        <w:t>and ultimately is incons</w:t>
      </w:r>
      <w:r>
        <w:rPr>
          <w:rFonts w:ascii="Times New Roman" w:hAnsi="Times New Roman" w:cs="Times New Roman"/>
          <w:sz w:val="24"/>
          <w:szCs w:val="24"/>
        </w:rPr>
        <w:t>istent with the public interest.  Applicant Speedishuttle therefo</w:t>
      </w:r>
      <w:r w:rsidR="00001596">
        <w:rPr>
          <w:rFonts w:ascii="Times New Roman" w:hAnsi="Times New Roman" w:cs="Times New Roman"/>
          <w:sz w:val="24"/>
          <w:szCs w:val="24"/>
        </w:rPr>
        <w:t>re asks that the Commission deny</w:t>
      </w:r>
      <w:r>
        <w:rPr>
          <w:rFonts w:ascii="Times New Roman" w:hAnsi="Times New Roman" w:cs="Times New Roman"/>
          <w:sz w:val="24"/>
          <w:szCs w:val="24"/>
        </w:rPr>
        <w:t xml:space="preserve"> the Objection and Motion to Strike of Shuttle Express, </w:t>
      </w:r>
      <w:r w:rsidR="008A7E8A">
        <w:rPr>
          <w:rFonts w:ascii="Times New Roman" w:hAnsi="Times New Roman" w:cs="Times New Roman"/>
          <w:sz w:val="24"/>
          <w:szCs w:val="24"/>
        </w:rPr>
        <w:t>Inc.</w:t>
      </w:r>
    </w:p>
    <w:p w:rsidR="006E3F16" w:rsidRPr="006E3F16" w:rsidP="006E3F16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7664" w:rsidP="0010565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763D7" w:rsidP="0010565F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316687">
        <w:rPr>
          <w:rFonts w:ascii="Times New Roman" w:hAnsi="Times New Roman" w:cs="Times New Roman"/>
          <w:sz w:val="24"/>
          <w:szCs w:val="24"/>
        </w:rPr>
        <w:t>11</w:t>
      </w:r>
      <w:r w:rsidRPr="003A342B" w:rsidR="003A34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A342B">
        <w:rPr>
          <w:rFonts w:ascii="Times New Roman" w:hAnsi="Times New Roman" w:cs="Times New Roman"/>
          <w:sz w:val="24"/>
          <w:szCs w:val="24"/>
        </w:rPr>
        <w:t xml:space="preserve"> </w:t>
      </w:r>
      <w:r w:rsidR="0010565F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December,</w:t>
      </w:r>
      <w:r w:rsidR="0010565F">
        <w:rPr>
          <w:rFonts w:ascii="Times New Roman" w:hAnsi="Times New Roman" w:cs="Times New Roman"/>
          <w:sz w:val="24"/>
          <w:szCs w:val="24"/>
        </w:rPr>
        <w:t xml:space="preserve"> 2014.</w:t>
      </w:r>
    </w:p>
    <w:tbl>
      <w:tblPr>
        <w:tblW w:w="0" w:type="auto"/>
        <w:tblLayout w:type="fixed"/>
        <w:tblLook w:val="0000"/>
      </w:tblPr>
      <w:tblGrid>
        <w:gridCol w:w="4698"/>
        <w:gridCol w:w="4860"/>
      </w:tblGrid>
      <w:tr w:rsidTr="00311E26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4698" w:type="dxa"/>
          </w:tcPr>
          <w:p w:rsidR="002763D7" w:rsidRPr="00712413" w:rsidP="00311E26">
            <w:pPr>
              <w:keepNext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763D7" w:rsidP="00311E26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  <w:r w:rsidRPr="00712413">
              <w:rPr>
                <w:rFonts w:ascii="Times New Roman" w:hAnsi="Times New Roman"/>
                <w:caps/>
              </w:rPr>
              <w:t>RESPECTFULLY sUBMITTED</w:t>
            </w:r>
            <w:r w:rsidRPr="00712413">
              <w:rPr>
                <w:rFonts w:ascii="Times New Roman" w:hAnsi="Times New Roman"/>
                <w:caps/>
                <w:sz w:val="20"/>
                <w:szCs w:val="20"/>
              </w:rPr>
              <w:t>,</w:t>
            </w:r>
          </w:p>
          <w:p w:rsidR="00712413" w:rsidRPr="00712413" w:rsidP="00311E26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2763D7" w:rsidRPr="00712413" w:rsidP="00311E26">
            <w:pPr>
              <w:keepNext/>
              <w:spacing w:line="240" w:lineRule="exact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2763D7" w:rsidRPr="00712413" w:rsidP="00311E26">
            <w:pPr>
              <w:keepNext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By </w:t>
            </w:r>
            <w:r w:rsidRPr="00712413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7035AD" w:rsidRPr="00712413" w:rsidP="00311E26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 w:rsidR="002763D7">
              <w:rPr>
                <w:rFonts w:ascii="Times New Roman" w:hAnsi="Times New Roman"/>
              </w:rPr>
              <w:t>David W. Wiley, WSBA #08614</w:t>
            </w:r>
            <w:r w:rsidRPr="00712413">
              <w:rPr>
                <w:rFonts w:ascii="Times New Roman" w:hAnsi="Times New Roman"/>
              </w:rPr>
              <w:t xml:space="preserve"> </w:t>
            </w:r>
          </w:p>
          <w:p w:rsidR="002763D7" w:rsidRPr="00712413" w:rsidP="00311E26">
            <w:pPr>
              <w:keepNext/>
              <w:tabs>
                <w:tab w:val="left" w:pos="432"/>
                <w:tab w:val="right" w:pos="493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12413">
              <w:rPr>
                <w:rStyle w:val="Hyperlink"/>
                <w:rFonts w:ascii="Times New Roman" w:hAnsi="Times New Roman"/>
                <w:sz w:val="20"/>
                <w:szCs w:val="20"/>
              </w:rPr>
              <w:t>dwiley@williamskastner.com</w:t>
            </w:r>
            <w:r w:rsidRPr="00712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3D7" w:rsidRPr="00712413" w:rsidP="00A01702">
            <w:pPr>
              <w:keepNext/>
              <w:spacing w:line="240" w:lineRule="exact"/>
              <w:rPr>
                <w:rFonts w:ascii="Times New Roman" w:hAnsi="Times New Roman"/>
              </w:rPr>
            </w:pPr>
            <w:r w:rsidRPr="00712413">
              <w:rPr>
                <w:rFonts w:ascii="Times New Roman" w:hAnsi="Times New Roman"/>
              </w:rPr>
              <w:t xml:space="preserve">Attorneys for </w:t>
            </w:r>
            <w:r w:rsidR="00A01702">
              <w:rPr>
                <w:rFonts w:ascii="Times New Roman" w:hAnsi="Times New Roman"/>
              </w:rPr>
              <w:t>Speedishuttle Washington, LLC</w:t>
            </w:r>
          </w:p>
        </w:tc>
      </w:tr>
    </w:tbl>
    <w:p w:rsidR="004B0215" w:rsidP="005864EF">
      <w:pPr>
        <w:keepNext/>
        <w:keepLines/>
        <w:jc w:val="center"/>
        <w:rPr>
          <w:rFonts w:ascii="Times New Roman" w:hAnsi="Times New Roman"/>
          <w:sz w:val="24"/>
        </w:rPr>
      </w:pPr>
    </w:p>
    <w:p w:rsidR="00F14A0A" w:rsidP="005864EF">
      <w:pPr>
        <w:keepNext/>
        <w:keepLines/>
        <w:jc w:val="center"/>
        <w:rPr>
          <w:rFonts w:ascii="Times New Roman" w:hAnsi="Times New Roman"/>
          <w:sz w:val="24"/>
        </w:rPr>
        <w:sectPr w:rsidSect="00E9312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176" w:right="1440" w:bottom="1350" w:left="1872" w:header="720" w:footer="568" w:gutter="0"/>
          <w:paperSrc w:first="261" w:other="261"/>
          <w:cols w:space="720"/>
          <w:docGrid w:linePitch="360"/>
        </w:sectPr>
      </w:pPr>
    </w:p>
    <w:p w:rsidR="00F14A0A" w:rsidRPr="00316687" w:rsidP="00F14A0A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87"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F14A0A" w:rsidRPr="00316687" w:rsidP="00F14A0A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  <w:t xml:space="preserve">I hereby certify that on </w:t>
      </w:r>
      <w:r w:rsidR="00316687">
        <w:rPr>
          <w:rFonts w:ascii="Times New Roman" w:hAnsi="Times New Roman" w:cs="Times New Roman"/>
          <w:sz w:val="24"/>
          <w:szCs w:val="24"/>
        </w:rPr>
        <w:t>December 11</w:t>
      </w:r>
      <w:r w:rsidRPr="00316687">
        <w:rPr>
          <w:rFonts w:ascii="Times New Roman" w:hAnsi="Times New Roman" w:cs="Times New Roman"/>
          <w:sz w:val="24"/>
          <w:szCs w:val="24"/>
        </w:rPr>
        <w:t>, 2014, I caused to be served the original and one (2) copies of the foregoing document to the following address via first class mail, postage prepaid to:</w:t>
      </w:r>
    </w:p>
    <w:p w:rsidR="00F14A0A" w:rsidRPr="00316687" w:rsidP="00F14A0A">
      <w:pPr>
        <w:rPr>
          <w:rFonts w:ascii="Times New Roman" w:hAnsi="Times New Roman" w:cs="Times New Roman"/>
          <w:sz w:val="24"/>
          <w:szCs w:val="24"/>
        </w:rPr>
      </w:pPr>
    </w:p>
    <w:p w:rsidR="00F14A0A" w:rsidRPr="00316687" w:rsidP="00F14A0A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  <w:t>Steven V. King, Executive Director and Secretary</w:t>
      </w:r>
    </w:p>
    <w:p w:rsidR="00F14A0A" w:rsidRPr="00316687" w:rsidP="00F14A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F14A0A" w:rsidRPr="00316687" w:rsidP="00F14A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Attn.:  Records Center</w:t>
      </w:r>
    </w:p>
    <w:p w:rsidR="00F14A0A" w:rsidRPr="00316687" w:rsidP="00F14A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P.O. Box 47250</w:t>
      </w:r>
    </w:p>
    <w:p w:rsidR="00F14A0A" w:rsidRPr="00316687" w:rsidP="00F14A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1300 S. Evergreen Park Dr. SW</w:t>
      </w:r>
    </w:p>
    <w:p w:rsidR="00F14A0A" w:rsidRPr="00316687" w:rsidP="00F14A0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Olympia, WA 98504-7250</w:t>
      </w:r>
    </w:p>
    <w:p w:rsidR="00F14A0A" w:rsidRPr="00316687" w:rsidP="00F14A0A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F14A0A" w:rsidRPr="00316687" w:rsidP="00F14A0A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F14A0A" w:rsidRPr="00316687" w:rsidP="00F14A0A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records@utc.wa.gov</w:t>
      </w:r>
    </w:p>
    <w:p w:rsidR="00F14A0A" w:rsidRPr="00316687" w:rsidP="00F14A0A">
      <w:pPr>
        <w:rPr>
          <w:rFonts w:ascii="Times New Roman" w:hAnsi="Times New Roman" w:cs="Times New Roman"/>
          <w:sz w:val="24"/>
          <w:szCs w:val="24"/>
        </w:rPr>
      </w:pPr>
    </w:p>
    <w:p w:rsidR="00F14A0A" w:rsidRPr="00316687" w:rsidP="00F14A0A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>and</w:t>
      </w:r>
      <w:r w:rsidRPr="00316687">
        <w:rPr>
          <w:rFonts w:ascii="Times New Roman" w:hAnsi="Times New Roman" w:cs="Times New Roman"/>
          <w:sz w:val="24"/>
          <w:szCs w:val="24"/>
        </w:rPr>
        <w:t xml:space="preserve"> an electronic copy via email and first class mail, postage prepaid, to:</w:t>
      </w:r>
      <w:r w:rsidRPr="003166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860"/>
      </w:tblGrid>
      <w:tr w:rsidTr="00B543E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38" w:type="dxa"/>
            <w:shd w:val="clear" w:color="auto" w:fill="auto"/>
          </w:tcPr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Michael A. Fassio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Assistant Attorney General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3166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mfassio@utc.wa.gov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Rayne Pearson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Administrative Law Judge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1300 S. Evergreen Park Drive S.W.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98504-7250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(360) 664-1160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rpearson@utc.wa.gov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543E2">
        <w:tblPrEx>
          <w:tblW w:w="0" w:type="auto"/>
          <w:tblLook w:val="04A0"/>
        </w:tblPrEx>
        <w:tc>
          <w:tcPr>
            <w:tcW w:w="4338" w:type="dxa"/>
            <w:shd w:val="clear" w:color="auto" w:fill="auto"/>
          </w:tcPr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Brooks Harlow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Lukas, </w:t>
            </w: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Nace</w:t>
            </w: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, Gutierrez &amp; Sachs, LLP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8300 Greensboro Dr. Suite 1200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McLean, VA 22102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(703) 584-8680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3166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bharlow@fcclaw.com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14A0A" w:rsidRPr="00316687" w:rsidP="00B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John Fricke</w:t>
            </w:r>
          </w:p>
          <w:p w:rsidR="00F14A0A" w:rsidRPr="00316687" w:rsidP="00B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:rsidR="00F14A0A" w:rsidRPr="00316687" w:rsidP="00B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:rsidR="00F14A0A" w:rsidRPr="00316687" w:rsidP="00B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PO Box 2163</w:t>
            </w:r>
          </w:p>
          <w:p w:rsidR="00F14A0A" w:rsidRPr="00316687" w:rsidP="00B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Olympia, WA 98507-2163</w:t>
            </w:r>
          </w:p>
          <w:p w:rsidR="00F14A0A" w:rsidRPr="00316687" w:rsidP="00B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Fonts w:ascii="Times New Roman" w:hAnsi="Times New Roman" w:cs="Times New Roman"/>
                <w:sz w:val="24"/>
                <w:szCs w:val="24"/>
              </w:rPr>
              <w:t>(360) 292-7680</w:t>
            </w:r>
          </w:p>
          <w:p w:rsidR="00F14A0A" w:rsidRPr="00316687" w:rsidP="00B543E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1668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johnf@capair.com</w:t>
            </w:r>
          </w:p>
        </w:tc>
      </w:tr>
    </w:tbl>
    <w:p w:rsidR="00316687" w:rsidRPr="00316687" w:rsidP="00316687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</w:p>
    <w:p w:rsidR="00316687" w:rsidRPr="00316687" w:rsidP="00316687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316687" w:rsidRPr="00316687" w:rsidP="00316687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F14A0A" w:rsidRPr="00316687" w:rsidP="00316687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14A0A" w:rsidRPr="00316687" w:rsidP="00316687">
      <w:pPr>
        <w:rPr>
          <w:rFonts w:ascii="Times New Roman" w:hAnsi="Times New Roman" w:cs="Times New Roman"/>
          <w:sz w:val="24"/>
          <w:szCs w:val="24"/>
        </w:rPr>
      </w:pP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ab/>
      </w:r>
      <w:r w:rsidRPr="00316687">
        <w:rPr>
          <w:rFonts w:ascii="Times New Roman" w:hAnsi="Times New Roman" w:cs="Times New Roman"/>
          <w:sz w:val="24"/>
          <w:szCs w:val="24"/>
        </w:rPr>
        <w:t>Maggi Gruber</w:t>
      </w:r>
    </w:p>
    <w:p w:rsidR="00F14A0A" w:rsidRPr="00316687" w:rsidP="005864EF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sectPr w:rsidSect="00E931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512" w:bottom="1440" w:left="1541" w:header="720" w:footer="1008" w:gutter="0"/>
      <w:paperSrc w:first="261" w:other="26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1702" w:rsidP="00321F3A">
    <w:pPr>
      <w:pStyle w:val="Footer"/>
      <w:rPr>
        <w:rFonts w:ascii="Times New Roman" w:hAnsi="Times New Roman" w:cs="Times New Roman"/>
        <w:sz w:val="20"/>
        <w:szCs w:val="20"/>
      </w:rPr>
    </w:pPr>
    <w:r w:rsidRPr="00A01702">
      <w:rPr>
        <w:rFonts w:ascii="Times New Roman" w:hAnsi="Times New Roman" w:cs="Times New Roman"/>
        <w:sz w:val="20"/>
        <w:szCs w:val="20"/>
      </w:rPr>
      <w:t xml:space="preserve">SPEEDISHUTTLE WASHINGTON LLC’S RESPONSE TO </w:t>
    </w:r>
  </w:p>
  <w:p w:rsidR="00425E07" w:rsidRPr="007035AD" w:rsidP="00321F3A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A01702">
      <w:rPr>
        <w:rFonts w:ascii="Times New Roman" w:hAnsi="Times New Roman" w:cs="Times New Roman"/>
        <w:sz w:val="20"/>
        <w:szCs w:val="20"/>
      </w:rPr>
      <w:t>SHUTTLE EXPRESS’S MOTION TO STRIKE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035AD" w:rsidR="00CF3A76">
      <w:rPr>
        <w:rFonts w:ascii="Times New Roman" w:hAnsi="Times New Roman" w:cs="Times New Roman"/>
        <w:sz w:val="20"/>
        <w:szCs w:val="20"/>
      </w:rPr>
      <w:t xml:space="preserve">- </w:t>
    </w:r>
    <w:r w:rsidRPr="007035AD" w:rsidR="00CF3A76">
      <w:rPr>
        <w:rFonts w:ascii="Times New Roman" w:hAnsi="Times New Roman" w:cs="Times New Roman"/>
        <w:sz w:val="20"/>
        <w:szCs w:val="20"/>
      </w:rPr>
      <w:fldChar w:fldCharType="begin"/>
    </w:r>
    <w:r w:rsidRPr="007035AD" w:rsidR="00CF3A7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035AD" w:rsidR="00CF3A76">
      <w:rPr>
        <w:rFonts w:ascii="Times New Roman" w:hAnsi="Times New Roman" w:cs="Times New Roman"/>
        <w:sz w:val="20"/>
        <w:szCs w:val="20"/>
      </w:rPr>
      <w:fldChar w:fldCharType="separate"/>
    </w:r>
    <w:r w:rsidR="00E93124">
      <w:rPr>
        <w:rFonts w:ascii="Times New Roman" w:hAnsi="Times New Roman" w:cs="Times New Roman"/>
        <w:noProof/>
        <w:sz w:val="20"/>
        <w:szCs w:val="20"/>
      </w:rPr>
      <w:t>7</w:t>
    </w:r>
    <w:r w:rsidRPr="007035AD" w:rsidR="00CF3A76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CF3A76" w:rsidRPr="00623547" w:rsidP="00425E0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</w:instrText>
    </w:r>
    <w:r w:rsidRPr="00425E07">
      <w:rPr>
        <w:rFonts w:ascii="Times New Roman" w:hAnsi="Times New Roman" w:cs="Times New Roman"/>
        <w:sz w:val="16"/>
      </w:rPr>
      <w:instrText>IF "</w:instrText>
    </w:r>
    <w:r w:rsidRPr="00425E07">
      <w:rPr>
        <w:rFonts w:ascii="Times New Roman" w:hAnsi="Times New Roman" w:cs="Times New Roman"/>
        <w:sz w:val="16"/>
      </w:rPr>
      <w:instrText>1</w:instrText>
    </w:r>
    <w:r w:rsidRPr="00425E07">
      <w:rPr>
        <w:rFonts w:ascii="Times New Roman" w:hAnsi="Times New Roman" w:cs="Times New Roman"/>
        <w:sz w:val="16"/>
      </w:rPr>
      <w:instrText>" = "1" "</w:instrText>
    </w:r>
    <w:r w:rsidRPr="00425E07">
      <w:rPr>
        <w:rFonts w:ascii="Times New Roman" w:hAnsi="Times New Roman" w:cs="Times New Roman"/>
        <w:sz w:val="16"/>
      </w:rPr>
      <w:fldChar w:fldCharType="begin"/>
    </w:r>
    <w:r w:rsidRPr="00425E07">
      <w:rPr>
        <w:rFonts w:ascii="Times New Roman" w:hAnsi="Times New Roman" w:cs="Times New Roman"/>
        <w:sz w:val="16"/>
      </w:rPr>
      <w:instrText xml:space="preserve"> DOCPROPERTY "SWDocID" </w:instrText>
    </w:r>
    <w:r w:rsidRPr="00425E07"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instrText xml:space="preserve"> 5255155.1</w:instrText>
    </w:r>
    <w:r w:rsidRPr="00425E07">
      <w:rPr>
        <w:rFonts w:ascii="Times New Roman" w:hAnsi="Times New Roman" w:cs="Times New Roman"/>
        <w:sz w:val="16"/>
      </w:rPr>
      <w:fldChar w:fldCharType="end"/>
    </w:r>
    <w:r w:rsidRPr="00425E07">
      <w:rPr>
        <w:rFonts w:ascii="Times New Roman" w:hAnsi="Times New Roman" w:cs="Times New Roman"/>
        <w:sz w:val="16"/>
      </w:rPr>
      <w:instrText>" ""</w:instrText>
    </w:r>
    <w:r>
      <w:rPr>
        <w:rFonts w:ascii="Times New Roman" w:hAnsi="Times New Roman" w:cs="Times New Roman"/>
        <w:sz w:val="16"/>
      </w:rPr>
      <w:instrText xml:space="preserve"> </w:instrText>
    </w:r>
    <w:r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t xml:space="preserve"> 5255155.1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6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F2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1" w:type="dxa"/>
      <w:tblLayout w:type="fixed"/>
      <w:tblCellMar>
        <w:left w:w="91" w:type="dxa"/>
        <w:right w:w="91" w:type="dxa"/>
      </w:tblCellMar>
      <w:tblLook w:val="0000"/>
    </w:tblPr>
    <w:tblGrid>
      <w:gridCol w:w="6019"/>
      <w:gridCol w:w="202"/>
      <w:gridCol w:w="3082"/>
    </w:tblGrid>
    <w:tr>
      <w:tblPrEx>
        <w:tblW w:w="0" w:type="auto"/>
        <w:tblInd w:w="101" w:type="dxa"/>
        <w:tblLayout w:type="fixed"/>
        <w:tblCellMar>
          <w:left w:w="91" w:type="dxa"/>
          <w:right w:w="91" w:type="dxa"/>
        </w:tblCellMar>
        <w:tblLook w:val="0000"/>
      </w:tblPrEx>
      <w:trPr>
        <w:trHeight w:val="700"/>
      </w:trPr>
      <w:tc>
        <w:tcPr>
          <w:tcW w:w="6019" w:type="dxa"/>
        </w:tcPr>
        <w:p w:rsidR="00316687" w:rsidP="00316687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702">
            <w:rPr>
              <w:rFonts w:ascii="Times New Roman" w:hAnsi="Times New Roman" w:cs="Times New Roman"/>
              <w:sz w:val="20"/>
              <w:szCs w:val="20"/>
            </w:rPr>
            <w:t xml:space="preserve">SPEEDISHUTTLE WASHINGTON LLC’S RESPONSE TO </w:t>
          </w:r>
        </w:p>
        <w:p w:rsidR="00110CD5" w:rsidP="00316687">
          <w:pPr>
            <w:pStyle w:val="Footer"/>
            <w:spacing w:before="100"/>
            <w:ind w:left="-72"/>
            <w:rPr>
              <w:rStyle w:val="PageNumber"/>
              <w:sz w:val="20"/>
            </w:rPr>
          </w:pPr>
          <w:r w:rsidRPr="00A01702">
            <w:rPr>
              <w:rFonts w:ascii="Times New Roman" w:hAnsi="Times New Roman" w:cs="Times New Roman"/>
              <w:sz w:val="20"/>
              <w:szCs w:val="20"/>
            </w:rPr>
            <w:t>SHUTTLE EXPRESS’S MOTION TO STRIKE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93CC3">
            <w:rPr>
              <w:sz w:val="20"/>
            </w:rPr>
            <w:noBreakHyphen/>
            <w:t> </w:t>
          </w:r>
          <w:r w:rsidR="00893CC3">
            <w:rPr>
              <w:rStyle w:val="PageNumber"/>
              <w:sz w:val="20"/>
            </w:rPr>
            <w:fldChar w:fldCharType="begin"/>
          </w:r>
          <w:r w:rsidR="00893CC3">
            <w:rPr>
              <w:rStyle w:val="PageNumber"/>
              <w:sz w:val="20"/>
            </w:rPr>
            <w:instrText xml:space="preserve"> PAGE </w:instrText>
          </w:r>
          <w:r w:rsidR="00893CC3">
            <w:rPr>
              <w:rStyle w:val="PageNumber"/>
              <w:sz w:val="20"/>
            </w:rPr>
            <w:fldChar w:fldCharType="separate"/>
          </w:r>
          <w:r w:rsidR="00893CC3">
            <w:rPr>
              <w:rStyle w:val="PageNumber"/>
              <w:sz w:val="20"/>
            </w:rPr>
            <w:t>8</w:t>
          </w:r>
          <w:r w:rsidR="00893CC3">
            <w:rPr>
              <w:rStyle w:val="PageNumber"/>
              <w:sz w:val="20"/>
            </w:rPr>
            <w:fldChar w:fldCharType="end"/>
          </w:r>
        </w:p>
      </w:tc>
      <w:tc>
        <w:tcPr>
          <w:tcW w:w="202" w:type="dxa"/>
        </w:tcPr>
        <w:p w:rsidR="00110CD5">
          <w:pPr>
            <w:pStyle w:val="FirmName"/>
            <w:spacing w:line="200" w:lineRule="exact"/>
            <w:jc w:val="left"/>
            <w:rPr>
              <w:b/>
              <w:sz w:val="16"/>
            </w:rPr>
          </w:pPr>
        </w:p>
      </w:tc>
      <w:tc>
        <w:tcPr>
          <w:tcW w:w="3082" w:type="dxa"/>
        </w:tcPr>
        <w:p w:rsidR="00110CD5">
          <w:pPr>
            <w:pStyle w:val="FirmName"/>
            <w:spacing w:before="100" w:line="240" w:lineRule="auto"/>
            <w:ind w:left="-86"/>
            <w:jc w:val="left"/>
            <w:rPr>
              <w:b/>
              <w:sz w:val="16"/>
            </w:rPr>
          </w:pPr>
          <w:r>
            <w:rPr>
              <w:b/>
              <w:sz w:val="16"/>
            </w:rPr>
            <w:t>Williams, Kastner &amp; Gibbs PLLC</w:t>
          </w:r>
        </w:p>
        <w:p w:rsidR="00110CD5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Two Union Square, Suite 4100 (98101-2380)</w:t>
          </w:r>
        </w:p>
        <w:p w:rsidR="00110CD5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Mail Address: P.O. Box 21926</w:t>
          </w:r>
        </w:p>
        <w:p w:rsidR="00110CD5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Seattle, Washington 98111-3926</w:t>
          </w:r>
        </w:p>
        <w:p w:rsidR="00110CD5">
          <w:pPr>
            <w:pStyle w:val="FirmName"/>
            <w:spacing w:line="240" w:lineRule="auto"/>
            <w:ind w:left="-86"/>
            <w:jc w:val="left"/>
            <w:rPr>
              <w:sz w:val="16"/>
            </w:rPr>
          </w:pPr>
          <w:r>
            <w:rPr>
              <w:sz w:val="16"/>
            </w:rPr>
            <w:t>(206) 628-6600</w:t>
          </w:r>
        </w:p>
      </w:tc>
    </w:tr>
  </w:tbl>
  <w:p w:rsidR="0042009A" w:rsidP="006A1960">
    <w:pPr>
      <w:pStyle w:val="Footer"/>
      <w:rPr>
        <w:sz w:val="16"/>
      </w:rPr>
    </w:pPr>
    <w:r>
      <w:rPr>
        <w:sz w:val="18"/>
      </w:rPr>
      <w:softHyphen/>
    </w:r>
  </w:p>
  <w:p w:rsidR="00110CD5" w:rsidP="0042009A">
    <w:pPr>
      <w:pStyle w:val="Footer"/>
      <w:rPr>
        <w:sz w:val="18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2009A">
      <w:rPr>
        <w:sz w:val="16"/>
      </w:rPr>
      <w:instrText>IF "</w:instrText>
    </w:r>
    <w:r w:rsidRPr="0042009A">
      <w:rPr>
        <w:sz w:val="16"/>
      </w:rPr>
      <w:instrText>1</w:instrText>
    </w:r>
    <w:r w:rsidRPr="0042009A">
      <w:rPr>
        <w:sz w:val="16"/>
      </w:rPr>
      <w:instrText>" = "1" "</w:instrText>
    </w:r>
    <w:r w:rsidRPr="0042009A">
      <w:rPr>
        <w:sz w:val="16"/>
      </w:rPr>
      <w:fldChar w:fldCharType="begin"/>
    </w:r>
    <w:r w:rsidRPr="0042009A">
      <w:rPr>
        <w:sz w:val="16"/>
      </w:rPr>
      <w:instrText xml:space="preserve"> DOCPROPERTY "SWDocID" </w:instrText>
    </w:r>
    <w:r w:rsidRPr="0042009A">
      <w:rPr>
        <w:sz w:val="16"/>
      </w:rPr>
      <w:fldChar w:fldCharType="separate"/>
    </w:r>
    <w:r w:rsidRPr="0042009A">
      <w:rPr>
        <w:sz w:val="16"/>
      </w:rPr>
      <w:instrText xml:space="preserve"> 5255155.1</w:instrText>
    </w:r>
    <w:r w:rsidRPr="0042009A">
      <w:rPr>
        <w:sz w:val="16"/>
      </w:rPr>
      <w:fldChar w:fldCharType="end"/>
    </w:r>
    <w:r w:rsidRPr="0042009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42009A">
      <w:rPr>
        <w:sz w:val="16"/>
      </w:rPr>
      <w:t xml:space="preserve"> 5255155.1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F3A76" w:rsidP="00623547">
      <w:r>
        <w:separator/>
      </w:r>
    </w:p>
  </w:footnote>
  <w:footnote w:type="continuationSeparator" w:id="1">
    <w:p w:rsidR="00CF3A76" w:rsidP="00623547">
      <w:r>
        <w:continuationSeparator/>
      </w:r>
    </w:p>
  </w:footnote>
  <w:footnote w:id="2">
    <w:p w:rsidR="003546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460C">
        <w:rPr>
          <w:rFonts w:ascii="Times New Roman" w:hAnsi="Times New Roman" w:cs="Times New Roman"/>
        </w:rPr>
        <w:t>Shuttle Express Objection</w:t>
      </w:r>
      <w:r>
        <w:rPr>
          <w:rFonts w:ascii="Times New Roman" w:hAnsi="Times New Roman" w:cs="Times New Roman"/>
        </w:rPr>
        <w:t xml:space="preserve"> and Motion to Strike at ¶ 2, p. 1.</w:t>
      </w:r>
    </w:p>
  </w:footnote>
  <w:footnote w:id="3">
    <w:p w:rsidR="0035460C" w:rsidRPr="00CD3C4A">
      <w:pPr>
        <w:pStyle w:val="FootnoteText"/>
        <w:rPr>
          <w:rFonts w:ascii="Times New Roman" w:hAnsi="Times New Roman" w:cs="Times New Roman"/>
        </w:rPr>
      </w:pPr>
      <w:r w:rsidRPr="0035460C">
        <w:rPr>
          <w:rStyle w:val="FootnoteReference"/>
          <w:rFonts w:ascii="Times New Roman" w:hAnsi="Times New Roman" w:cs="Times New Roman"/>
        </w:rPr>
        <w:footnoteRef/>
      </w:r>
      <w:r w:rsidRPr="0035460C">
        <w:rPr>
          <w:rFonts w:ascii="Times New Roman" w:hAnsi="Times New Roman" w:cs="Times New Roman"/>
        </w:rPr>
        <w:t xml:space="preserve"> </w:t>
      </w:r>
      <w:r w:rsidRPr="0035460C">
        <w:rPr>
          <w:rFonts w:ascii="Times New Roman" w:hAnsi="Times New Roman" w:cs="Times New Roman"/>
          <w:u w:val="single"/>
        </w:rPr>
        <w:t>Id</w:t>
      </w:r>
      <w:r w:rsidRPr="00CD3C4A">
        <w:rPr>
          <w:rFonts w:ascii="Times New Roman" w:hAnsi="Times New Roman" w:cs="Times New Roman"/>
        </w:rPr>
        <w:t>.</w:t>
      </w:r>
      <w:r w:rsidR="00CD3C4A">
        <w:rPr>
          <w:rFonts w:ascii="Times New Roman" w:hAnsi="Times New Roman" w:cs="Times New Roman"/>
        </w:rPr>
        <w:t xml:space="preserve">, </w:t>
      </w:r>
      <w:r w:rsidRPr="00CD3C4A">
        <w:rPr>
          <w:rFonts w:ascii="Times New Roman" w:hAnsi="Times New Roman" w:cs="Times New Roman"/>
        </w:rPr>
        <w:t xml:space="preserve"> at</w:t>
      </w:r>
      <w:r w:rsidRPr="00CD3C4A">
        <w:rPr>
          <w:rFonts w:ascii="Times New Roman" w:hAnsi="Times New Roman" w:cs="Times New Roman"/>
        </w:rPr>
        <w:t xml:space="preserve"> ¶ 3, p. 2.</w:t>
      </w:r>
    </w:p>
  </w:footnote>
  <w:footnote w:id="4">
    <w:p w:rsidR="00AA2AE7" w:rsidRPr="00AA2AE7">
      <w:pPr>
        <w:pStyle w:val="FootnoteText"/>
        <w:rPr>
          <w:rFonts w:ascii="Times New Roman" w:hAnsi="Times New Roman" w:cs="Times New Roman"/>
        </w:rPr>
      </w:pPr>
      <w:r w:rsidRPr="00AA2AE7">
        <w:rPr>
          <w:rStyle w:val="FootnoteReference"/>
          <w:rFonts w:ascii="Times New Roman" w:hAnsi="Times New Roman" w:cs="Times New Roman"/>
        </w:rPr>
        <w:footnoteRef/>
      </w:r>
      <w:r w:rsidRPr="00AA2AE7">
        <w:rPr>
          <w:rFonts w:ascii="Times New Roman" w:hAnsi="Times New Roman" w:cs="Times New Roman"/>
        </w:rPr>
        <w:t xml:space="preserve"> </w:t>
      </w:r>
      <w:r w:rsidRPr="00AA2AE7">
        <w:rPr>
          <w:rFonts w:ascii="Times New Roman" w:hAnsi="Times New Roman" w:cs="Times New Roman"/>
          <w:i/>
        </w:rPr>
        <w:t>See</w:t>
      </w:r>
      <w:r w:rsidRPr="00AA2AE7">
        <w:rPr>
          <w:rFonts w:ascii="Times New Roman" w:hAnsi="Times New Roman" w:cs="Times New Roman"/>
        </w:rPr>
        <w:t xml:space="preserve"> for example, in WAC 480-7</w:t>
      </w:r>
      <w:r w:rsidR="003A7720">
        <w:rPr>
          <w:rFonts w:ascii="Times New Roman" w:hAnsi="Times New Roman" w:cs="Times New Roman"/>
        </w:rPr>
        <w:t>0</w:t>
      </w:r>
      <w:r w:rsidRPr="00AA2AE7">
        <w:rPr>
          <w:rFonts w:ascii="Times New Roman" w:hAnsi="Times New Roman" w:cs="Times New Roman"/>
        </w:rPr>
        <w:t>, where</w:t>
      </w:r>
      <w:r w:rsidR="003A7720">
        <w:rPr>
          <w:rFonts w:ascii="Times New Roman" w:hAnsi="Times New Roman" w:cs="Times New Roman"/>
        </w:rPr>
        <w:t>,</w:t>
      </w:r>
      <w:r w:rsidRPr="00AA2AE7">
        <w:rPr>
          <w:rFonts w:ascii="Times New Roman" w:hAnsi="Times New Roman" w:cs="Times New Roman"/>
        </w:rPr>
        <w:t xml:space="preserve"> under WAC 480-</w:t>
      </w:r>
      <w:r w:rsidR="003A7720">
        <w:rPr>
          <w:rFonts w:ascii="Times New Roman" w:hAnsi="Times New Roman" w:cs="Times New Roman"/>
        </w:rPr>
        <w:t>7</w:t>
      </w:r>
      <w:r w:rsidRPr="00AA2AE7">
        <w:rPr>
          <w:rFonts w:ascii="Times New Roman" w:hAnsi="Times New Roman" w:cs="Times New Roman"/>
        </w:rPr>
        <w:t>0-131 for temporary certificates</w:t>
      </w:r>
      <w:r w:rsidR="003A7720">
        <w:rPr>
          <w:rFonts w:ascii="Times New Roman" w:hAnsi="Times New Roman" w:cs="Times New Roman"/>
        </w:rPr>
        <w:t xml:space="preserve"> for solid waste collection companies,</w:t>
      </w:r>
      <w:r w:rsidRPr="00AA2AE7">
        <w:rPr>
          <w:rFonts w:ascii="Times New Roman" w:hAnsi="Times New Roman" w:cs="Times New Roman"/>
        </w:rPr>
        <w:t xml:space="preserve"> the Commission provides for brief adjudicative</w:t>
      </w:r>
      <w:r w:rsidR="00EC3D6D">
        <w:rPr>
          <w:rFonts w:ascii="Times New Roman" w:hAnsi="Times New Roman" w:cs="Times New Roman"/>
        </w:rPr>
        <w:t xml:space="preserve"> </w:t>
      </w:r>
      <w:r w:rsidR="003A7720">
        <w:rPr>
          <w:rFonts w:ascii="Times New Roman" w:hAnsi="Times New Roman" w:cs="Times New Roman"/>
        </w:rPr>
        <w:t>proceedings</w:t>
      </w:r>
      <w:r w:rsidRPr="00AA2AE7">
        <w:rPr>
          <w:rFonts w:ascii="Times New Roman" w:hAnsi="Times New Roman" w:cs="Times New Roman"/>
        </w:rPr>
        <w:t>.</w:t>
      </w:r>
    </w:p>
  </w:footnote>
  <w:footnote w:id="5">
    <w:p w:rsidR="00EE70DD" w:rsidRPr="00D82109">
      <w:pPr>
        <w:pStyle w:val="FootnoteText"/>
        <w:rPr>
          <w:rFonts w:ascii="Times New Roman" w:hAnsi="Times New Roman" w:cs="Times New Roman"/>
        </w:rPr>
      </w:pPr>
      <w:r w:rsidRPr="00D82109">
        <w:rPr>
          <w:rStyle w:val="FootnoteReference"/>
          <w:rFonts w:ascii="Times New Roman" w:hAnsi="Times New Roman" w:cs="Times New Roman"/>
        </w:rPr>
        <w:footnoteRef/>
      </w:r>
      <w:r w:rsidRPr="00D82109">
        <w:rPr>
          <w:rFonts w:ascii="Times New Roman" w:hAnsi="Times New Roman" w:cs="Times New Roman"/>
        </w:rPr>
        <w:t xml:space="preserve"> Docket No. </w:t>
      </w:r>
      <w:r w:rsidRPr="00D82109">
        <w:rPr>
          <w:rFonts w:ascii="Times New Roman" w:hAnsi="Times New Roman" w:cs="Times New Roman"/>
        </w:rPr>
        <w:t>TC</w:t>
      </w:r>
      <w:r w:rsidRPr="00D82109">
        <w:rPr>
          <w:rFonts w:ascii="Times New Roman" w:hAnsi="Times New Roman" w:cs="Times New Roman"/>
        </w:rPr>
        <w:t xml:space="preserve">-121328, General Order R-572, </w:t>
      </w:r>
      <w:r w:rsidRPr="00D82109">
        <w:rPr>
          <w:rFonts w:ascii="Times New Roman" w:hAnsi="Times New Roman" w:cs="Times New Roman"/>
          <w:i/>
        </w:rPr>
        <w:t>In re Amending and Adopting Rules in WAC 480-30</w:t>
      </w:r>
      <w:r w:rsidRPr="00D82109">
        <w:rPr>
          <w:rFonts w:ascii="Times New Roman" w:hAnsi="Times New Roman" w:cs="Times New Roman"/>
        </w:rPr>
        <w:t xml:space="preserve"> (Sep</w:t>
      </w:r>
      <w:r w:rsidRPr="00D82109" w:rsidR="00D82109">
        <w:rPr>
          <w:rFonts w:ascii="Times New Roman" w:hAnsi="Times New Roman" w:cs="Times New Roman"/>
        </w:rPr>
        <w:t>t</w:t>
      </w:r>
      <w:r w:rsidRPr="00D82109">
        <w:rPr>
          <w:rFonts w:ascii="Times New Roman" w:hAnsi="Times New Roman" w:cs="Times New Roman"/>
        </w:rPr>
        <w:t xml:space="preserve"> 2013)</w:t>
      </w:r>
      <w:r w:rsidRPr="00D82109" w:rsidR="00D82109">
        <w:rPr>
          <w:rFonts w:ascii="Times New Roman" w:hAnsi="Times New Roman" w:cs="Times New Roman"/>
        </w:rPr>
        <w:t>, pp. 9, 10.</w:t>
      </w:r>
    </w:p>
  </w:footnote>
  <w:footnote w:id="6">
    <w:p w:rsidR="00D82109" w:rsidRPr="00D82109">
      <w:pPr>
        <w:pStyle w:val="FootnoteText"/>
        <w:rPr>
          <w:rFonts w:ascii="Times New Roman" w:hAnsi="Times New Roman" w:cs="Times New Roman"/>
        </w:rPr>
      </w:pPr>
      <w:r w:rsidRPr="00D82109">
        <w:rPr>
          <w:rStyle w:val="FootnoteReference"/>
          <w:rFonts w:ascii="Times New Roman" w:hAnsi="Times New Roman" w:cs="Times New Roman"/>
        </w:rPr>
        <w:footnoteRef/>
      </w:r>
      <w:r w:rsidRPr="00D821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Undated email of James (Jim) Fricke, President/CEO of Capital Aeroporter, included as part of the Docket No. </w:t>
      </w:r>
      <w:r>
        <w:rPr>
          <w:rFonts w:ascii="Times New Roman" w:hAnsi="Times New Roman" w:cs="Times New Roman"/>
        </w:rPr>
        <w:t>TC</w:t>
      </w:r>
      <w:r>
        <w:rPr>
          <w:rFonts w:ascii="Times New Roman" w:hAnsi="Times New Roman" w:cs="Times New Roman"/>
        </w:rPr>
        <w:t>-121328 record.</w:t>
      </w:r>
    </w:p>
  </w:footnote>
  <w:footnote w:id="7">
    <w:p w:rsidR="00D82109" w:rsidRPr="00D82109">
      <w:pPr>
        <w:pStyle w:val="FootnoteText"/>
        <w:rPr>
          <w:rFonts w:ascii="Times New Roman" w:hAnsi="Times New Roman" w:cs="Times New Roman"/>
        </w:rPr>
      </w:pPr>
      <w:r w:rsidRPr="000B4697">
        <w:rPr>
          <w:rStyle w:val="FootnoteReference"/>
          <w:rFonts w:ascii="Times New Roman" w:hAnsi="Times New Roman" w:cs="Times New Roman"/>
        </w:rPr>
        <w:footnoteRef/>
      </w:r>
      <w:r w:rsidRPr="000B4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</w:rPr>
        <w:t xml:space="preserve"> Docket No. </w:t>
      </w:r>
      <w:r>
        <w:rPr>
          <w:rFonts w:ascii="Times New Roman" w:hAnsi="Times New Roman" w:cs="Times New Roman"/>
        </w:rPr>
        <w:t>TC</w:t>
      </w:r>
      <w:r>
        <w:rPr>
          <w:rFonts w:ascii="Times New Roman" w:hAnsi="Times New Roman" w:cs="Times New Roman"/>
        </w:rPr>
        <w:t>-121328, General Order R-572</w:t>
      </w:r>
      <w:r w:rsidR="00DB3FFF">
        <w:rPr>
          <w:rFonts w:ascii="Times New Roman" w:hAnsi="Times New Roman" w:cs="Times New Roman"/>
        </w:rPr>
        <w:t xml:space="preserve"> ¶ 14, p. 5 and ¶ 18, p. 6.</w:t>
      </w:r>
    </w:p>
  </w:footnote>
  <w:footnote w:id="8">
    <w:p w:rsidR="000B4697">
      <w:pPr>
        <w:pStyle w:val="FootnoteText"/>
      </w:pPr>
      <w:r w:rsidRPr="000B4697">
        <w:rPr>
          <w:rStyle w:val="FootnoteReference"/>
          <w:rFonts w:ascii="Times New Roman" w:hAnsi="Times New Roman" w:cs="Times New Roman"/>
        </w:rPr>
        <w:footnoteRef/>
      </w:r>
      <w:r w:rsidRPr="000B4697">
        <w:rPr>
          <w:rFonts w:ascii="Times New Roman" w:hAnsi="Times New Roman" w:cs="Times New Roman"/>
        </w:rPr>
        <w:t xml:space="preserve"> Additionally, neither Shuttle Express nor any other interested party has challenged the final rule adoption in Superior Court pursuant to RCW 34.05.570(2)</w:t>
      </w:r>
      <w:r>
        <w:rPr>
          <w:rFonts w:ascii="Times New Roman" w:hAnsi="Times New Roman" w:cs="Times New Roman"/>
        </w:rPr>
        <w:t>.</w:t>
      </w:r>
    </w:p>
  </w:footnote>
  <w:footnote w:id="9">
    <w:p w:rsidR="00AA2AE7" w:rsidRPr="00AA2AE7">
      <w:pPr>
        <w:pStyle w:val="FootnoteText"/>
        <w:rPr>
          <w:rFonts w:ascii="Times New Roman" w:hAnsi="Times New Roman" w:cs="Times New Roman"/>
        </w:rPr>
      </w:pPr>
      <w:r w:rsidRPr="00AA2AE7">
        <w:rPr>
          <w:rStyle w:val="FootnoteReference"/>
          <w:rFonts w:ascii="Times New Roman" w:hAnsi="Times New Roman" w:cs="Times New Roman"/>
        </w:rPr>
        <w:footnoteRef/>
      </w:r>
      <w:r w:rsidRPr="00AA2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Shuttle Express Objection and Motion to Strike, ¶ 5, p.</w:t>
      </w:r>
      <w:r w:rsidR="00EC3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</w:p>
  </w:footnote>
  <w:footnote w:id="10">
    <w:p w:rsidR="00295381" w:rsidRPr="00295381" w:rsidP="00295381">
      <w:pPr>
        <w:pStyle w:val="FootnoteText"/>
        <w:rPr>
          <w:rFonts w:ascii="Times New Roman" w:hAnsi="Times New Roman" w:cs="Times New Roman"/>
        </w:rPr>
      </w:pPr>
      <w:r w:rsidRPr="00295381">
        <w:rPr>
          <w:rStyle w:val="FootnoteReference"/>
          <w:rFonts w:ascii="Times New Roman" w:hAnsi="Times New Roman" w:cs="Times New Roman"/>
        </w:rPr>
        <w:footnoteRef/>
      </w:r>
      <w:r w:rsidRPr="00295381">
        <w:rPr>
          <w:rFonts w:ascii="Times New Roman" w:hAnsi="Times New Roman" w:cs="Times New Roman"/>
        </w:rPr>
        <w:t xml:space="preserve"> </w:t>
      </w:r>
      <w:r w:rsidR="00EC3D6D">
        <w:rPr>
          <w:rFonts w:ascii="Times New Roman" w:hAnsi="Times New Roman" w:cs="Times New Roman"/>
        </w:rPr>
        <w:t xml:space="preserve">As reflected in </w:t>
      </w:r>
      <w:r>
        <w:rPr>
          <w:rFonts w:ascii="Times New Roman" w:hAnsi="Times New Roman" w:cs="Times New Roman"/>
        </w:rPr>
        <w:t>¶ 4, p. 1 of the Adjudication Notice Shuttle Express here Objects to and Moves to Strike.</w:t>
      </w:r>
    </w:p>
  </w:footnote>
  <w:footnote w:id="11">
    <w:p w:rsidR="00F0089A" w:rsidRPr="00F0089A">
      <w:pPr>
        <w:pStyle w:val="FootnoteText"/>
        <w:rPr>
          <w:rFonts w:ascii="Times New Roman" w:hAnsi="Times New Roman" w:cs="Times New Roman"/>
        </w:rPr>
      </w:pPr>
      <w:r w:rsidRPr="00F0089A">
        <w:rPr>
          <w:rStyle w:val="FootnoteReference"/>
          <w:rFonts w:ascii="Times New Roman" w:hAnsi="Times New Roman" w:cs="Times New Roman"/>
        </w:rPr>
        <w:footnoteRef/>
      </w:r>
      <w:r w:rsidRPr="00F00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General Order R-572 (Sept 2013), p. 5.</w:t>
      </w:r>
    </w:p>
  </w:footnote>
  <w:footnote w:id="12">
    <w:p w:rsidR="00F0089A" w:rsidRPr="00F0089A">
      <w:pPr>
        <w:pStyle w:val="FootnoteText"/>
        <w:rPr>
          <w:rFonts w:ascii="Times New Roman" w:hAnsi="Times New Roman" w:cs="Times New Roman"/>
        </w:rPr>
      </w:pPr>
      <w:r w:rsidRPr="00F0089A">
        <w:rPr>
          <w:rStyle w:val="FootnoteReference"/>
          <w:rFonts w:ascii="Times New Roman" w:hAnsi="Times New Roman" w:cs="Times New Roman"/>
        </w:rPr>
        <w:footnoteRef/>
      </w:r>
      <w:r w:rsidRPr="00F0089A">
        <w:rPr>
          <w:rFonts w:ascii="Times New Roman" w:hAnsi="Times New Roman" w:cs="Times New Roman"/>
        </w:rPr>
        <w:t xml:space="preserve"> </w:t>
      </w:r>
      <w:r w:rsidRPr="00F0089A">
        <w:rPr>
          <w:rFonts w:ascii="Times New Roman" w:hAnsi="Times New Roman" w:cs="Times New Roman"/>
          <w:u w:val="single"/>
        </w:rPr>
        <w:t>Id.</w:t>
      </w:r>
      <w:r w:rsidRPr="00F0089A">
        <w:rPr>
          <w:rFonts w:ascii="Times New Roman" w:hAnsi="Times New Roman" w:cs="Times New Roman"/>
        </w:rPr>
        <w:t>, p.</w:t>
      </w:r>
      <w:r>
        <w:rPr>
          <w:rFonts w:ascii="Times New Roman" w:hAnsi="Times New Roman" w:cs="Times New Roman"/>
        </w:rPr>
        <w:t xml:space="preserve"> </w:t>
      </w:r>
      <w:r w:rsidRPr="00F0089A">
        <w:rPr>
          <w:rFonts w:ascii="Times New Roman" w:hAnsi="Times New Roman" w:cs="Times New Roman"/>
        </w:rPr>
        <w:t>3.</w:t>
      </w:r>
    </w:p>
  </w:footnote>
  <w:footnote w:id="13">
    <w:p w:rsidR="00F545EF" w:rsidRPr="00F545EF">
      <w:pPr>
        <w:pStyle w:val="FootnoteText"/>
        <w:rPr>
          <w:rFonts w:ascii="Times New Roman" w:hAnsi="Times New Roman" w:cs="Times New Roman"/>
        </w:rPr>
      </w:pPr>
      <w:r w:rsidRPr="00F545EF">
        <w:rPr>
          <w:rStyle w:val="FootnoteReference"/>
          <w:rFonts w:ascii="Times New Roman" w:hAnsi="Times New Roman" w:cs="Times New Roman"/>
        </w:rPr>
        <w:footnoteRef/>
      </w:r>
      <w:r w:rsidRPr="00F545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Albeit, without acknowledging that discovery in Title 81</w:t>
      </w:r>
      <w:r w:rsidR="006D4717">
        <w:rPr>
          <w:rFonts w:ascii="Times New Roman" w:hAnsi="Times New Roman" w:cs="Times New Roman"/>
        </w:rPr>
        <w:t xml:space="preserve"> RCW </w:t>
      </w:r>
      <w:r>
        <w:rPr>
          <w:rFonts w:ascii="Times New Roman" w:hAnsi="Times New Roman" w:cs="Times New Roman"/>
        </w:rPr>
        <w:t xml:space="preserve">matters </w:t>
      </w:r>
      <w:r w:rsidR="006D4717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typically </w:t>
      </w:r>
      <w:r w:rsidR="006D4717">
        <w:rPr>
          <w:rFonts w:ascii="Times New Roman" w:hAnsi="Times New Roman" w:cs="Times New Roman"/>
        </w:rPr>
        <w:t xml:space="preserve">available only in </w:t>
      </w:r>
      <w:r>
        <w:rPr>
          <w:rFonts w:ascii="Times New Roman" w:hAnsi="Times New Roman" w:cs="Times New Roman"/>
        </w:rPr>
        <w:t>rate cases.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See,</w:t>
      </w:r>
      <w:r>
        <w:rPr>
          <w:rFonts w:ascii="Times New Roman" w:hAnsi="Times New Roman" w:cs="Times New Roman"/>
        </w:rPr>
        <w:t xml:space="preserve"> i.e., WAC 480-07-400(2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b)(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6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68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F2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F2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00761B1"/>
    <w:multiLevelType w:val="multilevel"/>
    <w:tmpl w:val="31CA7196"/>
    <w:lvl w:ilvl="0">
      <w:start w:val="1"/>
      <w:numFmt w:val="upperRoman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pStyle w:val="Heading2"/>
      <w:suff w:val="nothing"/>
      <w:lvlText w:val="%2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2">
    <w:nsid w:val="620115ED"/>
    <w:multiLevelType w:val="hybridMultilevel"/>
    <w:tmpl w:val="551A618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9C6F18"/>
    <w:multiLevelType w:val="hybridMultilevel"/>
    <w:tmpl w:val="78D276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ListParagraph"/>
    <w:link w:val="Heading1Char"/>
    <w:uiPriority w:val="9"/>
    <w:qFormat/>
    <w:rsid w:val="006C6CEB"/>
    <w:pPr>
      <w:keepNext/>
      <w:keepLines/>
      <w:numPr>
        <w:numId w:val="3"/>
      </w:numPr>
      <w:tabs>
        <w:tab w:val="clear" w:pos="0"/>
      </w:tabs>
      <w:spacing w:after="120"/>
      <w:outlineLvl w:val="0"/>
    </w:pPr>
    <w:rPr>
      <w:rFonts w:ascii="Times New Roman" w:hAnsi="Times New Roman"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Header"/>
    <w:link w:val="Heading2Char"/>
    <w:uiPriority w:val="9"/>
    <w:unhideWhenUsed/>
    <w:qFormat/>
    <w:rsid w:val="006C6CEB"/>
    <w:pPr>
      <w:keepNext/>
      <w:keepLines/>
      <w:numPr>
        <w:ilvl w:val="1"/>
        <w:numId w:val="3"/>
      </w:numPr>
      <w:tabs>
        <w:tab w:val="clear" w:pos="0"/>
      </w:tabs>
      <w:spacing w:before="120" w:after="120"/>
      <w:outlineLvl w:val="1"/>
    </w:pPr>
    <w:rPr>
      <w:rFonts w:ascii="Times New Roman" w:hAnsi="Times New Roman"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ListParagraph"/>
    <w:link w:val="Heading3Char"/>
    <w:uiPriority w:val="9"/>
    <w:semiHidden/>
    <w:unhideWhenUsed/>
    <w:qFormat/>
    <w:rsid w:val="006C6CEB"/>
    <w:pPr>
      <w:keepNext/>
      <w:keepLines/>
      <w:numPr>
        <w:ilvl w:val="2"/>
        <w:numId w:val="3"/>
      </w:numPr>
      <w:tabs>
        <w:tab w:val="clear" w:pos="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2"/>
    <w:link w:val="Heading4Char"/>
    <w:uiPriority w:val="9"/>
    <w:semiHidden/>
    <w:unhideWhenUsed/>
    <w:qFormat/>
    <w:rsid w:val="006C6CEB"/>
    <w:pPr>
      <w:keepNext/>
      <w:keepLines/>
      <w:numPr>
        <w:ilvl w:val="3"/>
        <w:numId w:val="3"/>
      </w:numPr>
      <w:tabs>
        <w:tab w:val="clear" w:pos="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BodyText2"/>
    <w:link w:val="Heading5Char"/>
    <w:uiPriority w:val="9"/>
    <w:semiHidden/>
    <w:unhideWhenUsed/>
    <w:qFormat/>
    <w:rsid w:val="006C6CEB"/>
    <w:pPr>
      <w:keepNext/>
      <w:keepLines/>
      <w:numPr>
        <w:ilvl w:val="4"/>
        <w:numId w:val="3"/>
      </w:numPr>
      <w:tabs>
        <w:tab w:val="clear" w:pos="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BodyText2"/>
    <w:link w:val="Heading6Char"/>
    <w:uiPriority w:val="9"/>
    <w:semiHidden/>
    <w:unhideWhenUsed/>
    <w:qFormat/>
    <w:rsid w:val="006C6CEB"/>
    <w:pPr>
      <w:keepNext/>
      <w:keepLines/>
      <w:numPr>
        <w:ilvl w:val="5"/>
        <w:numId w:val="3"/>
      </w:numPr>
      <w:tabs>
        <w:tab w:val="clear" w:pos="0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BodyText2"/>
    <w:link w:val="Heading7Char"/>
    <w:uiPriority w:val="9"/>
    <w:semiHidden/>
    <w:unhideWhenUsed/>
    <w:qFormat/>
    <w:rsid w:val="006C6CEB"/>
    <w:pPr>
      <w:keepNext/>
      <w:keepLines/>
      <w:numPr>
        <w:ilvl w:val="6"/>
        <w:numId w:val="3"/>
      </w:numPr>
      <w:tabs>
        <w:tab w:val="clear" w:pos="0"/>
      </w:tabs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BodyText2"/>
    <w:link w:val="Heading8Char"/>
    <w:uiPriority w:val="9"/>
    <w:semiHidden/>
    <w:unhideWhenUsed/>
    <w:qFormat/>
    <w:rsid w:val="006C6CEB"/>
    <w:pPr>
      <w:keepNext/>
      <w:keepLines/>
      <w:numPr>
        <w:ilvl w:val="7"/>
        <w:numId w:val="3"/>
      </w:numPr>
      <w:tabs>
        <w:tab w:val="clear" w:pos="0"/>
      </w:tabs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BodyText2"/>
    <w:link w:val="Heading9Char"/>
    <w:uiPriority w:val="9"/>
    <w:semiHidden/>
    <w:unhideWhenUsed/>
    <w:qFormat/>
    <w:rsid w:val="006C6CEB"/>
    <w:pPr>
      <w:keepNext/>
      <w:keepLines/>
      <w:numPr>
        <w:ilvl w:val="8"/>
        <w:numId w:val="3"/>
      </w:numPr>
      <w:tabs>
        <w:tab w:val="clear" w:pos="0"/>
      </w:tabs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EB"/>
    <w:rPr>
      <w:rFonts w:ascii="Times New Roman" w:hAnsi="Times New Roman" w:eastAsiaTheme="majorEastAsia" w:cstheme="majorBidi"/>
      <w:b/>
      <w:bCs/>
      <w:sz w:val="24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547"/>
  </w:style>
  <w:style w:type="paragraph" w:styleId="FootnoteText">
    <w:name w:val="footnote text"/>
    <w:basedOn w:val="Normal"/>
    <w:link w:val="FootnoteTextChar"/>
    <w:unhideWhenUsed/>
    <w:rsid w:val="007D5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5EB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D5EB2"/>
    <w:rPr>
      <w:vertAlign w:val="superscript"/>
    </w:rPr>
  </w:style>
  <w:style w:type="character" w:styleId="Hyperlink">
    <w:name w:val="Hyperlink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  <w:style w:type="character" w:customStyle="1" w:styleId="Heading2Char">
    <w:name w:val="Heading 2 Char"/>
    <w:basedOn w:val="DefaultParagraphFont"/>
    <w:link w:val="Heading2"/>
    <w:uiPriority w:val="9"/>
    <w:rsid w:val="006C6CEB"/>
    <w:rPr>
      <w:rFonts w:ascii="Times New Roman" w:hAnsi="Times New Roman"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C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C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C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C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C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C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C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semiHidden/>
    <w:rsid w:val="00F23CCF"/>
    <w:pPr>
      <w:numPr>
        <w:numId w:val="8"/>
      </w:numPr>
    </w:pPr>
  </w:style>
  <w:style w:type="table" w:styleId="TableGrid">
    <w:name w:val="Table Grid"/>
    <w:basedOn w:val="TableNormal"/>
    <w:uiPriority w:val="59"/>
    <w:rsid w:val="0068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cardstreet1">
    <w:name w:val="pp_card_street1"/>
    <w:basedOn w:val="DefaultParagraphFont"/>
    <w:rsid w:val="006853FC"/>
    <w:rPr>
      <w:vanish w:val="0"/>
      <w:webHidden w:val="0"/>
      <w:specVanish w:val="0"/>
    </w:rPr>
  </w:style>
  <w:style w:type="character" w:customStyle="1" w:styleId="ppcardcity">
    <w:name w:val="pp_card_city"/>
    <w:basedOn w:val="DefaultParagraphFont"/>
    <w:rsid w:val="006853FC"/>
  </w:style>
  <w:style w:type="character" w:customStyle="1" w:styleId="ppcardstate">
    <w:name w:val="pp_card_state"/>
    <w:basedOn w:val="DefaultParagraphFont"/>
    <w:rsid w:val="006853FC"/>
  </w:style>
  <w:style w:type="character" w:customStyle="1" w:styleId="ppcardzip">
    <w:name w:val="pp_card_zip"/>
    <w:basedOn w:val="DefaultParagraphFont"/>
    <w:rsid w:val="006853FC"/>
  </w:style>
  <w:style w:type="paragraph" w:customStyle="1" w:styleId="FirmName">
    <w:name w:val="Firm Name"/>
    <w:basedOn w:val="Normal"/>
    <w:semiHidden/>
    <w:rsid w:val="00F14A0A"/>
    <w:pPr>
      <w:spacing w:line="261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semiHidden/>
    <w:rsid w:val="00F14A0A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numbering" Target="numbering.xml"/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7" Type="http://schemas.openxmlformats.org/officeDocument/2006/relationships/footer" Target="footer1.xml"/><Relationship Id="rId16" Type="http://schemas.openxmlformats.org/officeDocument/2006/relationships/footer" Target="footer6.xml"/><Relationship Id="rId2" Type="http://schemas.openxmlformats.org/officeDocument/2006/relationships/settings" Target="settings.xml"/><Relationship Id="rId20" Type="http://schemas.openxmlformats.org/officeDocument/2006/relationships/customXml" Target="../customXml/item1.xml"/><Relationship Id="rId1" Type="http://schemas.openxmlformats.org/officeDocument/2006/relationships/footnotes" Target="footnotes.xml"/><Relationship Id="rId11" Type="http://schemas.openxmlformats.org/officeDocument/2006/relationships/header" Target="header4.xml"/><Relationship Id="rId6" Type="http://schemas.openxmlformats.org/officeDocument/2006/relationships/header" Target="header2.xml"/><Relationship Id="rId15" Type="http://schemas.openxmlformats.org/officeDocument/2006/relationships/header" Target="header6.xml"/><Relationship Id="rId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footer" Target="footer3.xml"/><Relationship Id="rId19" Type="http://schemas.openxmlformats.org/officeDocument/2006/relationships/styles" Target="styles.xml"/><Relationship Id="rId14" Type="http://schemas.openxmlformats.org/officeDocument/2006/relationships/footer" Target="footer5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EE28A-58B9-49A4-B133-1E241E4AA011}"/>
</file>

<file path=customXml/itemProps2.xml><?xml version="1.0" encoding="utf-8"?>
<ds:datastoreItem xmlns:ds="http://schemas.openxmlformats.org/officeDocument/2006/customXml" ds:itemID="{D6BF2F79-B767-4807-8A3A-A629296B8288}"/>
</file>

<file path=customXml/itemProps3.xml><?xml version="1.0" encoding="utf-8"?>
<ds:datastoreItem xmlns:ds="http://schemas.openxmlformats.org/officeDocument/2006/customXml" ds:itemID="{DF828102-BD76-48CE-873F-AC47A20207E6}"/>
</file>

<file path=customXml/itemProps4.xml><?xml version="1.0" encoding="utf-8"?>
<ds:datastoreItem xmlns:ds="http://schemas.openxmlformats.org/officeDocument/2006/customXml" ds:itemID="{39378058-50CC-4422-80F3-73183BD4B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1909</Words>
  <Characters>11171</Characters>
  <Application>Microsoft Office Word</Application>
  <DocSecurity>0</DocSecurity>
  <Lines>231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2014-12-11T22:30:46Z</dcterms:created>
  <dcterms:modified xsi:type="dcterms:W3CDTF">2014-12-11T22:30:46Z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5255155.1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