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A4" w:rsidRDefault="001D10A4" w:rsidP="001D10A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567BB0F" wp14:editId="477FE8BE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0A4" w:rsidRDefault="001D10A4" w:rsidP="001D10A4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1D10A4" w:rsidRDefault="001D10A4" w:rsidP="001D10A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D10A4" w:rsidRDefault="001D10A4" w:rsidP="001D10A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1D10A4" w:rsidRDefault="001D10A4" w:rsidP="001D10A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D10A4" w:rsidRDefault="001D10A4" w:rsidP="001D10A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C36673" w:rsidRPr="00D504B6" w:rsidRDefault="001D10A4" w:rsidP="00373382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504B6">
        <w:rPr>
          <w:rFonts w:ascii="Times New Roman" w:eastAsia="Times New Roman" w:hAnsi="Times New Roman" w:cs="Times New Roman"/>
          <w:bCs/>
          <w:sz w:val="25"/>
          <w:szCs w:val="25"/>
        </w:rPr>
        <w:t>September 2</w:t>
      </w:r>
      <w:r w:rsidR="002B26E9" w:rsidRPr="00D504B6">
        <w:rPr>
          <w:rFonts w:ascii="Times New Roman" w:eastAsia="Times New Roman" w:hAnsi="Times New Roman" w:cs="Times New Roman"/>
          <w:bCs/>
          <w:sz w:val="25"/>
          <w:szCs w:val="25"/>
        </w:rPr>
        <w:t>6</w:t>
      </w:r>
      <w:r w:rsidRPr="00D504B6">
        <w:rPr>
          <w:rFonts w:ascii="Times New Roman" w:eastAsia="Times New Roman" w:hAnsi="Times New Roman" w:cs="Times New Roman"/>
          <w:bCs/>
          <w:sz w:val="25"/>
          <w:szCs w:val="25"/>
        </w:rPr>
        <w:t>, 2013</w:t>
      </w:r>
    </w:p>
    <w:p w:rsidR="001D10A4" w:rsidRPr="00D504B6" w:rsidRDefault="001D10A4" w:rsidP="00373382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C36673" w:rsidRPr="00D504B6" w:rsidRDefault="00C36673" w:rsidP="00373382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C36673" w:rsidRDefault="007B27F2" w:rsidP="00373382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NOTICE SEEKING NOMINATIONS FOR </w:t>
      </w:r>
    </w:p>
    <w:p w:rsidR="007B27F2" w:rsidRPr="00C36673" w:rsidRDefault="007B27F2" w:rsidP="00373382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ADVISORY BOARD</w:t>
      </w:r>
    </w:p>
    <w:p w:rsidR="00C36673" w:rsidRPr="00D504B6" w:rsidRDefault="00D504B6" w:rsidP="003733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D504B6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(By October </w:t>
      </w:r>
      <w:r w:rsidR="00EA7337">
        <w:rPr>
          <w:rFonts w:ascii="Times New Roman" w:eastAsia="Calibri" w:hAnsi="Times New Roman" w:cs="Times New Roman"/>
          <w:b/>
          <w:bCs/>
          <w:sz w:val="25"/>
          <w:szCs w:val="25"/>
        </w:rPr>
        <w:t>18</w:t>
      </w:r>
      <w:r w:rsidRPr="00D504B6">
        <w:rPr>
          <w:rFonts w:ascii="Times New Roman" w:eastAsia="Calibri" w:hAnsi="Times New Roman" w:cs="Times New Roman"/>
          <w:b/>
          <w:bCs/>
          <w:sz w:val="25"/>
          <w:szCs w:val="25"/>
        </w:rPr>
        <w:t>, 2013)</w:t>
      </w:r>
    </w:p>
    <w:p w:rsidR="001D10A4" w:rsidRPr="00C36673" w:rsidRDefault="001D10A4" w:rsidP="003733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C36673" w:rsidRPr="00C36673" w:rsidRDefault="00C36673" w:rsidP="00373382">
      <w:pPr>
        <w:spacing w:after="0" w:line="288" w:lineRule="auto"/>
        <w:ind w:left="720" w:hanging="720"/>
        <w:rPr>
          <w:rFonts w:ascii="Times New Roman" w:eastAsia="Calibri" w:hAnsi="Times New Roman" w:cs="Times New Roman"/>
          <w:sz w:val="25"/>
          <w:szCs w:val="25"/>
        </w:rPr>
      </w:pPr>
      <w:r w:rsidRPr="00C36673">
        <w:rPr>
          <w:rFonts w:ascii="Times New Roman" w:eastAsia="Calibri" w:hAnsi="Times New Roman" w:cs="Times New Roman"/>
          <w:sz w:val="25"/>
          <w:szCs w:val="25"/>
        </w:rPr>
        <w:t>RE:</w:t>
      </w:r>
      <w:r w:rsidRPr="00C36673">
        <w:rPr>
          <w:rFonts w:ascii="Times New Roman" w:eastAsia="Calibri" w:hAnsi="Times New Roman" w:cs="Times New Roman"/>
          <w:sz w:val="25"/>
          <w:szCs w:val="25"/>
        </w:rPr>
        <w:tab/>
        <w:t xml:space="preserve">Rulemaking to consider amending and adopting rules in WAC 480-120, telephone companies, and WAC 480-123, universal service, to implement legislation establishing a state universal communications service program; </w:t>
      </w:r>
    </w:p>
    <w:p w:rsidR="00C36673" w:rsidRPr="00C36673" w:rsidRDefault="00C36673" w:rsidP="00373382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8" w:lineRule="auto"/>
        <w:ind w:firstLine="7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C36673">
        <w:rPr>
          <w:rFonts w:ascii="Times New Roman" w:eastAsia="Times New Roman" w:hAnsi="Times New Roman" w:cs="Times New Roman"/>
          <w:sz w:val="25"/>
          <w:szCs w:val="25"/>
        </w:rPr>
        <w:t xml:space="preserve">Docket UT-131239 </w:t>
      </w:r>
    </w:p>
    <w:p w:rsidR="00C36673" w:rsidRPr="00C36673" w:rsidRDefault="00C36673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Calibri" w:hAnsi="Times New Roman" w:cs="Times New Roman"/>
          <w:sz w:val="25"/>
          <w:szCs w:val="25"/>
        </w:rPr>
      </w:pPr>
    </w:p>
    <w:p w:rsidR="00C36673" w:rsidRPr="00C36673" w:rsidRDefault="00C36673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rPr>
          <w:rFonts w:ascii="Times New Roman" w:eastAsia="Calibri" w:hAnsi="Times New Roman" w:cs="Times New Roman"/>
          <w:sz w:val="25"/>
          <w:szCs w:val="25"/>
        </w:rPr>
      </w:pPr>
      <w:r w:rsidRPr="00C36673">
        <w:rPr>
          <w:rFonts w:ascii="Times New Roman" w:eastAsia="Calibri" w:hAnsi="Times New Roman" w:cs="Times New Roman"/>
          <w:sz w:val="25"/>
          <w:szCs w:val="25"/>
        </w:rPr>
        <w:t>TO INTERESTED PERSONS:</w:t>
      </w:r>
    </w:p>
    <w:p w:rsidR="0086433D" w:rsidRDefault="0086433D" w:rsidP="00373382">
      <w:pPr>
        <w:spacing w:after="0" w:line="288" w:lineRule="auto"/>
        <w:rPr>
          <w:rFonts w:ascii="Times New Roman" w:eastAsia="Calibri" w:hAnsi="Times New Roman" w:cs="Times New Roman"/>
          <w:sz w:val="25"/>
          <w:szCs w:val="25"/>
        </w:rPr>
      </w:pP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The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2013 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Washington </w:t>
      </w:r>
      <w:r w:rsidR="007A6325">
        <w:rPr>
          <w:rFonts w:ascii="Times New Roman" w:eastAsia="Calibri" w:hAnsi="Times New Roman" w:cs="Times New Roman"/>
          <w:sz w:val="25"/>
          <w:szCs w:val="25"/>
        </w:rPr>
        <w:t>L</w:t>
      </w:r>
      <w:r w:rsidR="00BE0045">
        <w:rPr>
          <w:rFonts w:ascii="Times New Roman" w:eastAsia="Calibri" w:hAnsi="Times New Roman" w:cs="Times New Roman"/>
          <w:sz w:val="25"/>
          <w:szCs w:val="25"/>
        </w:rPr>
        <w:t>egislature enacted</w:t>
      </w:r>
      <w:r w:rsidR="00762014">
        <w:rPr>
          <w:rFonts w:ascii="Times New Roman" w:eastAsia="Calibri" w:hAnsi="Times New Roman" w:cs="Times New Roman"/>
          <w:sz w:val="25"/>
          <w:szCs w:val="25"/>
        </w:rPr>
        <w:t xml:space="preserve"> 2E2SHB 1971 which established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 a five-year targeted state universal communications services program to support small incumbent telephone companies serving high-cost rural areas of the state of Washington. 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The legislation 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requires the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Washington Utilities and Transportation 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Commission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(Commission) 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to establish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rules to implement this program by July 1, 2014, including creating 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an Advisory Board to advise the </w:t>
      </w:r>
      <w:r w:rsidR="00BE0045">
        <w:rPr>
          <w:rFonts w:ascii="Times New Roman" w:eastAsia="Calibri" w:hAnsi="Times New Roman" w:cs="Times New Roman"/>
          <w:sz w:val="25"/>
          <w:szCs w:val="25"/>
        </w:rPr>
        <w:t>C</w:t>
      </w:r>
      <w:r w:rsidRPr="0086433D">
        <w:rPr>
          <w:rFonts w:ascii="Times New Roman" w:eastAsia="Calibri" w:hAnsi="Times New Roman" w:cs="Times New Roman"/>
          <w:sz w:val="25"/>
          <w:szCs w:val="25"/>
        </w:rPr>
        <w:t xml:space="preserve">ommission on rules and policies governing the operation of the program.  </w:t>
      </w:r>
      <w:r w:rsidR="00BE0045">
        <w:rPr>
          <w:rFonts w:ascii="Times New Roman" w:eastAsia="Calibri" w:hAnsi="Times New Roman" w:cs="Times New Roman"/>
          <w:sz w:val="25"/>
          <w:szCs w:val="25"/>
        </w:rPr>
        <w:t>S</w:t>
      </w:r>
      <w:r w:rsidR="00BE0045" w:rsidRPr="00613512">
        <w:rPr>
          <w:rFonts w:ascii="Times New Roman" w:eastAsia="Calibri" w:hAnsi="Times New Roman" w:cs="Times New Roman"/>
          <w:sz w:val="25"/>
          <w:szCs w:val="25"/>
        </w:rPr>
        <w:t>ection 207 of 2E2SHB 1971</w:t>
      </w:r>
      <w:r w:rsidR="00F622D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E0045" w:rsidRPr="00613512">
        <w:rPr>
          <w:rFonts w:ascii="Times New Roman" w:eastAsia="Calibri" w:hAnsi="Times New Roman" w:cs="Times New Roman"/>
          <w:sz w:val="25"/>
          <w:szCs w:val="25"/>
        </w:rPr>
        <w:t xml:space="preserve">allows the Commission to initiate efforts to establish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the </w:t>
      </w:r>
      <w:r w:rsidR="00BE0045" w:rsidRPr="00613512">
        <w:rPr>
          <w:rFonts w:ascii="Times New Roman" w:eastAsia="Calibri" w:hAnsi="Times New Roman" w:cs="Times New Roman"/>
          <w:sz w:val="25"/>
          <w:szCs w:val="25"/>
        </w:rPr>
        <w:t xml:space="preserve">Board and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to take </w:t>
      </w:r>
      <w:r w:rsidR="00BE0045" w:rsidRPr="00613512">
        <w:rPr>
          <w:rFonts w:ascii="Times New Roman" w:eastAsia="Calibri" w:hAnsi="Times New Roman" w:cs="Times New Roman"/>
          <w:sz w:val="25"/>
          <w:szCs w:val="25"/>
        </w:rPr>
        <w:t xml:space="preserve">other </w:t>
      </w:r>
      <w:r w:rsidR="00BE0045">
        <w:rPr>
          <w:rFonts w:ascii="Times New Roman" w:eastAsia="Calibri" w:hAnsi="Times New Roman" w:cs="Times New Roman"/>
          <w:sz w:val="25"/>
          <w:szCs w:val="25"/>
        </w:rPr>
        <w:t xml:space="preserve">actions prior to that date.  </w:t>
      </w:r>
    </w:p>
    <w:p w:rsidR="0086433D" w:rsidRDefault="0086433D" w:rsidP="00373382">
      <w:pPr>
        <w:spacing w:after="0" w:line="288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13512" w:rsidRDefault="00BB2856" w:rsidP="00373382">
      <w:pPr>
        <w:spacing w:after="0" w:line="288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T</w:t>
      </w:r>
      <w:r w:rsidR="00762014">
        <w:rPr>
          <w:rFonts w:ascii="Times New Roman" w:eastAsia="Calibri" w:hAnsi="Times New Roman" w:cs="Times New Roman"/>
          <w:sz w:val="25"/>
          <w:szCs w:val="25"/>
        </w:rPr>
        <w:t>he</w:t>
      </w:r>
      <w:r w:rsidR="00197621">
        <w:rPr>
          <w:rFonts w:ascii="Times New Roman" w:eastAsia="Calibri" w:hAnsi="Times New Roman" w:cs="Times New Roman"/>
          <w:sz w:val="25"/>
          <w:szCs w:val="25"/>
        </w:rPr>
        <w:t xml:space="preserve"> Commission may need to </w:t>
      </w:r>
      <w:r>
        <w:rPr>
          <w:rFonts w:ascii="Times New Roman" w:eastAsia="Calibri" w:hAnsi="Times New Roman" w:cs="Times New Roman"/>
          <w:sz w:val="25"/>
          <w:szCs w:val="25"/>
        </w:rPr>
        <w:t xml:space="preserve">seek guidance </w:t>
      </w:r>
      <w:r w:rsidR="007A6325">
        <w:rPr>
          <w:rFonts w:ascii="Times New Roman" w:eastAsia="Calibri" w:hAnsi="Times New Roman" w:cs="Times New Roman"/>
          <w:sz w:val="25"/>
          <w:szCs w:val="25"/>
        </w:rPr>
        <w:t xml:space="preserve">from the Advisory Board </w:t>
      </w:r>
      <w:r>
        <w:rPr>
          <w:rFonts w:ascii="Times New Roman" w:eastAsia="Calibri" w:hAnsi="Times New Roman" w:cs="Times New Roman"/>
          <w:sz w:val="25"/>
          <w:szCs w:val="25"/>
        </w:rPr>
        <w:t>on</w:t>
      </w:r>
      <w:r w:rsidR="00762014">
        <w:rPr>
          <w:rFonts w:ascii="Times New Roman" w:eastAsia="Calibri" w:hAnsi="Times New Roman" w:cs="Times New Roman"/>
          <w:sz w:val="25"/>
          <w:szCs w:val="25"/>
        </w:rPr>
        <w:t xml:space="preserve"> matters concerning the state universal communications services program prior to adoption and implementation of final rules concerning the program</w:t>
      </w:r>
      <w:r>
        <w:rPr>
          <w:rFonts w:ascii="Times New Roman" w:eastAsia="Calibri" w:hAnsi="Times New Roman" w:cs="Times New Roman"/>
          <w:sz w:val="25"/>
          <w:szCs w:val="25"/>
        </w:rPr>
        <w:t>.  Accordingly, the Commission is now requesting nominations for membership on the Advisory Board</w:t>
      </w:r>
      <w:r w:rsidR="00762014">
        <w:rPr>
          <w:rFonts w:ascii="Times New Roman" w:eastAsia="Calibri" w:hAnsi="Times New Roman" w:cs="Times New Roman"/>
          <w:sz w:val="25"/>
          <w:szCs w:val="25"/>
        </w:rPr>
        <w:t xml:space="preserve">.  </w:t>
      </w:r>
    </w:p>
    <w:p w:rsidR="00613512" w:rsidRDefault="00613512" w:rsidP="00373382">
      <w:pPr>
        <w:spacing w:after="0" w:line="288" w:lineRule="auto"/>
        <w:rPr>
          <w:rFonts w:ascii="Times New Roman" w:eastAsia="Calibri" w:hAnsi="Times New Roman" w:cs="Times New Roman"/>
          <w:sz w:val="25"/>
          <w:szCs w:val="25"/>
        </w:rPr>
      </w:pPr>
    </w:p>
    <w:p w:rsidR="00C36673" w:rsidRDefault="006271B4" w:rsidP="00373382">
      <w:pPr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Section 203(7) </w:t>
      </w:r>
      <w:r w:rsidR="0086433D">
        <w:rPr>
          <w:rFonts w:ascii="Times New Roman" w:eastAsia="Calibri" w:hAnsi="Times New Roman" w:cs="Times New Roman"/>
          <w:sz w:val="25"/>
          <w:szCs w:val="25"/>
        </w:rPr>
        <w:t xml:space="preserve">of 2E2SHB 1971 </w:t>
      </w:r>
      <w:r>
        <w:rPr>
          <w:rFonts w:ascii="Times New Roman" w:eastAsia="Calibri" w:hAnsi="Times New Roman" w:cs="Times New Roman"/>
          <w:sz w:val="25"/>
          <w:szCs w:val="25"/>
        </w:rPr>
        <w:t>requires that membership on the Advisory Board consist of a reasonable balance of representatives from different types of communications providers and consumers.  In accordance with th</w:t>
      </w:r>
      <w:r w:rsidR="00BE0045">
        <w:rPr>
          <w:rFonts w:ascii="Times New Roman" w:eastAsia="Calibri" w:hAnsi="Times New Roman" w:cs="Times New Roman"/>
          <w:sz w:val="25"/>
          <w:szCs w:val="25"/>
        </w:rPr>
        <w:t>at</w:t>
      </w:r>
      <w:r>
        <w:rPr>
          <w:rFonts w:ascii="Times New Roman" w:eastAsia="Calibri" w:hAnsi="Times New Roman" w:cs="Times New Roman"/>
          <w:sz w:val="25"/>
          <w:szCs w:val="25"/>
        </w:rPr>
        <w:t xml:space="preserve"> requirement, the Commission seeks </w:t>
      </w:r>
      <w:r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nominees from interested parties for positions on the Advisory Board according to the following </w:t>
      </w:r>
      <w:r>
        <w:rPr>
          <w:rFonts w:ascii="Times New Roman" w:eastAsia="Times New Roman" w:hAnsi="Times New Roman" w:cs="Times New Roman"/>
          <w:sz w:val="25"/>
          <w:szCs w:val="25"/>
        </w:rPr>
        <w:t>classifications:</w:t>
      </w:r>
    </w:p>
    <w:p w:rsidR="006271B4" w:rsidRDefault="006271B4" w:rsidP="00373382">
      <w:pPr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94F5A" w:rsidRPr="00F94F5A" w:rsidRDefault="00F94F5A" w:rsidP="00D504B6">
      <w:pPr>
        <w:pStyle w:val="ListParagraph"/>
        <w:numPr>
          <w:ilvl w:val="0"/>
          <w:numId w:val="6"/>
        </w:numPr>
        <w:spacing w:after="0" w:line="288" w:lineRule="auto"/>
        <w:ind w:left="1080"/>
        <w:rPr>
          <w:rFonts w:ascii="Times New Roman" w:eastAsia="Times New Roman" w:hAnsi="Times New Roman" w:cs="Times New Roman"/>
          <w:sz w:val="25"/>
          <w:szCs w:val="25"/>
        </w:rPr>
      </w:pPr>
      <w:r w:rsidRPr="00F94F5A">
        <w:rPr>
          <w:rFonts w:ascii="Times New Roman" w:eastAsia="Times New Roman" w:hAnsi="Times New Roman" w:cs="Times New Roman"/>
          <w:sz w:val="25"/>
          <w:szCs w:val="25"/>
        </w:rPr>
        <w:t>One from incumbent local exchange companies serving fewer than 40,000 access lines in Washington;</w:t>
      </w:r>
    </w:p>
    <w:p w:rsidR="00F94F5A" w:rsidRPr="00F94F5A" w:rsidRDefault="00F94F5A" w:rsidP="00D504B6">
      <w:pPr>
        <w:pStyle w:val="ListParagraph"/>
        <w:numPr>
          <w:ilvl w:val="0"/>
          <w:numId w:val="6"/>
        </w:numPr>
        <w:spacing w:after="0" w:line="288" w:lineRule="auto"/>
        <w:ind w:left="1080"/>
        <w:rPr>
          <w:rFonts w:ascii="Times New Roman" w:eastAsia="Times New Roman" w:hAnsi="Times New Roman" w:cs="Times New Roman"/>
          <w:sz w:val="25"/>
          <w:szCs w:val="25"/>
        </w:rPr>
      </w:pPr>
      <w:r w:rsidRPr="00F94F5A">
        <w:rPr>
          <w:rFonts w:ascii="Times New Roman" w:eastAsia="Times New Roman" w:hAnsi="Times New Roman" w:cs="Times New Roman"/>
          <w:sz w:val="25"/>
          <w:szCs w:val="25"/>
        </w:rPr>
        <w:t>One from incumbent local exchange companies serving more than 40,000 access lines in Washington;</w:t>
      </w:r>
    </w:p>
    <w:p w:rsidR="00F94F5A" w:rsidRPr="00F94F5A" w:rsidRDefault="00F94F5A" w:rsidP="00D504B6">
      <w:pPr>
        <w:pStyle w:val="ListParagraph"/>
        <w:numPr>
          <w:ilvl w:val="0"/>
          <w:numId w:val="6"/>
        </w:numPr>
        <w:spacing w:after="0" w:line="288" w:lineRule="auto"/>
        <w:ind w:left="1080"/>
        <w:rPr>
          <w:rFonts w:ascii="Times New Roman" w:eastAsia="Times New Roman" w:hAnsi="Times New Roman" w:cs="Times New Roman"/>
          <w:sz w:val="25"/>
          <w:szCs w:val="25"/>
        </w:rPr>
      </w:pPr>
      <w:r w:rsidRPr="00F94F5A">
        <w:rPr>
          <w:rFonts w:ascii="Times New Roman" w:eastAsia="Times New Roman" w:hAnsi="Times New Roman" w:cs="Times New Roman"/>
          <w:sz w:val="25"/>
          <w:szCs w:val="25"/>
        </w:rPr>
        <w:t>One from competitive local exchange companies serving customers in Washington;</w:t>
      </w:r>
    </w:p>
    <w:p w:rsidR="00F94F5A" w:rsidRPr="00F94F5A" w:rsidRDefault="00F94F5A" w:rsidP="00D504B6">
      <w:pPr>
        <w:pStyle w:val="ListParagraph"/>
        <w:numPr>
          <w:ilvl w:val="0"/>
          <w:numId w:val="6"/>
        </w:numPr>
        <w:spacing w:after="0" w:line="288" w:lineRule="auto"/>
        <w:ind w:left="1080"/>
        <w:rPr>
          <w:rFonts w:ascii="Times New Roman" w:eastAsia="Times New Roman" w:hAnsi="Times New Roman" w:cs="Times New Roman"/>
          <w:sz w:val="25"/>
          <w:szCs w:val="25"/>
        </w:rPr>
      </w:pPr>
      <w:r w:rsidRPr="00F94F5A">
        <w:rPr>
          <w:rFonts w:ascii="Times New Roman" w:eastAsia="Times New Roman" w:hAnsi="Times New Roman" w:cs="Times New Roman"/>
          <w:sz w:val="25"/>
          <w:szCs w:val="25"/>
        </w:rPr>
        <w:t>One from wireless communications providers offering service in Washington;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and</w:t>
      </w:r>
    </w:p>
    <w:p w:rsidR="00F94F5A" w:rsidRPr="00F94F5A" w:rsidRDefault="00F94F5A" w:rsidP="00D504B6">
      <w:pPr>
        <w:pStyle w:val="ListParagraph"/>
        <w:numPr>
          <w:ilvl w:val="0"/>
          <w:numId w:val="6"/>
        </w:numPr>
        <w:spacing w:after="0" w:line="288" w:lineRule="auto"/>
        <w:ind w:left="1080"/>
        <w:rPr>
          <w:rFonts w:ascii="Times New Roman" w:eastAsia="Times New Roman" w:hAnsi="Times New Roman" w:cs="Times New Roman"/>
          <w:sz w:val="25"/>
          <w:szCs w:val="25"/>
        </w:rPr>
      </w:pPr>
      <w:r w:rsidRPr="00F94F5A">
        <w:rPr>
          <w:rFonts w:ascii="Times New Roman" w:eastAsia="Times New Roman" w:hAnsi="Times New Roman" w:cs="Times New Roman"/>
          <w:sz w:val="25"/>
          <w:szCs w:val="25"/>
        </w:rPr>
        <w:t>One from the Public Counsel division of the Office of the Att</w:t>
      </w:r>
      <w:r>
        <w:rPr>
          <w:rFonts w:ascii="Times New Roman" w:eastAsia="Times New Roman" w:hAnsi="Times New Roman" w:cs="Times New Roman"/>
          <w:sz w:val="25"/>
          <w:szCs w:val="25"/>
        </w:rPr>
        <w:t>orney General of Washington.</w:t>
      </w:r>
    </w:p>
    <w:p w:rsidR="00F94F5A" w:rsidRDefault="00F94F5A" w:rsidP="00373382">
      <w:pPr>
        <w:tabs>
          <w:tab w:val="center" w:pos="4680"/>
        </w:tabs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6433D" w:rsidRDefault="00F94F5A" w:rsidP="00373382">
      <w:pPr>
        <w:tabs>
          <w:tab w:val="center" w:pos="4680"/>
        </w:tabs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An additional member of the Advisory Board will be selected from </w:t>
      </w:r>
      <w:r w:rsidR="00BB2856">
        <w:rPr>
          <w:rFonts w:ascii="Times New Roman" w:eastAsia="Times New Roman" w:hAnsi="Times New Roman" w:cs="Times New Roman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ommission staff.  </w:t>
      </w:r>
    </w:p>
    <w:p w:rsidR="0086433D" w:rsidRDefault="0086433D" w:rsidP="00373382">
      <w:pPr>
        <w:tabs>
          <w:tab w:val="center" w:pos="4680"/>
        </w:tabs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6433D" w:rsidRDefault="0086433D" w:rsidP="00373382">
      <w:pPr>
        <w:tabs>
          <w:tab w:val="center" w:pos="4680"/>
        </w:tabs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</w:t>
      </w:r>
      <w:r w:rsidRPr="0086433D">
        <w:rPr>
          <w:rFonts w:ascii="Times New Roman" w:eastAsia="Times New Roman" w:hAnsi="Times New Roman" w:cs="Times New Roman"/>
          <w:sz w:val="25"/>
          <w:szCs w:val="25"/>
        </w:rPr>
        <w:t>he Commission hereby requests interested parties to submit applications for positions on the Advisory Board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no later than </w:t>
      </w:r>
      <w:r w:rsidRPr="00D504B6">
        <w:rPr>
          <w:rFonts w:ascii="Times New Roman" w:eastAsia="Times New Roman" w:hAnsi="Times New Roman" w:cs="Times New Roman"/>
          <w:b/>
          <w:sz w:val="25"/>
          <w:szCs w:val="25"/>
        </w:rPr>
        <w:t xml:space="preserve">October </w:t>
      </w:r>
      <w:r w:rsidR="00EA7337">
        <w:rPr>
          <w:rFonts w:ascii="Times New Roman" w:eastAsia="Times New Roman" w:hAnsi="Times New Roman" w:cs="Times New Roman"/>
          <w:b/>
          <w:sz w:val="25"/>
          <w:szCs w:val="25"/>
        </w:rPr>
        <w:t>18</w:t>
      </w:r>
      <w:r w:rsidRPr="00D504B6">
        <w:rPr>
          <w:rFonts w:ascii="Times New Roman" w:eastAsia="Times New Roman" w:hAnsi="Times New Roman" w:cs="Times New Roman"/>
          <w:b/>
          <w:sz w:val="25"/>
          <w:szCs w:val="25"/>
        </w:rPr>
        <w:t>, 2013</w:t>
      </w:r>
      <w:r w:rsidRPr="0086433D">
        <w:rPr>
          <w:rFonts w:ascii="Times New Roman" w:eastAsia="Times New Roman" w:hAnsi="Times New Roman" w:cs="Times New Roman"/>
          <w:sz w:val="25"/>
          <w:szCs w:val="25"/>
        </w:rPr>
        <w:t>.  Applicants should submit a letter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of interest to the Commission Secretary indicating their name, position with the organization they represent, contact information and a statement regarding why they believe they should be appointed to the Advisory Board.  Applicants should also include a copy of their resume with their submission.  </w:t>
      </w:r>
    </w:p>
    <w:p w:rsidR="0086433D" w:rsidRDefault="0086433D" w:rsidP="00373382">
      <w:pPr>
        <w:tabs>
          <w:tab w:val="center" w:pos="4680"/>
        </w:tabs>
        <w:spacing w:after="0" w:line="288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36673" w:rsidRPr="00C36673" w:rsidRDefault="00C36673" w:rsidP="00373382">
      <w:pPr>
        <w:tabs>
          <w:tab w:val="center" w:pos="468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C36673">
        <w:rPr>
          <w:rFonts w:ascii="Times New Roman" w:eastAsia="Calibri" w:hAnsi="Times New Roman" w:cs="Times New Roman"/>
          <w:sz w:val="25"/>
          <w:szCs w:val="25"/>
        </w:rPr>
        <w:t xml:space="preserve">Questions </w:t>
      </w:r>
      <w:r w:rsidR="0086433D">
        <w:rPr>
          <w:rFonts w:ascii="Times New Roman" w:eastAsia="Calibri" w:hAnsi="Times New Roman" w:cs="Times New Roman"/>
          <w:sz w:val="25"/>
          <w:szCs w:val="25"/>
        </w:rPr>
        <w:t xml:space="preserve">regarding the Advisory Board selection process </w:t>
      </w:r>
      <w:r w:rsidRPr="00C36673">
        <w:rPr>
          <w:rFonts w:ascii="Times New Roman" w:eastAsia="Calibri" w:hAnsi="Times New Roman" w:cs="Times New Roman"/>
          <w:sz w:val="25"/>
          <w:szCs w:val="25"/>
        </w:rPr>
        <w:t xml:space="preserve">may be addressed to </w:t>
      </w:r>
      <w:r w:rsidR="0086433D">
        <w:rPr>
          <w:rFonts w:ascii="Times New Roman" w:eastAsia="Calibri" w:hAnsi="Times New Roman" w:cs="Times New Roman"/>
          <w:sz w:val="25"/>
          <w:szCs w:val="25"/>
        </w:rPr>
        <w:t xml:space="preserve">the Commission’s Senior Telecommunications Policy Advisor, </w:t>
      </w:r>
      <w:r w:rsidRPr="00C36673">
        <w:rPr>
          <w:rFonts w:ascii="Times New Roman" w:eastAsia="Calibri" w:hAnsi="Times New Roman" w:cs="Times New Roman"/>
          <w:sz w:val="25"/>
          <w:szCs w:val="25"/>
        </w:rPr>
        <w:t>Brian Thomas</w:t>
      </w:r>
      <w:r w:rsidR="007A6325">
        <w:rPr>
          <w:rFonts w:ascii="Times New Roman" w:eastAsia="Calibri" w:hAnsi="Times New Roman" w:cs="Times New Roman"/>
          <w:sz w:val="25"/>
          <w:szCs w:val="25"/>
        </w:rPr>
        <w:t>,</w:t>
      </w:r>
      <w:r w:rsidRPr="00C36673">
        <w:rPr>
          <w:rFonts w:ascii="Times New Roman" w:eastAsia="Calibri" w:hAnsi="Times New Roman" w:cs="Times New Roman"/>
          <w:sz w:val="25"/>
          <w:szCs w:val="25"/>
        </w:rPr>
        <w:t xml:space="preserve"> at (360) 359-1049 or e-mail at &lt;</w:t>
      </w:r>
      <w:hyperlink r:id="rId9" w:history="1">
        <w:r w:rsidRPr="00C36673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</w:rPr>
          <w:t>bthomas@utc.wa.gov</w:t>
        </w:r>
      </w:hyperlink>
      <w:r w:rsidRPr="00C36673">
        <w:rPr>
          <w:rFonts w:ascii="Times New Roman" w:eastAsia="Calibri" w:hAnsi="Times New Roman" w:cs="Times New Roman"/>
          <w:sz w:val="25"/>
          <w:szCs w:val="25"/>
        </w:rPr>
        <w:t xml:space="preserve"> &gt;.</w:t>
      </w:r>
    </w:p>
    <w:p w:rsidR="00C36673" w:rsidRDefault="00C36673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373382" w:rsidRDefault="00373382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373382" w:rsidRPr="00C36673" w:rsidRDefault="00373382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C36673" w:rsidRPr="00C36673" w:rsidRDefault="00C36673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C36673">
        <w:rPr>
          <w:rFonts w:ascii="Times New Roman" w:eastAsia="Calibri" w:hAnsi="Times New Roman" w:cs="Times New Roman"/>
          <w:color w:val="000000"/>
          <w:sz w:val="25"/>
          <w:szCs w:val="25"/>
        </w:rPr>
        <w:t>STEVEN V. KING</w:t>
      </w:r>
    </w:p>
    <w:p w:rsidR="00C36673" w:rsidRPr="00C36673" w:rsidRDefault="00C36673" w:rsidP="0037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C36673">
        <w:rPr>
          <w:rFonts w:ascii="Times New Roman" w:eastAsia="Calibri" w:hAnsi="Times New Roman" w:cs="Times New Roman"/>
          <w:color w:val="000000"/>
          <w:sz w:val="25"/>
          <w:szCs w:val="25"/>
        </w:rPr>
        <w:t>Executive Director and Secretary</w:t>
      </w:r>
    </w:p>
    <w:p w:rsidR="00C36673" w:rsidRPr="00C36673" w:rsidRDefault="00C36673" w:rsidP="00373382">
      <w:pPr>
        <w:spacing w:line="288" w:lineRule="auto"/>
        <w:rPr>
          <w:rFonts w:ascii="Times New Roman" w:eastAsia="Calibri" w:hAnsi="Times New Roman" w:cs="Times New Roman"/>
          <w:sz w:val="25"/>
          <w:szCs w:val="25"/>
        </w:rPr>
      </w:pPr>
    </w:p>
    <w:p w:rsidR="00C8653E" w:rsidRDefault="00C8653E" w:rsidP="00373382">
      <w:pPr>
        <w:spacing w:line="288" w:lineRule="auto"/>
      </w:pPr>
    </w:p>
    <w:sectPr w:rsidR="00C8653E" w:rsidSect="00D504B6">
      <w:headerReference w:type="default" r:id="rId10"/>
      <w:footerReference w:type="even" r:id="rId11"/>
      <w:headerReference w:type="first" r:id="rId12"/>
      <w:endnotePr>
        <w:numFmt w:val="decimal"/>
      </w:endnotePr>
      <w:pgSz w:w="12240" w:h="15840" w:code="1"/>
      <w:pgMar w:top="720" w:right="1440" w:bottom="1440" w:left="1800" w:header="720" w:footer="1440" w:gutter="0"/>
      <w:paperSrc w:first="1025" w:other="102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2A" w:rsidRDefault="0093342A" w:rsidP="00C36673">
      <w:pPr>
        <w:spacing w:after="0" w:line="240" w:lineRule="auto"/>
      </w:pPr>
      <w:r>
        <w:separator/>
      </w:r>
    </w:p>
  </w:endnote>
  <w:endnote w:type="continuationSeparator" w:id="0">
    <w:p w:rsidR="0093342A" w:rsidRDefault="0093342A" w:rsidP="00C3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4D" w:rsidRDefault="003E3C22" w:rsidP="000D4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F4D" w:rsidRDefault="00CC3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2A" w:rsidRDefault="0093342A" w:rsidP="00C36673">
      <w:pPr>
        <w:spacing w:after="0" w:line="240" w:lineRule="auto"/>
      </w:pPr>
      <w:r>
        <w:separator/>
      </w:r>
    </w:p>
  </w:footnote>
  <w:footnote w:type="continuationSeparator" w:id="0">
    <w:p w:rsidR="0093342A" w:rsidRDefault="0093342A" w:rsidP="00C3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4D" w:rsidRPr="00F622D6" w:rsidRDefault="003E3C22" w:rsidP="00D504B6">
    <w:pPr>
      <w:pStyle w:val="Header"/>
      <w:tabs>
        <w:tab w:val="clear" w:pos="9360"/>
        <w:tab w:val="right" w:pos="8730"/>
      </w:tabs>
      <w:rPr>
        <w:rStyle w:val="PageNumber"/>
        <w:rFonts w:ascii="Times New Roman" w:hAnsi="Times New Roman" w:cs="Times New Roman"/>
        <w:b/>
        <w:sz w:val="20"/>
        <w:szCs w:val="20"/>
      </w:rPr>
    </w:pPr>
    <w:r w:rsidRPr="00F622D6">
      <w:rPr>
        <w:rFonts w:ascii="Times New Roman" w:hAnsi="Times New Roman" w:cs="Times New Roman"/>
        <w:b/>
        <w:sz w:val="20"/>
        <w:szCs w:val="20"/>
      </w:rPr>
      <w:t>DOCKET UT-131239</w:t>
    </w:r>
    <w:r w:rsidRPr="00F622D6">
      <w:rPr>
        <w:rFonts w:ascii="Times New Roman" w:hAnsi="Times New Roman" w:cs="Times New Roman"/>
        <w:b/>
        <w:sz w:val="20"/>
        <w:szCs w:val="20"/>
      </w:rPr>
      <w:tab/>
    </w:r>
    <w:r w:rsidRPr="00F622D6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F622D6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Pr="00F622D6">
      <w:rPr>
        <w:rStyle w:val="PageNumber"/>
        <w:rFonts w:ascii="Times New Roman" w:hAnsi="Times New Roman" w:cs="Times New Roman"/>
        <w:b/>
        <w:sz w:val="20"/>
        <w:szCs w:val="20"/>
      </w:rPr>
      <w:instrText xml:space="preserve"> PAGE </w:instrText>
    </w:r>
    <w:r w:rsidRPr="00F622D6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 w:rsidR="00CC3F34">
      <w:rPr>
        <w:rStyle w:val="PageNumber"/>
        <w:rFonts w:ascii="Times New Roman" w:hAnsi="Times New Roman" w:cs="Times New Roman"/>
        <w:b/>
        <w:noProof/>
        <w:sz w:val="20"/>
        <w:szCs w:val="20"/>
      </w:rPr>
      <w:t>2</w:t>
    </w:r>
    <w:r w:rsidRPr="00F622D6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</w:p>
  <w:p w:rsidR="000F1F4D" w:rsidRPr="00F622D6" w:rsidRDefault="00CC3F34" w:rsidP="000D480B">
    <w:pPr>
      <w:pStyle w:val="Header"/>
      <w:tabs>
        <w:tab w:val="right" w:pos="918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98" w:rsidRPr="002C0498" w:rsidRDefault="002C0498" w:rsidP="002C0498">
    <w:pPr>
      <w:pStyle w:val="Header"/>
      <w:jc w:val="right"/>
      <w:rPr>
        <w:b/>
      </w:rPr>
    </w:pPr>
    <w:r>
      <w:rPr>
        <w:b/>
      </w:rPr>
      <w:t>[Service Date September 26,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0DD"/>
    <w:multiLevelType w:val="hybridMultilevel"/>
    <w:tmpl w:val="8ABEFB26"/>
    <w:lvl w:ilvl="0" w:tplc="C360E3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57B94"/>
    <w:multiLevelType w:val="hybridMultilevel"/>
    <w:tmpl w:val="52FE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5956"/>
    <w:multiLevelType w:val="hybridMultilevel"/>
    <w:tmpl w:val="93C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02746"/>
    <w:multiLevelType w:val="hybridMultilevel"/>
    <w:tmpl w:val="2D2C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30A14"/>
    <w:multiLevelType w:val="hybridMultilevel"/>
    <w:tmpl w:val="C2724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3"/>
    <w:rsid w:val="000B6E76"/>
    <w:rsid w:val="00142DC6"/>
    <w:rsid w:val="00197621"/>
    <w:rsid w:val="001D10A4"/>
    <w:rsid w:val="00246E25"/>
    <w:rsid w:val="00257FBC"/>
    <w:rsid w:val="002A5090"/>
    <w:rsid w:val="002B26E9"/>
    <w:rsid w:val="002C0498"/>
    <w:rsid w:val="00373382"/>
    <w:rsid w:val="003D334B"/>
    <w:rsid w:val="003E3C22"/>
    <w:rsid w:val="004254C6"/>
    <w:rsid w:val="005E24B0"/>
    <w:rsid w:val="00613512"/>
    <w:rsid w:val="006271B4"/>
    <w:rsid w:val="006366BD"/>
    <w:rsid w:val="006861B1"/>
    <w:rsid w:val="006B4281"/>
    <w:rsid w:val="00762014"/>
    <w:rsid w:val="007A0093"/>
    <w:rsid w:val="007A6325"/>
    <w:rsid w:val="007B27F2"/>
    <w:rsid w:val="00807B9D"/>
    <w:rsid w:val="008600B0"/>
    <w:rsid w:val="0086433D"/>
    <w:rsid w:val="009007FA"/>
    <w:rsid w:val="0093342A"/>
    <w:rsid w:val="0094631A"/>
    <w:rsid w:val="00947D4C"/>
    <w:rsid w:val="009C1767"/>
    <w:rsid w:val="00A15371"/>
    <w:rsid w:val="00AF323F"/>
    <w:rsid w:val="00BB2856"/>
    <w:rsid w:val="00BE0045"/>
    <w:rsid w:val="00C36673"/>
    <w:rsid w:val="00C40C12"/>
    <w:rsid w:val="00C8653E"/>
    <w:rsid w:val="00CC3F34"/>
    <w:rsid w:val="00CF37BA"/>
    <w:rsid w:val="00D504B6"/>
    <w:rsid w:val="00E8130A"/>
    <w:rsid w:val="00EA7337"/>
    <w:rsid w:val="00EE3ABD"/>
    <w:rsid w:val="00F622D6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3"/>
  </w:style>
  <w:style w:type="paragraph" w:styleId="Footer">
    <w:name w:val="footer"/>
    <w:basedOn w:val="Normal"/>
    <w:link w:val="FooterChar"/>
    <w:uiPriority w:val="99"/>
    <w:unhideWhenUsed/>
    <w:rsid w:val="00C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3"/>
  </w:style>
  <w:style w:type="character" w:styleId="PageNumber">
    <w:name w:val="page number"/>
    <w:basedOn w:val="DefaultParagraphFont"/>
    <w:rsid w:val="00C36673"/>
  </w:style>
  <w:style w:type="paragraph" w:styleId="ListParagraph">
    <w:name w:val="List Paragraph"/>
    <w:basedOn w:val="Normal"/>
    <w:uiPriority w:val="34"/>
    <w:qFormat/>
    <w:rsid w:val="002A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3"/>
  </w:style>
  <w:style w:type="paragraph" w:styleId="Footer">
    <w:name w:val="footer"/>
    <w:basedOn w:val="Normal"/>
    <w:link w:val="FooterChar"/>
    <w:uiPriority w:val="99"/>
    <w:unhideWhenUsed/>
    <w:rsid w:val="00C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3"/>
  </w:style>
  <w:style w:type="character" w:styleId="PageNumber">
    <w:name w:val="page number"/>
    <w:basedOn w:val="DefaultParagraphFont"/>
    <w:rsid w:val="00C36673"/>
  </w:style>
  <w:style w:type="paragraph" w:styleId="ListParagraph">
    <w:name w:val="List Paragraph"/>
    <w:basedOn w:val="Normal"/>
    <w:uiPriority w:val="34"/>
    <w:qFormat/>
    <w:rsid w:val="002A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homas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C13563E7FBAB4BB0DAE665BFCA6D9D" ma:contentTypeVersion="127" ma:contentTypeDescription="" ma:contentTypeScope="" ma:versionID="d92d3b8dbfb49989f5a84abe2f299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2013-06-28T07:00:00+00:00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8FE6F4-56FC-4024-AF7A-3EDD73E0E61F}"/>
</file>

<file path=customXml/itemProps2.xml><?xml version="1.0" encoding="utf-8"?>
<ds:datastoreItem xmlns:ds="http://schemas.openxmlformats.org/officeDocument/2006/customXml" ds:itemID="{759D5682-998E-462B-B474-C07C37D4863F}"/>
</file>

<file path=customXml/itemProps3.xml><?xml version="1.0" encoding="utf-8"?>
<ds:datastoreItem xmlns:ds="http://schemas.openxmlformats.org/officeDocument/2006/customXml" ds:itemID="{26AC7B8B-EDD3-4EC5-B2FF-50CA5C746A5E}"/>
</file>

<file path=customXml/itemProps4.xml><?xml version="1.0" encoding="utf-8"?>
<ds:datastoreItem xmlns:ds="http://schemas.openxmlformats.org/officeDocument/2006/customXml" ds:itemID="{B84B6088-1BE3-4C4D-9AB4-A53A5B429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2013-09-25T18:59:00Z</dcterms:created>
  <dcterms:modified xsi:type="dcterms:W3CDTF">2013-09-25T22:03:00Z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0x0101006E56B4D1795A2E4DB2F0B01679ED314A0045C13563E7FBAB4BB0DAE665BFCA6D9D</vt:lpwstr>
  </property>
  <property fmtid="{D5CDD505-2E9C-101B-9397-08002B2CF9AE}" pid="3" name="_docset_NoMedatataSyncRequired">
    <vt:lpwstr>False</vt:lpwstr>
  </property>
</Properties>
</file>