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4A0"/>
      </w:tblPr>
      <w:tblGrid>
        <w:gridCol w:w="10152"/>
      </w:tblGrid>
      <w:tr w:rsidR="00CF7931" w:rsidRPr="005A6858">
        <w:trPr>
          <w:trHeight w:val="2880"/>
          <w:jc w:val="center"/>
        </w:trPr>
        <w:tc>
          <w:tcPr>
            <w:tcW w:w="5000" w:type="pct"/>
          </w:tcPr>
          <w:p w:rsidR="00CF7931" w:rsidRPr="005A6858" w:rsidRDefault="00E03B65" w:rsidP="00CF7931">
            <w:pPr>
              <w:pStyle w:val="NoSpacing"/>
              <w:jc w:val="center"/>
              <w:rPr>
                <w:rFonts w:ascii="Times New Roman" w:hAnsi="Times New Roman"/>
                <w:caps/>
              </w:rPr>
            </w:pPr>
            <w:r w:rsidRPr="005A6858">
              <w:rPr>
                <w:rFonts w:ascii="Times New Roman" w:hAnsi="Times New Roman"/>
                <w:caps/>
                <w:noProof/>
              </w:rPr>
              <w:drawing>
                <wp:anchor distT="0" distB="0" distL="114300" distR="114300" simplePos="0" relativeHeight="251657728" behindDoc="0" locked="0" layoutInCell="1" allowOverlap="1">
                  <wp:simplePos x="0" y="0"/>
                  <wp:positionH relativeFrom="column">
                    <wp:posOffset>-721995</wp:posOffset>
                  </wp:positionH>
                  <wp:positionV relativeFrom="paragraph">
                    <wp:posOffset>-1009650</wp:posOffset>
                  </wp:positionV>
                  <wp:extent cx="7734300" cy="1724025"/>
                  <wp:effectExtent l="0" t="0" r="0" b="0"/>
                  <wp:wrapNone/>
                  <wp:docPr id="16" name="Picture 16" descr="O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ption1"/>
                          <pic:cNvPicPr>
                            <a:picLocks noChangeAspect="1" noChangeArrowheads="1"/>
                          </pic:cNvPicPr>
                        </pic:nvPicPr>
                        <pic:blipFill>
                          <a:blip r:embed="rId8" cstate="print">
                            <a:clrChange>
                              <a:clrFrom>
                                <a:srgbClr val="FDFDFD"/>
                              </a:clrFrom>
                              <a:clrTo>
                                <a:srgbClr val="FDFDFD">
                                  <a:alpha val="0"/>
                                </a:srgbClr>
                              </a:clrTo>
                            </a:clrChange>
                          </a:blip>
                          <a:srcRect/>
                          <a:stretch>
                            <a:fillRect/>
                          </a:stretch>
                        </pic:blipFill>
                        <pic:spPr bwMode="auto">
                          <a:xfrm>
                            <a:off x="0" y="0"/>
                            <a:ext cx="7734300" cy="1724025"/>
                          </a:xfrm>
                          <a:prstGeom prst="rect">
                            <a:avLst/>
                          </a:prstGeom>
                          <a:noFill/>
                          <a:ln w="9525">
                            <a:noFill/>
                            <a:miter lim="800000"/>
                            <a:headEnd/>
                            <a:tailEnd/>
                          </a:ln>
                        </pic:spPr>
                      </pic:pic>
                    </a:graphicData>
                  </a:graphic>
                </wp:anchor>
              </w:drawing>
            </w:r>
            <w:r w:rsidR="00EC064F" w:rsidRPr="005A6858">
              <w:rPr>
                <w:rFonts w:ascii="Times New Roman" w:hAnsi="Times New Roman"/>
                <w:caps/>
              </w:rPr>
              <w:t xml:space="preserve"> </w:t>
            </w:r>
          </w:p>
        </w:tc>
      </w:tr>
    </w:tbl>
    <w:p w:rsidR="00CF7931" w:rsidRPr="005A6858" w:rsidRDefault="00CF7931" w:rsidP="00CF7931">
      <w:pPr>
        <w:jc w:val="center"/>
        <w:rPr>
          <w:b/>
          <w:color w:val="1F497D"/>
          <w:sz w:val="40"/>
          <w:szCs w:val="40"/>
        </w:rPr>
      </w:pPr>
    </w:p>
    <w:p w:rsidR="00CF7931" w:rsidRPr="005A6858" w:rsidRDefault="00CF7931" w:rsidP="00CF7931">
      <w:pPr>
        <w:jc w:val="center"/>
        <w:rPr>
          <w:b/>
          <w:color w:val="1F497D"/>
          <w:sz w:val="40"/>
          <w:szCs w:val="40"/>
        </w:rPr>
      </w:pPr>
      <w:r w:rsidRPr="005A6858">
        <w:rPr>
          <w:b/>
          <w:color w:val="1F497D"/>
          <w:sz w:val="40"/>
          <w:szCs w:val="40"/>
        </w:rPr>
        <w:t>Low-Income Rate Assistance Program (LIRAP)</w:t>
      </w:r>
    </w:p>
    <w:p w:rsidR="00CF7931" w:rsidRPr="005A6858" w:rsidRDefault="00CF7931" w:rsidP="00CF7931">
      <w:pPr>
        <w:pStyle w:val="Heading2"/>
        <w:jc w:val="center"/>
        <w:rPr>
          <w:rFonts w:ascii="Times New Roman" w:hAnsi="Times New Roman"/>
          <w:color w:val="1F497D"/>
          <w:sz w:val="48"/>
        </w:rPr>
      </w:pPr>
    </w:p>
    <w:p w:rsidR="00CF7931" w:rsidRPr="005A6858" w:rsidRDefault="00CF7931" w:rsidP="00C954D8">
      <w:pPr>
        <w:jc w:val="center"/>
        <w:rPr>
          <w:color w:val="1F497D"/>
          <w:sz w:val="48"/>
        </w:rPr>
      </w:pPr>
      <w:r w:rsidRPr="005A6858">
        <w:rPr>
          <w:color w:val="1F497D"/>
          <w:sz w:val="48"/>
        </w:rPr>
        <w:t>Annual Summary Report</w:t>
      </w:r>
    </w:p>
    <w:p w:rsidR="00CF7931" w:rsidRPr="005A6858" w:rsidRDefault="00CF7931" w:rsidP="00CF7931">
      <w:pPr>
        <w:pStyle w:val="Heading1"/>
        <w:jc w:val="center"/>
        <w:rPr>
          <w:rFonts w:ascii="Times New Roman" w:hAnsi="Times New Roman"/>
          <w:b w:val="0"/>
          <w:color w:val="1F497D"/>
        </w:rPr>
      </w:pPr>
    </w:p>
    <w:p w:rsidR="00CF7931" w:rsidRPr="005A6858" w:rsidRDefault="00CF7931" w:rsidP="00CF7931">
      <w:pPr>
        <w:pStyle w:val="Heading1"/>
        <w:jc w:val="center"/>
        <w:rPr>
          <w:rFonts w:ascii="Times New Roman" w:hAnsi="Times New Roman"/>
          <w:b w:val="0"/>
          <w:color w:val="1F497D"/>
        </w:rPr>
      </w:pPr>
    </w:p>
    <w:p w:rsidR="00CF7931" w:rsidRPr="005A6858" w:rsidRDefault="00CF7931" w:rsidP="00CF7931">
      <w:pPr>
        <w:pStyle w:val="Heading1"/>
        <w:jc w:val="center"/>
        <w:rPr>
          <w:rFonts w:ascii="Times New Roman" w:hAnsi="Times New Roman"/>
          <w:b w:val="0"/>
          <w:color w:val="1F497D"/>
        </w:rPr>
      </w:pPr>
    </w:p>
    <w:p w:rsidR="00CF7931" w:rsidRPr="005A6858" w:rsidRDefault="00CF7931" w:rsidP="00C954D8">
      <w:pPr>
        <w:jc w:val="center"/>
        <w:rPr>
          <w:b/>
          <w:color w:val="1F497D"/>
        </w:rPr>
      </w:pPr>
      <w:r w:rsidRPr="005A6858">
        <w:rPr>
          <w:b/>
          <w:color w:val="1F497D"/>
        </w:rPr>
        <w:t xml:space="preserve">For the </w:t>
      </w:r>
      <w:r w:rsidR="002F3F0C">
        <w:rPr>
          <w:b/>
          <w:color w:val="1F497D"/>
        </w:rPr>
        <w:t xml:space="preserve">program </w:t>
      </w:r>
      <w:r w:rsidRPr="005A6858">
        <w:rPr>
          <w:b/>
          <w:color w:val="1F497D"/>
        </w:rPr>
        <w:t xml:space="preserve">period </w:t>
      </w:r>
      <w:r w:rsidR="004E3E1A" w:rsidRPr="005A6858">
        <w:rPr>
          <w:b/>
          <w:color w:val="1F497D"/>
        </w:rPr>
        <w:t>May</w:t>
      </w:r>
      <w:r w:rsidRPr="005A6858">
        <w:rPr>
          <w:b/>
          <w:color w:val="1F497D"/>
        </w:rPr>
        <w:t xml:space="preserve"> 20</w:t>
      </w:r>
      <w:r w:rsidR="00D86D98" w:rsidRPr="005A6858">
        <w:rPr>
          <w:b/>
          <w:color w:val="1F497D"/>
        </w:rPr>
        <w:t>10</w:t>
      </w:r>
      <w:r w:rsidRPr="005A6858">
        <w:rPr>
          <w:b/>
          <w:color w:val="1F497D"/>
        </w:rPr>
        <w:t xml:space="preserve"> through </w:t>
      </w:r>
      <w:r w:rsidR="004E3E1A" w:rsidRPr="005A6858">
        <w:rPr>
          <w:b/>
          <w:color w:val="1F497D"/>
        </w:rPr>
        <w:t>April</w:t>
      </w:r>
      <w:r w:rsidRPr="005A6858">
        <w:rPr>
          <w:b/>
          <w:color w:val="1F497D"/>
        </w:rPr>
        <w:t xml:space="preserve"> 20</w:t>
      </w:r>
      <w:r w:rsidR="00847C9B" w:rsidRPr="005A6858">
        <w:rPr>
          <w:b/>
          <w:color w:val="1F497D"/>
        </w:rPr>
        <w:t>1</w:t>
      </w:r>
      <w:r w:rsidR="00D86D98" w:rsidRPr="005A6858">
        <w:rPr>
          <w:b/>
          <w:color w:val="1F497D"/>
        </w:rPr>
        <w:t>1</w:t>
      </w:r>
    </w:p>
    <w:p w:rsidR="00CF7931" w:rsidRPr="005A6858" w:rsidRDefault="00CF7931" w:rsidP="00C954D8">
      <w:pPr>
        <w:jc w:val="center"/>
      </w:pPr>
    </w:p>
    <w:p w:rsidR="00CF7931" w:rsidRPr="005A6858" w:rsidRDefault="00CF7931" w:rsidP="00C954D8">
      <w:pPr>
        <w:jc w:val="center"/>
      </w:pPr>
    </w:p>
    <w:tbl>
      <w:tblPr>
        <w:tblpPr w:leftFromText="187" w:rightFromText="187" w:horzAnchor="margin" w:tblpXSpec="center" w:tblpYSpec="bottom"/>
        <w:tblW w:w="5000" w:type="pct"/>
        <w:tblLook w:val="04A0"/>
      </w:tblPr>
      <w:tblGrid>
        <w:gridCol w:w="10152"/>
      </w:tblGrid>
      <w:tr w:rsidR="00CF7931" w:rsidRPr="005A6858">
        <w:tc>
          <w:tcPr>
            <w:tcW w:w="5000" w:type="pct"/>
          </w:tcPr>
          <w:p w:rsidR="00CF7931" w:rsidRPr="005A6858" w:rsidRDefault="00CF7931" w:rsidP="00C954D8">
            <w:pPr>
              <w:jc w:val="center"/>
              <w:rPr>
                <w:sz w:val="24"/>
              </w:rPr>
            </w:pPr>
          </w:p>
        </w:tc>
      </w:tr>
    </w:tbl>
    <w:p w:rsidR="00CF7931" w:rsidRPr="005A6858" w:rsidRDefault="00CF7931" w:rsidP="00C954D8">
      <w:pPr>
        <w:jc w:val="center"/>
      </w:pPr>
    </w:p>
    <w:p w:rsidR="00DC7D86" w:rsidRPr="005A6858" w:rsidRDefault="00DC7D86" w:rsidP="00C954D8">
      <w:pPr>
        <w:jc w:val="center"/>
        <w:rPr>
          <w:sz w:val="24"/>
          <w:szCs w:val="24"/>
        </w:rPr>
      </w:pPr>
    </w:p>
    <w:p w:rsidR="00DC7D86" w:rsidRPr="005A6858" w:rsidRDefault="00DC7D86" w:rsidP="00C954D8">
      <w:pPr>
        <w:jc w:val="center"/>
        <w:rPr>
          <w:sz w:val="24"/>
          <w:szCs w:val="24"/>
        </w:rPr>
      </w:pPr>
    </w:p>
    <w:p w:rsidR="00DC7D86" w:rsidRPr="005A6858" w:rsidRDefault="00DC7D86" w:rsidP="00C954D8">
      <w:pPr>
        <w:jc w:val="center"/>
        <w:rPr>
          <w:sz w:val="24"/>
          <w:szCs w:val="24"/>
        </w:rPr>
      </w:pPr>
    </w:p>
    <w:p w:rsidR="006D0BEA" w:rsidRPr="005A6858" w:rsidRDefault="00DC7D86" w:rsidP="00C954D8">
      <w:pPr>
        <w:jc w:val="center"/>
        <w:rPr>
          <w:sz w:val="24"/>
          <w:szCs w:val="24"/>
        </w:rPr>
      </w:pPr>
      <w:r w:rsidRPr="005A6858">
        <w:rPr>
          <w:color w:val="1F497D"/>
          <w:sz w:val="48"/>
          <w:szCs w:val="48"/>
        </w:rPr>
        <w:t>WASHINGTON</w:t>
      </w:r>
      <w:r w:rsidR="00CF7931" w:rsidRPr="005A6858">
        <w:rPr>
          <w:sz w:val="24"/>
          <w:szCs w:val="24"/>
        </w:rPr>
        <w:br w:type="page"/>
      </w:r>
    </w:p>
    <w:sdt>
      <w:sdtPr>
        <w:rPr>
          <w:rFonts w:ascii="Times New Roman" w:eastAsia="Times New Roman" w:hAnsi="Times New Roman" w:cs="Times New Roman"/>
          <w:b w:val="0"/>
          <w:bCs w:val="0"/>
          <w:color w:val="auto"/>
          <w:sz w:val="20"/>
          <w:szCs w:val="20"/>
        </w:rPr>
        <w:id w:val="63935470"/>
        <w:docPartObj>
          <w:docPartGallery w:val="Table of Contents"/>
          <w:docPartUnique/>
        </w:docPartObj>
      </w:sdtPr>
      <w:sdtContent>
        <w:p w:rsidR="00826EDE" w:rsidRPr="005A6858" w:rsidRDefault="00826EDE">
          <w:pPr>
            <w:pStyle w:val="TOCHeading"/>
            <w:rPr>
              <w:rFonts w:ascii="Times New Roman" w:hAnsi="Times New Roman" w:cs="Times New Roman"/>
            </w:rPr>
          </w:pPr>
          <w:r w:rsidRPr="005A6858">
            <w:rPr>
              <w:rFonts w:ascii="Times New Roman" w:hAnsi="Times New Roman" w:cs="Times New Roman"/>
            </w:rPr>
            <w:t>Table of Contents</w:t>
          </w:r>
        </w:p>
        <w:p w:rsidR="00481EE1" w:rsidRDefault="009D217D">
          <w:pPr>
            <w:pStyle w:val="TOC1"/>
            <w:rPr>
              <w:rFonts w:asciiTheme="minorHAnsi" w:eastAsiaTheme="minorEastAsia" w:hAnsiTheme="minorHAnsi" w:cstheme="minorBidi"/>
              <w:b w:val="0"/>
              <w:sz w:val="22"/>
              <w:szCs w:val="22"/>
            </w:rPr>
          </w:pPr>
          <w:r w:rsidRPr="009D217D">
            <w:fldChar w:fldCharType="begin"/>
          </w:r>
          <w:r w:rsidR="00826EDE" w:rsidRPr="005A6858">
            <w:instrText xml:space="preserve"> TOC \o "1-3" \h \z \u </w:instrText>
          </w:r>
          <w:r w:rsidRPr="009D217D">
            <w:fldChar w:fldCharType="separate"/>
          </w:r>
          <w:hyperlink w:anchor="_Toc297104153" w:history="1">
            <w:r w:rsidR="00481EE1" w:rsidRPr="0001253B">
              <w:rPr>
                <w:rStyle w:val="Hyperlink"/>
              </w:rPr>
              <w:t>Overview</w:t>
            </w:r>
            <w:r w:rsidR="00481EE1">
              <w:rPr>
                <w:webHidden/>
              </w:rPr>
              <w:tab/>
            </w:r>
            <w:r>
              <w:rPr>
                <w:webHidden/>
              </w:rPr>
              <w:fldChar w:fldCharType="begin"/>
            </w:r>
            <w:r w:rsidR="00481EE1">
              <w:rPr>
                <w:webHidden/>
              </w:rPr>
              <w:instrText xml:space="preserve"> PAGEREF _Toc297104153 \h </w:instrText>
            </w:r>
            <w:r>
              <w:rPr>
                <w:webHidden/>
              </w:rPr>
            </w:r>
            <w:r>
              <w:rPr>
                <w:webHidden/>
              </w:rPr>
              <w:fldChar w:fldCharType="separate"/>
            </w:r>
            <w:r w:rsidR="00D011B4">
              <w:rPr>
                <w:webHidden/>
              </w:rPr>
              <w:t>2</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54" w:history="1">
            <w:r w:rsidR="00481EE1" w:rsidRPr="0001253B">
              <w:rPr>
                <w:rStyle w:val="Hyperlink"/>
              </w:rPr>
              <w:t>Report Introduction</w:t>
            </w:r>
            <w:r w:rsidR="00481EE1">
              <w:rPr>
                <w:webHidden/>
              </w:rPr>
              <w:tab/>
            </w:r>
            <w:r>
              <w:rPr>
                <w:webHidden/>
              </w:rPr>
              <w:fldChar w:fldCharType="begin"/>
            </w:r>
            <w:r w:rsidR="00481EE1">
              <w:rPr>
                <w:webHidden/>
              </w:rPr>
              <w:instrText xml:space="preserve"> PAGEREF _Toc297104154 \h </w:instrText>
            </w:r>
            <w:r>
              <w:rPr>
                <w:webHidden/>
              </w:rPr>
            </w:r>
            <w:r>
              <w:rPr>
                <w:webHidden/>
              </w:rPr>
              <w:fldChar w:fldCharType="separate"/>
            </w:r>
            <w:r w:rsidR="00D011B4">
              <w:rPr>
                <w:webHidden/>
              </w:rPr>
              <w:t>2</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55" w:history="1">
            <w:r w:rsidR="00481EE1" w:rsidRPr="0001253B">
              <w:rPr>
                <w:rStyle w:val="Hyperlink"/>
              </w:rPr>
              <w:t>Program Year Results</w:t>
            </w:r>
            <w:r w:rsidR="00481EE1">
              <w:rPr>
                <w:webHidden/>
              </w:rPr>
              <w:tab/>
            </w:r>
            <w:r>
              <w:rPr>
                <w:webHidden/>
              </w:rPr>
              <w:fldChar w:fldCharType="begin"/>
            </w:r>
            <w:r w:rsidR="00481EE1">
              <w:rPr>
                <w:webHidden/>
              </w:rPr>
              <w:instrText xml:space="preserve"> PAGEREF _Toc297104155 \h </w:instrText>
            </w:r>
            <w:r>
              <w:rPr>
                <w:webHidden/>
              </w:rPr>
            </w:r>
            <w:r>
              <w:rPr>
                <w:webHidden/>
              </w:rPr>
              <w:fldChar w:fldCharType="separate"/>
            </w:r>
            <w:r w:rsidR="00D011B4">
              <w:rPr>
                <w:webHidden/>
              </w:rPr>
              <w:t>4</w:t>
            </w:r>
            <w:r>
              <w:rPr>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56" w:history="1">
            <w:r w:rsidR="00481EE1" w:rsidRPr="0001253B">
              <w:rPr>
                <w:rStyle w:val="Hyperlink"/>
                <w:noProof/>
              </w:rPr>
              <w:t>Participants and Fund Distribution</w:t>
            </w:r>
            <w:r w:rsidR="00481EE1">
              <w:rPr>
                <w:noProof/>
                <w:webHidden/>
              </w:rPr>
              <w:tab/>
            </w:r>
            <w:r>
              <w:rPr>
                <w:noProof/>
                <w:webHidden/>
              </w:rPr>
              <w:fldChar w:fldCharType="begin"/>
            </w:r>
            <w:r w:rsidR="00481EE1">
              <w:rPr>
                <w:noProof/>
                <w:webHidden/>
              </w:rPr>
              <w:instrText xml:space="preserve"> PAGEREF _Toc297104156 \h </w:instrText>
            </w:r>
            <w:r>
              <w:rPr>
                <w:noProof/>
                <w:webHidden/>
              </w:rPr>
            </w:r>
            <w:r>
              <w:rPr>
                <w:noProof/>
                <w:webHidden/>
              </w:rPr>
              <w:fldChar w:fldCharType="separate"/>
            </w:r>
            <w:r w:rsidR="00D011B4">
              <w:rPr>
                <w:noProof/>
                <w:webHidden/>
              </w:rPr>
              <w:t>5</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57" w:history="1">
            <w:r w:rsidR="00481EE1" w:rsidRPr="0001253B">
              <w:rPr>
                <w:rStyle w:val="Hyperlink"/>
                <w:noProof/>
              </w:rPr>
              <w:t>Enron Settlement Distribution Money</w:t>
            </w:r>
            <w:r w:rsidR="00481EE1">
              <w:rPr>
                <w:noProof/>
                <w:webHidden/>
              </w:rPr>
              <w:tab/>
            </w:r>
            <w:r>
              <w:rPr>
                <w:noProof/>
                <w:webHidden/>
              </w:rPr>
              <w:fldChar w:fldCharType="begin"/>
            </w:r>
            <w:r w:rsidR="00481EE1">
              <w:rPr>
                <w:noProof/>
                <w:webHidden/>
              </w:rPr>
              <w:instrText xml:space="preserve"> PAGEREF _Toc297104157 \h </w:instrText>
            </w:r>
            <w:r>
              <w:rPr>
                <w:noProof/>
                <w:webHidden/>
              </w:rPr>
            </w:r>
            <w:r>
              <w:rPr>
                <w:noProof/>
                <w:webHidden/>
              </w:rPr>
              <w:fldChar w:fldCharType="separate"/>
            </w:r>
            <w:r w:rsidR="00D011B4">
              <w:rPr>
                <w:noProof/>
                <w:webHidden/>
              </w:rPr>
              <w:t>7</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58" w:history="1">
            <w:r w:rsidR="00481EE1" w:rsidRPr="0001253B">
              <w:rPr>
                <w:rStyle w:val="Hyperlink"/>
                <w:noProof/>
              </w:rPr>
              <w:t>Program Guideline Adjustments</w:t>
            </w:r>
            <w:r w:rsidR="00481EE1">
              <w:rPr>
                <w:noProof/>
                <w:webHidden/>
              </w:rPr>
              <w:tab/>
            </w:r>
            <w:r>
              <w:rPr>
                <w:noProof/>
                <w:webHidden/>
              </w:rPr>
              <w:fldChar w:fldCharType="begin"/>
            </w:r>
            <w:r w:rsidR="00481EE1">
              <w:rPr>
                <w:noProof/>
                <w:webHidden/>
              </w:rPr>
              <w:instrText xml:space="preserve"> PAGEREF _Toc297104158 \h </w:instrText>
            </w:r>
            <w:r>
              <w:rPr>
                <w:noProof/>
                <w:webHidden/>
              </w:rPr>
            </w:r>
            <w:r>
              <w:rPr>
                <w:noProof/>
                <w:webHidden/>
              </w:rPr>
              <w:fldChar w:fldCharType="separate"/>
            </w:r>
            <w:r w:rsidR="00D011B4">
              <w:rPr>
                <w:noProof/>
                <w:webHidden/>
              </w:rPr>
              <w:t>8</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59" w:history="1">
            <w:r w:rsidR="00481EE1" w:rsidRPr="0001253B">
              <w:rPr>
                <w:rStyle w:val="Hyperlink"/>
                <w:noProof/>
              </w:rPr>
              <w:t>Unspent Funding</w:t>
            </w:r>
            <w:r w:rsidR="00481EE1">
              <w:rPr>
                <w:noProof/>
                <w:webHidden/>
              </w:rPr>
              <w:tab/>
            </w:r>
            <w:r>
              <w:rPr>
                <w:noProof/>
                <w:webHidden/>
              </w:rPr>
              <w:fldChar w:fldCharType="begin"/>
            </w:r>
            <w:r w:rsidR="00481EE1">
              <w:rPr>
                <w:noProof/>
                <w:webHidden/>
              </w:rPr>
              <w:instrText xml:space="preserve"> PAGEREF _Toc297104159 \h </w:instrText>
            </w:r>
            <w:r>
              <w:rPr>
                <w:noProof/>
                <w:webHidden/>
              </w:rPr>
            </w:r>
            <w:r>
              <w:rPr>
                <w:noProof/>
                <w:webHidden/>
              </w:rPr>
              <w:fldChar w:fldCharType="separate"/>
            </w:r>
            <w:r w:rsidR="00D011B4">
              <w:rPr>
                <w:noProof/>
                <w:webHidden/>
              </w:rPr>
              <w:t>11</w:t>
            </w:r>
            <w:r>
              <w:rPr>
                <w:noProof/>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60" w:history="1">
            <w:r w:rsidR="00481EE1" w:rsidRPr="0001253B">
              <w:rPr>
                <w:rStyle w:val="Hyperlink"/>
              </w:rPr>
              <w:t>Program Process</w:t>
            </w:r>
            <w:r w:rsidR="00481EE1">
              <w:rPr>
                <w:webHidden/>
              </w:rPr>
              <w:tab/>
            </w:r>
            <w:r>
              <w:rPr>
                <w:webHidden/>
              </w:rPr>
              <w:fldChar w:fldCharType="begin"/>
            </w:r>
            <w:r w:rsidR="00481EE1">
              <w:rPr>
                <w:webHidden/>
              </w:rPr>
              <w:instrText xml:space="preserve"> PAGEREF _Toc297104160 \h </w:instrText>
            </w:r>
            <w:r>
              <w:rPr>
                <w:webHidden/>
              </w:rPr>
            </w:r>
            <w:r>
              <w:rPr>
                <w:webHidden/>
              </w:rPr>
              <w:fldChar w:fldCharType="separate"/>
            </w:r>
            <w:r w:rsidR="00D011B4">
              <w:rPr>
                <w:webHidden/>
              </w:rPr>
              <w:t>12</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61" w:history="1">
            <w:r w:rsidR="00481EE1" w:rsidRPr="0001253B">
              <w:rPr>
                <w:rStyle w:val="Hyperlink"/>
              </w:rPr>
              <w:t>Conservation Education and Outreach</w:t>
            </w:r>
            <w:r w:rsidR="00481EE1">
              <w:rPr>
                <w:webHidden/>
              </w:rPr>
              <w:tab/>
            </w:r>
            <w:r>
              <w:rPr>
                <w:webHidden/>
              </w:rPr>
              <w:fldChar w:fldCharType="begin"/>
            </w:r>
            <w:r w:rsidR="00481EE1">
              <w:rPr>
                <w:webHidden/>
              </w:rPr>
              <w:instrText xml:space="preserve"> PAGEREF _Toc297104161 \h </w:instrText>
            </w:r>
            <w:r>
              <w:rPr>
                <w:webHidden/>
              </w:rPr>
            </w:r>
            <w:r>
              <w:rPr>
                <w:webHidden/>
              </w:rPr>
              <w:fldChar w:fldCharType="separate"/>
            </w:r>
            <w:r w:rsidR="00D011B4">
              <w:rPr>
                <w:webHidden/>
              </w:rPr>
              <w:t>14</w:t>
            </w:r>
            <w:r>
              <w:rPr>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2" w:history="1">
            <w:r w:rsidR="00481EE1" w:rsidRPr="0001253B">
              <w:rPr>
                <w:rStyle w:val="Hyperlink"/>
                <w:noProof/>
              </w:rPr>
              <w:t>Energy Conservation Television Programming</w:t>
            </w:r>
            <w:r w:rsidR="00481EE1">
              <w:rPr>
                <w:noProof/>
                <w:webHidden/>
              </w:rPr>
              <w:tab/>
            </w:r>
            <w:r>
              <w:rPr>
                <w:noProof/>
                <w:webHidden/>
              </w:rPr>
              <w:fldChar w:fldCharType="begin"/>
            </w:r>
            <w:r w:rsidR="00481EE1">
              <w:rPr>
                <w:noProof/>
                <w:webHidden/>
              </w:rPr>
              <w:instrText xml:space="preserve"> PAGEREF _Toc297104162 \h </w:instrText>
            </w:r>
            <w:r>
              <w:rPr>
                <w:noProof/>
                <w:webHidden/>
              </w:rPr>
            </w:r>
            <w:r>
              <w:rPr>
                <w:noProof/>
                <w:webHidden/>
              </w:rPr>
              <w:fldChar w:fldCharType="separate"/>
            </w:r>
            <w:r w:rsidR="00D011B4">
              <w:rPr>
                <w:noProof/>
                <w:webHidden/>
              </w:rPr>
              <w:t>15</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3" w:history="1">
            <w:r w:rsidR="00481EE1" w:rsidRPr="0001253B">
              <w:rPr>
                <w:rStyle w:val="Hyperlink"/>
                <w:noProof/>
              </w:rPr>
              <w:t>Low-Cost/No-Cost Energy Efficiency Tips Video</w:t>
            </w:r>
            <w:r w:rsidR="00481EE1">
              <w:rPr>
                <w:noProof/>
                <w:webHidden/>
              </w:rPr>
              <w:tab/>
            </w:r>
            <w:r>
              <w:rPr>
                <w:noProof/>
                <w:webHidden/>
              </w:rPr>
              <w:fldChar w:fldCharType="begin"/>
            </w:r>
            <w:r w:rsidR="00481EE1">
              <w:rPr>
                <w:noProof/>
                <w:webHidden/>
              </w:rPr>
              <w:instrText xml:space="preserve"> PAGEREF _Toc297104163 \h </w:instrText>
            </w:r>
            <w:r>
              <w:rPr>
                <w:noProof/>
                <w:webHidden/>
              </w:rPr>
            </w:r>
            <w:r>
              <w:rPr>
                <w:noProof/>
                <w:webHidden/>
              </w:rPr>
              <w:fldChar w:fldCharType="separate"/>
            </w:r>
            <w:r w:rsidR="00D011B4">
              <w:rPr>
                <w:noProof/>
                <w:webHidden/>
              </w:rPr>
              <w:t>16</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4" w:history="1">
            <w:r w:rsidR="00481EE1" w:rsidRPr="0001253B">
              <w:rPr>
                <w:rStyle w:val="Hyperlink"/>
                <w:noProof/>
              </w:rPr>
              <w:t>Fall Energy Conservation Programs</w:t>
            </w:r>
            <w:r w:rsidR="00481EE1">
              <w:rPr>
                <w:noProof/>
                <w:webHidden/>
              </w:rPr>
              <w:tab/>
            </w:r>
            <w:r>
              <w:rPr>
                <w:noProof/>
                <w:webHidden/>
              </w:rPr>
              <w:fldChar w:fldCharType="begin"/>
            </w:r>
            <w:r w:rsidR="00481EE1">
              <w:rPr>
                <w:noProof/>
                <w:webHidden/>
              </w:rPr>
              <w:instrText xml:space="preserve"> PAGEREF _Toc297104164 \h </w:instrText>
            </w:r>
            <w:r>
              <w:rPr>
                <w:noProof/>
                <w:webHidden/>
              </w:rPr>
            </w:r>
            <w:r>
              <w:rPr>
                <w:noProof/>
                <w:webHidden/>
              </w:rPr>
              <w:fldChar w:fldCharType="separate"/>
            </w:r>
            <w:r w:rsidR="00D011B4">
              <w:rPr>
                <w:noProof/>
                <w:webHidden/>
              </w:rPr>
              <w:t>16</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5" w:history="1">
            <w:r w:rsidR="00481EE1" w:rsidRPr="0001253B">
              <w:rPr>
                <w:rStyle w:val="Hyperlink"/>
                <w:noProof/>
              </w:rPr>
              <w:t>Senior Energy Workshops and Kits</w:t>
            </w:r>
            <w:r w:rsidR="00481EE1">
              <w:rPr>
                <w:noProof/>
                <w:webHidden/>
              </w:rPr>
              <w:tab/>
            </w:r>
            <w:r>
              <w:rPr>
                <w:noProof/>
                <w:webHidden/>
              </w:rPr>
              <w:fldChar w:fldCharType="begin"/>
            </w:r>
            <w:r w:rsidR="00481EE1">
              <w:rPr>
                <w:noProof/>
                <w:webHidden/>
              </w:rPr>
              <w:instrText xml:space="preserve"> PAGEREF _Toc297104165 \h </w:instrText>
            </w:r>
            <w:r>
              <w:rPr>
                <w:noProof/>
                <w:webHidden/>
              </w:rPr>
            </w:r>
            <w:r>
              <w:rPr>
                <w:noProof/>
                <w:webHidden/>
              </w:rPr>
              <w:fldChar w:fldCharType="separate"/>
            </w:r>
            <w:r w:rsidR="00D011B4">
              <w:rPr>
                <w:noProof/>
                <w:webHidden/>
              </w:rPr>
              <w:t>18</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6" w:history="1">
            <w:r w:rsidR="00481EE1" w:rsidRPr="0001253B">
              <w:rPr>
                <w:rStyle w:val="Hyperlink"/>
                <w:noProof/>
              </w:rPr>
              <w:t>Senior Wellness Conference</w:t>
            </w:r>
            <w:r w:rsidR="00481EE1">
              <w:rPr>
                <w:noProof/>
                <w:webHidden/>
              </w:rPr>
              <w:tab/>
            </w:r>
            <w:r>
              <w:rPr>
                <w:noProof/>
                <w:webHidden/>
              </w:rPr>
              <w:fldChar w:fldCharType="begin"/>
            </w:r>
            <w:r w:rsidR="00481EE1">
              <w:rPr>
                <w:noProof/>
                <w:webHidden/>
              </w:rPr>
              <w:instrText xml:space="preserve"> PAGEREF _Toc297104166 \h </w:instrText>
            </w:r>
            <w:r>
              <w:rPr>
                <w:noProof/>
                <w:webHidden/>
              </w:rPr>
            </w:r>
            <w:r>
              <w:rPr>
                <w:noProof/>
                <w:webHidden/>
              </w:rPr>
              <w:fldChar w:fldCharType="separate"/>
            </w:r>
            <w:r w:rsidR="00D011B4">
              <w:rPr>
                <w:noProof/>
                <w:webHidden/>
              </w:rPr>
              <w:t>18</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7" w:history="1">
            <w:r w:rsidR="00481EE1" w:rsidRPr="002F3F0C">
              <w:rPr>
                <w:rStyle w:val="Hyperlink"/>
                <w:noProof/>
              </w:rPr>
              <w:t>Children’s Energy Conservation Program</w:t>
            </w:r>
            <w:r w:rsidR="00481EE1" w:rsidRPr="002F3F0C">
              <w:rPr>
                <w:noProof/>
                <w:webHidden/>
              </w:rPr>
              <w:tab/>
            </w:r>
            <w:r w:rsidRPr="002F3F0C">
              <w:rPr>
                <w:noProof/>
                <w:webHidden/>
              </w:rPr>
              <w:fldChar w:fldCharType="begin"/>
            </w:r>
            <w:r w:rsidR="00481EE1" w:rsidRPr="002F3F0C">
              <w:rPr>
                <w:noProof/>
                <w:webHidden/>
              </w:rPr>
              <w:instrText xml:space="preserve"> PAGEREF _Toc297104167 \h </w:instrText>
            </w:r>
            <w:r w:rsidRPr="002F3F0C">
              <w:rPr>
                <w:noProof/>
                <w:webHidden/>
              </w:rPr>
            </w:r>
            <w:r w:rsidRPr="002F3F0C">
              <w:rPr>
                <w:noProof/>
                <w:webHidden/>
              </w:rPr>
              <w:fldChar w:fldCharType="separate"/>
            </w:r>
            <w:r w:rsidR="00D011B4">
              <w:rPr>
                <w:noProof/>
                <w:webHidden/>
              </w:rPr>
              <w:t>19</w:t>
            </w:r>
            <w:r w:rsidRPr="002F3F0C">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8" w:history="1">
            <w:r w:rsidR="00481EE1" w:rsidRPr="0001253B">
              <w:rPr>
                <w:rStyle w:val="Hyperlink"/>
                <w:noProof/>
              </w:rPr>
              <w:t>SNAP Educational Video</w:t>
            </w:r>
            <w:r w:rsidR="00481EE1">
              <w:rPr>
                <w:noProof/>
                <w:webHidden/>
              </w:rPr>
              <w:tab/>
            </w:r>
            <w:r>
              <w:rPr>
                <w:noProof/>
                <w:webHidden/>
              </w:rPr>
              <w:fldChar w:fldCharType="begin"/>
            </w:r>
            <w:r w:rsidR="00481EE1">
              <w:rPr>
                <w:noProof/>
                <w:webHidden/>
              </w:rPr>
              <w:instrText xml:space="preserve"> PAGEREF _Toc297104168 \h </w:instrText>
            </w:r>
            <w:r>
              <w:rPr>
                <w:noProof/>
                <w:webHidden/>
              </w:rPr>
            </w:r>
            <w:r>
              <w:rPr>
                <w:noProof/>
                <w:webHidden/>
              </w:rPr>
              <w:fldChar w:fldCharType="separate"/>
            </w:r>
            <w:r w:rsidR="00D011B4">
              <w:rPr>
                <w:noProof/>
                <w:webHidden/>
              </w:rPr>
              <w:t>20</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69" w:history="1">
            <w:r w:rsidR="00481EE1" w:rsidRPr="0001253B">
              <w:rPr>
                <w:rStyle w:val="Hyperlink"/>
                <w:noProof/>
              </w:rPr>
              <w:t>Senior Directories and Publications</w:t>
            </w:r>
            <w:r w:rsidR="00481EE1">
              <w:rPr>
                <w:noProof/>
                <w:webHidden/>
              </w:rPr>
              <w:tab/>
            </w:r>
            <w:r>
              <w:rPr>
                <w:noProof/>
                <w:webHidden/>
              </w:rPr>
              <w:fldChar w:fldCharType="begin"/>
            </w:r>
            <w:r w:rsidR="00481EE1">
              <w:rPr>
                <w:noProof/>
                <w:webHidden/>
              </w:rPr>
              <w:instrText xml:space="preserve"> PAGEREF _Toc297104169 \h </w:instrText>
            </w:r>
            <w:r>
              <w:rPr>
                <w:noProof/>
                <w:webHidden/>
              </w:rPr>
            </w:r>
            <w:r>
              <w:rPr>
                <w:noProof/>
                <w:webHidden/>
              </w:rPr>
              <w:fldChar w:fldCharType="separate"/>
            </w:r>
            <w:r w:rsidR="00D011B4">
              <w:rPr>
                <w:noProof/>
                <w:webHidden/>
              </w:rPr>
              <w:t>20</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0" w:history="1">
            <w:r w:rsidR="00481EE1" w:rsidRPr="0001253B">
              <w:rPr>
                <w:rStyle w:val="Hyperlink"/>
                <w:noProof/>
              </w:rPr>
              <w:t>Energy Fairs</w:t>
            </w:r>
            <w:r w:rsidR="00481EE1">
              <w:rPr>
                <w:noProof/>
                <w:webHidden/>
              </w:rPr>
              <w:tab/>
            </w:r>
            <w:r>
              <w:rPr>
                <w:noProof/>
                <w:webHidden/>
              </w:rPr>
              <w:fldChar w:fldCharType="begin"/>
            </w:r>
            <w:r w:rsidR="00481EE1">
              <w:rPr>
                <w:noProof/>
                <w:webHidden/>
              </w:rPr>
              <w:instrText xml:space="preserve"> PAGEREF _Toc297104170 \h </w:instrText>
            </w:r>
            <w:r>
              <w:rPr>
                <w:noProof/>
                <w:webHidden/>
              </w:rPr>
            </w:r>
            <w:r>
              <w:rPr>
                <w:noProof/>
                <w:webHidden/>
              </w:rPr>
              <w:fldChar w:fldCharType="separate"/>
            </w:r>
            <w:r w:rsidR="00D011B4">
              <w:rPr>
                <w:noProof/>
                <w:webHidden/>
              </w:rPr>
              <w:t>20</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1" w:history="1">
            <w:r w:rsidR="00481EE1" w:rsidRPr="0001253B">
              <w:rPr>
                <w:rStyle w:val="Hyperlink"/>
                <w:noProof/>
              </w:rPr>
              <w:t>Earned Income Tax Credit</w:t>
            </w:r>
            <w:r w:rsidR="00481EE1">
              <w:rPr>
                <w:noProof/>
                <w:webHidden/>
              </w:rPr>
              <w:tab/>
            </w:r>
            <w:r>
              <w:rPr>
                <w:noProof/>
                <w:webHidden/>
              </w:rPr>
              <w:fldChar w:fldCharType="begin"/>
            </w:r>
            <w:r w:rsidR="00481EE1">
              <w:rPr>
                <w:noProof/>
                <w:webHidden/>
              </w:rPr>
              <w:instrText xml:space="preserve"> PAGEREF _Toc297104171 \h </w:instrText>
            </w:r>
            <w:r>
              <w:rPr>
                <w:noProof/>
                <w:webHidden/>
              </w:rPr>
            </w:r>
            <w:r>
              <w:rPr>
                <w:noProof/>
                <w:webHidden/>
              </w:rPr>
              <w:fldChar w:fldCharType="separate"/>
            </w:r>
            <w:r w:rsidR="00D011B4">
              <w:rPr>
                <w:noProof/>
                <w:webHidden/>
              </w:rPr>
              <w:t>21</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2" w:history="1">
            <w:r w:rsidR="00481EE1" w:rsidRPr="0001253B">
              <w:rPr>
                <w:rStyle w:val="Hyperlink"/>
                <w:noProof/>
              </w:rPr>
              <w:t>LIHEAP Outreach</w:t>
            </w:r>
            <w:r w:rsidR="00481EE1">
              <w:rPr>
                <w:noProof/>
                <w:webHidden/>
              </w:rPr>
              <w:tab/>
            </w:r>
            <w:r>
              <w:rPr>
                <w:noProof/>
                <w:webHidden/>
              </w:rPr>
              <w:fldChar w:fldCharType="begin"/>
            </w:r>
            <w:r w:rsidR="00481EE1">
              <w:rPr>
                <w:noProof/>
                <w:webHidden/>
              </w:rPr>
              <w:instrText xml:space="preserve"> PAGEREF _Toc297104172 \h </w:instrText>
            </w:r>
            <w:r>
              <w:rPr>
                <w:noProof/>
                <w:webHidden/>
              </w:rPr>
            </w:r>
            <w:r>
              <w:rPr>
                <w:noProof/>
                <w:webHidden/>
              </w:rPr>
              <w:fldChar w:fldCharType="separate"/>
            </w:r>
            <w:r w:rsidR="00D011B4">
              <w:rPr>
                <w:noProof/>
                <w:webHidden/>
              </w:rPr>
              <w:t>22</w:t>
            </w:r>
            <w:r>
              <w:rPr>
                <w:noProof/>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3" w:history="1">
            <w:r w:rsidR="00481EE1" w:rsidRPr="0001253B">
              <w:rPr>
                <w:rStyle w:val="Hyperlink"/>
                <w:noProof/>
              </w:rPr>
              <w:t>Low-Income Work Bench</w:t>
            </w:r>
            <w:r w:rsidR="00481EE1">
              <w:rPr>
                <w:noProof/>
                <w:webHidden/>
              </w:rPr>
              <w:tab/>
            </w:r>
            <w:r>
              <w:rPr>
                <w:noProof/>
                <w:webHidden/>
              </w:rPr>
              <w:fldChar w:fldCharType="begin"/>
            </w:r>
            <w:r w:rsidR="00481EE1">
              <w:rPr>
                <w:noProof/>
                <w:webHidden/>
              </w:rPr>
              <w:instrText xml:space="preserve"> PAGEREF _Toc297104173 \h </w:instrText>
            </w:r>
            <w:r>
              <w:rPr>
                <w:noProof/>
                <w:webHidden/>
              </w:rPr>
            </w:r>
            <w:r>
              <w:rPr>
                <w:noProof/>
                <w:webHidden/>
              </w:rPr>
              <w:fldChar w:fldCharType="separate"/>
            </w:r>
            <w:r w:rsidR="00D011B4">
              <w:rPr>
                <w:noProof/>
                <w:webHidden/>
              </w:rPr>
              <w:t>22</w:t>
            </w:r>
            <w:r>
              <w:rPr>
                <w:noProof/>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74" w:history="1">
            <w:r w:rsidR="00481EE1" w:rsidRPr="0001253B">
              <w:rPr>
                <w:rStyle w:val="Hyperlink"/>
              </w:rPr>
              <w:t>Key Events</w:t>
            </w:r>
            <w:r w:rsidR="00481EE1">
              <w:rPr>
                <w:webHidden/>
              </w:rPr>
              <w:tab/>
            </w:r>
            <w:r>
              <w:rPr>
                <w:webHidden/>
              </w:rPr>
              <w:fldChar w:fldCharType="begin"/>
            </w:r>
            <w:r w:rsidR="00481EE1">
              <w:rPr>
                <w:webHidden/>
              </w:rPr>
              <w:instrText xml:space="preserve"> PAGEREF _Toc297104174 \h </w:instrText>
            </w:r>
            <w:r>
              <w:rPr>
                <w:webHidden/>
              </w:rPr>
            </w:r>
            <w:r>
              <w:rPr>
                <w:webHidden/>
              </w:rPr>
              <w:fldChar w:fldCharType="separate"/>
            </w:r>
            <w:r w:rsidR="00D011B4">
              <w:rPr>
                <w:webHidden/>
              </w:rPr>
              <w:t>23</w:t>
            </w:r>
            <w:r>
              <w:rPr>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5" w:history="1">
            <w:r w:rsidR="00481EE1" w:rsidRPr="0001253B">
              <w:rPr>
                <w:rStyle w:val="Hyperlink"/>
                <w:noProof/>
              </w:rPr>
              <w:t>Advisory Meetings</w:t>
            </w:r>
            <w:r w:rsidR="00481EE1">
              <w:rPr>
                <w:noProof/>
                <w:webHidden/>
              </w:rPr>
              <w:tab/>
            </w:r>
            <w:r>
              <w:rPr>
                <w:noProof/>
                <w:webHidden/>
              </w:rPr>
              <w:fldChar w:fldCharType="begin"/>
            </w:r>
            <w:r w:rsidR="00481EE1">
              <w:rPr>
                <w:noProof/>
                <w:webHidden/>
              </w:rPr>
              <w:instrText xml:space="preserve"> PAGEREF _Toc297104175 \h </w:instrText>
            </w:r>
            <w:r>
              <w:rPr>
                <w:noProof/>
                <w:webHidden/>
              </w:rPr>
            </w:r>
            <w:r>
              <w:rPr>
                <w:noProof/>
                <w:webHidden/>
              </w:rPr>
              <w:fldChar w:fldCharType="separate"/>
            </w:r>
            <w:r w:rsidR="00D011B4">
              <w:rPr>
                <w:noProof/>
                <w:webHidden/>
              </w:rPr>
              <w:t>23</w:t>
            </w:r>
            <w:r>
              <w:rPr>
                <w:noProof/>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76" w:history="1">
            <w:r w:rsidR="00481EE1" w:rsidRPr="0001253B">
              <w:rPr>
                <w:rStyle w:val="Hyperlink"/>
              </w:rPr>
              <w:t>Future Issues</w:t>
            </w:r>
            <w:r w:rsidR="00481EE1">
              <w:rPr>
                <w:webHidden/>
              </w:rPr>
              <w:tab/>
            </w:r>
            <w:r>
              <w:rPr>
                <w:webHidden/>
              </w:rPr>
              <w:fldChar w:fldCharType="begin"/>
            </w:r>
            <w:r w:rsidR="00481EE1">
              <w:rPr>
                <w:webHidden/>
              </w:rPr>
              <w:instrText xml:space="preserve"> PAGEREF _Toc297104176 \h </w:instrText>
            </w:r>
            <w:r>
              <w:rPr>
                <w:webHidden/>
              </w:rPr>
            </w:r>
            <w:r>
              <w:rPr>
                <w:webHidden/>
              </w:rPr>
              <w:fldChar w:fldCharType="separate"/>
            </w:r>
            <w:r w:rsidR="00D011B4">
              <w:rPr>
                <w:webHidden/>
              </w:rPr>
              <w:t>25</w:t>
            </w:r>
            <w:r>
              <w:rPr>
                <w:webHidden/>
              </w:rPr>
              <w:fldChar w:fldCharType="end"/>
            </w:r>
          </w:hyperlink>
        </w:p>
        <w:p w:rsidR="00481EE1" w:rsidRDefault="009D217D">
          <w:pPr>
            <w:pStyle w:val="TOC2"/>
            <w:tabs>
              <w:tab w:val="right" w:leader="dot" w:pos="9926"/>
            </w:tabs>
            <w:rPr>
              <w:rFonts w:asciiTheme="minorHAnsi" w:eastAsiaTheme="minorEastAsia" w:hAnsiTheme="minorHAnsi" w:cstheme="minorBidi"/>
              <w:noProof/>
              <w:sz w:val="22"/>
              <w:szCs w:val="22"/>
            </w:rPr>
          </w:pPr>
          <w:hyperlink w:anchor="_Toc297104177" w:history="1">
            <w:r w:rsidR="00481EE1" w:rsidRPr="002F3F0C">
              <w:rPr>
                <w:rStyle w:val="Hyperlink"/>
                <w:noProof/>
              </w:rPr>
              <w:t>Children’s Energy Conservation Outreach</w:t>
            </w:r>
            <w:r w:rsidR="00481EE1" w:rsidRPr="002F3F0C">
              <w:rPr>
                <w:noProof/>
                <w:webHidden/>
              </w:rPr>
              <w:tab/>
            </w:r>
            <w:r w:rsidRPr="002F3F0C">
              <w:rPr>
                <w:noProof/>
                <w:webHidden/>
              </w:rPr>
              <w:fldChar w:fldCharType="begin"/>
            </w:r>
            <w:r w:rsidR="00481EE1" w:rsidRPr="002F3F0C">
              <w:rPr>
                <w:noProof/>
                <w:webHidden/>
              </w:rPr>
              <w:instrText xml:space="preserve"> PAGEREF _Toc297104177 \h </w:instrText>
            </w:r>
            <w:r w:rsidRPr="002F3F0C">
              <w:rPr>
                <w:noProof/>
                <w:webHidden/>
              </w:rPr>
            </w:r>
            <w:r w:rsidRPr="002F3F0C">
              <w:rPr>
                <w:noProof/>
                <w:webHidden/>
              </w:rPr>
              <w:fldChar w:fldCharType="separate"/>
            </w:r>
            <w:r w:rsidR="00D011B4">
              <w:rPr>
                <w:noProof/>
                <w:webHidden/>
              </w:rPr>
              <w:t>25</w:t>
            </w:r>
            <w:r w:rsidRPr="002F3F0C">
              <w:rPr>
                <w:noProof/>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78" w:history="1">
            <w:r w:rsidR="00481EE1" w:rsidRPr="0001253B">
              <w:rPr>
                <w:rStyle w:val="Hyperlink"/>
              </w:rPr>
              <w:t>Reporting Protocols</w:t>
            </w:r>
            <w:r w:rsidR="00481EE1">
              <w:rPr>
                <w:webHidden/>
              </w:rPr>
              <w:tab/>
            </w:r>
            <w:r>
              <w:rPr>
                <w:webHidden/>
              </w:rPr>
              <w:fldChar w:fldCharType="begin"/>
            </w:r>
            <w:r w:rsidR="00481EE1">
              <w:rPr>
                <w:webHidden/>
              </w:rPr>
              <w:instrText xml:space="preserve"> PAGEREF _Toc297104178 \h </w:instrText>
            </w:r>
            <w:r>
              <w:rPr>
                <w:webHidden/>
              </w:rPr>
            </w:r>
            <w:r>
              <w:rPr>
                <w:webHidden/>
              </w:rPr>
              <w:fldChar w:fldCharType="separate"/>
            </w:r>
            <w:r w:rsidR="00D011B4">
              <w:rPr>
                <w:webHidden/>
              </w:rPr>
              <w:t>27</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79" w:history="1">
            <w:r w:rsidR="00481EE1" w:rsidRPr="0001253B">
              <w:rPr>
                <w:rStyle w:val="Hyperlink"/>
              </w:rPr>
              <w:t>Key Terms</w:t>
            </w:r>
            <w:r w:rsidR="00481EE1">
              <w:rPr>
                <w:webHidden/>
              </w:rPr>
              <w:tab/>
            </w:r>
            <w:r>
              <w:rPr>
                <w:webHidden/>
              </w:rPr>
              <w:fldChar w:fldCharType="begin"/>
            </w:r>
            <w:r w:rsidR="00481EE1">
              <w:rPr>
                <w:webHidden/>
              </w:rPr>
              <w:instrText xml:space="preserve"> PAGEREF _Toc297104179 \h </w:instrText>
            </w:r>
            <w:r>
              <w:rPr>
                <w:webHidden/>
              </w:rPr>
            </w:r>
            <w:r>
              <w:rPr>
                <w:webHidden/>
              </w:rPr>
              <w:fldChar w:fldCharType="separate"/>
            </w:r>
            <w:r w:rsidR="00D011B4">
              <w:rPr>
                <w:webHidden/>
              </w:rPr>
              <w:t>27</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80" w:history="1">
            <w:r w:rsidR="00481EE1" w:rsidRPr="0001253B">
              <w:rPr>
                <w:rStyle w:val="Hyperlink"/>
              </w:rPr>
              <w:t>Data Collection</w:t>
            </w:r>
            <w:r w:rsidR="00481EE1">
              <w:rPr>
                <w:webHidden/>
              </w:rPr>
              <w:tab/>
            </w:r>
            <w:r>
              <w:rPr>
                <w:webHidden/>
              </w:rPr>
              <w:fldChar w:fldCharType="begin"/>
            </w:r>
            <w:r w:rsidR="00481EE1">
              <w:rPr>
                <w:webHidden/>
              </w:rPr>
              <w:instrText xml:space="preserve"> PAGEREF _Toc297104180 \h </w:instrText>
            </w:r>
            <w:r>
              <w:rPr>
                <w:webHidden/>
              </w:rPr>
            </w:r>
            <w:r>
              <w:rPr>
                <w:webHidden/>
              </w:rPr>
              <w:fldChar w:fldCharType="separate"/>
            </w:r>
            <w:r w:rsidR="00D011B4">
              <w:rPr>
                <w:webHidden/>
              </w:rPr>
              <w:t>28</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81" w:history="1">
            <w:r w:rsidR="00481EE1" w:rsidRPr="0001253B">
              <w:rPr>
                <w:rStyle w:val="Hyperlink"/>
              </w:rPr>
              <w:t>Participating LIRAP Agencies</w:t>
            </w:r>
            <w:r w:rsidR="00481EE1">
              <w:rPr>
                <w:webHidden/>
              </w:rPr>
              <w:tab/>
            </w:r>
            <w:r>
              <w:rPr>
                <w:webHidden/>
              </w:rPr>
              <w:fldChar w:fldCharType="begin"/>
            </w:r>
            <w:r w:rsidR="00481EE1">
              <w:rPr>
                <w:webHidden/>
              </w:rPr>
              <w:instrText xml:space="preserve"> PAGEREF _Toc297104181 \h </w:instrText>
            </w:r>
            <w:r>
              <w:rPr>
                <w:webHidden/>
              </w:rPr>
            </w:r>
            <w:r>
              <w:rPr>
                <w:webHidden/>
              </w:rPr>
              <w:fldChar w:fldCharType="separate"/>
            </w:r>
            <w:r w:rsidR="00D011B4">
              <w:rPr>
                <w:webHidden/>
              </w:rPr>
              <w:t>28</w:t>
            </w:r>
            <w:r>
              <w:rPr>
                <w:webHidden/>
              </w:rPr>
              <w:fldChar w:fldCharType="end"/>
            </w:r>
          </w:hyperlink>
        </w:p>
        <w:p w:rsidR="00481EE1" w:rsidRDefault="009D217D">
          <w:pPr>
            <w:pStyle w:val="TOC1"/>
            <w:rPr>
              <w:rFonts w:asciiTheme="minorHAnsi" w:eastAsiaTheme="minorEastAsia" w:hAnsiTheme="minorHAnsi" w:cstheme="minorBidi"/>
              <w:b w:val="0"/>
              <w:sz w:val="22"/>
              <w:szCs w:val="22"/>
            </w:rPr>
          </w:pPr>
          <w:hyperlink w:anchor="_Toc297104182" w:history="1">
            <w:r w:rsidR="00481EE1" w:rsidRPr="0001253B">
              <w:rPr>
                <w:rStyle w:val="Hyperlink"/>
              </w:rPr>
              <w:t>Contacts</w:t>
            </w:r>
            <w:r w:rsidR="00481EE1">
              <w:rPr>
                <w:webHidden/>
              </w:rPr>
              <w:tab/>
            </w:r>
            <w:r>
              <w:rPr>
                <w:webHidden/>
              </w:rPr>
              <w:fldChar w:fldCharType="begin"/>
            </w:r>
            <w:r w:rsidR="00481EE1">
              <w:rPr>
                <w:webHidden/>
              </w:rPr>
              <w:instrText xml:space="preserve"> PAGEREF _Toc297104182 \h </w:instrText>
            </w:r>
            <w:r>
              <w:rPr>
                <w:webHidden/>
              </w:rPr>
            </w:r>
            <w:r>
              <w:rPr>
                <w:webHidden/>
              </w:rPr>
              <w:fldChar w:fldCharType="separate"/>
            </w:r>
            <w:r w:rsidR="00D011B4">
              <w:rPr>
                <w:webHidden/>
              </w:rPr>
              <w:t>28</w:t>
            </w:r>
            <w:r>
              <w:rPr>
                <w:webHidden/>
              </w:rPr>
              <w:fldChar w:fldCharType="end"/>
            </w:r>
          </w:hyperlink>
        </w:p>
        <w:p w:rsidR="00826EDE" w:rsidRPr="005A6858" w:rsidRDefault="009D217D">
          <w:r w:rsidRPr="005A6858">
            <w:fldChar w:fldCharType="end"/>
          </w:r>
        </w:p>
      </w:sdtContent>
    </w:sdt>
    <w:p w:rsidR="00AC0100" w:rsidRPr="005A6858" w:rsidRDefault="00AC0100" w:rsidP="00B561F6">
      <w:pPr>
        <w:tabs>
          <w:tab w:val="left" w:pos="7920"/>
        </w:tabs>
        <w:ind w:left="720" w:hanging="720"/>
        <w:rPr>
          <w:sz w:val="24"/>
          <w:szCs w:val="24"/>
        </w:rPr>
      </w:pPr>
    </w:p>
    <w:p w:rsidR="00AC0100" w:rsidRPr="005A6858" w:rsidRDefault="00AC0100" w:rsidP="006D0BEA">
      <w:pPr>
        <w:tabs>
          <w:tab w:val="left" w:pos="7920"/>
        </w:tabs>
        <w:ind w:left="720" w:hanging="720"/>
        <w:rPr>
          <w:sz w:val="24"/>
          <w:szCs w:val="24"/>
        </w:rPr>
      </w:pPr>
      <w:proofErr w:type="gramStart"/>
      <w:r w:rsidRPr="005A6858">
        <w:t> 201</w:t>
      </w:r>
      <w:r w:rsidR="00845496">
        <w:t>1</w:t>
      </w:r>
      <w:r w:rsidRPr="005A6858">
        <w:t xml:space="preserve"> Avista Corporation.</w:t>
      </w:r>
      <w:proofErr w:type="gramEnd"/>
      <w:r w:rsidRPr="005A6858">
        <w:t xml:space="preserve"> All Right Reserved</w:t>
      </w:r>
    </w:p>
    <w:p w:rsidR="00AC0100" w:rsidRPr="005A6858" w:rsidRDefault="00AC0100" w:rsidP="00AC0100"/>
    <w:p w:rsidR="00E04A6F" w:rsidRPr="005A6858" w:rsidRDefault="00AC0100" w:rsidP="00954160">
      <w:pPr>
        <w:jc w:val="both"/>
        <w:rPr>
          <w:sz w:val="24"/>
          <w:szCs w:val="24"/>
        </w:rPr>
      </w:pPr>
      <w:r w:rsidRPr="005A6858">
        <w:t>Permission of the Copyright owner is granted to users to copy, download, reproduce, transmit or distribute any part of this document provided that: (1) the user includes Avista’s copyright notice on all copies, and (2) the materials are not used in any misleading or inappropriate manner. Furthermore, no portion of the attached work shall be republished in printed or digital form without the written permission of the Copyright owner.</w:t>
      </w:r>
      <w:r w:rsidR="004D70C3" w:rsidRPr="005A6858">
        <w:rPr>
          <w:sz w:val="24"/>
          <w:szCs w:val="24"/>
        </w:rPr>
        <w:br w:type="page"/>
      </w:r>
    </w:p>
    <w:p w:rsidR="003470A3" w:rsidRPr="005A6858" w:rsidRDefault="002845D9" w:rsidP="00C954D8">
      <w:pPr>
        <w:pStyle w:val="Title"/>
        <w:outlineLvl w:val="0"/>
        <w:rPr>
          <w:rFonts w:ascii="Times New Roman" w:hAnsi="Times New Roman" w:cs="Times New Roman"/>
          <w:sz w:val="36"/>
          <w:szCs w:val="36"/>
        </w:rPr>
      </w:pPr>
      <w:bookmarkStart w:id="0" w:name="_Toc297104153"/>
      <w:r w:rsidRPr="005A6858">
        <w:rPr>
          <w:rFonts w:ascii="Times New Roman" w:hAnsi="Times New Roman" w:cs="Times New Roman"/>
          <w:sz w:val="36"/>
          <w:szCs w:val="36"/>
        </w:rPr>
        <w:lastRenderedPageBreak/>
        <w:t>Overview</w:t>
      </w:r>
      <w:bookmarkEnd w:id="0"/>
    </w:p>
    <w:p w:rsidR="004D70C3" w:rsidRPr="005A6858" w:rsidRDefault="004D70C3">
      <w:pPr>
        <w:tabs>
          <w:tab w:val="left" w:pos="720"/>
        </w:tabs>
        <w:ind w:left="720" w:hanging="720"/>
        <w:rPr>
          <w:sz w:val="24"/>
          <w:szCs w:val="24"/>
        </w:rPr>
      </w:pPr>
    </w:p>
    <w:p w:rsidR="001772B9" w:rsidRPr="005A6858" w:rsidRDefault="004D70C3" w:rsidP="00E02961">
      <w:pPr>
        <w:spacing w:line="480" w:lineRule="auto"/>
        <w:ind w:firstLine="720"/>
        <w:jc w:val="both"/>
        <w:rPr>
          <w:color w:val="000000" w:themeColor="text1"/>
          <w:sz w:val="24"/>
          <w:szCs w:val="24"/>
        </w:rPr>
      </w:pPr>
      <w:r w:rsidRPr="005A6858">
        <w:rPr>
          <w:color w:val="000000" w:themeColor="text1"/>
          <w:sz w:val="24"/>
          <w:szCs w:val="24"/>
        </w:rPr>
        <w:t>Avista Utilities’ Low-Income Rate Assistance Program (LIRAP)</w:t>
      </w:r>
      <w:r w:rsidR="00EE00F3" w:rsidRPr="005A6858">
        <w:rPr>
          <w:color w:val="000000" w:themeColor="text1"/>
          <w:sz w:val="24"/>
          <w:szCs w:val="24"/>
        </w:rPr>
        <w:t xml:space="preserve"> approved by the Washington Utilities </w:t>
      </w:r>
      <w:r w:rsidR="00E02961" w:rsidRPr="005A6858">
        <w:rPr>
          <w:color w:val="000000" w:themeColor="text1"/>
          <w:sz w:val="24"/>
          <w:szCs w:val="24"/>
        </w:rPr>
        <w:t>and Transportation Commission (</w:t>
      </w:r>
      <w:r w:rsidR="00EE00F3" w:rsidRPr="005A6858">
        <w:rPr>
          <w:color w:val="000000" w:themeColor="text1"/>
          <w:sz w:val="24"/>
          <w:szCs w:val="24"/>
        </w:rPr>
        <w:t xml:space="preserve">UTC) in </w:t>
      </w:r>
      <w:r w:rsidR="00EF73A5" w:rsidRPr="005A6858">
        <w:rPr>
          <w:color w:val="000000" w:themeColor="text1"/>
          <w:sz w:val="24"/>
          <w:szCs w:val="24"/>
        </w:rPr>
        <w:t>2001</w:t>
      </w:r>
      <w:r w:rsidR="00EE00F3" w:rsidRPr="005A6858">
        <w:rPr>
          <w:color w:val="000000" w:themeColor="text1"/>
          <w:sz w:val="24"/>
          <w:szCs w:val="24"/>
        </w:rPr>
        <w:t xml:space="preserve"> collects funding through electric and </w:t>
      </w:r>
      <w:r w:rsidR="00AE5221" w:rsidRPr="005A6858">
        <w:rPr>
          <w:color w:val="000000" w:themeColor="text1"/>
          <w:sz w:val="24"/>
          <w:szCs w:val="24"/>
        </w:rPr>
        <w:t xml:space="preserve">natural </w:t>
      </w:r>
      <w:r w:rsidR="00EE00F3" w:rsidRPr="005A6858">
        <w:rPr>
          <w:color w:val="000000" w:themeColor="text1"/>
          <w:sz w:val="24"/>
          <w:szCs w:val="24"/>
        </w:rPr>
        <w:t>gas tariff surcharges on Schedules 91 and 191.  These funds are distributed by Community Action Agencies (CAAs</w:t>
      </w:r>
      <w:r w:rsidR="00653D82">
        <w:rPr>
          <w:color w:val="000000" w:themeColor="text1"/>
          <w:sz w:val="24"/>
          <w:szCs w:val="24"/>
        </w:rPr>
        <w:t xml:space="preserve"> or Agencies</w:t>
      </w:r>
      <w:r w:rsidR="00EE00F3" w:rsidRPr="005A6858">
        <w:rPr>
          <w:color w:val="000000" w:themeColor="text1"/>
          <w:sz w:val="24"/>
          <w:szCs w:val="24"/>
        </w:rPr>
        <w:t>) in a manner similar to the Federal and State-sponsored Low Income Home Energy Assistance Program (LIHEAP).</w:t>
      </w:r>
      <w:r w:rsidRPr="005A6858">
        <w:rPr>
          <w:color w:val="000000" w:themeColor="text1"/>
          <w:sz w:val="24"/>
          <w:szCs w:val="24"/>
        </w:rPr>
        <w:t xml:space="preserve"> The purpose of LIRAP is to reduce the energy cost burden among those customers least able to pay energy bills.  </w:t>
      </w:r>
    </w:p>
    <w:p w:rsidR="00B55E6E" w:rsidRPr="002F3F0C" w:rsidRDefault="002F3F0C" w:rsidP="006832D6">
      <w:pPr>
        <w:spacing w:line="480" w:lineRule="auto"/>
        <w:ind w:firstLine="720"/>
        <w:jc w:val="both"/>
        <w:rPr>
          <w:bCs/>
          <w:color w:val="000000" w:themeColor="text1"/>
          <w:sz w:val="24"/>
          <w:szCs w:val="24"/>
        </w:rPr>
      </w:pPr>
      <w:r w:rsidRPr="002F3F0C">
        <w:rPr>
          <w:sz w:val="24"/>
          <w:szCs w:val="24"/>
        </w:rPr>
        <w:t xml:space="preserve">Avista is committed to reducing the burden of energy </w:t>
      </w:r>
      <w:r w:rsidR="00587CE8">
        <w:rPr>
          <w:sz w:val="24"/>
          <w:szCs w:val="24"/>
        </w:rPr>
        <w:t>costs</w:t>
      </w:r>
      <w:r w:rsidRPr="002F3F0C">
        <w:rPr>
          <w:sz w:val="24"/>
          <w:szCs w:val="24"/>
        </w:rPr>
        <w:t xml:space="preserve"> for our customers most affected by rising energy prices, including low income individuals and families, seniors, disabled and vulnerable customers.  To assist our customers’ in their ability to pay, the Company focuses on actions and programs in four primary areas:  1) advocacy for and support of energy assistance programs providing direct financial assistance; 2) low income and senior outreach programs; 3) energy efficiency and energy conservation education; and 4) support of community programs that increase customers’ ability to pay basic costs of living.</w:t>
      </w:r>
    </w:p>
    <w:p w:rsidR="00684F4B" w:rsidRDefault="00684F4B" w:rsidP="00C954D8">
      <w:pPr>
        <w:pStyle w:val="Title"/>
        <w:outlineLvl w:val="0"/>
        <w:rPr>
          <w:rFonts w:ascii="Times New Roman" w:hAnsi="Times New Roman" w:cs="Times New Roman"/>
          <w:color w:val="000000" w:themeColor="text1"/>
          <w:sz w:val="36"/>
          <w:szCs w:val="36"/>
        </w:rPr>
      </w:pPr>
    </w:p>
    <w:p w:rsidR="00E078D3" w:rsidRPr="005A6858" w:rsidRDefault="003470A3" w:rsidP="00C954D8">
      <w:pPr>
        <w:pStyle w:val="Title"/>
        <w:outlineLvl w:val="0"/>
        <w:rPr>
          <w:rFonts w:ascii="Times New Roman" w:hAnsi="Times New Roman" w:cs="Times New Roman"/>
          <w:color w:val="000000" w:themeColor="text1"/>
          <w:sz w:val="36"/>
          <w:szCs w:val="36"/>
        </w:rPr>
      </w:pPr>
      <w:bookmarkStart w:id="1" w:name="_Toc297104154"/>
      <w:r w:rsidRPr="005A6858">
        <w:rPr>
          <w:rFonts w:ascii="Times New Roman" w:hAnsi="Times New Roman" w:cs="Times New Roman"/>
          <w:color w:val="000000" w:themeColor="text1"/>
          <w:sz w:val="36"/>
          <w:szCs w:val="36"/>
        </w:rPr>
        <w:t>Report Introduction</w:t>
      </w:r>
      <w:bookmarkEnd w:id="1"/>
    </w:p>
    <w:p w:rsidR="0050525F" w:rsidRPr="005A6858" w:rsidRDefault="0050525F" w:rsidP="0050525F">
      <w:pPr>
        <w:tabs>
          <w:tab w:val="left" w:pos="0"/>
        </w:tabs>
        <w:spacing w:line="480" w:lineRule="auto"/>
        <w:ind w:right="-180" w:firstLine="720"/>
        <w:jc w:val="both"/>
        <w:rPr>
          <w:bCs/>
          <w:color w:val="000000" w:themeColor="text1"/>
          <w:sz w:val="24"/>
          <w:szCs w:val="24"/>
        </w:rPr>
      </w:pPr>
      <w:r w:rsidRPr="005A6858">
        <w:rPr>
          <w:color w:val="000000" w:themeColor="text1"/>
          <w:sz w:val="24"/>
          <w:szCs w:val="24"/>
        </w:rPr>
        <w:t>W</w:t>
      </w:r>
      <w:r w:rsidRPr="005A6858">
        <w:rPr>
          <w:bCs/>
          <w:color w:val="000000" w:themeColor="text1"/>
          <w:sz w:val="24"/>
          <w:szCs w:val="24"/>
        </w:rPr>
        <w:t>e have a history of making it a priority within our Company to maintain meaningful programs to assist our customers that are least able to pay their energy bills.</w:t>
      </w:r>
      <w:r w:rsidRPr="005A6858">
        <w:rPr>
          <w:bCs/>
          <w:color w:val="000000" w:themeColor="text1"/>
        </w:rPr>
        <w:t xml:space="preserve"> </w:t>
      </w:r>
      <w:r w:rsidR="00D505FE" w:rsidRPr="005A6858">
        <w:rPr>
          <w:bCs/>
          <w:color w:val="000000" w:themeColor="text1"/>
        </w:rPr>
        <w:t xml:space="preserve"> </w:t>
      </w:r>
      <w:r w:rsidR="00D505FE" w:rsidRPr="005A6858">
        <w:rPr>
          <w:color w:val="000000" w:themeColor="text1"/>
          <w:sz w:val="24"/>
          <w:szCs w:val="24"/>
        </w:rPr>
        <w:t xml:space="preserve">Avista, along with the low income and senior/vulnerable advocates, has long sought to understand the reach and effectiveness of energy assistance and energy efficiency programs. The challenge </w:t>
      </w:r>
      <w:r w:rsidR="002858CE">
        <w:rPr>
          <w:color w:val="000000" w:themeColor="text1"/>
          <w:sz w:val="24"/>
          <w:szCs w:val="24"/>
        </w:rPr>
        <w:t>continues to be</w:t>
      </w:r>
      <w:r w:rsidR="00D505FE" w:rsidRPr="005A6858">
        <w:rPr>
          <w:color w:val="000000" w:themeColor="text1"/>
          <w:sz w:val="24"/>
          <w:szCs w:val="24"/>
        </w:rPr>
        <w:t xml:space="preserve"> how to estimate with more certainty the level of need which could provide information for the purpose of assessing program size and design.  Having more definitive data on the type of unmet need could also inform policy discussions </w:t>
      </w:r>
      <w:r w:rsidR="00D505FE" w:rsidRPr="005A6858">
        <w:rPr>
          <w:color w:val="000000" w:themeColor="text1"/>
          <w:sz w:val="24"/>
          <w:szCs w:val="24"/>
        </w:rPr>
        <w:lastRenderedPageBreak/>
        <w:t xml:space="preserve">related to programs that serve to provide direct grant assistance or programs that reduce energy use such as energy efficiency or energy conservation education. </w:t>
      </w:r>
      <w:r w:rsidR="002858CE">
        <w:rPr>
          <w:color w:val="000000" w:themeColor="text1"/>
          <w:sz w:val="24"/>
          <w:szCs w:val="24"/>
        </w:rPr>
        <w:t xml:space="preserve">With this in mind, and </w:t>
      </w:r>
      <w:r w:rsidR="002858CE">
        <w:rPr>
          <w:bCs/>
          <w:color w:val="000000" w:themeColor="text1"/>
          <w:sz w:val="24"/>
          <w:szCs w:val="24"/>
        </w:rPr>
        <w:t xml:space="preserve">as noted and reported in our last annual report, the Company </w:t>
      </w:r>
      <w:r w:rsidRPr="005A6858">
        <w:rPr>
          <w:bCs/>
          <w:color w:val="000000" w:themeColor="text1"/>
          <w:sz w:val="24"/>
          <w:szCs w:val="24"/>
        </w:rPr>
        <w:t xml:space="preserve">commissioned </w:t>
      </w:r>
      <w:r w:rsidR="002858CE">
        <w:rPr>
          <w:bCs/>
          <w:color w:val="000000" w:themeColor="text1"/>
          <w:sz w:val="24"/>
          <w:szCs w:val="24"/>
        </w:rPr>
        <w:t xml:space="preserve">a study </w:t>
      </w:r>
      <w:r w:rsidR="002858CE" w:rsidRPr="005A6858">
        <w:rPr>
          <w:bCs/>
          <w:color w:val="000000" w:themeColor="text1"/>
          <w:sz w:val="24"/>
          <w:szCs w:val="24"/>
        </w:rPr>
        <w:t xml:space="preserve">in 2009, </w:t>
      </w:r>
      <w:r w:rsidRPr="005A6858">
        <w:rPr>
          <w:bCs/>
          <w:color w:val="000000" w:themeColor="text1"/>
          <w:sz w:val="24"/>
          <w:szCs w:val="24"/>
        </w:rPr>
        <w:t xml:space="preserve">by the Institute for Public Policy and Economic Analysis through Eastern Washington University.  </w:t>
      </w:r>
      <w:r w:rsidR="002858CE">
        <w:rPr>
          <w:bCs/>
          <w:color w:val="000000" w:themeColor="text1"/>
          <w:sz w:val="24"/>
          <w:szCs w:val="24"/>
        </w:rPr>
        <w:t>As a reminder, t</w:t>
      </w:r>
      <w:r w:rsidRPr="005A6858">
        <w:rPr>
          <w:bCs/>
          <w:color w:val="000000" w:themeColor="text1"/>
          <w:sz w:val="24"/>
          <w:szCs w:val="24"/>
        </w:rPr>
        <w:t>he purpose of the study was “Assessing Heating Assistance Programs in Spokane County.”</w:t>
      </w:r>
      <w:r w:rsidRPr="005A6858">
        <w:rPr>
          <w:rStyle w:val="FootnoteReference"/>
          <w:bCs/>
          <w:color w:val="000000" w:themeColor="text1"/>
          <w:sz w:val="24"/>
          <w:szCs w:val="24"/>
        </w:rPr>
        <w:footnoteReference w:id="1"/>
      </w:r>
      <w:r w:rsidRPr="005A6858">
        <w:rPr>
          <w:bCs/>
          <w:color w:val="000000" w:themeColor="text1"/>
          <w:sz w:val="24"/>
          <w:szCs w:val="24"/>
        </w:rPr>
        <w:t xml:space="preserve"> As noted in </w:t>
      </w:r>
      <w:r w:rsidR="00F66D64" w:rsidRPr="005A6858">
        <w:rPr>
          <w:bCs/>
          <w:color w:val="000000" w:themeColor="text1"/>
          <w:sz w:val="24"/>
          <w:szCs w:val="24"/>
        </w:rPr>
        <w:t>that report</w:t>
      </w:r>
      <w:r w:rsidRPr="005A6858">
        <w:rPr>
          <w:bCs/>
          <w:color w:val="000000" w:themeColor="text1"/>
          <w:sz w:val="24"/>
          <w:szCs w:val="24"/>
        </w:rPr>
        <w:t>, the study examined “the recent experience of the two largest heating assistance programs in Spokane County: the federal Low Income Home Energy Assistance Program (LIHEAP) and the Avista Utilities-funded Low Income Rate Assistance Program (LIRAP).  The study’s central goal was to assess the reach of these programs among the eligible population.”</w:t>
      </w:r>
      <w:r w:rsidRPr="005A6858">
        <w:rPr>
          <w:rStyle w:val="FootnoteReference"/>
          <w:bCs/>
          <w:color w:val="000000" w:themeColor="text1"/>
          <w:sz w:val="24"/>
          <w:szCs w:val="24"/>
        </w:rPr>
        <w:footnoteReference w:id="2"/>
      </w:r>
      <w:r w:rsidRPr="005A6858">
        <w:rPr>
          <w:bCs/>
          <w:color w:val="000000" w:themeColor="text1"/>
          <w:sz w:val="24"/>
          <w:szCs w:val="24"/>
        </w:rPr>
        <w:t xml:space="preserve"> </w:t>
      </w:r>
    </w:p>
    <w:p w:rsidR="00D505FE" w:rsidRPr="005A6858" w:rsidRDefault="00D505FE" w:rsidP="00D505FE">
      <w:pPr>
        <w:pStyle w:val="BodyText2"/>
        <w:tabs>
          <w:tab w:val="left" w:pos="810"/>
          <w:tab w:val="left" w:pos="1440"/>
        </w:tabs>
        <w:spacing w:line="480" w:lineRule="auto"/>
        <w:rPr>
          <w:rFonts w:ascii="Times New Roman" w:hAnsi="Times New Roman"/>
          <w:bCs/>
          <w:color w:val="000000" w:themeColor="text1"/>
        </w:rPr>
      </w:pPr>
      <w:r w:rsidRPr="005A6858">
        <w:rPr>
          <w:rFonts w:ascii="Times New Roman" w:hAnsi="Times New Roman"/>
          <w:bCs/>
          <w:color w:val="000000" w:themeColor="text1"/>
        </w:rPr>
        <w:t>The study had the following key findings:</w:t>
      </w:r>
    </w:p>
    <w:p w:rsidR="00D505FE" w:rsidRPr="005A6858" w:rsidRDefault="00D505FE" w:rsidP="00F66D64">
      <w:pPr>
        <w:pStyle w:val="BodyText2"/>
        <w:numPr>
          <w:ilvl w:val="0"/>
          <w:numId w:val="25"/>
        </w:numPr>
        <w:tabs>
          <w:tab w:val="clear" w:pos="720"/>
          <w:tab w:val="left" w:pos="810"/>
          <w:tab w:val="left" w:pos="1440"/>
        </w:tabs>
        <w:autoSpaceDE w:val="0"/>
        <w:autoSpaceDN w:val="0"/>
        <w:spacing w:line="360" w:lineRule="auto"/>
        <w:jc w:val="both"/>
        <w:rPr>
          <w:rFonts w:ascii="Times New Roman" w:hAnsi="Times New Roman"/>
          <w:bCs/>
          <w:color w:val="000000" w:themeColor="text1"/>
        </w:rPr>
      </w:pPr>
      <w:r w:rsidRPr="005A6858">
        <w:rPr>
          <w:rFonts w:ascii="Times New Roman" w:hAnsi="Times New Roman"/>
          <w:bCs/>
          <w:color w:val="000000" w:themeColor="text1"/>
        </w:rPr>
        <w:t>The average heating burden (heating costs divided by total household income) for a household in the US is 1.3%.</w:t>
      </w:r>
      <w:r w:rsidRPr="005A6858">
        <w:rPr>
          <w:rStyle w:val="FootnoteReference"/>
          <w:rFonts w:ascii="Times New Roman" w:hAnsi="Times New Roman"/>
          <w:bCs/>
          <w:color w:val="000000" w:themeColor="text1"/>
        </w:rPr>
        <w:footnoteReference w:id="3"/>
      </w:r>
      <w:r w:rsidRPr="005A6858">
        <w:rPr>
          <w:rFonts w:ascii="Times New Roman" w:hAnsi="Times New Roman"/>
          <w:bCs/>
          <w:color w:val="000000" w:themeColor="text1"/>
        </w:rPr>
        <w:t xml:space="preserve"> </w:t>
      </w:r>
    </w:p>
    <w:p w:rsidR="00D505FE" w:rsidRPr="005A6858" w:rsidRDefault="00D505FE" w:rsidP="00F66D64">
      <w:pPr>
        <w:pStyle w:val="BodyText2"/>
        <w:numPr>
          <w:ilvl w:val="0"/>
          <w:numId w:val="25"/>
        </w:numPr>
        <w:tabs>
          <w:tab w:val="clear" w:pos="720"/>
          <w:tab w:val="left" w:pos="810"/>
          <w:tab w:val="left" w:pos="1440"/>
        </w:tabs>
        <w:autoSpaceDE w:val="0"/>
        <w:autoSpaceDN w:val="0"/>
        <w:spacing w:line="360" w:lineRule="auto"/>
        <w:jc w:val="both"/>
        <w:rPr>
          <w:rFonts w:ascii="Times New Roman" w:hAnsi="Times New Roman"/>
          <w:bCs/>
          <w:color w:val="000000" w:themeColor="text1"/>
        </w:rPr>
      </w:pPr>
      <w:r w:rsidRPr="005A6858">
        <w:rPr>
          <w:rFonts w:ascii="Times New Roman" w:hAnsi="Times New Roman"/>
          <w:bCs/>
          <w:color w:val="000000" w:themeColor="text1"/>
        </w:rPr>
        <w:t>The average heating burden for households in Spokane County is 1.4%, very close to the US average.</w:t>
      </w:r>
      <w:r w:rsidRPr="005A6858">
        <w:rPr>
          <w:rStyle w:val="FootnoteReference"/>
          <w:rFonts w:ascii="Times New Roman" w:hAnsi="Times New Roman"/>
          <w:bCs/>
          <w:color w:val="000000" w:themeColor="text1"/>
        </w:rPr>
        <w:footnoteReference w:id="4"/>
      </w:r>
      <w:r w:rsidRPr="005A6858">
        <w:rPr>
          <w:rFonts w:ascii="Times New Roman" w:hAnsi="Times New Roman"/>
          <w:bCs/>
          <w:color w:val="000000" w:themeColor="text1"/>
        </w:rPr>
        <w:t xml:space="preserve">  </w:t>
      </w:r>
    </w:p>
    <w:p w:rsidR="00D505FE" w:rsidRPr="005A6858" w:rsidRDefault="00D505FE" w:rsidP="00F66D64">
      <w:pPr>
        <w:pStyle w:val="BodyText2"/>
        <w:numPr>
          <w:ilvl w:val="0"/>
          <w:numId w:val="25"/>
        </w:numPr>
        <w:tabs>
          <w:tab w:val="clear" w:pos="720"/>
          <w:tab w:val="left" w:pos="810"/>
          <w:tab w:val="left" w:pos="1440"/>
        </w:tabs>
        <w:autoSpaceDE w:val="0"/>
        <w:autoSpaceDN w:val="0"/>
        <w:spacing w:line="360" w:lineRule="auto"/>
        <w:jc w:val="both"/>
        <w:rPr>
          <w:rFonts w:ascii="Times New Roman" w:hAnsi="Times New Roman"/>
          <w:bCs/>
          <w:color w:val="000000" w:themeColor="text1"/>
        </w:rPr>
      </w:pPr>
      <w:r w:rsidRPr="005A6858">
        <w:rPr>
          <w:rFonts w:ascii="Times New Roman" w:hAnsi="Times New Roman"/>
          <w:bCs/>
          <w:color w:val="000000" w:themeColor="text1"/>
        </w:rPr>
        <w:t xml:space="preserve">The average </w:t>
      </w:r>
      <w:r w:rsidRPr="005A6858">
        <w:rPr>
          <w:rFonts w:ascii="Times New Roman" w:hAnsi="Times New Roman"/>
          <w:bCs/>
          <w:color w:val="000000" w:themeColor="text1"/>
          <w:u w:val="single"/>
        </w:rPr>
        <w:t>gross</w:t>
      </w:r>
      <w:r w:rsidRPr="005A6858">
        <w:rPr>
          <w:rFonts w:ascii="Times New Roman" w:hAnsi="Times New Roman"/>
          <w:bCs/>
          <w:color w:val="000000" w:themeColor="text1"/>
        </w:rPr>
        <w:t xml:space="preserve"> heating burden for low-income customers (defined as those customers assisted by Spokane Neighborhood Action Programs, </w:t>
      </w:r>
      <w:r w:rsidR="006832D6" w:rsidRPr="005A6858">
        <w:rPr>
          <w:rFonts w:ascii="Times New Roman" w:hAnsi="Times New Roman"/>
          <w:bCs/>
          <w:color w:val="000000" w:themeColor="text1"/>
        </w:rPr>
        <w:t>(</w:t>
      </w:r>
      <w:r w:rsidRPr="005A6858">
        <w:rPr>
          <w:rFonts w:ascii="Times New Roman" w:hAnsi="Times New Roman"/>
          <w:bCs/>
          <w:color w:val="000000" w:themeColor="text1"/>
        </w:rPr>
        <w:t>SNAP</w:t>
      </w:r>
      <w:r w:rsidR="006832D6" w:rsidRPr="005A6858">
        <w:rPr>
          <w:rFonts w:ascii="Times New Roman" w:hAnsi="Times New Roman"/>
          <w:bCs/>
          <w:color w:val="000000" w:themeColor="text1"/>
        </w:rPr>
        <w:t>)</w:t>
      </w:r>
      <w:r w:rsidRPr="005A6858">
        <w:rPr>
          <w:rFonts w:ascii="Times New Roman" w:hAnsi="Times New Roman"/>
          <w:bCs/>
          <w:color w:val="000000" w:themeColor="text1"/>
        </w:rPr>
        <w:t>, which uses the 125% of the federal poverty guideline) is 6.1%.</w:t>
      </w:r>
      <w:r w:rsidRPr="005A6858">
        <w:rPr>
          <w:rStyle w:val="FootnoteReference"/>
          <w:rFonts w:ascii="Times New Roman" w:hAnsi="Times New Roman"/>
          <w:bCs/>
          <w:color w:val="000000" w:themeColor="text1"/>
        </w:rPr>
        <w:footnoteReference w:id="5"/>
      </w:r>
      <w:r w:rsidRPr="005A6858">
        <w:rPr>
          <w:rFonts w:ascii="Times New Roman" w:hAnsi="Times New Roman"/>
          <w:bCs/>
          <w:color w:val="000000" w:themeColor="text1"/>
        </w:rPr>
        <w:t xml:space="preserve">   </w:t>
      </w:r>
    </w:p>
    <w:p w:rsidR="00D505FE" w:rsidRPr="005A6858" w:rsidRDefault="00D505FE" w:rsidP="00F66D64">
      <w:pPr>
        <w:pStyle w:val="BodyText2"/>
        <w:numPr>
          <w:ilvl w:val="0"/>
          <w:numId w:val="25"/>
        </w:numPr>
        <w:tabs>
          <w:tab w:val="clear" w:pos="720"/>
          <w:tab w:val="left" w:pos="810"/>
          <w:tab w:val="left" w:pos="1440"/>
        </w:tabs>
        <w:autoSpaceDE w:val="0"/>
        <w:autoSpaceDN w:val="0"/>
        <w:spacing w:line="360" w:lineRule="auto"/>
        <w:jc w:val="both"/>
        <w:rPr>
          <w:rFonts w:ascii="Times New Roman" w:hAnsi="Times New Roman"/>
          <w:bCs/>
          <w:color w:val="000000" w:themeColor="text1"/>
        </w:rPr>
      </w:pPr>
      <w:r w:rsidRPr="005A6858">
        <w:rPr>
          <w:rFonts w:ascii="Times New Roman" w:hAnsi="Times New Roman"/>
          <w:bCs/>
          <w:color w:val="000000" w:themeColor="text1"/>
        </w:rPr>
        <w:t xml:space="preserve">The average </w:t>
      </w:r>
      <w:r w:rsidRPr="005A6858">
        <w:rPr>
          <w:rFonts w:ascii="Times New Roman" w:hAnsi="Times New Roman"/>
          <w:bCs/>
          <w:color w:val="000000" w:themeColor="text1"/>
          <w:u w:val="single"/>
        </w:rPr>
        <w:t>net</w:t>
      </w:r>
      <w:r w:rsidRPr="005A6858">
        <w:rPr>
          <w:rFonts w:ascii="Times New Roman" w:hAnsi="Times New Roman"/>
          <w:bCs/>
          <w:color w:val="000000" w:themeColor="text1"/>
        </w:rPr>
        <w:t xml:space="preserve"> heating burden for low-income customers is 1.4% (net being defined as heating costs less energy grants, divided by total income).</w:t>
      </w:r>
      <w:r w:rsidRPr="005A6858">
        <w:rPr>
          <w:rStyle w:val="FootnoteReference"/>
          <w:rFonts w:ascii="Times New Roman" w:hAnsi="Times New Roman"/>
          <w:bCs/>
          <w:color w:val="000000" w:themeColor="text1"/>
        </w:rPr>
        <w:footnoteReference w:id="6"/>
      </w:r>
      <w:r w:rsidRPr="005A6858">
        <w:rPr>
          <w:rFonts w:ascii="Times New Roman" w:hAnsi="Times New Roman"/>
          <w:bCs/>
          <w:color w:val="000000" w:themeColor="text1"/>
        </w:rPr>
        <w:t xml:space="preserve">  </w:t>
      </w:r>
    </w:p>
    <w:p w:rsidR="001C7F6E" w:rsidRPr="001C7F6E" w:rsidRDefault="00D505FE" w:rsidP="001C7F6E">
      <w:pPr>
        <w:pStyle w:val="BodyText2"/>
        <w:numPr>
          <w:ilvl w:val="0"/>
          <w:numId w:val="25"/>
        </w:numPr>
        <w:tabs>
          <w:tab w:val="clear" w:pos="720"/>
          <w:tab w:val="left" w:pos="810"/>
          <w:tab w:val="left" w:pos="1440"/>
        </w:tabs>
        <w:autoSpaceDE w:val="0"/>
        <w:autoSpaceDN w:val="0"/>
        <w:spacing w:line="480" w:lineRule="auto"/>
        <w:jc w:val="both"/>
        <w:rPr>
          <w:bCs/>
          <w:color w:val="000000" w:themeColor="text1"/>
          <w:szCs w:val="24"/>
        </w:rPr>
      </w:pPr>
      <w:r w:rsidRPr="001C7F6E">
        <w:rPr>
          <w:rFonts w:ascii="Times New Roman" w:hAnsi="Times New Roman"/>
          <w:bCs/>
          <w:color w:val="000000" w:themeColor="text1"/>
        </w:rPr>
        <w:t>In 2009, the report shows that 30% of eligible households were assisted by SNAP.  This is much higher than the national average of 16%.</w:t>
      </w:r>
      <w:r w:rsidRPr="005A6858">
        <w:rPr>
          <w:rStyle w:val="FootnoteReference"/>
          <w:rFonts w:ascii="Times New Roman" w:hAnsi="Times New Roman"/>
          <w:bCs/>
          <w:color w:val="000000" w:themeColor="text1"/>
        </w:rPr>
        <w:footnoteReference w:id="7"/>
      </w:r>
      <w:r w:rsidRPr="001C7F6E">
        <w:rPr>
          <w:rFonts w:ascii="Times New Roman" w:hAnsi="Times New Roman"/>
          <w:bCs/>
          <w:color w:val="000000" w:themeColor="text1"/>
        </w:rPr>
        <w:t xml:space="preserve"> </w:t>
      </w:r>
    </w:p>
    <w:p w:rsidR="006D0BEA" w:rsidRPr="005A6858" w:rsidRDefault="00D505FE" w:rsidP="001C7F6E">
      <w:pPr>
        <w:spacing w:line="480" w:lineRule="auto"/>
        <w:ind w:firstLine="720"/>
        <w:rPr>
          <w:bCs/>
          <w:color w:val="000000" w:themeColor="text1"/>
          <w:sz w:val="24"/>
          <w:szCs w:val="24"/>
        </w:rPr>
      </w:pPr>
      <w:r w:rsidRPr="005A6858">
        <w:rPr>
          <w:bCs/>
          <w:color w:val="000000" w:themeColor="text1"/>
          <w:sz w:val="24"/>
          <w:szCs w:val="24"/>
        </w:rPr>
        <w:lastRenderedPageBreak/>
        <w:t>In short, this report demonstrates that limited income customers served by SNAP have a net energy (heating) burden that is not much different than the average household in Spokane County.</w:t>
      </w:r>
    </w:p>
    <w:p w:rsidR="00E078D3" w:rsidRPr="005A6858" w:rsidRDefault="003470A3" w:rsidP="00C954D8">
      <w:pPr>
        <w:pStyle w:val="Title"/>
        <w:outlineLvl w:val="0"/>
        <w:rPr>
          <w:rFonts w:ascii="Times New Roman" w:hAnsi="Times New Roman" w:cs="Times New Roman"/>
          <w:color w:val="000000" w:themeColor="text1"/>
          <w:sz w:val="36"/>
          <w:szCs w:val="36"/>
        </w:rPr>
      </w:pPr>
      <w:bookmarkStart w:id="2" w:name="_Toc297104155"/>
      <w:r w:rsidRPr="005A6858">
        <w:rPr>
          <w:rFonts w:ascii="Times New Roman" w:hAnsi="Times New Roman" w:cs="Times New Roman"/>
          <w:color w:val="000000" w:themeColor="text1"/>
          <w:sz w:val="36"/>
          <w:szCs w:val="36"/>
        </w:rPr>
        <w:t>Program Year Results</w:t>
      </w:r>
      <w:bookmarkEnd w:id="2"/>
    </w:p>
    <w:p w:rsidR="00A16BAD" w:rsidRPr="002858CE" w:rsidRDefault="00287680" w:rsidP="00A16BAD">
      <w:pPr>
        <w:spacing w:line="480" w:lineRule="auto"/>
        <w:ind w:firstLine="720"/>
        <w:jc w:val="both"/>
        <w:rPr>
          <w:snapToGrid w:val="0"/>
          <w:sz w:val="24"/>
          <w:szCs w:val="24"/>
        </w:rPr>
      </w:pPr>
      <w:r w:rsidRPr="002858CE">
        <w:rPr>
          <w:sz w:val="24"/>
          <w:szCs w:val="24"/>
        </w:rPr>
        <w:t>Approximately $</w:t>
      </w:r>
      <w:r w:rsidR="00726C66" w:rsidRPr="002858CE">
        <w:rPr>
          <w:sz w:val="24"/>
          <w:szCs w:val="24"/>
        </w:rPr>
        <w:t>3,104,859</w:t>
      </w:r>
      <w:r w:rsidRPr="002858CE">
        <w:rPr>
          <w:sz w:val="24"/>
          <w:szCs w:val="24"/>
        </w:rPr>
        <w:t xml:space="preserve"> of electric revenue was collected during the program year and $</w:t>
      </w:r>
      <w:r w:rsidR="00726C66" w:rsidRPr="002858CE">
        <w:rPr>
          <w:sz w:val="24"/>
          <w:szCs w:val="24"/>
        </w:rPr>
        <w:t>1,597,040</w:t>
      </w:r>
      <w:r w:rsidRPr="002858CE">
        <w:rPr>
          <w:sz w:val="24"/>
          <w:szCs w:val="24"/>
        </w:rPr>
        <w:t xml:space="preserve"> </w:t>
      </w:r>
      <w:r w:rsidR="00587CE8">
        <w:rPr>
          <w:sz w:val="24"/>
          <w:szCs w:val="24"/>
        </w:rPr>
        <w:t xml:space="preserve">of </w:t>
      </w:r>
      <w:r w:rsidRPr="002858CE">
        <w:rPr>
          <w:sz w:val="24"/>
          <w:szCs w:val="24"/>
        </w:rPr>
        <w:t>natural gas revenue was collected for a total of $</w:t>
      </w:r>
      <w:r w:rsidR="00726C66" w:rsidRPr="002858CE">
        <w:rPr>
          <w:sz w:val="24"/>
          <w:szCs w:val="24"/>
        </w:rPr>
        <w:t>4,701,900</w:t>
      </w:r>
      <w:r w:rsidRPr="002858CE">
        <w:rPr>
          <w:snapToGrid w:val="0"/>
          <w:sz w:val="24"/>
          <w:szCs w:val="24"/>
        </w:rPr>
        <w:t>.</w:t>
      </w:r>
      <w:r w:rsidRPr="002858CE">
        <w:rPr>
          <w:rStyle w:val="FootnoteReference"/>
          <w:snapToGrid w:val="0"/>
          <w:sz w:val="24"/>
          <w:szCs w:val="24"/>
        </w:rPr>
        <w:footnoteReference w:id="8"/>
      </w:r>
      <w:r w:rsidRPr="002858CE">
        <w:rPr>
          <w:snapToGrid w:val="0"/>
          <w:sz w:val="24"/>
          <w:szCs w:val="24"/>
        </w:rPr>
        <w:t xml:space="preserve"> </w:t>
      </w:r>
      <w:r w:rsidR="00E078D3" w:rsidRPr="002858CE">
        <w:rPr>
          <w:sz w:val="24"/>
          <w:szCs w:val="24"/>
        </w:rPr>
        <w:t>For this program year, t</w:t>
      </w:r>
      <w:r w:rsidR="00CD2624" w:rsidRPr="002858CE">
        <w:rPr>
          <w:sz w:val="24"/>
          <w:szCs w:val="24"/>
        </w:rPr>
        <w:t xml:space="preserve">he average LIRAP </w:t>
      </w:r>
      <w:r w:rsidR="00CD2624" w:rsidRPr="002858CE">
        <w:rPr>
          <w:sz w:val="24"/>
          <w:szCs w:val="24"/>
          <w:u w:val="single"/>
        </w:rPr>
        <w:t>heat</w:t>
      </w:r>
      <w:r w:rsidR="00CD2624" w:rsidRPr="002858CE">
        <w:rPr>
          <w:sz w:val="24"/>
          <w:szCs w:val="24"/>
        </w:rPr>
        <w:t xml:space="preserve"> grant, which is equivalent to a LIHEAP </w:t>
      </w:r>
      <w:r w:rsidRPr="002858CE">
        <w:rPr>
          <w:sz w:val="24"/>
          <w:szCs w:val="24"/>
        </w:rPr>
        <w:t>grant,</w:t>
      </w:r>
      <w:r w:rsidR="00CD2624" w:rsidRPr="002858CE">
        <w:rPr>
          <w:sz w:val="24"/>
          <w:szCs w:val="24"/>
        </w:rPr>
        <w:t xml:space="preserve"> </w:t>
      </w:r>
      <w:r w:rsidRPr="002858CE">
        <w:rPr>
          <w:sz w:val="24"/>
          <w:szCs w:val="24"/>
        </w:rPr>
        <w:t>averaged</w:t>
      </w:r>
      <w:r w:rsidR="00CD2624" w:rsidRPr="002858CE">
        <w:rPr>
          <w:sz w:val="24"/>
          <w:szCs w:val="24"/>
        </w:rPr>
        <w:t xml:space="preserve"> </w:t>
      </w:r>
      <w:r w:rsidR="00D53A8F" w:rsidRPr="002858CE">
        <w:rPr>
          <w:sz w:val="24"/>
          <w:szCs w:val="24"/>
        </w:rPr>
        <w:t>$</w:t>
      </w:r>
      <w:r w:rsidR="0086001E" w:rsidRPr="002858CE">
        <w:rPr>
          <w:sz w:val="24"/>
          <w:szCs w:val="24"/>
        </w:rPr>
        <w:t>454</w:t>
      </w:r>
      <w:r w:rsidR="00CD2624" w:rsidRPr="002858CE">
        <w:rPr>
          <w:sz w:val="24"/>
          <w:szCs w:val="24"/>
        </w:rPr>
        <w:t xml:space="preserve">. </w:t>
      </w:r>
      <w:r w:rsidR="004D70C3" w:rsidRPr="002858CE">
        <w:rPr>
          <w:sz w:val="24"/>
          <w:szCs w:val="24"/>
        </w:rPr>
        <w:t xml:space="preserve">Over </w:t>
      </w:r>
      <w:r w:rsidR="0086001E" w:rsidRPr="002858CE">
        <w:rPr>
          <w:sz w:val="24"/>
          <w:szCs w:val="24"/>
        </w:rPr>
        <w:t>7,543</w:t>
      </w:r>
      <w:r w:rsidR="0002436C" w:rsidRPr="002858CE">
        <w:rPr>
          <w:sz w:val="24"/>
          <w:szCs w:val="24"/>
        </w:rPr>
        <w:t xml:space="preserve"> elec</w:t>
      </w:r>
      <w:r w:rsidR="004D70C3" w:rsidRPr="002858CE">
        <w:rPr>
          <w:sz w:val="24"/>
          <w:szCs w:val="24"/>
        </w:rPr>
        <w:t xml:space="preserve">tric and natural gas customers in the Company’s Washington service territory </w:t>
      </w:r>
      <w:r w:rsidR="006D4F4D" w:rsidRPr="002858CE">
        <w:rPr>
          <w:sz w:val="24"/>
          <w:szCs w:val="24"/>
        </w:rPr>
        <w:t xml:space="preserve">received </w:t>
      </w:r>
      <w:r w:rsidR="00CD2624" w:rsidRPr="002858CE">
        <w:rPr>
          <w:sz w:val="24"/>
          <w:szCs w:val="24"/>
          <w:u w:val="single"/>
        </w:rPr>
        <w:t>total</w:t>
      </w:r>
      <w:r w:rsidR="00CD2624" w:rsidRPr="002858CE">
        <w:rPr>
          <w:sz w:val="24"/>
          <w:szCs w:val="24"/>
        </w:rPr>
        <w:t xml:space="preserve"> </w:t>
      </w:r>
      <w:r w:rsidR="006816B9" w:rsidRPr="002858CE">
        <w:rPr>
          <w:sz w:val="24"/>
          <w:szCs w:val="24"/>
        </w:rPr>
        <w:t xml:space="preserve">energy </w:t>
      </w:r>
      <w:r w:rsidR="006D4F4D" w:rsidRPr="002858CE">
        <w:rPr>
          <w:sz w:val="24"/>
          <w:szCs w:val="24"/>
        </w:rPr>
        <w:t>grants</w:t>
      </w:r>
      <w:r w:rsidR="004D70C3" w:rsidRPr="002858CE">
        <w:rPr>
          <w:sz w:val="24"/>
          <w:szCs w:val="24"/>
        </w:rPr>
        <w:t xml:space="preserve"> averaging </w:t>
      </w:r>
      <w:r w:rsidR="00D53A8F" w:rsidRPr="002858CE">
        <w:rPr>
          <w:sz w:val="24"/>
          <w:szCs w:val="24"/>
        </w:rPr>
        <w:t>$</w:t>
      </w:r>
      <w:r w:rsidR="0086001E" w:rsidRPr="002858CE">
        <w:rPr>
          <w:sz w:val="24"/>
          <w:szCs w:val="24"/>
        </w:rPr>
        <w:t>346</w:t>
      </w:r>
      <w:r w:rsidR="004D70C3" w:rsidRPr="002858CE">
        <w:rPr>
          <w:sz w:val="24"/>
          <w:szCs w:val="24"/>
        </w:rPr>
        <w:t xml:space="preserve">.  </w:t>
      </w:r>
    </w:p>
    <w:p w:rsidR="004D70C3" w:rsidRPr="002858CE" w:rsidRDefault="00AE5221" w:rsidP="00AE5221">
      <w:pPr>
        <w:pStyle w:val="BodyText"/>
        <w:tabs>
          <w:tab w:val="left" w:pos="720"/>
        </w:tabs>
        <w:spacing w:line="480" w:lineRule="auto"/>
        <w:jc w:val="both"/>
        <w:rPr>
          <w:rFonts w:ascii="Times New Roman" w:hAnsi="Times New Roman"/>
          <w:szCs w:val="24"/>
        </w:rPr>
      </w:pPr>
      <w:r w:rsidRPr="002858CE">
        <w:rPr>
          <w:rFonts w:ascii="Times New Roman" w:hAnsi="Times New Roman"/>
          <w:szCs w:val="24"/>
        </w:rPr>
        <w:tab/>
      </w:r>
      <w:r w:rsidR="004D70C3" w:rsidRPr="002858CE">
        <w:rPr>
          <w:rFonts w:ascii="Times New Roman" w:hAnsi="Times New Roman"/>
          <w:szCs w:val="24"/>
        </w:rPr>
        <w:t xml:space="preserve">In </w:t>
      </w:r>
      <w:r w:rsidR="00604FF3" w:rsidRPr="002858CE">
        <w:rPr>
          <w:rFonts w:ascii="Times New Roman" w:hAnsi="Times New Roman"/>
          <w:szCs w:val="24"/>
        </w:rPr>
        <w:t>this</w:t>
      </w:r>
      <w:r w:rsidR="00E35CF2" w:rsidRPr="002858CE">
        <w:rPr>
          <w:rFonts w:ascii="Times New Roman" w:hAnsi="Times New Roman"/>
          <w:szCs w:val="24"/>
        </w:rPr>
        <w:t xml:space="preserve"> </w:t>
      </w:r>
      <w:r w:rsidR="004D70C3" w:rsidRPr="002858CE">
        <w:rPr>
          <w:rFonts w:ascii="Times New Roman" w:hAnsi="Times New Roman"/>
          <w:szCs w:val="24"/>
        </w:rPr>
        <w:t xml:space="preserve">program year, </w:t>
      </w:r>
      <w:r w:rsidR="002C403D" w:rsidRPr="002858CE">
        <w:rPr>
          <w:rFonts w:ascii="Times New Roman" w:hAnsi="Times New Roman"/>
          <w:szCs w:val="24"/>
        </w:rPr>
        <w:t>6</w:t>
      </w:r>
      <w:r w:rsidR="00277E04" w:rsidRPr="002858CE">
        <w:rPr>
          <w:rFonts w:ascii="Times New Roman" w:hAnsi="Times New Roman"/>
          <w:szCs w:val="24"/>
        </w:rPr>
        <w:t>4</w:t>
      </w:r>
      <w:r w:rsidR="00B5319A" w:rsidRPr="002858CE">
        <w:rPr>
          <w:rFonts w:ascii="Times New Roman" w:hAnsi="Times New Roman"/>
          <w:szCs w:val="24"/>
        </w:rPr>
        <w:t>%</w:t>
      </w:r>
      <w:r w:rsidR="004D70C3" w:rsidRPr="002858CE">
        <w:rPr>
          <w:rFonts w:ascii="Times New Roman" w:hAnsi="Times New Roman"/>
          <w:szCs w:val="24"/>
        </w:rPr>
        <w:t xml:space="preserve"> of LIRAP participants had household average incomes less than $15,000.   Approximately </w:t>
      </w:r>
      <w:r w:rsidR="002C403D" w:rsidRPr="002858CE">
        <w:rPr>
          <w:rFonts w:ascii="Times New Roman" w:hAnsi="Times New Roman"/>
          <w:szCs w:val="24"/>
        </w:rPr>
        <w:t>21</w:t>
      </w:r>
      <w:r w:rsidR="004D70C3" w:rsidRPr="002858CE">
        <w:rPr>
          <w:rFonts w:ascii="Times New Roman" w:hAnsi="Times New Roman"/>
          <w:szCs w:val="24"/>
        </w:rPr>
        <w:t xml:space="preserve">% of the grant recipients had annual household incomes less than $8,000.  Over </w:t>
      </w:r>
      <w:r w:rsidR="006832D6" w:rsidRPr="002858CE">
        <w:rPr>
          <w:rFonts w:ascii="Times New Roman" w:hAnsi="Times New Roman"/>
          <w:szCs w:val="24"/>
        </w:rPr>
        <w:t>6</w:t>
      </w:r>
      <w:r w:rsidR="00D011B4">
        <w:rPr>
          <w:rFonts w:ascii="Times New Roman" w:hAnsi="Times New Roman"/>
          <w:szCs w:val="24"/>
        </w:rPr>
        <w:t>2</w:t>
      </w:r>
      <w:r w:rsidR="004D70C3" w:rsidRPr="002858CE">
        <w:rPr>
          <w:rFonts w:ascii="Times New Roman" w:hAnsi="Times New Roman"/>
          <w:szCs w:val="24"/>
        </w:rPr>
        <w:t xml:space="preserve">% of the LIRAP participants had households of two or more people.  Customers renting their residences constituted </w:t>
      </w:r>
      <w:r w:rsidR="00277E04" w:rsidRPr="002858CE">
        <w:rPr>
          <w:rFonts w:ascii="Times New Roman" w:hAnsi="Times New Roman"/>
          <w:szCs w:val="24"/>
        </w:rPr>
        <w:t>6</w:t>
      </w:r>
      <w:r w:rsidR="00D011B4">
        <w:rPr>
          <w:rFonts w:ascii="Times New Roman" w:hAnsi="Times New Roman"/>
          <w:szCs w:val="24"/>
        </w:rPr>
        <w:t>8</w:t>
      </w:r>
      <w:r w:rsidR="004D70C3" w:rsidRPr="002858CE">
        <w:rPr>
          <w:rFonts w:ascii="Times New Roman" w:hAnsi="Times New Roman"/>
          <w:szCs w:val="24"/>
        </w:rPr>
        <w:t>% of the total.</w:t>
      </w:r>
    </w:p>
    <w:p w:rsidR="004D70C3" w:rsidRPr="002858CE" w:rsidRDefault="00AE5221" w:rsidP="006816B9">
      <w:pPr>
        <w:pStyle w:val="BodyText"/>
        <w:tabs>
          <w:tab w:val="left" w:pos="720"/>
        </w:tabs>
        <w:spacing w:line="480" w:lineRule="auto"/>
        <w:jc w:val="both"/>
        <w:rPr>
          <w:rFonts w:ascii="Times New Roman" w:hAnsi="Times New Roman"/>
          <w:szCs w:val="24"/>
        </w:rPr>
      </w:pPr>
      <w:r w:rsidRPr="002858CE">
        <w:rPr>
          <w:rFonts w:ascii="Times New Roman" w:hAnsi="Times New Roman"/>
          <w:szCs w:val="24"/>
        </w:rPr>
        <w:tab/>
      </w:r>
      <w:r w:rsidR="00604FF3" w:rsidRPr="002858CE">
        <w:rPr>
          <w:rFonts w:ascii="Times New Roman" w:hAnsi="Times New Roman"/>
          <w:szCs w:val="24"/>
        </w:rPr>
        <w:t>This</w:t>
      </w:r>
      <w:r w:rsidR="00A61831" w:rsidRPr="002858CE">
        <w:rPr>
          <w:rFonts w:ascii="Times New Roman" w:hAnsi="Times New Roman"/>
          <w:szCs w:val="24"/>
        </w:rPr>
        <w:t xml:space="preserve"> </w:t>
      </w:r>
      <w:r w:rsidR="004D70C3" w:rsidRPr="002858CE">
        <w:rPr>
          <w:rFonts w:ascii="Times New Roman" w:hAnsi="Times New Roman"/>
          <w:szCs w:val="24"/>
        </w:rPr>
        <w:t>program year saw the energy burden reduced by approximately</w:t>
      </w:r>
      <w:r w:rsidR="00734EFC" w:rsidRPr="002858CE">
        <w:rPr>
          <w:rFonts w:ascii="Times New Roman" w:hAnsi="Times New Roman"/>
          <w:szCs w:val="24"/>
        </w:rPr>
        <w:t xml:space="preserve"> </w:t>
      </w:r>
      <w:r w:rsidR="00D011B4">
        <w:rPr>
          <w:rFonts w:ascii="Times New Roman" w:hAnsi="Times New Roman"/>
          <w:szCs w:val="24"/>
        </w:rPr>
        <w:t>47</w:t>
      </w:r>
      <w:r w:rsidR="00CB475C" w:rsidRPr="002858CE">
        <w:rPr>
          <w:rFonts w:ascii="Times New Roman" w:hAnsi="Times New Roman"/>
          <w:szCs w:val="24"/>
        </w:rPr>
        <w:t>%</w:t>
      </w:r>
      <w:r w:rsidR="00734EFC" w:rsidRPr="002858CE">
        <w:rPr>
          <w:rFonts w:ascii="Times New Roman" w:hAnsi="Times New Roman"/>
          <w:szCs w:val="24"/>
        </w:rPr>
        <w:t xml:space="preserve"> </w:t>
      </w:r>
      <w:r w:rsidR="004D70C3" w:rsidRPr="002858CE">
        <w:rPr>
          <w:rFonts w:ascii="Times New Roman" w:hAnsi="Times New Roman"/>
          <w:szCs w:val="24"/>
        </w:rPr>
        <w:t xml:space="preserve">for customers </w:t>
      </w:r>
      <w:r w:rsidR="00EE11A5" w:rsidRPr="002858CE">
        <w:rPr>
          <w:rFonts w:ascii="Times New Roman" w:hAnsi="Times New Roman"/>
          <w:szCs w:val="24"/>
        </w:rPr>
        <w:t xml:space="preserve">between 51% and </w:t>
      </w:r>
      <w:r w:rsidR="004D70C3" w:rsidRPr="002858CE">
        <w:rPr>
          <w:rFonts w:ascii="Times New Roman" w:hAnsi="Times New Roman"/>
          <w:szCs w:val="24"/>
        </w:rPr>
        <w:t xml:space="preserve">100% of the </w:t>
      </w:r>
      <w:r w:rsidR="007F0566" w:rsidRPr="002858CE">
        <w:rPr>
          <w:rFonts w:ascii="Times New Roman" w:hAnsi="Times New Roman"/>
          <w:szCs w:val="24"/>
        </w:rPr>
        <w:t>Federal Poverty Level (</w:t>
      </w:r>
      <w:r w:rsidR="004D70C3" w:rsidRPr="002858CE">
        <w:rPr>
          <w:rFonts w:ascii="Times New Roman" w:hAnsi="Times New Roman"/>
          <w:szCs w:val="24"/>
        </w:rPr>
        <w:t>FPL</w:t>
      </w:r>
      <w:r w:rsidR="007F0566" w:rsidRPr="002858CE">
        <w:rPr>
          <w:rFonts w:ascii="Times New Roman" w:hAnsi="Times New Roman"/>
          <w:szCs w:val="24"/>
        </w:rPr>
        <w:t>)</w:t>
      </w:r>
      <w:r w:rsidR="004D70C3" w:rsidRPr="002858CE">
        <w:rPr>
          <w:rFonts w:ascii="Times New Roman" w:hAnsi="Times New Roman"/>
          <w:szCs w:val="24"/>
        </w:rPr>
        <w:t>; the energy cost burden was reduced by</w:t>
      </w:r>
      <w:r w:rsidR="00734EFC" w:rsidRPr="002858CE">
        <w:rPr>
          <w:rFonts w:ascii="Times New Roman" w:hAnsi="Times New Roman"/>
          <w:szCs w:val="24"/>
        </w:rPr>
        <w:t xml:space="preserve"> </w:t>
      </w:r>
      <w:r w:rsidR="00D011B4">
        <w:rPr>
          <w:rFonts w:ascii="Times New Roman" w:hAnsi="Times New Roman"/>
          <w:szCs w:val="24"/>
        </w:rPr>
        <w:t>39</w:t>
      </w:r>
      <w:r w:rsidR="00CB475C" w:rsidRPr="002858CE">
        <w:rPr>
          <w:rFonts w:ascii="Times New Roman" w:hAnsi="Times New Roman"/>
          <w:szCs w:val="24"/>
        </w:rPr>
        <w:t>%</w:t>
      </w:r>
      <w:r w:rsidR="00734EFC" w:rsidRPr="002858CE">
        <w:rPr>
          <w:rFonts w:ascii="Times New Roman" w:hAnsi="Times New Roman"/>
          <w:szCs w:val="24"/>
        </w:rPr>
        <w:t xml:space="preserve"> </w:t>
      </w:r>
      <w:r w:rsidR="004D70C3" w:rsidRPr="002858CE">
        <w:rPr>
          <w:rFonts w:ascii="Times New Roman" w:hAnsi="Times New Roman"/>
          <w:szCs w:val="24"/>
        </w:rPr>
        <w:t xml:space="preserve">for LIRAP participants between 100% </w:t>
      </w:r>
      <w:r w:rsidR="00EE11A5" w:rsidRPr="002858CE">
        <w:rPr>
          <w:rFonts w:ascii="Times New Roman" w:hAnsi="Times New Roman"/>
          <w:szCs w:val="24"/>
        </w:rPr>
        <w:t xml:space="preserve">and </w:t>
      </w:r>
      <w:r w:rsidR="004D70C3" w:rsidRPr="002858CE">
        <w:rPr>
          <w:rFonts w:ascii="Times New Roman" w:hAnsi="Times New Roman"/>
          <w:szCs w:val="24"/>
        </w:rPr>
        <w:t>125% of the FPL.</w:t>
      </w:r>
      <w:r w:rsidR="004D70C3" w:rsidRPr="002858CE">
        <w:rPr>
          <w:rFonts w:ascii="Times New Roman" w:hAnsi="Times New Roman"/>
          <w:iCs/>
          <w:szCs w:val="24"/>
        </w:rPr>
        <w:t xml:space="preserve"> </w:t>
      </w:r>
    </w:p>
    <w:p w:rsidR="00E04A6F" w:rsidRPr="005A6858" w:rsidRDefault="00E04A6F" w:rsidP="00E04A6F">
      <w:pPr>
        <w:spacing w:line="480" w:lineRule="auto"/>
        <w:ind w:firstLine="720"/>
        <w:jc w:val="both"/>
        <w:rPr>
          <w:color w:val="000000" w:themeColor="text1"/>
          <w:sz w:val="24"/>
          <w:szCs w:val="24"/>
        </w:rPr>
      </w:pPr>
      <w:r w:rsidRPr="005A6858">
        <w:rPr>
          <w:snapToGrid w:val="0"/>
          <w:color w:val="000000" w:themeColor="text1"/>
          <w:sz w:val="24"/>
          <w:szCs w:val="24"/>
        </w:rPr>
        <w:t xml:space="preserve">The following Table reflects </w:t>
      </w:r>
      <w:r w:rsidRPr="005A6858">
        <w:rPr>
          <w:color w:val="000000" w:themeColor="text1"/>
          <w:sz w:val="24"/>
          <w:szCs w:val="24"/>
        </w:rPr>
        <w:t>the total amount disbursed since the inception of the Washington LIRAP program, these numbers include amounts for Direct Services, Administration, and</w:t>
      </w:r>
      <w:r w:rsidR="00937EC1" w:rsidRPr="005A6858">
        <w:rPr>
          <w:color w:val="000000" w:themeColor="text1"/>
          <w:sz w:val="24"/>
          <w:szCs w:val="24"/>
        </w:rPr>
        <w:t xml:space="preserve"> Conservation Education:</w:t>
      </w:r>
    </w:p>
    <w:p w:rsidR="001D5AC8" w:rsidRPr="005A6858" w:rsidRDefault="001D5AC8" w:rsidP="00E04A6F">
      <w:pPr>
        <w:spacing w:line="480" w:lineRule="auto"/>
        <w:ind w:firstLine="720"/>
        <w:jc w:val="both"/>
        <w:rPr>
          <w:sz w:val="24"/>
          <w:szCs w:val="24"/>
        </w:rPr>
      </w:pPr>
    </w:p>
    <w:p w:rsidR="00AB18E6" w:rsidRPr="005A6858" w:rsidRDefault="00AB18E6" w:rsidP="00E04A6F">
      <w:pPr>
        <w:spacing w:line="480" w:lineRule="auto"/>
        <w:ind w:firstLine="720"/>
        <w:jc w:val="both"/>
        <w:rPr>
          <w:sz w:val="24"/>
          <w:szCs w:val="24"/>
        </w:rPr>
      </w:pPr>
    </w:p>
    <w:p w:rsidR="00AB18E6" w:rsidRPr="005A6858" w:rsidRDefault="00AB18E6" w:rsidP="00E04A6F">
      <w:pPr>
        <w:spacing w:line="480" w:lineRule="auto"/>
        <w:ind w:firstLine="720"/>
        <w:jc w:val="both"/>
        <w:rPr>
          <w:sz w:val="24"/>
          <w:szCs w:val="24"/>
        </w:rPr>
      </w:pPr>
    </w:p>
    <w:p w:rsidR="00E04A6F" w:rsidRPr="005A6858" w:rsidRDefault="00E04A6F" w:rsidP="00E04A6F">
      <w:pPr>
        <w:spacing w:line="480" w:lineRule="auto"/>
        <w:jc w:val="both"/>
        <w:rPr>
          <w:b/>
          <w:snapToGrid w:val="0"/>
          <w:color w:val="FF0000"/>
          <w:sz w:val="24"/>
          <w:szCs w:val="24"/>
        </w:rPr>
      </w:pPr>
      <w:r w:rsidRPr="005A6858">
        <w:rPr>
          <w:b/>
          <w:snapToGrid w:val="0"/>
          <w:sz w:val="24"/>
          <w:szCs w:val="24"/>
          <w:u w:val="single"/>
        </w:rPr>
        <w:lastRenderedPageBreak/>
        <w:t>Table 1 – Yearly Revenues and Disbursements</w:t>
      </w:r>
      <w:r w:rsidR="00D86D98" w:rsidRPr="005A6858">
        <w:rPr>
          <w:b/>
          <w:snapToGrid w:val="0"/>
          <w:color w:val="FF0000"/>
          <w:sz w:val="24"/>
          <w:szCs w:val="24"/>
        </w:rPr>
        <w:t xml:space="preserve"> </w:t>
      </w:r>
    </w:p>
    <w:tbl>
      <w:tblPr>
        <w:tblW w:w="9580" w:type="dxa"/>
        <w:tblInd w:w="98" w:type="dxa"/>
        <w:tblLook w:val="04A0"/>
      </w:tblPr>
      <w:tblGrid>
        <w:gridCol w:w="1990"/>
        <w:gridCol w:w="1650"/>
        <w:gridCol w:w="1980"/>
        <w:gridCol w:w="1980"/>
        <w:gridCol w:w="1980"/>
      </w:tblGrid>
      <w:tr w:rsidR="004877DC" w:rsidRPr="004877DC" w:rsidTr="006A5323">
        <w:trPr>
          <w:trHeight w:val="795"/>
        </w:trPr>
        <w:tc>
          <w:tcPr>
            <w:tcW w:w="1990"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4877DC" w:rsidRPr="004877DC" w:rsidRDefault="004877DC" w:rsidP="004877DC">
            <w:pPr>
              <w:jc w:val="center"/>
              <w:rPr>
                <w:sz w:val="24"/>
                <w:szCs w:val="24"/>
              </w:rPr>
            </w:pPr>
            <w:r w:rsidRPr="004877DC">
              <w:rPr>
                <w:sz w:val="24"/>
                <w:szCs w:val="24"/>
              </w:rPr>
              <w:t>Program Year May 1 - April 30</w:t>
            </w:r>
          </w:p>
        </w:tc>
        <w:tc>
          <w:tcPr>
            <w:tcW w:w="1650" w:type="dxa"/>
            <w:tcBorders>
              <w:top w:val="single" w:sz="8" w:space="0" w:color="auto"/>
              <w:left w:val="nil"/>
              <w:bottom w:val="single" w:sz="8" w:space="0" w:color="auto"/>
              <w:right w:val="single" w:sz="8" w:space="0" w:color="000000"/>
            </w:tcBorders>
            <w:shd w:val="clear" w:color="auto" w:fill="auto"/>
            <w:vAlign w:val="bottom"/>
            <w:hideMark/>
          </w:tcPr>
          <w:p w:rsidR="004877DC" w:rsidRPr="004877DC" w:rsidRDefault="004877DC" w:rsidP="004877DC">
            <w:pPr>
              <w:jc w:val="center"/>
              <w:rPr>
                <w:sz w:val="24"/>
                <w:szCs w:val="24"/>
              </w:rPr>
            </w:pPr>
            <w:r w:rsidRPr="004877DC">
              <w:rPr>
                <w:sz w:val="24"/>
                <w:szCs w:val="24"/>
              </w:rPr>
              <w:t>Beginning Balance</w:t>
            </w:r>
          </w:p>
        </w:tc>
        <w:tc>
          <w:tcPr>
            <w:tcW w:w="1980" w:type="dxa"/>
            <w:tcBorders>
              <w:top w:val="single" w:sz="8" w:space="0" w:color="auto"/>
              <w:left w:val="nil"/>
              <w:bottom w:val="single" w:sz="8" w:space="0" w:color="auto"/>
              <w:right w:val="single" w:sz="8" w:space="0" w:color="000000"/>
            </w:tcBorders>
            <w:shd w:val="clear" w:color="auto" w:fill="auto"/>
            <w:vAlign w:val="bottom"/>
            <w:hideMark/>
          </w:tcPr>
          <w:p w:rsidR="004877DC" w:rsidRPr="004877DC" w:rsidRDefault="004877DC" w:rsidP="004877DC">
            <w:pPr>
              <w:jc w:val="center"/>
              <w:rPr>
                <w:sz w:val="24"/>
                <w:szCs w:val="24"/>
              </w:rPr>
            </w:pPr>
            <w:r w:rsidRPr="004877DC">
              <w:rPr>
                <w:sz w:val="24"/>
                <w:szCs w:val="24"/>
              </w:rPr>
              <w:t>Total Revenue</w:t>
            </w:r>
          </w:p>
        </w:tc>
        <w:tc>
          <w:tcPr>
            <w:tcW w:w="1980" w:type="dxa"/>
            <w:tcBorders>
              <w:top w:val="single" w:sz="8" w:space="0" w:color="auto"/>
              <w:left w:val="nil"/>
              <w:bottom w:val="single" w:sz="8" w:space="0" w:color="auto"/>
              <w:right w:val="single" w:sz="8" w:space="0" w:color="000000"/>
            </w:tcBorders>
            <w:shd w:val="clear" w:color="auto" w:fill="auto"/>
            <w:vAlign w:val="bottom"/>
            <w:hideMark/>
          </w:tcPr>
          <w:p w:rsidR="004877DC" w:rsidRPr="004877DC" w:rsidRDefault="004877DC" w:rsidP="004877DC">
            <w:pPr>
              <w:jc w:val="center"/>
              <w:rPr>
                <w:sz w:val="24"/>
                <w:szCs w:val="24"/>
              </w:rPr>
            </w:pPr>
            <w:r w:rsidRPr="004877DC">
              <w:rPr>
                <w:sz w:val="24"/>
                <w:szCs w:val="24"/>
              </w:rPr>
              <w:t>Total Funds Disbursed</w:t>
            </w:r>
          </w:p>
        </w:tc>
        <w:tc>
          <w:tcPr>
            <w:tcW w:w="1980" w:type="dxa"/>
            <w:tcBorders>
              <w:top w:val="single" w:sz="8" w:space="0" w:color="auto"/>
              <w:left w:val="nil"/>
              <w:bottom w:val="single" w:sz="8" w:space="0" w:color="auto"/>
              <w:right w:val="single" w:sz="8"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Ending Balance</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2001-2002</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$2,731,616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$2,476,529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$255,087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2002-2003</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$255,087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$2,678,068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$2,197,150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$736,005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2003-2004</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$736,005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$3,158,220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$2,533,916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$1,360,309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2004-2005</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$1,360,309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$3,039,672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$3,169,051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$1,230,930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2005-2006</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$1,230,930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$3,157,635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$3,230,665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$1,157,900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2006-2007</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$1,157,900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$3,846,394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$4,155,463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$848,831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2007-2008</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$848,831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$3,302,091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$3,320,239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$830,683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2008-2009</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$830,683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$4,078,532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$2,955,033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$1,954,182 </w:t>
            </w:r>
          </w:p>
        </w:tc>
      </w:tr>
      <w:tr w:rsidR="004877DC" w:rsidRPr="004877DC" w:rsidTr="006A5323">
        <w:trPr>
          <w:trHeight w:val="345"/>
        </w:trPr>
        <w:tc>
          <w:tcPr>
            <w:tcW w:w="1990" w:type="dxa"/>
            <w:tcBorders>
              <w:top w:val="nil"/>
              <w:left w:val="single" w:sz="8" w:space="0" w:color="auto"/>
              <w:bottom w:val="single" w:sz="4"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2009-2010</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$1,954,182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$4,220,837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$5,534,638 </w:t>
            </w:r>
          </w:p>
        </w:tc>
        <w:tc>
          <w:tcPr>
            <w:tcW w:w="1980" w:type="dxa"/>
            <w:tcBorders>
              <w:top w:val="nil"/>
              <w:left w:val="nil"/>
              <w:bottom w:val="single" w:sz="4" w:space="0" w:color="auto"/>
              <w:right w:val="single" w:sz="8" w:space="0" w:color="auto"/>
            </w:tcBorders>
            <w:shd w:val="clear" w:color="auto" w:fill="auto"/>
            <w:vAlign w:val="bottom"/>
            <w:hideMark/>
          </w:tcPr>
          <w:p w:rsidR="004877DC" w:rsidRPr="004877DC" w:rsidRDefault="004877DC" w:rsidP="00B9485B">
            <w:pPr>
              <w:jc w:val="right"/>
              <w:rPr>
                <w:sz w:val="24"/>
                <w:szCs w:val="24"/>
              </w:rPr>
            </w:pPr>
            <w:r w:rsidRPr="004877DC">
              <w:rPr>
                <w:sz w:val="24"/>
                <w:szCs w:val="24"/>
              </w:rPr>
              <w:t>$</w:t>
            </w:r>
            <w:r w:rsidR="00B9485B">
              <w:rPr>
                <w:sz w:val="24"/>
                <w:szCs w:val="24"/>
              </w:rPr>
              <w:t>636,267</w:t>
            </w:r>
            <w:r w:rsidRPr="004877DC">
              <w:rPr>
                <w:sz w:val="24"/>
                <w:szCs w:val="24"/>
              </w:rPr>
              <w:t xml:space="preserve"> </w:t>
            </w:r>
          </w:p>
        </w:tc>
      </w:tr>
      <w:tr w:rsidR="004877DC" w:rsidRPr="004877DC" w:rsidTr="006A5323">
        <w:trPr>
          <w:trHeight w:val="345"/>
        </w:trPr>
        <w:tc>
          <w:tcPr>
            <w:tcW w:w="1990" w:type="dxa"/>
            <w:tcBorders>
              <w:top w:val="nil"/>
              <w:left w:val="single" w:sz="8" w:space="0" w:color="auto"/>
              <w:bottom w:val="single" w:sz="8" w:space="0" w:color="auto"/>
              <w:right w:val="single" w:sz="4" w:space="0" w:color="auto"/>
            </w:tcBorders>
            <w:shd w:val="clear" w:color="auto" w:fill="auto"/>
            <w:vAlign w:val="bottom"/>
            <w:hideMark/>
          </w:tcPr>
          <w:p w:rsidR="004877DC" w:rsidRPr="004877DC" w:rsidRDefault="004877DC" w:rsidP="004877DC">
            <w:pPr>
              <w:jc w:val="center"/>
              <w:rPr>
                <w:sz w:val="24"/>
                <w:szCs w:val="24"/>
              </w:rPr>
            </w:pPr>
            <w:r w:rsidRPr="004877DC">
              <w:rPr>
                <w:sz w:val="24"/>
                <w:szCs w:val="24"/>
              </w:rPr>
              <w:t>2010-2011</w:t>
            </w:r>
          </w:p>
        </w:tc>
        <w:tc>
          <w:tcPr>
            <w:tcW w:w="165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B9485B">
            <w:pPr>
              <w:jc w:val="right"/>
              <w:rPr>
                <w:sz w:val="24"/>
                <w:szCs w:val="24"/>
              </w:rPr>
            </w:pPr>
            <w:r w:rsidRPr="004877DC">
              <w:rPr>
                <w:sz w:val="24"/>
                <w:szCs w:val="24"/>
              </w:rPr>
              <w:t>$</w:t>
            </w:r>
            <w:r w:rsidR="00B9485B">
              <w:rPr>
                <w:sz w:val="24"/>
                <w:szCs w:val="24"/>
              </w:rPr>
              <w:t>636,267</w:t>
            </w:r>
            <w:r w:rsidRPr="004877DC">
              <w:rPr>
                <w:sz w:val="24"/>
                <w:szCs w:val="24"/>
              </w:rPr>
              <w:t xml:space="preserve">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$4,701,900 </w:t>
            </w:r>
          </w:p>
        </w:tc>
        <w:tc>
          <w:tcPr>
            <w:tcW w:w="1980" w:type="dxa"/>
            <w:tcBorders>
              <w:top w:val="nil"/>
              <w:left w:val="nil"/>
              <w:bottom w:val="single" w:sz="4" w:space="0" w:color="auto"/>
              <w:right w:val="single" w:sz="4" w:space="0" w:color="auto"/>
            </w:tcBorders>
            <w:shd w:val="clear" w:color="auto" w:fill="auto"/>
            <w:vAlign w:val="bottom"/>
            <w:hideMark/>
          </w:tcPr>
          <w:p w:rsidR="004877DC" w:rsidRPr="004877DC" w:rsidRDefault="004877DC" w:rsidP="004877DC">
            <w:pPr>
              <w:jc w:val="right"/>
              <w:rPr>
                <w:sz w:val="24"/>
                <w:szCs w:val="24"/>
              </w:rPr>
            </w:pPr>
            <w:r w:rsidRPr="004877DC">
              <w:rPr>
                <w:sz w:val="24"/>
                <w:szCs w:val="24"/>
              </w:rPr>
              <w:t xml:space="preserve">$3,638,166 </w:t>
            </w:r>
          </w:p>
        </w:tc>
        <w:tc>
          <w:tcPr>
            <w:tcW w:w="1980" w:type="dxa"/>
            <w:tcBorders>
              <w:top w:val="nil"/>
              <w:left w:val="nil"/>
              <w:bottom w:val="single" w:sz="8" w:space="0" w:color="auto"/>
              <w:right w:val="single" w:sz="8" w:space="0" w:color="auto"/>
            </w:tcBorders>
            <w:shd w:val="clear" w:color="auto" w:fill="auto"/>
            <w:vAlign w:val="bottom"/>
            <w:hideMark/>
          </w:tcPr>
          <w:p w:rsidR="004877DC" w:rsidRPr="004877DC" w:rsidRDefault="004877DC" w:rsidP="00B9485B">
            <w:pPr>
              <w:jc w:val="right"/>
              <w:rPr>
                <w:sz w:val="24"/>
                <w:szCs w:val="24"/>
              </w:rPr>
            </w:pPr>
            <w:r w:rsidRPr="004877DC">
              <w:rPr>
                <w:sz w:val="24"/>
                <w:szCs w:val="24"/>
              </w:rPr>
              <w:t>$1,</w:t>
            </w:r>
            <w:r w:rsidR="00B9485B">
              <w:rPr>
                <w:sz w:val="24"/>
                <w:szCs w:val="24"/>
              </w:rPr>
              <w:t>700,001</w:t>
            </w:r>
            <w:r w:rsidRPr="004877DC">
              <w:rPr>
                <w:sz w:val="24"/>
                <w:szCs w:val="24"/>
              </w:rPr>
              <w:t xml:space="preserve"> </w:t>
            </w:r>
          </w:p>
        </w:tc>
      </w:tr>
    </w:tbl>
    <w:p w:rsidR="00E04A6F" w:rsidRPr="005A6858" w:rsidRDefault="00E04A6F" w:rsidP="00C13171">
      <w:pPr>
        <w:spacing w:line="480" w:lineRule="auto"/>
        <w:jc w:val="both"/>
        <w:rPr>
          <w:sz w:val="24"/>
          <w:szCs w:val="24"/>
        </w:rPr>
      </w:pPr>
    </w:p>
    <w:p w:rsidR="00C97FF5" w:rsidRPr="005A6858" w:rsidRDefault="00C97FF5" w:rsidP="00C954D8">
      <w:pPr>
        <w:pStyle w:val="Heading2"/>
        <w:rPr>
          <w:rFonts w:ascii="Times New Roman" w:hAnsi="Times New Roman"/>
          <w:szCs w:val="24"/>
          <w:u w:val="single"/>
        </w:rPr>
      </w:pPr>
      <w:bookmarkStart w:id="3" w:name="_Toc297104156"/>
      <w:r w:rsidRPr="005A6858">
        <w:rPr>
          <w:rFonts w:ascii="Times New Roman" w:hAnsi="Times New Roman"/>
          <w:szCs w:val="24"/>
          <w:u w:val="single"/>
        </w:rPr>
        <w:t>Participants and Fund Distribution</w:t>
      </w:r>
      <w:bookmarkEnd w:id="3"/>
      <w:r w:rsidRPr="005A6858">
        <w:rPr>
          <w:rFonts w:ascii="Times New Roman" w:hAnsi="Times New Roman"/>
          <w:szCs w:val="24"/>
          <w:u w:val="single"/>
        </w:rPr>
        <w:t xml:space="preserve"> </w:t>
      </w:r>
    </w:p>
    <w:p w:rsidR="00C97FF5" w:rsidRPr="005A6858" w:rsidRDefault="00C97FF5" w:rsidP="00C97FF5">
      <w:pPr>
        <w:tabs>
          <w:tab w:val="left" w:pos="720"/>
        </w:tabs>
        <w:jc w:val="both"/>
        <w:rPr>
          <w:sz w:val="24"/>
          <w:szCs w:val="24"/>
        </w:rPr>
      </w:pPr>
    </w:p>
    <w:p w:rsidR="00335284" w:rsidRDefault="00C97FF5" w:rsidP="00C97FF5">
      <w:pPr>
        <w:pStyle w:val="BodyText"/>
        <w:spacing w:line="480" w:lineRule="auto"/>
        <w:ind w:firstLine="720"/>
        <w:jc w:val="both"/>
        <w:rPr>
          <w:rFonts w:ascii="Times New Roman" w:hAnsi="Times New Roman"/>
          <w:szCs w:val="24"/>
        </w:rPr>
      </w:pPr>
      <w:r w:rsidRPr="002858CE">
        <w:rPr>
          <w:rFonts w:ascii="Times New Roman" w:hAnsi="Times New Roman"/>
          <w:szCs w:val="24"/>
        </w:rPr>
        <w:t xml:space="preserve">Avista Utilities’ </w:t>
      </w:r>
      <w:r w:rsidR="00587CE8" w:rsidRPr="002858CE">
        <w:rPr>
          <w:rFonts w:ascii="Times New Roman" w:hAnsi="Times New Roman"/>
          <w:szCs w:val="24"/>
        </w:rPr>
        <w:t>LIRAP provided</w:t>
      </w:r>
      <w:r w:rsidRPr="002858CE">
        <w:rPr>
          <w:rFonts w:ascii="Times New Roman" w:hAnsi="Times New Roman"/>
          <w:szCs w:val="24"/>
        </w:rPr>
        <w:t xml:space="preserve"> </w:t>
      </w:r>
      <w:r w:rsidR="00C44FE7" w:rsidRPr="002858CE">
        <w:rPr>
          <w:rFonts w:ascii="Times New Roman" w:hAnsi="Times New Roman"/>
          <w:szCs w:val="24"/>
        </w:rPr>
        <w:t>7,543</w:t>
      </w:r>
      <w:r w:rsidRPr="002858CE">
        <w:rPr>
          <w:rFonts w:ascii="Times New Roman" w:hAnsi="Times New Roman"/>
          <w:szCs w:val="24"/>
        </w:rPr>
        <w:t xml:space="preserve"> grants in the current program year.  The </w:t>
      </w:r>
      <w:r w:rsidR="00EE73AE" w:rsidRPr="002858CE">
        <w:rPr>
          <w:rFonts w:ascii="Times New Roman" w:hAnsi="Times New Roman"/>
          <w:szCs w:val="24"/>
          <w:u w:val="single"/>
        </w:rPr>
        <w:t>total</w:t>
      </w:r>
      <w:r w:rsidR="00EE73AE" w:rsidRPr="002858CE">
        <w:rPr>
          <w:rFonts w:ascii="Times New Roman" w:hAnsi="Times New Roman"/>
          <w:szCs w:val="24"/>
        </w:rPr>
        <w:t xml:space="preserve"> </w:t>
      </w:r>
      <w:r w:rsidRPr="002858CE">
        <w:rPr>
          <w:rFonts w:ascii="Times New Roman" w:hAnsi="Times New Roman"/>
          <w:szCs w:val="24"/>
        </w:rPr>
        <w:t xml:space="preserve">grants averaged </w:t>
      </w:r>
      <w:r w:rsidRPr="002858CE">
        <w:rPr>
          <w:rFonts w:ascii="Times New Roman" w:hAnsi="Times New Roman"/>
        </w:rPr>
        <w:t>$</w:t>
      </w:r>
      <w:r w:rsidR="00C44FE7" w:rsidRPr="002858CE">
        <w:rPr>
          <w:rFonts w:ascii="Times New Roman" w:hAnsi="Times New Roman"/>
          <w:szCs w:val="24"/>
        </w:rPr>
        <w:t>346</w:t>
      </w:r>
      <w:r w:rsidRPr="002858CE">
        <w:rPr>
          <w:rFonts w:ascii="Times New Roman" w:hAnsi="Times New Roman"/>
          <w:szCs w:val="24"/>
        </w:rPr>
        <w:t xml:space="preserve"> per customer.  </w:t>
      </w:r>
      <w:r w:rsidR="00EE73AE" w:rsidRPr="002858CE">
        <w:rPr>
          <w:rFonts w:ascii="Times New Roman" w:hAnsi="Times New Roman"/>
          <w:szCs w:val="24"/>
        </w:rPr>
        <w:t xml:space="preserve">As noted by </w:t>
      </w:r>
      <w:r w:rsidR="002F3F0C" w:rsidRPr="002858CE">
        <w:rPr>
          <w:rFonts w:ascii="Times New Roman" w:hAnsi="Times New Roman"/>
          <w:szCs w:val="24"/>
        </w:rPr>
        <w:t>Table 2</w:t>
      </w:r>
      <w:r w:rsidR="00EE73AE" w:rsidRPr="002858CE">
        <w:rPr>
          <w:rFonts w:ascii="Times New Roman" w:hAnsi="Times New Roman"/>
          <w:szCs w:val="24"/>
        </w:rPr>
        <w:t xml:space="preserve"> below, the number of grants in the current program</w:t>
      </w:r>
      <w:r w:rsidR="00EE73AE" w:rsidRPr="005A6858">
        <w:rPr>
          <w:rFonts w:ascii="Times New Roman" w:hAnsi="Times New Roman"/>
          <w:szCs w:val="24"/>
        </w:rPr>
        <w:t xml:space="preserve"> year (year </w:t>
      </w:r>
      <w:r w:rsidR="00D86D98" w:rsidRPr="005A6858">
        <w:rPr>
          <w:rFonts w:ascii="Times New Roman" w:hAnsi="Times New Roman"/>
          <w:szCs w:val="24"/>
        </w:rPr>
        <w:t>10</w:t>
      </w:r>
      <w:r w:rsidR="00EE73AE" w:rsidRPr="005A6858">
        <w:rPr>
          <w:rFonts w:ascii="Times New Roman" w:hAnsi="Times New Roman"/>
          <w:szCs w:val="24"/>
        </w:rPr>
        <w:t xml:space="preserve">) was significantly </w:t>
      </w:r>
      <w:r w:rsidR="00C44FE7" w:rsidRPr="005A6858">
        <w:rPr>
          <w:rFonts w:ascii="Times New Roman" w:hAnsi="Times New Roman"/>
          <w:szCs w:val="24"/>
        </w:rPr>
        <w:t>lower</w:t>
      </w:r>
      <w:r w:rsidR="00EE73AE" w:rsidRPr="005A6858">
        <w:rPr>
          <w:rFonts w:ascii="Times New Roman" w:hAnsi="Times New Roman"/>
          <w:szCs w:val="24"/>
        </w:rPr>
        <w:t xml:space="preserve"> than the previous year (year </w:t>
      </w:r>
      <w:r w:rsidR="00C13171" w:rsidRPr="005A6858">
        <w:rPr>
          <w:rFonts w:ascii="Times New Roman" w:hAnsi="Times New Roman"/>
          <w:szCs w:val="24"/>
        </w:rPr>
        <w:t>9</w:t>
      </w:r>
      <w:r w:rsidR="00EE73AE" w:rsidRPr="005A6858">
        <w:rPr>
          <w:rFonts w:ascii="Times New Roman" w:hAnsi="Times New Roman"/>
          <w:szCs w:val="24"/>
        </w:rPr>
        <w:t>)</w:t>
      </w:r>
      <w:r w:rsidR="00335284">
        <w:rPr>
          <w:rFonts w:ascii="Times New Roman" w:hAnsi="Times New Roman"/>
          <w:szCs w:val="24"/>
        </w:rPr>
        <w:t xml:space="preserve"> once again, due to the impact of LIHEAP funding.  LIHEAP was again funded at the maximum level, and due to the timing of the release of LIHEAP funds, the participating LIRAP agencies limited distribution of the LIRAP Heat program funds in an effort to spend their LIHEAP dollars.  </w:t>
      </w:r>
      <w:r w:rsidR="00EE73AE" w:rsidRPr="005A6858">
        <w:rPr>
          <w:rFonts w:ascii="Times New Roman" w:hAnsi="Times New Roman"/>
          <w:szCs w:val="24"/>
        </w:rPr>
        <w:t xml:space="preserve"> </w:t>
      </w:r>
      <w:r w:rsidR="00A56A7D" w:rsidRPr="005A6858">
        <w:rPr>
          <w:rFonts w:ascii="Times New Roman" w:hAnsi="Times New Roman"/>
          <w:szCs w:val="24"/>
        </w:rPr>
        <w:t xml:space="preserve">Since carryover was not permitted with either LIHEAP or Project Share, those funds needed to be delivered first, leaving a larger balance at the end of that program year. </w:t>
      </w:r>
    </w:p>
    <w:p w:rsidR="00A56A7D" w:rsidRPr="002858CE" w:rsidRDefault="00A56A7D" w:rsidP="00C97FF5">
      <w:pPr>
        <w:pStyle w:val="BodyText"/>
        <w:spacing w:line="480" w:lineRule="auto"/>
        <w:ind w:firstLine="720"/>
        <w:jc w:val="both"/>
        <w:rPr>
          <w:rFonts w:ascii="Times New Roman" w:hAnsi="Times New Roman"/>
          <w:szCs w:val="24"/>
        </w:rPr>
      </w:pPr>
      <w:r w:rsidRPr="005A6858">
        <w:rPr>
          <w:rFonts w:ascii="Times New Roman" w:hAnsi="Times New Roman"/>
          <w:szCs w:val="24"/>
        </w:rPr>
        <w:t xml:space="preserve">Customers may have received a total of two grants from LIHEAP, LIRAP and LIRAP Project Share at different times during the program year.  CAA’s are able to serve repeat customers according to the LIHEAP/LIRAP guidelines, specifically </w:t>
      </w:r>
      <w:r w:rsidR="00D673F1" w:rsidRPr="005A6858">
        <w:rPr>
          <w:rFonts w:ascii="Times New Roman" w:hAnsi="Times New Roman"/>
          <w:szCs w:val="24"/>
        </w:rPr>
        <w:t>using</w:t>
      </w:r>
      <w:r w:rsidRPr="005A6858">
        <w:rPr>
          <w:rFonts w:ascii="Times New Roman" w:hAnsi="Times New Roman"/>
          <w:szCs w:val="24"/>
        </w:rPr>
        <w:t xml:space="preserve"> income qualifications and </w:t>
      </w:r>
      <w:r w:rsidR="00D673F1" w:rsidRPr="005A6858">
        <w:rPr>
          <w:rFonts w:ascii="Times New Roman" w:hAnsi="Times New Roman"/>
          <w:szCs w:val="24"/>
        </w:rPr>
        <w:t xml:space="preserve">by </w:t>
      </w:r>
      <w:r w:rsidRPr="005A6858">
        <w:rPr>
          <w:rFonts w:ascii="Times New Roman" w:hAnsi="Times New Roman"/>
          <w:szCs w:val="24"/>
        </w:rPr>
        <w:t xml:space="preserve">demonstrated need. </w:t>
      </w:r>
      <w:r w:rsidRPr="002858CE">
        <w:rPr>
          <w:rFonts w:ascii="Times New Roman" w:hAnsi="Times New Roman"/>
          <w:szCs w:val="24"/>
        </w:rPr>
        <w:t xml:space="preserve">This year </w:t>
      </w:r>
      <w:r w:rsidR="00C13171" w:rsidRPr="002858CE">
        <w:rPr>
          <w:rFonts w:ascii="Times New Roman" w:hAnsi="Times New Roman"/>
        </w:rPr>
        <w:t>404</w:t>
      </w:r>
      <w:r w:rsidRPr="002858CE">
        <w:rPr>
          <w:rFonts w:ascii="Times New Roman" w:hAnsi="Times New Roman"/>
          <w:szCs w:val="24"/>
        </w:rPr>
        <w:t xml:space="preserve"> customers received multiple LIRAP grants.</w:t>
      </w:r>
    </w:p>
    <w:p w:rsidR="00C97FF5" w:rsidRPr="005A6858" w:rsidRDefault="00C97FF5" w:rsidP="00C97FF5">
      <w:pPr>
        <w:pStyle w:val="BodyText"/>
        <w:tabs>
          <w:tab w:val="left" w:pos="720"/>
        </w:tabs>
        <w:spacing w:line="480" w:lineRule="auto"/>
        <w:jc w:val="both"/>
        <w:rPr>
          <w:rFonts w:ascii="Times New Roman" w:hAnsi="Times New Roman"/>
          <w:b/>
          <w:szCs w:val="24"/>
          <w:u w:val="single"/>
        </w:rPr>
      </w:pPr>
      <w:r w:rsidRPr="005A6858">
        <w:rPr>
          <w:rFonts w:ascii="Times New Roman" w:hAnsi="Times New Roman"/>
          <w:b/>
          <w:szCs w:val="24"/>
          <w:u w:val="single"/>
        </w:rPr>
        <w:lastRenderedPageBreak/>
        <w:t xml:space="preserve">Table 2 </w:t>
      </w:r>
      <w:r w:rsidR="00306591" w:rsidRPr="005A6858">
        <w:rPr>
          <w:rFonts w:ascii="Times New Roman" w:hAnsi="Times New Roman"/>
          <w:b/>
          <w:szCs w:val="24"/>
          <w:u w:val="single"/>
        </w:rPr>
        <w:t>-</w:t>
      </w:r>
      <w:r w:rsidRPr="005A6858">
        <w:rPr>
          <w:rFonts w:ascii="Times New Roman" w:hAnsi="Times New Roman"/>
          <w:b/>
          <w:szCs w:val="24"/>
          <w:u w:val="single"/>
        </w:rPr>
        <w:t xml:space="preserve"> Number and Amount of Grants by Component</w:t>
      </w:r>
    </w:p>
    <w:p w:rsidR="00C97FF5" w:rsidRPr="005A6858" w:rsidRDefault="009D217D" w:rsidP="00C97FF5">
      <w:pPr>
        <w:pStyle w:val="BodyText"/>
        <w:spacing w:line="480" w:lineRule="auto"/>
        <w:ind w:firstLine="720"/>
        <w:jc w:val="both"/>
        <w:rPr>
          <w:rFonts w:ascii="Times New Roman" w:hAnsi="Times New Roman"/>
        </w:rPr>
      </w:pPr>
      <w:r>
        <w:rPr>
          <w:rFonts w:ascii="Times New Roman" w:hAnsi="Times New Roman"/>
        </w:rPr>
        <w:fldChar w:fldCharType="begin"/>
      </w:r>
      <w:r w:rsidR="00816A58">
        <w:rPr>
          <w:rFonts w:ascii="Times New Roman" w:hAnsi="Times New Roman"/>
        </w:rPr>
        <w:instrText xml:space="preserve"> LINK Excel.Sheet.8 "\\\\c01m107\\c01m107\\BUSS\\LIRAP Acctg\\ANNUAL REPORTS\\WA\\WA LIRAP REVENUE Support for 2010-2011 WA.xlsx!Table 2!R1C3:R8C6" "" \a \p </w:instrText>
      </w:r>
      <w:r>
        <w:rPr>
          <w:rFonts w:ascii="Times New Roman" w:hAnsi="Times New Roman"/>
        </w:rPr>
        <w:fldChar w:fldCharType="separate"/>
      </w:r>
      <w:r w:rsidR="00663D66" w:rsidRPr="009D217D">
        <w:rPr>
          <w:rFonts w:ascii="Times New Roman" w:hAnsi="Times New Roman"/>
        </w:rPr>
        <w:object w:dxaOrig="6930" w:dyaOrig="2775">
          <v:shape id="_x0000_i1026" type="#_x0000_t75" style="width:363.75pt;height:134.25pt">
            <v:imagedata r:id="rId9" o:title=""/>
          </v:shape>
        </w:object>
      </w:r>
      <w:r>
        <w:rPr>
          <w:rFonts w:ascii="Times New Roman" w:hAnsi="Times New Roman"/>
        </w:rPr>
        <w:fldChar w:fldCharType="end"/>
      </w:r>
    </w:p>
    <w:p w:rsidR="00C97FF5" w:rsidRPr="005A6858" w:rsidRDefault="009D217D" w:rsidP="00C97FF5">
      <w:pPr>
        <w:pStyle w:val="BodyText"/>
        <w:spacing w:line="480" w:lineRule="auto"/>
        <w:ind w:firstLine="720"/>
        <w:jc w:val="both"/>
        <w:rPr>
          <w:rFonts w:ascii="Times New Roman" w:hAnsi="Times New Roman"/>
        </w:rPr>
      </w:pPr>
      <w:r w:rsidRPr="005A6858">
        <w:rPr>
          <w:rFonts w:ascii="Times New Roman" w:hAnsi="Times New Roman"/>
        </w:rPr>
        <w:fldChar w:fldCharType="begin"/>
      </w:r>
      <w:r w:rsidR="00816A58" w:rsidRPr="005A6858">
        <w:rPr>
          <w:rFonts w:ascii="Times New Roman" w:hAnsi="Times New Roman"/>
        </w:rPr>
        <w:instrText xml:space="preserve"> LINK Excel.Sheet.8 "\\\\c01m107\\c01m107\\BUSS\\LIRAP Acctg\\ANNUAL REPORTS\\WA\\WA LIRAP REVENUE Support for 2010-2011 WA.xlsx!Table 2!R11C3:R17C6" "" \a \p \* MERGEFORMAT </w:instrText>
      </w:r>
      <w:r w:rsidRPr="005A6858">
        <w:rPr>
          <w:rFonts w:ascii="Times New Roman" w:hAnsi="Times New Roman"/>
        </w:rPr>
        <w:fldChar w:fldCharType="separate"/>
      </w:r>
      <w:r w:rsidR="00663D66" w:rsidRPr="009D217D">
        <w:rPr>
          <w:rFonts w:ascii="Times New Roman" w:hAnsi="Times New Roman"/>
        </w:rPr>
        <w:object w:dxaOrig="6930" w:dyaOrig="2505">
          <v:shape id="_x0000_i1027" type="#_x0000_t75" style="width:363.75pt;height:121.5pt">
            <v:imagedata r:id="rId10" o:title=""/>
          </v:shape>
        </w:object>
      </w:r>
      <w:r w:rsidRPr="005A6858">
        <w:rPr>
          <w:rFonts w:ascii="Times New Roman" w:hAnsi="Times New Roman"/>
        </w:rPr>
        <w:fldChar w:fldCharType="end"/>
      </w:r>
    </w:p>
    <w:p w:rsidR="00C97FF5" w:rsidRPr="005A6858" w:rsidRDefault="00C1601F" w:rsidP="00C97FF5">
      <w:pPr>
        <w:pStyle w:val="BodyText"/>
        <w:tabs>
          <w:tab w:val="left" w:pos="720"/>
          <w:tab w:val="left" w:pos="2250"/>
          <w:tab w:val="left" w:pos="7920"/>
        </w:tabs>
        <w:spacing w:line="480" w:lineRule="auto"/>
        <w:jc w:val="both"/>
        <w:rPr>
          <w:rFonts w:ascii="Times New Roman" w:hAnsi="Times New Roman"/>
        </w:rPr>
      </w:pPr>
      <w:r w:rsidRPr="005A6858">
        <w:rPr>
          <w:rFonts w:ascii="Times New Roman" w:hAnsi="Times New Roman"/>
        </w:rPr>
        <w:tab/>
      </w:r>
      <w:r w:rsidR="00034451">
        <w:rPr>
          <w:rFonts w:ascii="Times New Roman" w:hAnsi="Times New Roman"/>
        </w:rPr>
        <w:t>T</w:t>
      </w:r>
      <w:r w:rsidR="005365D1" w:rsidRPr="005A6858">
        <w:rPr>
          <w:rFonts w:ascii="Times New Roman" w:hAnsi="Times New Roman"/>
        </w:rPr>
        <w:t>able</w:t>
      </w:r>
      <w:r w:rsidR="00034451">
        <w:rPr>
          <w:rFonts w:ascii="Times New Roman" w:hAnsi="Times New Roman"/>
        </w:rPr>
        <w:t xml:space="preserve"> 3</w:t>
      </w:r>
      <w:r w:rsidR="005365D1" w:rsidRPr="005A6858">
        <w:rPr>
          <w:rFonts w:ascii="Times New Roman" w:hAnsi="Times New Roman"/>
        </w:rPr>
        <w:t xml:space="preserve"> below</w:t>
      </w:r>
      <w:r w:rsidR="00C97FF5" w:rsidRPr="005A6858">
        <w:rPr>
          <w:rFonts w:ascii="Times New Roman" w:hAnsi="Times New Roman"/>
        </w:rPr>
        <w:t xml:space="preserve"> shows a collection of demographic data intended to be responsive to requests for general information of participating customers.  This data was collected by participating Community Action Agencies.</w:t>
      </w: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86001E" w:rsidRDefault="0086001E" w:rsidP="00C1601F">
      <w:pPr>
        <w:pStyle w:val="BodyText"/>
        <w:spacing w:line="480" w:lineRule="auto"/>
        <w:jc w:val="both"/>
        <w:rPr>
          <w:rFonts w:ascii="Times New Roman" w:hAnsi="Times New Roman"/>
          <w:b/>
          <w:u w:val="single"/>
        </w:rPr>
      </w:pPr>
    </w:p>
    <w:p w:rsidR="002858CE" w:rsidRPr="005A6858" w:rsidRDefault="002858CE"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AB18E6" w:rsidRPr="005A6858" w:rsidRDefault="00AB18E6" w:rsidP="00C1601F">
      <w:pPr>
        <w:pStyle w:val="BodyText"/>
        <w:spacing w:line="480" w:lineRule="auto"/>
        <w:jc w:val="both"/>
        <w:rPr>
          <w:rFonts w:ascii="Times New Roman" w:hAnsi="Times New Roman"/>
          <w:b/>
          <w:u w:val="single"/>
        </w:rPr>
      </w:pPr>
    </w:p>
    <w:p w:rsidR="00C97FF5" w:rsidRPr="005A6858" w:rsidRDefault="00C97FF5" w:rsidP="00C1601F">
      <w:pPr>
        <w:pStyle w:val="BodyText"/>
        <w:spacing w:line="480" w:lineRule="auto"/>
        <w:jc w:val="both"/>
        <w:rPr>
          <w:rFonts w:ascii="Times New Roman" w:hAnsi="Times New Roman"/>
          <w:u w:val="single"/>
        </w:rPr>
      </w:pPr>
      <w:r w:rsidRPr="005A6858">
        <w:rPr>
          <w:rFonts w:ascii="Times New Roman" w:hAnsi="Times New Roman"/>
          <w:b/>
          <w:u w:val="single"/>
        </w:rPr>
        <w:lastRenderedPageBreak/>
        <w:t>Table 3 -- Demographic Data</w:t>
      </w:r>
    </w:p>
    <w:tbl>
      <w:tblPr>
        <w:tblW w:w="9093" w:type="dxa"/>
        <w:tblInd w:w="98" w:type="dxa"/>
        <w:tblLook w:val="04A0"/>
      </w:tblPr>
      <w:tblGrid>
        <w:gridCol w:w="2537"/>
        <w:gridCol w:w="2084"/>
        <w:gridCol w:w="276"/>
        <w:gridCol w:w="2084"/>
        <w:gridCol w:w="276"/>
        <w:gridCol w:w="1836"/>
      </w:tblGrid>
      <w:tr w:rsidR="00A25780" w:rsidRPr="00B554F2" w:rsidTr="00A25780">
        <w:trPr>
          <w:trHeight w:val="330"/>
        </w:trPr>
        <w:tc>
          <w:tcPr>
            <w:tcW w:w="2537" w:type="dxa"/>
            <w:tcBorders>
              <w:top w:val="single" w:sz="8" w:space="0" w:color="auto"/>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 </w:t>
            </w:r>
          </w:p>
        </w:tc>
        <w:tc>
          <w:tcPr>
            <w:tcW w:w="2084" w:type="dxa"/>
            <w:tcBorders>
              <w:top w:val="single" w:sz="8" w:space="0" w:color="auto"/>
              <w:left w:val="nil"/>
              <w:bottom w:val="single" w:sz="8" w:space="0" w:color="auto"/>
              <w:right w:val="nil"/>
            </w:tcBorders>
            <w:shd w:val="clear" w:color="auto" w:fill="auto"/>
            <w:noWrap/>
            <w:vAlign w:val="bottom"/>
            <w:hideMark/>
          </w:tcPr>
          <w:p w:rsidR="00A25780" w:rsidRPr="00A25780" w:rsidRDefault="00A25780">
            <w:pPr>
              <w:jc w:val="center"/>
              <w:rPr>
                <w:b/>
                <w:bCs/>
                <w:sz w:val="24"/>
                <w:szCs w:val="24"/>
              </w:rPr>
            </w:pPr>
            <w:r w:rsidRPr="00A25780">
              <w:rPr>
                <w:b/>
                <w:bCs/>
                <w:sz w:val="24"/>
                <w:szCs w:val="24"/>
              </w:rPr>
              <w:t xml:space="preserve"> # of Households </w:t>
            </w:r>
          </w:p>
        </w:tc>
        <w:tc>
          <w:tcPr>
            <w:tcW w:w="276" w:type="dxa"/>
            <w:tcBorders>
              <w:top w:val="single" w:sz="8" w:space="0" w:color="auto"/>
              <w:left w:val="nil"/>
              <w:bottom w:val="nil"/>
              <w:right w:val="nil"/>
            </w:tcBorders>
            <w:shd w:val="clear" w:color="auto" w:fill="auto"/>
            <w:noWrap/>
            <w:vAlign w:val="bottom"/>
            <w:hideMark/>
          </w:tcPr>
          <w:p w:rsidR="00A25780" w:rsidRPr="00A25780" w:rsidRDefault="00A25780">
            <w:pPr>
              <w:jc w:val="center"/>
              <w:rPr>
                <w:b/>
                <w:bCs/>
                <w:sz w:val="24"/>
                <w:szCs w:val="24"/>
              </w:rPr>
            </w:pPr>
            <w:r w:rsidRPr="00A25780">
              <w:rPr>
                <w:b/>
                <w:bCs/>
                <w:sz w:val="24"/>
                <w:szCs w:val="24"/>
              </w:rPr>
              <w:t> </w:t>
            </w:r>
          </w:p>
        </w:tc>
        <w:tc>
          <w:tcPr>
            <w:tcW w:w="2084" w:type="dxa"/>
            <w:tcBorders>
              <w:top w:val="single" w:sz="8" w:space="0" w:color="auto"/>
              <w:left w:val="nil"/>
              <w:bottom w:val="single" w:sz="8" w:space="0" w:color="auto"/>
              <w:right w:val="nil"/>
            </w:tcBorders>
            <w:shd w:val="clear" w:color="auto" w:fill="auto"/>
            <w:noWrap/>
            <w:vAlign w:val="bottom"/>
            <w:hideMark/>
          </w:tcPr>
          <w:p w:rsidR="00A25780" w:rsidRPr="00A25780" w:rsidRDefault="00A25780">
            <w:pPr>
              <w:jc w:val="center"/>
              <w:rPr>
                <w:b/>
                <w:bCs/>
                <w:sz w:val="24"/>
                <w:szCs w:val="24"/>
              </w:rPr>
            </w:pPr>
            <w:r w:rsidRPr="00A25780">
              <w:rPr>
                <w:b/>
                <w:bCs/>
                <w:sz w:val="24"/>
                <w:szCs w:val="24"/>
              </w:rPr>
              <w:t>% of Households</w:t>
            </w:r>
          </w:p>
        </w:tc>
        <w:tc>
          <w:tcPr>
            <w:tcW w:w="276" w:type="dxa"/>
            <w:tcBorders>
              <w:top w:val="single" w:sz="8" w:space="0" w:color="auto"/>
              <w:left w:val="nil"/>
              <w:bottom w:val="nil"/>
              <w:right w:val="nil"/>
            </w:tcBorders>
            <w:shd w:val="clear" w:color="auto" w:fill="auto"/>
            <w:noWrap/>
            <w:vAlign w:val="bottom"/>
            <w:hideMark/>
          </w:tcPr>
          <w:p w:rsidR="00A25780" w:rsidRPr="00A25780" w:rsidRDefault="00A25780">
            <w:pPr>
              <w:jc w:val="center"/>
              <w:rPr>
                <w:b/>
                <w:bCs/>
                <w:sz w:val="24"/>
                <w:szCs w:val="24"/>
              </w:rPr>
            </w:pPr>
            <w:r w:rsidRPr="00A25780">
              <w:rPr>
                <w:b/>
                <w:bCs/>
                <w:sz w:val="24"/>
                <w:szCs w:val="24"/>
              </w:rPr>
              <w:t> </w:t>
            </w:r>
          </w:p>
        </w:tc>
        <w:tc>
          <w:tcPr>
            <w:tcW w:w="1836" w:type="dxa"/>
            <w:tcBorders>
              <w:top w:val="single" w:sz="8" w:space="0" w:color="auto"/>
              <w:left w:val="nil"/>
              <w:bottom w:val="single" w:sz="8" w:space="0" w:color="auto"/>
              <w:right w:val="single" w:sz="8" w:space="0" w:color="auto"/>
            </w:tcBorders>
            <w:shd w:val="clear" w:color="auto" w:fill="auto"/>
            <w:noWrap/>
            <w:vAlign w:val="bottom"/>
            <w:hideMark/>
          </w:tcPr>
          <w:p w:rsidR="00A25780" w:rsidRPr="00A25780" w:rsidRDefault="00A25780">
            <w:pPr>
              <w:jc w:val="center"/>
              <w:rPr>
                <w:b/>
                <w:bCs/>
                <w:sz w:val="24"/>
                <w:szCs w:val="24"/>
              </w:rPr>
            </w:pPr>
            <w:r w:rsidRPr="00A25780">
              <w:rPr>
                <w:b/>
                <w:bCs/>
                <w:sz w:val="24"/>
                <w:szCs w:val="24"/>
              </w:rPr>
              <w:t>Cumulative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Home Ownership</w:t>
            </w:r>
          </w:p>
        </w:tc>
        <w:tc>
          <w:tcPr>
            <w:tcW w:w="2084" w:type="dxa"/>
            <w:tcBorders>
              <w:top w:val="nil"/>
              <w:left w:val="nil"/>
              <w:bottom w:val="nil"/>
              <w:right w:val="nil"/>
            </w:tcBorders>
            <w:shd w:val="clear" w:color="auto" w:fill="auto"/>
            <w:noWrap/>
            <w:vAlign w:val="bottom"/>
            <w:hideMark/>
          </w:tcPr>
          <w:p w:rsidR="00A25780" w:rsidRPr="00A25780" w:rsidRDefault="00A25780">
            <w:pPr>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Own</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2,413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32%</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Rent</w:t>
            </w:r>
          </w:p>
        </w:tc>
        <w:tc>
          <w:tcPr>
            <w:tcW w:w="2084" w:type="dxa"/>
            <w:tcBorders>
              <w:top w:val="nil"/>
              <w:left w:val="nil"/>
              <w:bottom w:val="single" w:sz="4"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5,130</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68%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100%</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Total</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7,543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b/>
                <w:bCs/>
                <w:sz w:val="24"/>
                <w:szCs w:val="24"/>
              </w:rPr>
            </w:pPr>
            <w:r w:rsidRPr="00A25780">
              <w:rPr>
                <w:b/>
                <w:bCs/>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 </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Heating Fuel Source</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Electric</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3,705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49%</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49%</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Natural Gas</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3,788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50%</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99%</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Other</w:t>
            </w:r>
          </w:p>
        </w:tc>
        <w:tc>
          <w:tcPr>
            <w:tcW w:w="2084" w:type="dxa"/>
            <w:tcBorders>
              <w:top w:val="nil"/>
              <w:left w:val="nil"/>
              <w:bottom w:val="single" w:sz="4"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50</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100%</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Total</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7,543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b/>
                <w:bCs/>
                <w:sz w:val="24"/>
                <w:szCs w:val="24"/>
              </w:rPr>
            </w:pPr>
            <w:r w:rsidRPr="00A25780">
              <w:rPr>
                <w:b/>
                <w:bCs/>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 </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Size of Household</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1 Person</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2,775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37%</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2 People</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1,870</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62%</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3 People</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1,151</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77%</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4+ People</w:t>
            </w:r>
          </w:p>
        </w:tc>
        <w:tc>
          <w:tcPr>
            <w:tcW w:w="2084" w:type="dxa"/>
            <w:tcBorders>
              <w:top w:val="nil"/>
              <w:left w:val="nil"/>
              <w:bottom w:val="single" w:sz="4"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1,747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100%</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Total</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7,543</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b/>
                <w:bCs/>
                <w:sz w:val="24"/>
                <w:szCs w:val="24"/>
              </w:rPr>
            </w:pPr>
            <w:r w:rsidRPr="00A25780">
              <w:rPr>
                <w:b/>
                <w:bCs/>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 </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b/>
                <w:bCs/>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b/>
                <w:bCs/>
                <w:sz w:val="24"/>
                <w:szCs w:val="24"/>
              </w:rPr>
            </w:pPr>
            <w:r w:rsidRPr="00A25780">
              <w:rPr>
                <w:b/>
                <w:bCs/>
                <w:sz w:val="24"/>
                <w:szCs w:val="24"/>
              </w:rPr>
              <w:t>Annual Income Level</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Under $2,000</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452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6%</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6%</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$2,000-$3,999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167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8%</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$4,000-$5,999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438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6%</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14%</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$6,000-$7,999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542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21%</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$8,000-$9,999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1,378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18%</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39%</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$10,000-$11,999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682</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9%</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49%</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$12,000-$14,999</w:t>
            </w: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1,147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15%</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64%</w:t>
            </w:r>
          </w:p>
        </w:tc>
      </w:tr>
      <w:tr w:rsidR="00A25780" w:rsidRPr="00B554F2" w:rsidTr="00A25780">
        <w:trPr>
          <w:trHeight w:val="315"/>
        </w:trPr>
        <w:tc>
          <w:tcPr>
            <w:tcW w:w="2537" w:type="dxa"/>
            <w:tcBorders>
              <w:top w:val="nil"/>
              <w:left w:val="single" w:sz="8" w:space="0" w:color="auto"/>
              <w:bottom w:val="nil"/>
              <w:right w:val="nil"/>
            </w:tcBorders>
            <w:shd w:val="clear" w:color="auto" w:fill="auto"/>
            <w:noWrap/>
            <w:vAlign w:val="bottom"/>
            <w:hideMark/>
          </w:tcPr>
          <w:p w:rsidR="00A25780" w:rsidRPr="00A25780" w:rsidRDefault="00A25780">
            <w:pPr>
              <w:rPr>
                <w:sz w:val="24"/>
                <w:szCs w:val="24"/>
              </w:rPr>
            </w:pPr>
            <w:r w:rsidRPr="00A25780">
              <w:rPr>
                <w:sz w:val="24"/>
                <w:szCs w:val="24"/>
              </w:rPr>
              <w:t>Over $15,000</w:t>
            </w:r>
          </w:p>
        </w:tc>
        <w:tc>
          <w:tcPr>
            <w:tcW w:w="2084" w:type="dxa"/>
            <w:tcBorders>
              <w:top w:val="nil"/>
              <w:left w:val="nil"/>
              <w:bottom w:val="single" w:sz="4"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2,737</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2084"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r w:rsidRPr="00A25780">
              <w:rPr>
                <w:sz w:val="24"/>
                <w:szCs w:val="24"/>
              </w:rPr>
              <w:t>36%</w:t>
            </w:r>
          </w:p>
        </w:tc>
        <w:tc>
          <w:tcPr>
            <w:tcW w:w="276" w:type="dxa"/>
            <w:tcBorders>
              <w:top w:val="nil"/>
              <w:left w:val="nil"/>
              <w:bottom w:val="nil"/>
              <w:right w:val="nil"/>
            </w:tcBorders>
            <w:shd w:val="clear" w:color="auto" w:fill="auto"/>
            <w:noWrap/>
            <w:vAlign w:val="bottom"/>
            <w:hideMark/>
          </w:tcPr>
          <w:p w:rsidR="00A25780" w:rsidRPr="00A25780" w:rsidRDefault="00A25780">
            <w:pPr>
              <w:jc w:val="right"/>
              <w:rPr>
                <w:sz w:val="24"/>
                <w:szCs w:val="24"/>
              </w:rPr>
            </w:pPr>
          </w:p>
        </w:tc>
        <w:tc>
          <w:tcPr>
            <w:tcW w:w="1836" w:type="dxa"/>
            <w:tcBorders>
              <w:top w:val="nil"/>
              <w:left w:val="nil"/>
              <w:bottom w:val="nil"/>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100%</w:t>
            </w:r>
          </w:p>
        </w:tc>
      </w:tr>
      <w:tr w:rsidR="00A25780" w:rsidRPr="00B554F2" w:rsidTr="00A25780">
        <w:trPr>
          <w:trHeight w:val="330"/>
        </w:trPr>
        <w:tc>
          <w:tcPr>
            <w:tcW w:w="2537" w:type="dxa"/>
            <w:tcBorders>
              <w:top w:val="nil"/>
              <w:left w:val="single" w:sz="8" w:space="0" w:color="auto"/>
              <w:bottom w:val="single" w:sz="8" w:space="0" w:color="auto"/>
              <w:right w:val="nil"/>
            </w:tcBorders>
            <w:shd w:val="clear" w:color="auto" w:fill="auto"/>
            <w:noWrap/>
            <w:vAlign w:val="bottom"/>
            <w:hideMark/>
          </w:tcPr>
          <w:p w:rsidR="00A25780" w:rsidRPr="00A25780" w:rsidRDefault="00A25780">
            <w:pPr>
              <w:rPr>
                <w:b/>
                <w:bCs/>
                <w:sz w:val="24"/>
                <w:szCs w:val="24"/>
              </w:rPr>
            </w:pPr>
            <w:r w:rsidRPr="00A25780">
              <w:rPr>
                <w:b/>
                <w:bCs/>
                <w:sz w:val="24"/>
                <w:szCs w:val="24"/>
              </w:rPr>
              <w:t>Total</w:t>
            </w:r>
          </w:p>
        </w:tc>
        <w:tc>
          <w:tcPr>
            <w:tcW w:w="2084" w:type="dxa"/>
            <w:tcBorders>
              <w:top w:val="nil"/>
              <w:left w:val="nil"/>
              <w:bottom w:val="single" w:sz="8" w:space="0" w:color="auto"/>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7,543</w:t>
            </w:r>
          </w:p>
        </w:tc>
        <w:tc>
          <w:tcPr>
            <w:tcW w:w="276" w:type="dxa"/>
            <w:tcBorders>
              <w:top w:val="nil"/>
              <w:left w:val="nil"/>
              <w:bottom w:val="single" w:sz="8" w:space="0" w:color="auto"/>
              <w:right w:val="nil"/>
            </w:tcBorders>
            <w:shd w:val="clear" w:color="auto" w:fill="auto"/>
            <w:noWrap/>
            <w:vAlign w:val="bottom"/>
            <w:hideMark/>
          </w:tcPr>
          <w:p w:rsidR="00A25780" w:rsidRPr="00A25780" w:rsidRDefault="00A25780">
            <w:pPr>
              <w:jc w:val="right"/>
              <w:rPr>
                <w:b/>
                <w:bCs/>
                <w:sz w:val="24"/>
                <w:szCs w:val="24"/>
              </w:rPr>
            </w:pPr>
            <w:r w:rsidRPr="00A25780">
              <w:rPr>
                <w:b/>
                <w:bCs/>
                <w:sz w:val="24"/>
                <w:szCs w:val="24"/>
              </w:rPr>
              <w:t> </w:t>
            </w:r>
          </w:p>
        </w:tc>
        <w:tc>
          <w:tcPr>
            <w:tcW w:w="2084" w:type="dxa"/>
            <w:tcBorders>
              <w:top w:val="nil"/>
              <w:left w:val="nil"/>
              <w:bottom w:val="single" w:sz="8"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 </w:t>
            </w:r>
          </w:p>
        </w:tc>
        <w:tc>
          <w:tcPr>
            <w:tcW w:w="276" w:type="dxa"/>
            <w:tcBorders>
              <w:top w:val="nil"/>
              <w:left w:val="nil"/>
              <w:bottom w:val="single" w:sz="8" w:space="0" w:color="auto"/>
              <w:right w:val="nil"/>
            </w:tcBorders>
            <w:shd w:val="clear" w:color="auto" w:fill="auto"/>
            <w:noWrap/>
            <w:vAlign w:val="bottom"/>
            <w:hideMark/>
          </w:tcPr>
          <w:p w:rsidR="00A25780" w:rsidRPr="00A25780" w:rsidRDefault="00A25780">
            <w:pPr>
              <w:jc w:val="right"/>
              <w:rPr>
                <w:sz w:val="24"/>
                <w:szCs w:val="24"/>
              </w:rPr>
            </w:pPr>
            <w:r w:rsidRPr="00A25780">
              <w:rPr>
                <w:sz w:val="24"/>
                <w:szCs w:val="24"/>
              </w:rPr>
              <w:t> </w:t>
            </w:r>
          </w:p>
        </w:tc>
        <w:tc>
          <w:tcPr>
            <w:tcW w:w="1836" w:type="dxa"/>
            <w:tcBorders>
              <w:top w:val="nil"/>
              <w:left w:val="nil"/>
              <w:bottom w:val="single" w:sz="8" w:space="0" w:color="auto"/>
              <w:right w:val="single" w:sz="8" w:space="0" w:color="auto"/>
            </w:tcBorders>
            <w:shd w:val="clear" w:color="auto" w:fill="auto"/>
            <w:noWrap/>
            <w:vAlign w:val="bottom"/>
            <w:hideMark/>
          </w:tcPr>
          <w:p w:rsidR="00A25780" w:rsidRPr="00A25780" w:rsidRDefault="00A25780">
            <w:pPr>
              <w:jc w:val="right"/>
              <w:rPr>
                <w:sz w:val="24"/>
                <w:szCs w:val="24"/>
              </w:rPr>
            </w:pPr>
            <w:r w:rsidRPr="00A25780">
              <w:rPr>
                <w:sz w:val="24"/>
                <w:szCs w:val="24"/>
              </w:rPr>
              <w:t> </w:t>
            </w:r>
          </w:p>
        </w:tc>
      </w:tr>
    </w:tbl>
    <w:p w:rsidR="000E4B55" w:rsidRPr="005A6858" w:rsidRDefault="00C1601F" w:rsidP="000E4B55">
      <w:pPr>
        <w:pStyle w:val="BodyText"/>
        <w:spacing w:line="480" w:lineRule="auto"/>
        <w:jc w:val="both"/>
        <w:rPr>
          <w:rFonts w:ascii="Times New Roman" w:hAnsi="Times New Roman"/>
        </w:rPr>
      </w:pPr>
      <w:r w:rsidRPr="005A6858">
        <w:rPr>
          <w:rFonts w:ascii="Times New Roman" w:hAnsi="Times New Roman"/>
        </w:rPr>
        <w:tab/>
      </w:r>
    </w:p>
    <w:p w:rsidR="00D673F1" w:rsidRPr="005A6858" w:rsidRDefault="00D673F1" w:rsidP="001B5A40">
      <w:pPr>
        <w:widowControl w:val="0"/>
        <w:rPr>
          <w:sz w:val="24"/>
          <w:szCs w:val="24"/>
          <w:u w:val="single"/>
        </w:rPr>
      </w:pPr>
    </w:p>
    <w:p w:rsidR="00E7443F" w:rsidRPr="005A6858" w:rsidRDefault="00E6371A" w:rsidP="00C954D8">
      <w:pPr>
        <w:pStyle w:val="Heading2"/>
        <w:rPr>
          <w:rFonts w:ascii="Times New Roman" w:hAnsi="Times New Roman"/>
          <w:szCs w:val="24"/>
          <w:u w:val="single"/>
        </w:rPr>
      </w:pPr>
      <w:bookmarkStart w:id="4" w:name="_Toc297104157"/>
      <w:r w:rsidRPr="005A6858">
        <w:rPr>
          <w:rFonts w:ascii="Times New Roman" w:hAnsi="Times New Roman"/>
          <w:szCs w:val="24"/>
          <w:u w:val="single"/>
        </w:rPr>
        <w:t>Enron Settlement Distribution Money</w:t>
      </w:r>
      <w:bookmarkEnd w:id="4"/>
      <w:r w:rsidR="005C272A" w:rsidRPr="00684F4B">
        <w:rPr>
          <w:rFonts w:ascii="Times New Roman" w:hAnsi="Times New Roman"/>
          <w:szCs w:val="24"/>
          <w:u w:val="single"/>
        </w:rPr>
        <w:t xml:space="preserve"> </w:t>
      </w:r>
    </w:p>
    <w:p w:rsidR="00E6371A" w:rsidRPr="005A6858" w:rsidRDefault="00E6371A" w:rsidP="00C97FF5">
      <w:pPr>
        <w:widowControl w:val="0"/>
        <w:rPr>
          <w:sz w:val="24"/>
          <w:szCs w:val="24"/>
        </w:rPr>
      </w:pPr>
    </w:p>
    <w:p w:rsidR="00E6371A" w:rsidRPr="005A6858" w:rsidRDefault="00E6371A" w:rsidP="001B5A40">
      <w:pPr>
        <w:spacing w:line="480" w:lineRule="auto"/>
        <w:jc w:val="both"/>
        <w:rPr>
          <w:sz w:val="24"/>
          <w:szCs w:val="24"/>
        </w:rPr>
      </w:pPr>
      <w:r w:rsidRPr="005A6858">
        <w:rPr>
          <w:sz w:val="24"/>
          <w:szCs w:val="24"/>
        </w:rPr>
        <w:tab/>
        <w:t>In November 2009, Avista Utilities receive</w:t>
      </w:r>
      <w:r w:rsidR="00013574" w:rsidRPr="005A6858">
        <w:rPr>
          <w:sz w:val="24"/>
          <w:szCs w:val="24"/>
        </w:rPr>
        <w:t>d</w:t>
      </w:r>
      <w:r w:rsidRPr="005A6858">
        <w:rPr>
          <w:sz w:val="24"/>
          <w:szCs w:val="24"/>
        </w:rPr>
        <w:t xml:space="preserve"> </w:t>
      </w:r>
      <w:r w:rsidR="00013574" w:rsidRPr="005A6858">
        <w:rPr>
          <w:sz w:val="24"/>
          <w:szCs w:val="24"/>
        </w:rPr>
        <w:t>funds</w:t>
      </w:r>
      <w:r w:rsidRPr="005A6858">
        <w:rPr>
          <w:sz w:val="24"/>
          <w:szCs w:val="24"/>
        </w:rPr>
        <w:t xml:space="preserve"> from the Attorney General of Washington in regard to an investigation into the 2000-2001 energy </w:t>
      </w:r>
      <w:proofErr w:type="gramStart"/>
      <w:r w:rsidRPr="005A6858">
        <w:rPr>
          <w:sz w:val="24"/>
          <w:szCs w:val="24"/>
        </w:rPr>
        <w:t>crisis</w:t>
      </w:r>
      <w:proofErr w:type="gramEnd"/>
      <w:r w:rsidRPr="005A6858">
        <w:rPr>
          <w:sz w:val="24"/>
          <w:szCs w:val="24"/>
        </w:rPr>
        <w:t xml:space="preserve">. As a result of that investigation, the Attorney General’s office reached settlements with several energy companies including Duke, El Paso, </w:t>
      </w:r>
      <w:r w:rsidRPr="005A6858">
        <w:rPr>
          <w:sz w:val="24"/>
          <w:szCs w:val="24"/>
        </w:rPr>
        <w:lastRenderedPageBreak/>
        <w:t xml:space="preserve">Reliant and, finally Enron. </w:t>
      </w:r>
      <w:r w:rsidR="00C741AF" w:rsidRPr="005A6858">
        <w:rPr>
          <w:sz w:val="24"/>
          <w:szCs w:val="24"/>
        </w:rPr>
        <w:t xml:space="preserve">Combined, those settlements provided $45 million to Washington businesses and programs to assist consumers.  </w:t>
      </w:r>
      <w:r w:rsidRPr="005A6858">
        <w:rPr>
          <w:sz w:val="24"/>
          <w:szCs w:val="24"/>
        </w:rPr>
        <w:t xml:space="preserve">The Attorney General’s office allocated the residential </w:t>
      </w:r>
      <w:r w:rsidRPr="005A6858">
        <w:rPr>
          <w:i/>
          <w:sz w:val="24"/>
          <w:szCs w:val="24"/>
        </w:rPr>
        <w:t>cy pres</w:t>
      </w:r>
      <w:r w:rsidRPr="005A6858">
        <w:rPr>
          <w:sz w:val="24"/>
          <w:szCs w:val="24"/>
        </w:rPr>
        <w:t xml:space="preserve"> amount to utilities throughout the state based on residential population served. Based on that amount, the allocation to Avista was $463,</w:t>
      </w:r>
      <w:r w:rsidR="005C272A" w:rsidRPr="005A6858">
        <w:rPr>
          <w:sz w:val="24"/>
          <w:szCs w:val="24"/>
        </w:rPr>
        <w:t>237</w:t>
      </w:r>
      <w:r w:rsidRPr="005A6858">
        <w:rPr>
          <w:sz w:val="24"/>
          <w:szCs w:val="24"/>
        </w:rPr>
        <w:t xml:space="preserve">.  </w:t>
      </w:r>
      <w:r w:rsidR="00C741AF" w:rsidRPr="005A6858">
        <w:rPr>
          <w:sz w:val="24"/>
          <w:szCs w:val="24"/>
        </w:rPr>
        <w:t>The Company committed to use the funds received for low-income energy assistance programs.</w:t>
      </w:r>
    </w:p>
    <w:p w:rsidR="00C741AF" w:rsidRPr="005A6858" w:rsidRDefault="00C741AF" w:rsidP="001B5A40">
      <w:pPr>
        <w:spacing w:line="480" w:lineRule="auto"/>
        <w:ind w:firstLine="720"/>
        <w:jc w:val="both"/>
        <w:rPr>
          <w:sz w:val="24"/>
          <w:szCs w:val="24"/>
        </w:rPr>
      </w:pPr>
      <w:r w:rsidRPr="005A6858">
        <w:rPr>
          <w:sz w:val="24"/>
          <w:szCs w:val="24"/>
        </w:rPr>
        <w:t xml:space="preserve">The Company, along with five Community Action Agencies who participate in Avista’s </w:t>
      </w:r>
      <w:r w:rsidR="00587CE8">
        <w:rPr>
          <w:sz w:val="24"/>
          <w:szCs w:val="24"/>
        </w:rPr>
        <w:t>LIRAP</w:t>
      </w:r>
      <w:r w:rsidRPr="005A6858">
        <w:rPr>
          <w:sz w:val="24"/>
          <w:szCs w:val="24"/>
        </w:rPr>
        <w:t xml:space="preserve"> designed a “Hardship Program,” using the same guidelines as Project Share and LIRAP Emergency programs.  It </w:t>
      </w:r>
      <w:r w:rsidR="00D86D98" w:rsidRPr="005A6858">
        <w:rPr>
          <w:sz w:val="24"/>
          <w:szCs w:val="24"/>
        </w:rPr>
        <w:t>was</w:t>
      </w:r>
      <w:r w:rsidRPr="005A6858">
        <w:rPr>
          <w:sz w:val="24"/>
          <w:szCs w:val="24"/>
        </w:rPr>
        <w:t xml:space="preserve"> specifically targeted to those customers who </w:t>
      </w:r>
      <w:r w:rsidR="005C272A" w:rsidRPr="005A6858">
        <w:rPr>
          <w:sz w:val="24"/>
          <w:szCs w:val="24"/>
        </w:rPr>
        <w:t>were</w:t>
      </w:r>
      <w:r w:rsidRPr="005A6858">
        <w:rPr>
          <w:sz w:val="24"/>
          <w:szCs w:val="24"/>
        </w:rPr>
        <w:t xml:space="preserve"> over income guidelines for </w:t>
      </w:r>
      <w:r w:rsidR="00D673F1" w:rsidRPr="005A6858">
        <w:rPr>
          <w:sz w:val="24"/>
          <w:szCs w:val="24"/>
        </w:rPr>
        <w:t xml:space="preserve">LIHEAP or </w:t>
      </w:r>
      <w:r w:rsidRPr="005A6858">
        <w:rPr>
          <w:sz w:val="24"/>
          <w:szCs w:val="24"/>
        </w:rPr>
        <w:t xml:space="preserve">LIRAP Heat.  </w:t>
      </w:r>
      <w:r w:rsidR="00B34924" w:rsidRPr="005A6858">
        <w:rPr>
          <w:sz w:val="24"/>
          <w:szCs w:val="24"/>
        </w:rPr>
        <w:t xml:space="preserve">The purpose of the Hardship Program </w:t>
      </w:r>
      <w:r w:rsidR="005C272A" w:rsidRPr="005A6858">
        <w:rPr>
          <w:sz w:val="24"/>
          <w:szCs w:val="24"/>
        </w:rPr>
        <w:t>was</w:t>
      </w:r>
      <w:r w:rsidR="00B34924" w:rsidRPr="005A6858">
        <w:rPr>
          <w:sz w:val="24"/>
          <w:szCs w:val="24"/>
        </w:rPr>
        <w:t xml:space="preserve"> to provide grant assistance to customers facing recent economic hardship.  It was designed to assist customers who </w:t>
      </w:r>
      <w:r w:rsidR="005C272A" w:rsidRPr="005A6858">
        <w:rPr>
          <w:sz w:val="24"/>
          <w:szCs w:val="24"/>
        </w:rPr>
        <w:t>were</w:t>
      </w:r>
      <w:r w:rsidR="00B34924" w:rsidRPr="005A6858">
        <w:rPr>
          <w:sz w:val="24"/>
          <w:szCs w:val="24"/>
        </w:rPr>
        <w:t xml:space="preserve"> challenged in paying their bill due to impacts of the economy – job loss, cutbacks in work hours or other factors, but who d</w:t>
      </w:r>
      <w:r w:rsidR="005C272A" w:rsidRPr="005A6858">
        <w:rPr>
          <w:sz w:val="24"/>
          <w:szCs w:val="24"/>
        </w:rPr>
        <w:t>idn</w:t>
      </w:r>
      <w:r w:rsidR="00B34924" w:rsidRPr="005A6858">
        <w:rPr>
          <w:sz w:val="24"/>
          <w:szCs w:val="24"/>
        </w:rPr>
        <w:t xml:space="preserve">’t meet the requirements of the other assistance programs.  It </w:t>
      </w:r>
      <w:r w:rsidR="005C272A" w:rsidRPr="005A6858">
        <w:rPr>
          <w:sz w:val="24"/>
          <w:szCs w:val="24"/>
        </w:rPr>
        <w:t>was</w:t>
      </w:r>
      <w:r w:rsidR="00B34924" w:rsidRPr="005A6858">
        <w:rPr>
          <w:sz w:val="24"/>
          <w:szCs w:val="24"/>
        </w:rPr>
        <w:t xml:space="preserve"> also used for customers facing other </w:t>
      </w:r>
      <w:r w:rsidR="00AA067E" w:rsidRPr="005A6858">
        <w:rPr>
          <w:sz w:val="24"/>
          <w:szCs w:val="24"/>
        </w:rPr>
        <w:t>crises</w:t>
      </w:r>
      <w:r w:rsidR="00B34924" w:rsidRPr="005A6858">
        <w:rPr>
          <w:sz w:val="24"/>
          <w:szCs w:val="24"/>
        </w:rPr>
        <w:t xml:space="preserve"> such as medical crisis.  These customers most likely never applied for energy assistance and </w:t>
      </w:r>
      <w:r w:rsidR="00D86D98" w:rsidRPr="005A6858">
        <w:rPr>
          <w:sz w:val="24"/>
          <w:szCs w:val="24"/>
        </w:rPr>
        <w:t>were</w:t>
      </w:r>
      <w:r w:rsidR="00B34924" w:rsidRPr="005A6858">
        <w:rPr>
          <w:sz w:val="24"/>
          <w:szCs w:val="24"/>
        </w:rPr>
        <w:t xml:space="preserve"> over income guidelines to qualify. </w:t>
      </w:r>
      <w:r w:rsidRPr="005A6858">
        <w:rPr>
          <w:sz w:val="24"/>
          <w:szCs w:val="24"/>
        </w:rPr>
        <w:t xml:space="preserve">The full amount of funding was distributed to the agencies and </w:t>
      </w:r>
      <w:r w:rsidR="00034451">
        <w:rPr>
          <w:sz w:val="24"/>
          <w:szCs w:val="24"/>
        </w:rPr>
        <w:t>at the end of the program</w:t>
      </w:r>
      <w:r w:rsidR="00306591" w:rsidRPr="005A6858">
        <w:rPr>
          <w:sz w:val="24"/>
          <w:szCs w:val="24"/>
        </w:rPr>
        <w:t xml:space="preserve"> </w:t>
      </w:r>
      <w:r w:rsidR="00034451">
        <w:rPr>
          <w:sz w:val="24"/>
          <w:szCs w:val="24"/>
        </w:rPr>
        <w:t>(</w:t>
      </w:r>
      <w:r w:rsidR="00D86D98" w:rsidRPr="005A6858">
        <w:rPr>
          <w:sz w:val="24"/>
          <w:szCs w:val="24"/>
        </w:rPr>
        <w:t>December</w:t>
      </w:r>
      <w:r w:rsidR="00306591" w:rsidRPr="005A6858">
        <w:rPr>
          <w:sz w:val="24"/>
          <w:szCs w:val="24"/>
        </w:rPr>
        <w:t xml:space="preserve"> 31, 2010</w:t>
      </w:r>
      <w:r w:rsidR="00034451">
        <w:rPr>
          <w:sz w:val="24"/>
          <w:szCs w:val="24"/>
        </w:rPr>
        <w:t>),</w:t>
      </w:r>
      <w:r w:rsidRPr="005A6858">
        <w:rPr>
          <w:sz w:val="24"/>
          <w:szCs w:val="24"/>
        </w:rPr>
        <w:t xml:space="preserve"> the agencies </w:t>
      </w:r>
      <w:r w:rsidR="00034451">
        <w:rPr>
          <w:sz w:val="24"/>
          <w:szCs w:val="24"/>
        </w:rPr>
        <w:t xml:space="preserve">had </w:t>
      </w:r>
      <w:r w:rsidR="00306591" w:rsidRPr="005A6858">
        <w:rPr>
          <w:sz w:val="24"/>
          <w:szCs w:val="24"/>
        </w:rPr>
        <w:t xml:space="preserve">distributed </w:t>
      </w:r>
      <w:r w:rsidR="005C272A" w:rsidRPr="005A6858">
        <w:rPr>
          <w:sz w:val="24"/>
          <w:szCs w:val="24"/>
        </w:rPr>
        <w:t>1,575</w:t>
      </w:r>
      <w:r w:rsidRPr="005A6858">
        <w:rPr>
          <w:sz w:val="24"/>
          <w:szCs w:val="24"/>
        </w:rPr>
        <w:t xml:space="preserve"> grants to Avista customers for a total dollar amount of $</w:t>
      </w:r>
      <w:r w:rsidR="005C272A" w:rsidRPr="005A6858">
        <w:rPr>
          <w:sz w:val="24"/>
          <w:szCs w:val="24"/>
        </w:rPr>
        <w:t>463,762 (includes interest)</w:t>
      </w:r>
      <w:r w:rsidRPr="005A6858">
        <w:rPr>
          <w:sz w:val="24"/>
          <w:szCs w:val="24"/>
        </w:rPr>
        <w:t xml:space="preserve">.  The average grant </w:t>
      </w:r>
      <w:r w:rsidR="005C272A" w:rsidRPr="005A6858">
        <w:rPr>
          <w:sz w:val="24"/>
          <w:szCs w:val="24"/>
        </w:rPr>
        <w:t>was</w:t>
      </w:r>
      <w:r w:rsidRPr="005A6858">
        <w:rPr>
          <w:sz w:val="24"/>
          <w:szCs w:val="24"/>
        </w:rPr>
        <w:t xml:space="preserve"> $29</w:t>
      </w:r>
      <w:r w:rsidR="005C272A" w:rsidRPr="005A6858">
        <w:rPr>
          <w:sz w:val="24"/>
          <w:szCs w:val="24"/>
        </w:rPr>
        <w:t>4</w:t>
      </w:r>
      <w:r w:rsidRPr="005A6858">
        <w:rPr>
          <w:sz w:val="24"/>
          <w:szCs w:val="24"/>
        </w:rPr>
        <w:t xml:space="preserve">.  </w:t>
      </w:r>
    </w:p>
    <w:p w:rsidR="00587CE8" w:rsidRDefault="00587CE8" w:rsidP="00C954D8">
      <w:pPr>
        <w:pStyle w:val="Heading2"/>
        <w:rPr>
          <w:rFonts w:ascii="Times New Roman" w:hAnsi="Times New Roman"/>
          <w:szCs w:val="24"/>
          <w:u w:val="single"/>
        </w:rPr>
      </w:pPr>
      <w:bookmarkStart w:id="5" w:name="_Toc297104158"/>
    </w:p>
    <w:p w:rsidR="00C97FF5" w:rsidRPr="005A6858" w:rsidRDefault="00C97FF5" w:rsidP="00C954D8">
      <w:pPr>
        <w:pStyle w:val="Heading2"/>
        <w:rPr>
          <w:rFonts w:ascii="Times New Roman" w:hAnsi="Times New Roman"/>
          <w:szCs w:val="24"/>
          <w:u w:val="single"/>
        </w:rPr>
      </w:pPr>
      <w:r w:rsidRPr="005A6858">
        <w:rPr>
          <w:rFonts w:ascii="Times New Roman" w:hAnsi="Times New Roman"/>
          <w:szCs w:val="24"/>
          <w:u w:val="single"/>
        </w:rPr>
        <w:t>Program Guideline Adjustments</w:t>
      </w:r>
      <w:bookmarkEnd w:id="5"/>
      <w:r w:rsidR="003F6F7C" w:rsidRPr="00684F4B">
        <w:rPr>
          <w:rFonts w:ascii="Times New Roman" w:hAnsi="Times New Roman"/>
          <w:szCs w:val="24"/>
          <w:u w:val="single"/>
        </w:rPr>
        <w:t xml:space="preserve"> </w:t>
      </w:r>
    </w:p>
    <w:p w:rsidR="00C97FF5" w:rsidRPr="005A6858" w:rsidRDefault="00C97FF5" w:rsidP="00C97FF5">
      <w:pPr>
        <w:widowControl w:val="0"/>
        <w:jc w:val="both"/>
        <w:rPr>
          <w:sz w:val="24"/>
          <w:szCs w:val="24"/>
        </w:rPr>
      </w:pPr>
    </w:p>
    <w:p w:rsidR="005365D1" w:rsidRPr="005A6858" w:rsidRDefault="00C97FF5" w:rsidP="005365D1">
      <w:pPr>
        <w:pStyle w:val="ListParagraph"/>
        <w:widowControl w:val="0"/>
        <w:numPr>
          <w:ilvl w:val="0"/>
          <w:numId w:val="26"/>
        </w:numPr>
        <w:spacing w:line="360" w:lineRule="auto"/>
        <w:ind w:left="1080"/>
        <w:jc w:val="both"/>
      </w:pPr>
      <w:r w:rsidRPr="005A6858">
        <w:rPr>
          <w:u w:val="single"/>
        </w:rPr>
        <w:t xml:space="preserve">Program Distribution Percentage Change </w:t>
      </w:r>
      <w:r w:rsidR="005365D1" w:rsidRPr="005A6858">
        <w:rPr>
          <w:u w:val="single"/>
        </w:rPr>
        <w:t>-</w:t>
      </w:r>
      <w:r w:rsidR="00AA067E" w:rsidRPr="005A6858">
        <w:rPr>
          <w:color w:val="FF0000"/>
        </w:rPr>
        <w:t xml:space="preserve"> </w:t>
      </w:r>
      <w:r w:rsidRPr="005A6858">
        <w:t xml:space="preserve">With the increase in LIHEAP funding </w:t>
      </w:r>
      <w:r w:rsidR="003F6F7C" w:rsidRPr="005A6858">
        <w:t>for</w:t>
      </w:r>
      <w:r w:rsidR="00AA067E" w:rsidRPr="005A6858">
        <w:t xml:space="preserve"> the </w:t>
      </w:r>
      <w:r w:rsidR="004B2003">
        <w:t>last three</w:t>
      </w:r>
      <w:r w:rsidR="003F6F7C" w:rsidRPr="005A6858">
        <w:t xml:space="preserve"> </w:t>
      </w:r>
      <w:r w:rsidRPr="005A6858">
        <w:t>program year</w:t>
      </w:r>
      <w:r w:rsidR="003F6F7C" w:rsidRPr="005A6858">
        <w:t>s</w:t>
      </w:r>
      <w:r w:rsidRPr="005A6858">
        <w:t xml:space="preserve">, the Company and the CAAs decided to </w:t>
      </w:r>
      <w:r w:rsidR="004B2003">
        <w:t xml:space="preserve">continue with the </w:t>
      </w:r>
      <w:r w:rsidRPr="005A6858">
        <w:t>adjust</w:t>
      </w:r>
      <w:r w:rsidR="004B2003">
        <w:t xml:space="preserve">ed </w:t>
      </w:r>
      <w:r w:rsidRPr="005A6858">
        <w:t>distribution for each LIRAP program.  The original percentages recommended 80% for LIRAP Heat, 13% for LIRAP Emergency Share</w:t>
      </w:r>
      <w:r w:rsidR="00587CE8">
        <w:t>,</w:t>
      </w:r>
      <w:r w:rsidRPr="005A6858">
        <w:t xml:space="preserve"> and 7% for Senior Energy Outreach.  Last program year, in order to best leverage the additional LIHEAP funds, the distribution </w:t>
      </w:r>
      <w:r w:rsidR="003F6F7C" w:rsidRPr="005A6858">
        <w:t>remained at</w:t>
      </w:r>
      <w:r w:rsidRPr="005A6858">
        <w:t xml:space="preserve"> 60% for LIRAP Heat, 26% for LIRAP Emergency Share and 14% for Senior </w:t>
      </w:r>
      <w:r w:rsidRPr="005A6858">
        <w:lastRenderedPageBreak/>
        <w:t>Energy Outreach.   With the slow recovery of the economy impacting many of our custom</w:t>
      </w:r>
      <w:r w:rsidR="00AA067E" w:rsidRPr="005A6858">
        <w:t>ers, as well as LIHEAP continuing</w:t>
      </w:r>
      <w:r w:rsidRPr="005A6858">
        <w:t xml:space="preserve"> to be fully funded, the Company </w:t>
      </w:r>
      <w:r w:rsidR="00AA067E" w:rsidRPr="005A6858">
        <w:t xml:space="preserve">kept </w:t>
      </w:r>
      <w:r w:rsidRPr="005A6858">
        <w:t>the percentages at the current levels rather than returning to the original distribution.  These customers are often over the income guidelines for LIHEAP or LIRAP Heat, but do qualify for LIRAP Emergency Share and Project Share.  We are also seeing an increase in the number of seniors asking for Senior Energy Outreach.  Seniors on fixed incomes facing increased expenses with no ability to increase their income are often eligible for a Senior Energy Outreach grant.</w:t>
      </w:r>
      <w:r w:rsidR="00AA067E" w:rsidRPr="005A6858">
        <w:t xml:space="preserve"> The Company will continue to monitor these percentages each program year and make adjustments as necessary in the best interest of our customers.</w:t>
      </w:r>
    </w:p>
    <w:p w:rsidR="005365D1" w:rsidRPr="005A6858" w:rsidRDefault="005365D1" w:rsidP="005365D1">
      <w:pPr>
        <w:pStyle w:val="ListParagraph"/>
        <w:widowControl w:val="0"/>
        <w:spacing w:line="360" w:lineRule="auto"/>
        <w:ind w:left="1080"/>
        <w:jc w:val="both"/>
      </w:pPr>
    </w:p>
    <w:p w:rsidR="005365D1" w:rsidRPr="005A6858" w:rsidRDefault="00C97FF5" w:rsidP="005365D1">
      <w:pPr>
        <w:pStyle w:val="ListParagraph"/>
        <w:widowControl w:val="0"/>
        <w:numPr>
          <w:ilvl w:val="0"/>
          <w:numId w:val="26"/>
        </w:numPr>
        <w:spacing w:line="360" w:lineRule="auto"/>
        <w:ind w:left="1080"/>
        <w:jc w:val="both"/>
      </w:pPr>
      <w:r w:rsidRPr="005A6858">
        <w:rPr>
          <w:u w:val="single"/>
        </w:rPr>
        <w:t>Avista Natural Gas and Electric Revenue Clarification</w:t>
      </w:r>
      <w:r w:rsidR="005365D1" w:rsidRPr="005A6858">
        <w:rPr>
          <w:u w:val="single"/>
        </w:rPr>
        <w:t xml:space="preserve"> -</w:t>
      </w:r>
      <w:r w:rsidR="005365D1" w:rsidRPr="005A6858">
        <w:t xml:space="preserve"> </w:t>
      </w:r>
      <w:r w:rsidRPr="005A6858">
        <w:t xml:space="preserve">In an effort to more equitably distribute LIRAP funds, the Company, along with the agencies </w:t>
      </w:r>
      <w:r w:rsidR="000E4B55" w:rsidRPr="005A6858">
        <w:t>made</w:t>
      </w:r>
      <w:r w:rsidRPr="005A6858">
        <w:t xml:space="preserve"> a change to the previous guidelines</w:t>
      </w:r>
      <w:r w:rsidR="000E4B55" w:rsidRPr="005A6858">
        <w:t xml:space="preserve"> established</w:t>
      </w:r>
      <w:r w:rsidRPr="005A6858">
        <w:t xml:space="preserve">.   In the early years of the program, LIRAP funds were strictly distributed according to heat source.  Ongoing discussions </w:t>
      </w:r>
      <w:r w:rsidR="000E4B55" w:rsidRPr="005A6858">
        <w:t>with agencies, Commission Staff</w:t>
      </w:r>
      <w:r w:rsidR="00587CE8">
        <w:t>,</w:t>
      </w:r>
      <w:r w:rsidR="000E4B55" w:rsidRPr="005A6858">
        <w:t xml:space="preserve"> and other interested parties </w:t>
      </w:r>
      <w:r w:rsidRPr="005A6858">
        <w:t>resulted in the decision to allow electric revenue to be used for natural gas heat customers as long as those same customers also use Avista electric</w:t>
      </w:r>
      <w:r w:rsidR="000E4B55" w:rsidRPr="005A6858">
        <w:t xml:space="preserve"> service</w:t>
      </w:r>
      <w:r w:rsidRPr="005A6858">
        <w:t>.</w:t>
      </w:r>
    </w:p>
    <w:p w:rsidR="005365D1" w:rsidRPr="005A6858" w:rsidRDefault="005365D1" w:rsidP="005365D1">
      <w:pPr>
        <w:pStyle w:val="ListParagraph"/>
        <w:spacing w:line="360" w:lineRule="auto"/>
        <w:rPr>
          <w:u w:val="single"/>
        </w:rPr>
      </w:pPr>
    </w:p>
    <w:p w:rsidR="00C97FF5" w:rsidRDefault="00C97FF5" w:rsidP="005365D1">
      <w:pPr>
        <w:pStyle w:val="ListParagraph"/>
        <w:widowControl w:val="0"/>
        <w:numPr>
          <w:ilvl w:val="0"/>
          <w:numId w:val="26"/>
        </w:numPr>
        <w:spacing w:line="360" w:lineRule="auto"/>
        <w:ind w:left="1080"/>
        <w:jc w:val="both"/>
      </w:pPr>
      <w:r w:rsidRPr="005A6858">
        <w:rPr>
          <w:u w:val="single"/>
        </w:rPr>
        <w:t>Energy Burden</w:t>
      </w:r>
      <w:r w:rsidR="005365D1" w:rsidRPr="005A6858">
        <w:rPr>
          <w:u w:val="single"/>
        </w:rPr>
        <w:t xml:space="preserve"> -</w:t>
      </w:r>
      <w:r w:rsidR="005365D1" w:rsidRPr="005A6858">
        <w:t xml:space="preserve"> </w:t>
      </w:r>
      <w:r w:rsidRPr="005A6858">
        <w:t>“Energy burden” is the percentage of income that households pay for energy service.  This term is relevant to low-income issues as a comparison to income used for other essential needs such as food, housing, clothing, and health services.  Table 4, provided by SNAP, depicts reductions in the energy burden experienced by LIRAP participants</w:t>
      </w:r>
      <w:r w:rsidR="000E4B55" w:rsidRPr="005A6858">
        <w:t xml:space="preserve"> in the current program year</w:t>
      </w:r>
      <w:r w:rsidRPr="005A6858">
        <w:t xml:space="preserve">.  The column titled “Before Benefits” represents the energy burden to low-income customers prior to LIRAP benefits.  Each successive column illustrates low-income customers’ energy burden after receiving the specified LIRAP benefit.  For customers receiving LIRAP benefits, the energy burden has been </w:t>
      </w:r>
      <w:r w:rsidRPr="002858CE">
        <w:t xml:space="preserve">reduced by approximately </w:t>
      </w:r>
      <w:r w:rsidR="009769A5">
        <w:rPr>
          <w:color w:val="000000" w:themeColor="text1"/>
        </w:rPr>
        <w:t>47</w:t>
      </w:r>
      <w:r w:rsidRPr="002858CE">
        <w:rPr>
          <w:color w:val="000000" w:themeColor="text1"/>
        </w:rPr>
        <w:t>%</w:t>
      </w:r>
      <w:r w:rsidRPr="002858CE">
        <w:t xml:space="preserve"> for customers between 51% and 100% of the federal poverty level (FPL).  The energy burden was reduced by </w:t>
      </w:r>
      <w:r w:rsidR="009769A5">
        <w:rPr>
          <w:color w:val="000000" w:themeColor="text1"/>
        </w:rPr>
        <w:t>39</w:t>
      </w:r>
      <w:r w:rsidRPr="002858CE">
        <w:rPr>
          <w:color w:val="000000" w:themeColor="text1"/>
        </w:rPr>
        <w:t>%</w:t>
      </w:r>
      <w:r w:rsidRPr="002858CE">
        <w:t xml:space="preserve"> for LIRAP participants</w:t>
      </w:r>
      <w:r w:rsidRPr="005A6858">
        <w:t xml:space="preserve"> between 101% and 125% of the FPL.</w:t>
      </w:r>
    </w:p>
    <w:p w:rsidR="00034451" w:rsidRDefault="00034451" w:rsidP="00034451">
      <w:pPr>
        <w:pStyle w:val="ListParagraph"/>
      </w:pPr>
    </w:p>
    <w:p w:rsidR="00034451" w:rsidRPr="005A6858" w:rsidRDefault="00034451" w:rsidP="00034451">
      <w:pPr>
        <w:pStyle w:val="ListParagraph"/>
        <w:widowControl w:val="0"/>
        <w:spacing w:line="360" w:lineRule="auto"/>
        <w:ind w:left="1080"/>
        <w:jc w:val="both"/>
      </w:pPr>
    </w:p>
    <w:p w:rsidR="00C97FF5" w:rsidRPr="005A6858" w:rsidRDefault="00C97FF5" w:rsidP="007E7954">
      <w:pPr>
        <w:pStyle w:val="BodyText"/>
        <w:tabs>
          <w:tab w:val="left" w:pos="720"/>
        </w:tabs>
        <w:spacing w:line="480" w:lineRule="auto"/>
        <w:jc w:val="both"/>
        <w:rPr>
          <w:rFonts w:ascii="Times New Roman" w:hAnsi="Times New Roman"/>
          <w:szCs w:val="24"/>
        </w:rPr>
      </w:pPr>
      <w:r w:rsidRPr="005A6858">
        <w:rPr>
          <w:rFonts w:ascii="Times New Roman" w:hAnsi="Times New Roman"/>
          <w:szCs w:val="24"/>
        </w:rPr>
        <w:lastRenderedPageBreak/>
        <w:tab/>
      </w:r>
      <w:r w:rsidR="005365D1" w:rsidRPr="005A6858">
        <w:rPr>
          <w:rFonts w:ascii="Times New Roman" w:hAnsi="Times New Roman"/>
          <w:szCs w:val="24"/>
        </w:rPr>
        <w:t xml:space="preserve">The following </w:t>
      </w:r>
      <w:r w:rsidR="00587CE8">
        <w:rPr>
          <w:rFonts w:ascii="Times New Roman" w:hAnsi="Times New Roman"/>
          <w:szCs w:val="24"/>
        </w:rPr>
        <w:t>information and table was</w:t>
      </w:r>
      <w:r w:rsidR="00901117">
        <w:rPr>
          <w:rFonts w:ascii="Times New Roman" w:hAnsi="Times New Roman"/>
          <w:szCs w:val="24"/>
        </w:rPr>
        <w:t xml:space="preserve"> prepared and provided by Spokane Neighborhood Action Partnership (SNAP) </w:t>
      </w:r>
      <w:r w:rsidR="00587CE8">
        <w:rPr>
          <w:rFonts w:ascii="Times New Roman" w:hAnsi="Times New Roman"/>
          <w:szCs w:val="24"/>
        </w:rPr>
        <w:t xml:space="preserve">and </w:t>
      </w:r>
      <w:r w:rsidRPr="005A6858">
        <w:rPr>
          <w:rFonts w:ascii="Times New Roman" w:hAnsi="Times New Roman"/>
          <w:szCs w:val="24"/>
        </w:rPr>
        <w:t xml:space="preserve">has been calculated as follows:  </w:t>
      </w:r>
    </w:p>
    <w:p w:rsidR="00C97FF5" w:rsidRPr="005A6858" w:rsidRDefault="00C97FF5" w:rsidP="000E4B55">
      <w:pPr>
        <w:pStyle w:val="BodyText"/>
        <w:numPr>
          <w:ilvl w:val="0"/>
          <w:numId w:val="23"/>
        </w:numPr>
        <w:spacing w:line="360" w:lineRule="auto"/>
        <w:ind w:left="1440"/>
        <w:jc w:val="both"/>
        <w:rPr>
          <w:rFonts w:ascii="Times New Roman" w:hAnsi="Times New Roman"/>
          <w:szCs w:val="24"/>
        </w:rPr>
      </w:pPr>
      <w:r w:rsidRPr="005A6858">
        <w:rPr>
          <w:rFonts w:ascii="Times New Roman" w:hAnsi="Times New Roman"/>
          <w:szCs w:val="24"/>
        </w:rPr>
        <w:t xml:space="preserve">The remaining households’ energy burden was calculated by dividing the annual household income by the annual energy costs.  </w:t>
      </w:r>
    </w:p>
    <w:p w:rsidR="00C97FF5" w:rsidRPr="005A6858" w:rsidRDefault="00C97FF5" w:rsidP="000E4B55">
      <w:pPr>
        <w:pStyle w:val="BodyText"/>
        <w:numPr>
          <w:ilvl w:val="0"/>
          <w:numId w:val="23"/>
        </w:numPr>
        <w:spacing w:line="360" w:lineRule="auto"/>
        <w:ind w:left="1440"/>
        <w:jc w:val="both"/>
        <w:rPr>
          <w:rFonts w:ascii="Times New Roman" w:hAnsi="Times New Roman"/>
          <w:szCs w:val="24"/>
        </w:rPr>
      </w:pPr>
      <w:r w:rsidRPr="005A6858">
        <w:rPr>
          <w:rFonts w:ascii="Times New Roman" w:hAnsi="Times New Roman"/>
          <w:szCs w:val="24"/>
        </w:rPr>
        <w:t xml:space="preserve">Annual income was calculated by multiplying the three-month average, required at the time of application, by four to determine the annual amount.  </w:t>
      </w:r>
    </w:p>
    <w:p w:rsidR="00C97FF5" w:rsidRPr="005A6858" w:rsidRDefault="00C97FF5" w:rsidP="000E4B55">
      <w:pPr>
        <w:pStyle w:val="BodyText"/>
        <w:numPr>
          <w:ilvl w:val="0"/>
          <w:numId w:val="23"/>
        </w:numPr>
        <w:spacing w:line="360" w:lineRule="auto"/>
        <w:ind w:left="1440"/>
        <w:jc w:val="both"/>
        <w:rPr>
          <w:rFonts w:ascii="Times New Roman" w:hAnsi="Times New Roman"/>
          <w:szCs w:val="24"/>
        </w:rPr>
      </w:pPr>
      <w:r w:rsidRPr="005A6858">
        <w:rPr>
          <w:rFonts w:ascii="Times New Roman" w:hAnsi="Times New Roman"/>
          <w:szCs w:val="24"/>
        </w:rPr>
        <w:t>Annual energy costs were determined by the actual previous 12 months energy usage from the date of application.  When annual energy costs are not available, a backup amount developed on the average cost for households, with that fuel type and vendor, was used.</w:t>
      </w:r>
    </w:p>
    <w:p w:rsidR="00C97FF5" w:rsidRPr="005A6858" w:rsidRDefault="00C97FF5" w:rsidP="00C97FF5">
      <w:pPr>
        <w:pStyle w:val="BodyText"/>
        <w:tabs>
          <w:tab w:val="left" w:pos="720"/>
        </w:tabs>
        <w:spacing w:line="360" w:lineRule="auto"/>
        <w:jc w:val="both"/>
        <w:rPr>
          <w:rFonts w:ascii="Times New Roman" w:hAnsi="Times New Roman"/>
          <w:b/>
          <w:szCs w:val="24"/>
          <w:u w:val="single"/>
        </w:rPr>
      </w:pPr>
      <w:r w:rsidRPr="005A6858">
        <w:rPr>
          <w:rFonts w:ascii="Times New Roman" w:hAnsi="Times New Roman"/>
          <w:b/>
          <w:szCs w:val="24"/>
          <w:u w:val="single"/>
        </w:rPr>
        <w:t>Table 4 - Energy Burden -- Total Energy costs divided by household income</w:t>
      </w:r>
    </w:p>
    <w:tbl>
      <w:tblPr>
        <w:tblW w:w="8580" w:type="dxa"/>
        <w:tblInd w:w="738" w:type="dxa"/>
        <w:tblLayout w:type="fixed"/>
        <w:tblCellMar>
          <w:left w:w="0" w:type="dxa"/>
          <w:right w:w="0" w:type="dxa"/>
        </w:tblCellMar>
        <w:tblLook w:val="04A0"/>
      </w:tblPr>
      <w:tblGrid>
        <w:gridCol w:w="1291"/>
        <w:gridCol w:w="911"/>
        <w:gridCol w:w="911"/>
        <w:gridCol w:w="911"/>
        <w:gridCol w:w="911"/>
        <w:gridCol w:w="911"/>
        <w:gridCol w:w="911"/>
        <w:gridCol w:w="911"/>
        <w:gridCol w:w="912"/>
      </w:tblGrid>
      <w:tr w:rsidR="00CC17DD" w:rsidTr="00901117">
        <w:trPr>
          <w:trHeight w:val="257"/>
        </w:trPr>
        <w:tc>
          <w:tcPr>
            <w:tcW w:w="8580" w:type="dxa"/>
            <w:gridSpan w:val="9"/>
            <w:tcBorders>
              <w:top w:val="single" w:sz="8" w:space="0" w:color="auto"/>
              <w:left w:val="single" w:sz="8" w:space="0" w:color="auto"/>
              <w:bottom w:val="nil"/>
              <w:right w:val="single" w:sz="8" w:space="0" w:color="000000"/>
            </w:tcBorders>
            <w:noWrap/>
            <w:tcMar>
              <w:top w:w="15" w:type="dxa"/>
              <w:left w:w="15" w:type="dxa"/>
              <w:bottom w:w="0" w:type="dxa"/>
              <w:right w:w="15" w:type="dxa"/>
            </w:tcMar>
            <w:vAlign w:val="bottom"/>
            <w:hideMark/>
          </w:tcPr>
          <w:p w:rsidR="00CC17DD" w:rsidRDefault="00CC17DD">
            <w:pPr>
              <w:jc w:val="center"/>
              <w:rPr>
                <w:rFonts w:ascii="Arial" w:hAnsi="Arial" w:cs="Arial"/>
                <w:b/>
                <w:bCs/>
                <w:sz w:val="22"/>
                <w:szCs w:val="22"/>
              </w:rPr>
            </w:pPr>
            <w:r>
              <w:rPr>
                <w:rFonts w:ascii="Arial" w:hAnsi="Arial" w:cs="Arial"/>
                <w:b/>
                <w:bCs/>
                <w:sz w:val="22"/>
                <w:szCs w:val="22"/>
              </w:rPr>
              <w:t>ENERGY BURDEN 2011</w:t>
            </w:r>
          </w:p>
        </w:tc>
      </w:tr>
      <w:tr w:rsidR="00CC17DD" w:rsidTr="00901117">
        <w:trPr>
          <w:trHeight w:val="56"/>
        </w:trPr>
        <w:tc>
          <w:tcPr>
            <w:tcW w:w="1291" w:type="dxa"/>
            <w:tcBorders>
              <w:top w:val="nil"/>
              <w:left w:val="single" w:sz="8" w:space="0" w:color="auto"/>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rsidP="00034451">
            <w:pPr>
              <w:ind w:left="-792"/>
              <w:rPr>
                <w:rFonts w:ascii="Arial" w:hAnsi="Arial" w:cs="Arial"/>
              </w:rPr>
            </w:pP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rPr>
            </w:pPr>
            <w:r>
              <w:rPr>
                <w:rFonts w:ascii="Arial" w:hAnsi="Arial" w:cs="Arial"/>
              </w:rPr>
              <w:t> </w:t>
            </w:r>
          </w:p>
        </w:tc>
      </w:tr>
      <w:tr w:rsidR="00CC17DD" w:rsidTr="00901117">
        <w:trPr>
          <w:trHeight w:val="232"/>
        </w:trPr>
        <w:tc>
          <w:tcPr>
            <w:tcW w:w="129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nil"/>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5467"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Energy costs are reduced by benefits for these calculations</w:t>
            </w:r>
          </w:p>
        </w:tc>
      </w:tr>
      <w:tr w:rsidR="00034451" w:rsidTr="00901117">
        <w:trPr>
          <w:trHeight w:val="1758"/>
        </w:trPr>
        <w:tc>
          <w:tcPr>
            <w:tcW w:w="1291" w:type="dxa"/>
            <w:tcBorders>
              <w:top w:val="nil"/>
              <w:left w:val="single" w:sz="8" w:space="0" w:color="auto"/>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rsidP="00587CE8">
            <w:pPr>
              <w:jc w:val="center"/>
              <w:rPr>
                <w:rFonts w:ascii="Arial" w:hAnsi="Arial" w:cs="Arial"/>
                <w:b/>
                <w:bCs/>
                <w:sz w:val="18"/>
                <w:szCs w:val="18"/>
              </w:rPr>
            </w:pPr>
            <w:r>
              <w:rPr>
                <w:rFonts w:ascii="Arial" w:hAnsi="Arial" w:cs="Arial"/>
                <w:b/>
                <w:bCs/>
                <w:sz w:val="18"/>
                <w:szCs w:val="18"/>
              </w:rPr>
              <w:t xml:space="preserve">Before </w:t>
            </w:r>
            <w:r w:rsidR="00587CE8">
              <w:rPr>
                <w:rFonts w:ascii="Arial" w:hAnsi="Arial" w:cs="Arial"/>
                <w:b/>
                <w:bCs/>
                <w:sz w:val="18"/>
                <w:szCs w:val="18"/>
              </w:rPr>
              <w:t>Benefits</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EAP or Avista</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 xml:space="preserve">Plus Base and </w:t>
            </w:r>
            <w:proofErr w:type="spellStart"/>
            <w:r>
              <w:rPr>
                <w:rFonts w:ascii="Arial" w:hAnsi="Arial" w:cs="Arial"/>
                <w:b/>
                <w:bCs/>
                <w:sz w:val="18"/>
                <w:szCs w:val="18"/>
              </w:rPr>
              <w:t>Fema</w:t>
            </w:r>
            <w:proofErr w:type="spellEnd"/>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Plus  PS</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Plus Senior</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 xml:space="preserve">Plus  Avista </w:t>
            </w:r>
            <w:proofErr w:type="spellStart"/>
            <w:r>
              <w:rPr>
                <w:rFonts w:ascii="Arial" w:hAnsi="Arial" w:cs="Arial"/>
                <w:b/>
                <w:bCs/>
                <w:sz w:val="18"/>
                <w:szCs w:val="18"/>
              </w:rPr>
              <w:t>Emer</w:t>
            </w:r>
            <w:proofErr w:type="spellEnd"/>
          </w:p>
        </w:tc>
        <w:tc>
          <w:tcPr>
            <w:tcW w:w="911" w:type="dxa"/>
            <w:tcBorders>
              <w:top w:val="nil"/>
              <w:left w:val="nil"/>
              <w:bottom w:val="single" w:sz="8" w:space="0" w:color="auto"/>
              <w:right w:val="single" w:sz="8" w:space="0" w:color="auto"/>
            </w:tcBorders>
            <w:noWrap/>
            <w:tcMar>
              <w:top w:w="15" w:type="dxa"/>
              <w:left w:w="15" w:type="dxa"/>
              <w:bottom w:w="0" w:type="dxa"/>
              <w:right w:w="15" w:type="dxa"/>
            </w:tcMar>
            <w:textDirection w:val="btLr"/>
            <w:vAlign w:val="bottom"/>
            <w:hideMark/>
          </w:tcPr>
          <w:p w:rsidR="00CC17DD" w:rsidRDefault="00CC17DD">
            <w:pPr>
              <w:jc w:val="center"/>
              <w:rPr>
                <w:rFonts w:ascii="Arial" w:hAnsi="Arial" w:cs="Arial"/>
                <w:b/>
                <w:bCs/>
                <w:sz w:val="18"/>
                <w:szCs w:val="18"/>
              </w:rPr>
            </w:pPr>
            <w:r>
              <w:rPr>
                <w:rFonts w:ascii="Arial" w:hAnsi="Arial" w:cs="Arial"/>
                <w:b/>
                <w:bCs/>
                <w:sz w:val="18"/>
                <w:szCs w:val="18"/>
              </w:rPr>
              <w:t>All Benefits</w:t>
            </w:r>
          </w:p>
        </w:tc>
      </w:tr>
      <w:tr w:rsidR="00034451" w:rsidTr="00901117">
        <w:trPr>
          <w:trHeight w:val="219"/>
        </w:trPr>
        <w:tc>
          <w:tcPr>
            <w:tcW w:w="129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0-50%FPL</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N</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xml:space="preserve">1162 </w:t>
            </w:r>
            <w:proofErr w:type="spellStart"/>
            <w:r>
              <w:rPr>
                <w:rFonts w:ascii="Arial" w:hAnsi="Arial" w:cs="Arial"/>
                <w:sz w:val="18"/>
                <w:szCs w:val="18"/>
              </w:rPr>
              <w:t>elec</w:t>
            </w:r>
            <w:proofErr w:type="spellEnd"/>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21.90%</w:t>
            </w:r>
          </w:p>
        </w:tc>
        <w:tc>
          <w:tcPr>
            <w:tcW w:w="911" w:type="dxa"/>
            <w:tcBorders>
              <w:right w:val="single" w:sz="4" w:space="0" w:color="auto"/>
            </w:tcBorders>
            <w:noWrap/>
            <w:tcMar>
              <w:top w:w="15" w:type="dxa"/>
              <w:left w:w="15" w:type="dxa"/>
              <w:bottom w:w="0" w:type="dxa"/>
              <w:right w:w="15" w:type="dxa"/>
            </w:tcMar>
            <w:vAlign w:val="bottom"/>
            <w:hideMark/>
          </w:tcPr>
          <w:p w:rsidR="00CC17DD" w:rsidRDefault="00CC17DD">
            <w:pPr>
              <w:jc w:val="right"/>
              <w:rPr>
                <w:rFonts w:ascii="Arial" w:hAnsi="Arial" w:cs="Arial"/>
              </w:rPr>
            </w:pPr>
            <w:r>
              <w:rPr>
                <w:rFonts w:ascii="Arial" w:hAnsi="Arial" w:cs="Arial"/>
              </w:rPr>
              <w:t>11.30%</w:t>
            </w:r>
          </w:p>
        </w:tc>
        <w:tc>
          <w:tcPr>
            <w:tcW w:w="911" w:type="dxa"/>
            <w:tcBorders>
              <w:top w:val="nil"/>
              <w:left w:val="single" w:sz="4" w:space="0" w:color="auto"/>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11.20%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11.30%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11.00%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10.90%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761 gas</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21.80%</w:t>
            </w:r>
          </w:p>
        </w:tc>
        <w:tc>
          <w:tcPr>
            <w:tcW w:w="911" w:type="dxa"/>
            <w:tcBorders>
              <w:right w:val="single" w:sz="4" w:space="0" w:color="auto"/>
            </w:tcBorders>
            <w:noWrap/>
            <w:tcMar>
              <w:top w:w="15" w:type="dxa"/>
              <w:left w:w="15" w:type="dxa"/>
              <w:bottom w:w="0" w:type="dxa"/>
              <w:right w:w="15" w:type="dxa"/>
            </w:tcMar>
            <w:vAlign w:val="bottom"/>
            <w:hideMark/>
          </w:tcPr>
          <w:p w:rsidR="00CC17DD" w:rsidRDefault="00CC17DD">
            <w:pPr>
              <w:jc w:val="right"/>
              <w:rPr>
                <w:rFonts w:ascii="Arial" w:hAnsi="Arial" w:cs="Arial"/>
              </w:rPr>
            </w:pPr>
            <w:r>
              <w:rPr>
                <w:rFonts w:ascii="Arial" w:hAnsi="Arial" w:cs="Arial"/>
              </w:rPr>
              <w:t>10.40%</w:t>
            </w:r>
          </w:p>
        </w:tc>
        <w:tc>
          <w:tcPr>
            <w:tcW w:w="911" w:type="dxa"/>
            <w:tcBorders>
              <w:top w:val="nil"/>
              <w:left w:val="single" w:sz="4" w:space="0" w:color="auto"/>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9.90%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1923 all</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21.90%</w:t>
            </w:r>
          </w:p>
        </w:tc>
        <w:tc>
          <w:tcPr>
            <w:tcW w:w="911" w:type="dxa"/>
            <w:tcBorders>
              <w:right w:val="single" w:sz="4" w:space="0" w:color="auto"/>
            </w:tcBorders>
            <w:noWrap/>
            <w:tcMar>
              <w:top w:w="15" w:type="dxa"/>
              <w:left w:w="15" w:type="dxa"/>
              <w:bottom w:w="0" w:type="dxa"/>
              <w:right w:w="15" w:type="dxa"/>
            </w:tcMar>
            <w:vAlign w:val="bottom"/>
            <w:hideMark/>
          </w:tcPr>
          <w:p w:rsidR="00CC17DD" w:rsidRDefault="00CC17DD">
            <w:pPr>
              <w:jc w:val="right"/>
              <w:rPr>
                <w:rFonts w:ascii="Arial" w:hAnsi="Arial" w:cs="Arial"/>
              </w:rPr>
            </w:pPr>
            <w:r>
              <w:rPr>
                <w:rFonts w:ascii="Arial" w:hAnsi="Arial" w:cs="Arial"/>
              </w:rPr>
              <w:t>11%</w:t>
            </w:r>
          </w:p>
        </w:tc>
        <w:tc>
          <w:tcPr>
            <w:tcW w:w="911" w:type="dxa"/>
            <w:tcBorders>
              <w:top w:val="nil"/>
              <w:left w:val="single" w:sz="4" w:space="0" w:color="auto"/>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11.00%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10.60%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10.50%</w:t>
            </w:r>
          </w:p>
        </w:tc>
      </w:tr>
      <w:tr w:rsidR="00034451" w:rsidTr="00901117">
        <w:trPr>
          <w:trHeight w:val="87"/>
        </w:trPr>
        <w:tc>
          <w:tcPr>
            <w:tcW w:w="129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51-100%FPL</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N</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xml:space="preserve">2814 </w:t>
            </w:r>
            <w:proofErr w:type="spellStart"/>
            <w:r>
              <w:rPr>
                <w:rFonts w:ascii="Arial" w:hAnsi="Arial" w:cs="Arial"/>
                <w:sz w:val="18"/>
                <w:szCs w:val="18"/>
              </w:rPr>
              <w:t>elec</w:t>
            </w:r>
            <w:proofErr w:type="spellEnd"/>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8.80%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5.00%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5.00%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5.00%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4.90%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2165 gas</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8.50%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4.30%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4.30%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4979 all</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8.70%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4.80%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4.80%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4.60%</w:t>
            </w:r>
          </w:p>
        </w:tc>
      </w:tr>
      <w:tr w:rsidR="00034451" w:rsidTr="00901117">
        <w:trPr>
          <w:trHeight w:val="56"/>
        </w:trPr>
        <w:tc>
          <w:tcPr>
            <w:tcW w:w="129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101-125%FPL</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nil"/>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N</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xml:space="preserve">830 </w:t>
            </w:r>
            <w:proofErr w:type="spellStart"/>
            <w:r>
              <w:rPr>
                <w:rFonts w:ascii="Arial" w:hAnsi="Arial" w:cs="Arial"/>
                <w:sz w:val="18"/>
                <w:szCs w:val="18"/>
              </w:rPr>
              <w:t>elec</w:t>
            </w:r>
            <w:proofErr w:type="spellEnd"/>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6.40%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4.20%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4.10%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4.20%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4.10%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4.10%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870 gas</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6.00%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3.70%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3.60%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3.60%</w:t>
            </w:r>
          </w:p>
        </w:tc>
      </w:tr>
      <w:tr w:rsidR="00034451" w:rsidTr="00901117">
        <w:trPr>
          <w:trHeight w:val="219"/>
        </w:trPr>
        <w:tc>
          <w:tcPr>
            <w:tcW w:w="1291" w:type="dxa"/>
            <w:tcBorders>
              <w:top w:val="nil"/>
              <w:left w:val="single" w:sz="8" w:space="0" w:color="auto"/>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1700 all</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6.20%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N/A</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3.90%</w:t>
            </w:r>
          </w:p>
        </w:tc>
        <w:tc>
          <w:tcPr>
            <w:tcW w:w="911" w:type="dxa"/>
            <w:tcBorders>
              <w:top w:val="nil"/>
              <w:left w:val="nil"/>
              <w:bottom w:val="nil"/>
              <w:right w:val="single" w:sz="8" w:space="0" w:color="auto"/>
            </w:tcBorders>
            <w:noWrap/>
            <w:tcMar>
              <w:top w:w="15" w:type="dxa"/>
              <w:left w:w="15" w:type="dxa"/>
              <w:bottom w:w="0" w:type="dxa"/>
              <w:right w:w="15" w:type="dxa"/>
            </w:tcMar>
            <w:vAlign w:val="bottom"/>
            <w:hideMark/>
          </w:tcPr>
          <w:p w:rsidR="00CC17DD" w:rsidRDefault="00CC17DD">
            <w:pPr>
              <w:jc w:val="right"/>
              <w:rPr>
                <w:rFonts w:ascii="Arial" w:hAnsi="Arial" w:cs="Arial"/>
                <w:sz w:val="18"/>
                <w:szCs w:val="18"/>
              </w:rPr>
            </w:pPr>
            <w:r>
              <w:rPr>
                <w:rFonts w:ascii="Arial" w:hAnsi="Arial" w:cs="Arial"/>
                <w:sz w:val="18"/>
                <w:szCs w:val="18"/>
              </w:rPr>
              <w:t>3.80%</w:t>
            </w:r>
          </w:p>
        </w:tc>
      </w:tr>
      <w:tr w:rsidR="00034451" w:rsidTr="00901117">
        <w:trPr>
          <w:trHeight w:val="232"/>
        </w:trPr>
        <w:tc>
          <w:tcPr>
            <w:tcW w:w="129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b/>
                <w:bCs/>
                <w:sz w:val="18"/>
                <w:szCs w:val="18"/>
              </w:rPr>
            </w:pPr>
            <w:r>
              <w:rPr>
                <w:rFonts w:ascii="Arial" w:hAnsi="Arial" w:cs="Arial"/>
                <w:b/>
                <w:bCs/>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c>
          <w:tcPr>
            <w:tcW w:w="911" w:type="dxa"/>
            <w:tcBorders>
              <w:top w:val="nil"/>
              <w:left w:val="nil"/>
              <w:bottom w:val="single" w:sz="8" w:space="0" w:color="auto"/>
              <w:right w:val="single" w:sz="8" w:space="0" w:color="auto"/>
            </w:tcBorders>
            <w:noWrap/>
            <w:tcMar>
              <w:top w:w="15" w:type="dxa"/>
              <w:left w:w="15" w:type="dxa"/>
              <w:bottom w:w="0" w:type="dxa"/>
              <w:right w:w="15" w:type="dxa"/>
            </w:tcMar>
            <w:vAlign w:val="bottom"/>
            <w:hideMark/>
          </w:tcPr>
          <w:p w:rsidR="00CC17DD" w:rsidRDefault="00CC17DD">
            <w:pPr>
              <w:rPr>
                <w:rFonts w:ascii="Arial" w:hAnsi="Arial" w:cs="Arial"/>
                <w:sz w:val="18"/>
                <w:szCs w:val="18"/>
              </w:rPr>
            </w:pPr>
            <w:r>
              <w:rPr>
                <w:rFonts w:ascii="Arial" w:hAnsi="Arial" w:cs="Arial"/>
                <w:sz w:val="18"/>
                <w:szCs w:val="18"/>
              </w:rPr>
              <w:t> </w:t>
            </w:r>
          </w:p>
        </w:tc>
      </w:tr>
    </w:tbl>
    <w:p w:rsidR="00CC17DD" w:rsidRDefault="00CC17DD" w:rsidP="00C97FF5">
      <w:pPr>
        <w:tabs>
          <w:tab w:val="left" w:pos="720"/>
        </w:tabs>
        <w:rPr>
          <w:sz w:val="24"/>
          <w:szCs w:val="24"/>
        </w:rPr>
      </w:pPr>
    </w:p>
    <w:p w:rsidR="0078673A" w:rsidRPr="005A6858" w:rsidRDefault="0078673A" w:rsidP="00C97FF5">
      <w:pPr>
        <w:pStyle w:val="BodyTextIndent2"/>
        <w:tabs>
          <w:tab w:val="left" w:pos="2790"/>
        </w:tabs>
        <w:spacing w:line="480" w:lineRule="auto"/>
        <w:ind w:left="90"/>
        <w:jc w:val="both"/>
        <w:rPr>
          <w:szCs w:val="24"/>
          <w:u w:val="single"/>
        </w:rPr>
      </w:pPr>
    </w:p>
    <w:p w:rsidR="00C97FF5" w:rsidRDefault="00C97FF5" w:rsidP="00684F4B">
      <w:pPr>
        <w:pStyle w:val="Heading2"/>
        <w:rPr>
          <w:rFonts w:ascii="Times New Roman" w:hAnsi="Times New Roman"/>
          <w:szCs w:val="24"/>
          <w:u w:val="single"/>
        </w:rPr>
      </w:pPr>
      <w:bookmarkStart w:id="6" w:name="_Toc297104159"/>
      <w:r w:rsidRPr="00684F4B">
        <w:rPr>
          <w:rFonts w:ascii="Times New Roman" w:hAnsi="Times New Roman"/>
          <w:szCs w:val="24"/>
          <w:u w:val="single"/>
        </w:rPr>
        <w:lastRenderedPageBreak/>
        <w:t>Unspent Funding</w:t>
      </w:r>
      <w:bookmarkEnd w:id="6"/>
      <w:r w:rsidRPr="00684F4B">
        <w:rPr>
          <w:rFonts w:ascii="Times New Roman" w:hAnsi="Times New Roman"/>
          <w:szCs w:val="24"/>
          <w:u w:val="single"/>
        </w:rPr>
        <w:t xml:space="preserve"> </w:t>
      </w:r>
    </w:p>
    <w:p w:rsidR="000835BD" w:rsidRPr="000835BD" w:rsidRDefault="000835BD" w:rsidP="000835BD"/>
    <w:p w:rsidR="00D673F1" w:rsidRPr="005A6858" w:rsidRDefault="00C97FF5" w:rsidP="001B5A40">
      <w:pPr>
        <w:pStyle w:val="BodyText"/>
        <w:spacing w:line="480" w:lineRule="auto"/>
        <w:ind w:firstLine="720"/>
        <w:jc w:val="both"/>
        <w:rPr>
          <w:rFonts w:ascii="Times New Roman" w:hAnsi="Times New Roman"/>
          <w:szCs w:val="24"/>
        </w:rPr>
      </w:pPr>
      <w:r w:rsidRPr="005A6858">
        <w:rPr>
          <w:rFonts w:ascii="Times New Roman" w:hAnsi="Times New Roman"/>
          <w:szCs w:val="24"/>
        </w:rPr>
        <w:tab/>
        <w:t xml:space="preserve">The Company continues to monitor </w:t>
      </w:r>
      <w:r w:rsidR="00A56A7D" w:rsidRPr="005A6858">
        <w:rPr>
          <w:rFonts w:ascii="Times New Roman" w:hAnsi="Times New Roman"/>
          <w:szCs w:val="24"/>
        </w:rPr>
        <w:t xml:space="preserve">all </w:t>
      </w:r>
      <w:r w:rsidRPr="005A6858">
        <w:rPr>
          <w:rFonts w:ascii="Times New Roman" w:hAnsi="Times New Roman"/>
          <w:szCs w:val="24"/>
        </w:rPr>
        <w:t xml:space="preserve">the agencies regarding unspent funding throughout the heating season and </w:t>
      </w:r>
      <w:r w:rsidRPr="00DF06D3">
        <w:rPr>
          <w:rFonts w:ascii="Times New Roman" w:hAnsi="Times New Roman"/>
          <w:szCs w:val="24"/>
        </w:rPr>
        <w:t xml:space="preserve">specifically at the end of each program year.  At the end of Program Year </w:t>
      </w:r>
      <w:r w:rsidR="00AD33BC" w:rsidRPr="00DF06D3">
        <w:rPr>
          <w:rFonts w:ascii="Times New Roman" w:hAnsi="Times New Roman"/>
          <w:szCs w:val="24"/>
        </w:rPr>
        <w:t>10</w:t>
      </w:r>
      <w:r w:rsidRPr="00DF06D3">
        <w:rPr>
          <w:rFonts w:ascii="Times New Roman" w:hAnsi="Times New Roman"/>
          <w:szCs w:val="24"/>
        </w:rPr>
        <w:t xml:space="preserve">, a balance of </w:t>
      </w:r>
      <w:r w:rsidRPr="00DF06D3">
        <w:rPr>
          <w:rFonts w:ascii="Times New Roman" w:hAnsi="Times New Roman"/>
          <w:color w:val="000000" w:themeColor="text1"/>
        </w:rPr>
        <w:t>$</w:t>
      </w:r>
      <w:r w:rsidR="006C529E">
        <w:rPr>
          <w:rFonts w:ascii="Times New Roman" w:hAnsi="Times New Roman"/>
          <w:color w:val="000000" w:themeColor="text1"/>
          <w:szCs w:val="24"/>
        </w:rPr>
        <w:t>1,430,293</w:t>
      </w:r>
      <w:r w:rsidRPr="00DF06D3">
        <w:rPr>
          <w:rFonts w:ascii="Times New Roman" w:hAnsi="Times New Roman"/>
          <w:color w:val="000000" w:themeColor="text1"/>
        </w:rPr>
        <w:t xml:space="preserve"> or </w:t>
      </w:r>
      <w:r w:rsidR="00DF06D3" w:rsidRPr="00DF06D3">
        <w:rPr>
          <w:rFonts w:ascii="Times New Roman" w:hAnsi="Times New Roman"/>
          <w:color w:val="000000" w:themeColor="text1"/>
          <w:szCs w:val="24"/>
        </w:rPr>
        <w:t>36</w:t>
      </w:r>
      <w:r w:rsidRPr="00DF06D3">
        <w:rPr>
          <w:rFonts w:ascii="Times New Roman" w:hAnsi="Times New Roman"/>
          <w:color w:val="000000" w:themeColor="text1"/>
        </w:rPr>
        <w:t>%</w:t>
      </w:r>
      <w:r w:rsidRPr="002858CE">
        <w:rPr>
          <w:rFonts w:ascii="Times New Roman" w:hAnsi="Times New Roman"/>
          <w:szCs w:val="24"/>
        </w:rPr>
        <w:t xml:space="preserve"> of </w:t>
      </w:r>
      <w:r w:rsidRPr="002858CE">
        <w:rPr>
          <w:rFonts w:ascii="Times New Roman" w:hAnsi="Times New Roman"/>
          <w:szCs w:val="24"/>
          <w:u w:val="single"/>
        </w:rPr>
        <w:t>direct service</w:t>
      </w:r>
      <w:r w:rsidRPr="002858CE">
        <w:rPr>
          <w:rFonts w:ascii="Times New Roman" w:hAnsi="Times New Roman"/>
          <w:szCs w:val="24"/>
        </w:rPr>
        <w:t xml:space="preserve"> funding was unspent, noticeably </w:t>
      </w:r>
      <w:r w:rsidR="00AD33BC" w:rsidRPr="002858CE">
        <w:rPr>
          <w:rFonts w:ascii="Times New Roman" w:hAnsi="Times New Roman"/>
          <w:szCs w:val="24"/>
        </w:rPr>
        <w:t>above</w:t>
      </w:r>
      <w:r w:rsidRPr="002858CE">
        <w:rPr>
          <w:rFonts w:ascii="Times New Roman" w:hAnsi="Times New Roman"/>
          <w:szCs w:val="24"/>
        </w:rPr>
        <w:t xml:space="preserve"> the</w:t>
      </w:r>
      <w:r w:rsidRPr="005A6858">
        <w:rPr>
          <w:rFonts w:ascii="Times New Roman" w:hAnsi="Times New Roman"/>
          <w:szCs w:val="24"/>
        </w:rPr>
        <w:t xml:space="preserve"> acceptable range (15% - 20% is an acceptable range for carry over funding).  Historically, permitting LIRAP funding to carry over to the following year has proven to be a value to all participants of the program.  This policy allows the LIRAP agencies to spend their LIHEAP funds first.  It has also made it possible for the LIRAP agencies to begin the heating season in October with a specific amount of funding.  The Federal Government does not commit to their LIHEAP funding amount until the end of December, and sometimes </w:t>
      </w:r>
      <w:r w:rsidR="00587CE8">
        <w:rPr>
          <w:rFonts w:ascii="Times New Roman" w:hAnsi="Times New Roman"/>
          <w:szCs w:val="24"/>
        </w:rPr>
        <w:t>could be</w:t>
      </w:r>
      <w:r w:rsidRPr="005A6858">
        <w:rPr>
          <w:rFonts w:ascii="Times New Roman" w:hAnsi="Times New Roman"/>
          <w:szCs w:val="24"/>
        </w:rPr>
        <w:t xml:space="preserve"> as late as March.</w:t>
      </w:r>
      <w:r w:rsidR="0078673A" w:rsidRPr="005A6858">
        <w:rPr>
          <w:rFonts w:ascii="Times New Roman" w:hAnsi="Times New Roman"/>
          <w:szCs w:val="24"/>
        </w:rPr>
        <w:t xml:space="preserve">  </w:t>
      </w:r>
    </w:p>
    <w:p w:rsidR="003F6F7C" w:rsidRPr="005A6858" w:rsidRDefault="003F6F7C" w:rsidP="001B5A40">
      <w:pPr>
        <w:pStyle w:val="BodyText"/>
        <w:spacing w:line="480" w:lineRule="auto"/>
        <w:ind w:firstLine="720"/>
        <w:jc w:val="both"/>
        <w:rPr>
          <w:rFonts w:ascii="Times New Roman" w:hAnsi="Times New Roman"/>
          <w:szCs w:val="24"/>
        </w:rPr>
      </w:pPr>
      <w:r w:rsidRPr="005A6858">
        <w:rPr>
          <w:rFonts w:ascii="Times New Roman" w:hAnsi="Times New Roman"/>
          <w:szCs w:val="24"/>
        </w:rPr>
        <w:t>For the current program year, the Company</w:t>
      </w:r>
      <w:r w:rsidR="00901117">
        <w:rPr>
          <w:rFonts w:ascii="Times New Roman" w:hAnsi="Times New Roman"/>
          <w:szCs w:val="24"/>
        </w:rPr>
        <w:t xml:space="preserve"> supports a larger than normal</w:t>
      </w:r>
      <w:r w:rsidRPr="005A6858">
        <w:rPr>
          <w:rFonts w:ascii="Times New Roman" w:hAnsi="Times New Roman"/>
          <w:szCs w:val="24"/>
        </w:rPr>
        <w:t xml:space="preserve"> carryover of unspent funds for the following reasons:</w:t>
      </w:r>
    </w:p>
    <w:p w:rsidR="00327A9D" w:rsidRPr="005A6858" w:rsidRDefault="000418D8" w:rsidP="00327A9D">
      <w:pPr>
        <w:pStyle w:val="BodyText"/>
        <w:numPr>
          <w:ilvl w:val="0"/>
          <w:numId w:val="28"/>
        </w:numPr>
        <w:spacing w:line="480" w:lineRule="auto"/>
        <w:jc w:val="both"/>
        <w:rPr>
          <w:rFonts w:ascii="Times New Roman" w:hAnsi="Times New Roman"/>
          <w:szCs w:val="24"/>
        </w:rPr>
      </w:pPr>
      <w:r>
        <w:rPr>
          <w:rFonts w:ascii="Times New Roman" w:hAnsi="Times New Roman"/>
          <w:szCs w:val="24"/>
        </w:rPr>
        <w:t xml:space="preserve">The majority of </w:t>
      </w:r>
      <w:r w:rsidR="00327A9D" w:rsidRPr="005A6858">
        <w:rPr>
          <w:rFonts w:ascii="Times New Roman" w:hAnsi="Times New Roman"/>
          <w:szCs w:val="24"/>
        </w:rPr>
        <w:t xml:space="preserve">LIHEAP Funds were distributed </w:t>
      </w:r>
      <w:r>
        <w:rPr>
          <w:rFonts w:ascii="Times New Roman" w:hAnsi="Times New Roman"/>
          <w:szCs w:val="24"/>
        </w:rPr>
        <w:t xml:space="preserve">to the agencies </w:t>
      </w:r>
      <w:r w:rsidR="00327A9D" w:rsidRPr="005A6858">
        <w:rPr>
          <w:rFonts w:ascii="Times New Roman" w:hAnsi="Times New Roman"/>
          <w:szCs w:val="24"/>
        </w:rPr>
        <w:t>in March, leadi</w:t>
      </w:r>
      <w:r>
        <w:rPr>
          <w:rFonts w:ascii="Times New Roman" w:hAnsi="Times New Roman"/>
          <w:szCs w:val="24"/>
        </w:rPr>
        <w:t>ng up to a very difficult time</w:t>
      </w:r>
      <w:r w:rsidR="00327A9D" w:rsidRPr="005A6858">
        <w:rPr>
          <w:rFonts w:ascii="Times New Roman" w:hAnsi="Times New Roman"/>
          <w:szCs w:val="24"/>
        </w:rPr>
        <w:t xml:space="preserve"> for the agencies to distribute the funds.  For reasons not quite known, customers stop making appointments and</w:t>
      </w:r>
      <w:r>
        <w:rPr>
          <w:rFonts w:ascii="Times New Roman" w:hAnsi="Times New Roman"/>
          <w:szCs w:val="24"/>
        </w:rPr>
        <w:t>/or</w:t>
      </w:r>
      <w:r w:rsidR="00327A9D" w:rsidRPr="005A6858">
        <w:rPr>
          <w:rFonts w:ascii="Times New Roman" w:hAnsi="Times New Roman"/>
          <w:szCs w:val="24"/>
        </w:rPr>
        <w:t xml:space="preserve"> do not show up for appointments more freq</w:t>
      </w:r>
      <w:r>
        <w:rPr>
          <w:rFonts w:ascii="Times New Roman" w:hAnsi="Times New Roman"/>
          <w:szCs w:val="24"/>
        </w:rPr>
        <w:t xml:space="preserve">uently when </w:t>
      </w:r>
      <w:r w:rsidR="00901117">
        <w:rPr>
          <w:rFonts w:ascii="Times New Roman" w:hAnsi="Times New Roman"/>
          <w:szCs w:val="24"/>
        </w:rPr>
        <w:t>spring</w:t>
      </w:r>
      <w:r>
        <w:rPr>
          <w:rFonts w:ascii="Times New Roman" w:hAnsi="Times New Roman"/>
          <w:szCs w:val="24"/>
        </w:rPr>
        <w:t xml:space="preserve"> arrives</w:t>
      </w:r>
      <w:r w:rsidR="00327A9D" w:rsidRPr="005A6858">
        <w:rPr>
          <w:rFonts w:ascii="Times New Roman" w:hAnsi="Times New Roman"/>
          <w:szCs w:val="24"/>
        </w:rPr>
        <w:t>.</w:t>
      </w:r>
    </w:p>
    <w:p w:rsidR="00327A9D" w:rsidRPr="005A6858" w:rsidRDefault="00327A9D" w:rsidP="00327A9D">
      <w:pPr>
        <w:pStyle w:val="BodyText"/>
        <w:numPr>
          <w:ilvl w:val="0"/>
          <w:numId w:val="28"/>
        </w:numPr>
        <w:spacing w:line="480" w:lineRule="auto"/>
        <w:jc w:val="both"/>
        <w:rPr>
          <w:rFonts w:ascii="Times New Roman" w:hAnsi="Times New Roman"/>
          <w:szCs w:val="24"/>
        </w:rPr>
      </w:pPr>
      <w:r w:rsidRPr="005A6858">
        <w:rPr>
          <w:rFonts w:ascii="Times New Roman" w:hAnsi="Times New Roman"/>
          <w:szCs w:val="24"/>
        </w:rPr>
        <w:t xml:space="preserve">The majority of Contingency Funds have been distributed this year.  </w:t>
      </w:r>
      <w:r w:rsidR="00A0638C">
        <w:rPr>
          <w:rFonts w:ascii="Times New Roman" w:hAnsi="Times New Roman"/>
          <w:szCs w:val="24"/>
        </w:rPr>
        <w:t>Normally, the Federal Government</w:t>
      </w:r>
      <w:r w:rsidR="000418D8">
        <w:rPr>
          <w:rFonts w:ascii="Times New Roman" w:hAnsi="Times New Roman"/>
          <w:szCs w:val="24"/>
        </w:rPr>
        <w:t xml:space="preserve"> withholds LIHEAP funds from the current year to be distributed as </w:t>
      </w:r>
      <w:r w:rsidRPr="005A6858">
        <w:rPr>
          <w:rFonts w:ascii="Times New Roman" w:hAnsi="Times New Roman"/>
          <w:szCs w:val="24"/>
        </w:rPr>
        <w:t>Cont</w:t>
      </w:r>
      <w:r w:rsidR="000418D8">
        <w:rPr>
          <w:rFonts w:ascii="Times New Roman" w:hAnsi="Times New Roman"/>
          <w:szCs w:val="24"/>
        </w:rPr>
        <w:t xml:space="preserve">ingency Funding the following year.  This </w:t>
      </w:r>
      <w:r w:rsidR="004166C6">
        <w:rPr>
          <w:rFonts w:ascii="Times New Roman" w:hAnsi="Times New Roman"/>
          <w:szCs w:val="24"/>
        </w:rPr>
        <w:t>provides</w:t>
      </w:r>
      <w:r w:rsidR="000418D8">
        <w:rPr>
          <w:rFonts w:ascii="Times New Roman" w:hAnsi="Times New Roman"/>
          <w:szCs w:val="24"/>
        </w:rPr>
        <w:t xml:space="preserve"> the agencies a small amount of LIHEAP </w:t>
      </w:r>
      <w:r w:rsidR="004166C6">
        <w:rPr>
          <w:rFonts w:ascii="Times New Roman" w:hAnsi="Times New Roman"/>
          <w:szCs w:val="24"/>
        </w:rPr>
        <w:t xml:space="preserve">funds </w:t>
      </w:r>
      <w:r w:rsidR="000418D8">
        <w:rPr>
          <w:rFonts w:ascii="Times New Roman" w:hAnsi="Times New Roman"/>
          <w:szCs w:val="24"/>
        </w:rPr>
        <w:t xml:space="preserve">to begin the </w:t>
      </w:r>
      <w:r w:rsidRPr="005A6858">
        <w:rPr>
          <w:rFonts w:ascii="Times New Roman" w:hAnsi="Times New Roman"/>
          <w:szCs w:val="24"/>
        </w:rPr>
        <w:t>heating season</w:t>
      </w:r>
      <w:r w:rsidR="004166C6">
        <w:rPr>
          <w:rFonts w:ascii="Times New Roman" w:hAnsi="Times New Roman"/>
          <w:szCs w:val="24"/>
        </w:rPr>
        <w:t xml:space="preserve"> in October.  However, t</w:t>
      </w:r>
      <w:r w:rsidR="000418D8">
        <w:rPr>
          <w:rFonts w:ascii="Times New Roman" w:hAnsi="Times New Roman"/>
          <w:szCs w:val="24"/>
        </w:rPr>
        <w:t>here are little to no Contingency Funds</w:t>
      </w:r>
      <w:r w:rsidRPr="005A6858">
        <w:rPr>
          <w:rFonts w:ascii="Times New Roman" w:hAnsi="Times New Roman"/>
          <w:szCs w:val="24"/>
        </w:rPr>
        <w:t xml:space="preserve"> left to begin next year’s heating season.</w:t>
      </w:r>
    </w:p>
    <w:p w:rsidR="00327A9D" w:rsidRPr="005A6858" w:rsidRDefault="00327A9D" w:rsidP="00327A9D">
      <w:pPr>
        <w:pStyle w:val="BodyText"/>
        <w:numPr>
          <w:ilvl w:val="0"/>
          <w:numId w:val="28"/>
        </w:numPr>
        <w:spacing w:line="480" w:lineRule="auto"/>
        <w:jc w:val="both"/>
        <w:rPr>
          <w:rFonts w:ascii="Times New Roman" w:hAnsi="Times New Roman"/>
          <w:szCs w:val="24"/>
        </w:rPr>
      </w:pPr>
      <w:r w:rsidRPr="005A6858">
        <w:rPr>
          <w:rFonts w:ascii="Times New Roman" w:hAnsi="Times New Roman"/>
          <w:szCs w:val="24"/>
        </w:rPr>
        <w:lastRenderedPageBreak/>
        <w:t xml:space="preserve">It is </w:t>
      </w:r>
      <w:r w:rsidR="00901117">
        <w:rPr>
          <w:rFonts w:ascii="Times New Roman" w:hAnsi="Times New Roman"/>
          <w:szCs w:val="24"/>
        </w:rPr>
        <w:t>uncertain that</w:t>
      </w:r>
      <w:r w:rsidR="000418D8">
        <w:rPr>
          <w:rFonts w:ascii="Times New Roman" w:hAnsi="Times New Roman"/>
          <w:szCs w:val="24"/>
        </w:rPr>
        <w:t xml:space="preserve"> the 2012 budget will </w:t>
      </w:r>
      <w:r w:rsidR="00901117">
        <w:rPr>
          <w:rFonts w:ascii="Times New Roman" w:hAnsi="Times New Roman"/>
          <w:szCs w:val="24"/>
        </w:rPr>
        <w:t xml:space="preserve">remain funded at current levels or if </w:t>
      </w:r>
      <w:r w:rsidRPr="005A6858">
        <w:rPr>
          <w:rFonts w:ascii="Times New Roman" w:hAnsi="Times New Roman"/>
          <w:szCs w:val="24"/>
        </w:rPr>
        <w:t xml:space="preserve">LIHEAP </w:t>
      </w:r>
      <w:r w:rsidR="00901117">
        <w:rPr>
          <w:rFonts w:ascii="Times New Roman" w:hAnsi="Times New Roman"/>
          <w:szCs w:val="24"/>
        </w:rPr>
        <w:t>funding will be</w:t>
      </w:r>
      <w:r w:rsidRPr="005A6858">
        <w:rPr>
          <w:rFonts w:ascii="Times New Roman" w:hAnsi="Times New Roman"/>
          <w:szCs w:val="24"/>
        </w:rPr>
        <w:t xml:space="preserve"> at the 2008 level</w:t>
      </w:r>
      <w:r w:rsidR="00901117">
        <w:rPr>
          <w:rFonts w:ascii="Times New Roman" w:hAnsi="Times New Roman"/>
          <w:szCs w:val="24"/>
        </w:rPr>
        <w:t>,</w:t>
      </w:r>
      <w:r w:rsidRPr="005A6858">
        <w:rPr>
          <w:rFonts w:ascii="Times New Roman" w:hAnsi="Times New Roman"/>
          <w:szCs w:val="24"/>
        </w:rPr>
        <w:t xml:space="preserve"> which is half of what has been distributed for the past three heating seasons.</w:t>
      </w:r>
    </w:p>
    <w:p w:rsidR="00CE5796" w:rsidRDefault="00CE5796" w:rsidP="002F2624">
      <w:pPr>
        <w:pStyle w:val="BodyText"/>
        <w:spacing w:line="480" w:lineRule="auto"/>
        <w:jc w:val="both"/>
        <w:rPr>
          <w:rFonts w:ascii="Times New Roman" w:hAnsi="Times New Roman"/>
          <w:szCs w:val="24"/>
          <w:u w:val="single"/>
        </w:rPr>
      </w:pPr>
    </w:p>
    <w:p w:rsidR="002F2624" w:rsidRPr="00CE5796" w:rsidRDefault="002F2624" w:rsidP="002F2624">
      <w:pPr>
        <w:pStyle w:val="BodyText"/>
        <w:spacing w:line="480" w:lineRule="auto"/>
        <w:jc w:val="both"/>
        <w:rPr>
          <w:rFonts w:ascii="Times New Roman" w:hAnsi="Times New Roman"/>
          <w:szCs w:val="24"/>
          <w:u w:val="single"/>
        </w:rPr>
      </w:pPr>
      <w:r w:rsidRPr="00CE5796">
        <w:rPr>
          <w:rFonts w:ascii="Times New Roman" w:hAnsi="Times New Roman"/>
          <w:szCs w:val="24"/>
          <w:u w:val="single"/>
        </w:rPr>
        <w:t>Proposed Change of</w:t>
      </w:r>
      <w:r w:rsidR="00CE5796">
        <w:rPr>
          <w:rFonts w:ascii="Times New Roman" w:hAnsi="Times New Roman"/>
          <w:szCs w:val="24"/>
          <w:u w:val="single"/>
        </w:rPr>
        <w:t xml:space="preserve"> LIRAP</w:t>
      </w:r>
      <w:r w:rsidRPr="00CE5796">
        <w:rPr>
          <w:rFonts w:ascii="Times New Roman" w:hAnsi="Times New Roman"/>
          <w:szCs w:val="24"/>
          <w:u w:val="single"/>
        </w:rPr>
        <w:t xml:space="preserve"> Program Year</w:t>
      </w:r>
    </w:p>
    <w:p w:rsidR="002F2624" w:rsidRPr="005A6858" w:rsidRDefault="002F2624" w:rsidP="000835BD">
      <w:pPr>
        <w:pStyle w:val="BodyText"/>
        <w:spacing w:line="480" w:lineRule="auto"/>
        <w:ind w:firstLine="720"/>
        <w:jc w:val="both"/>
        <w:rPr>
          <w:rFonts w:ascii="Times New Roman" w:hAnsi="Times New Roman"/>
          <w:szCs w:val="24"/>
        </w:rPr>
      </w:pPr>
      <w:r>
        <w:rPr>
          <w:rFonts w:ascii="Times New Roman" w:hAnsi="Times New Roman"/>
          <w:szCs w:val="24"/>
        </w:rPr>
        <w:t xml:space="preserve">The participating LIRAP Agencies and Avista have had discussions over the life of the LIRAP program Avista regarding the timing of the program year.  </w:t>
      </w:r>
      <w:r w:rsidR="00C11EF5">
        <w:rPr>
          <w:rFonts w:ascii="Times New Roman" w:hAnsi="Times New Roman"/>
          <w:szCs w:val="24"/>
        </w:rPr>
        <w:t xml:space="preserve">The Company would like to propose changing the </w:t>
      </w:r>
      <w:r w:rsidR="00B607C6">
        <w:rPr>
          <w:rFonts w:ascii="Times New Roman" w:hAnsi="Times New Roman"/>
          <w:szCs w:val="24"/>
        </w:rPr>
        <w:t xml:space="preserve">LIRAP program year to align with the LIHEAP program year.  </w:t>
      </w:r>
      <w:r>
        <w:rPr>
          <w:rFonts w:ascii="Times New Roman" w:hAnsi="Times New Roman"/>
          <w:szCs w:val="24"/>
        </w:rPr>
        <w:t>The program year of May 1</w:t>
      </w:r>
      <w:r w:rsidRPr="002F2624">
        <w:rPr>
          <w:rFonts w:ascii="Times New Roman" w:hAnsi="Times New Roman"/>
          <w:szCs w:val="24"/>
          <w:vertAlign w:val="superscript"/>
        </w:rPr>
        <w:t>st</w:t>
      </w:r>
      <w:r>
        <w:rPr>
          <w:rFonts w:ascii="Times New Roman" w:hAnsi="Times New Roman"/>
          <w:szCs w:val="24"/>
        </w:rPr>
        <w:t xml:space="preserve"> through April 30</w:t>
      </w:r>
      <w:r w:rsidRPr="002F2624">
        <w:rPr>
          <w:rFonts w:ascii="Times New Roman" w:hAnsi="Times New Roman"/>
          <w:szCs w:val="24"/>
          <w:vertAlign w:val="superscript"/>
        </w:rPr>
        <w:t>th</w:t>
      </w:r>
      <w:r>
        <w:rPr>
          <w:rFonts w:ascii="Times New Roman" w:hAnsi="Times New Roman"/>
          <w:szCs w:val="24"/>
        </w:rPr>
        <w:t xml:space="preserve"> was established based on th</w:t>
      </w:r>
      <w:r w:rsidR="00901117">
        <w:rPr>
          <w:rFonts w:ascii="Times New Roman" w:hAnsi="Times New Roman"/>
          <w:szCs w:val="24"/>
        </w:rPr>
        <w:t>e first day the LIRAP tariff went</w:t>
      </w:r>
      <w:r>
        <w:rPr>
          <w:rFonts w:ascii="Times New Roman" w:hAnsi="Times New Roman"/>
          <w:szCs w:val="24"/>
        </w:rPr>
        <w:t xml:space="preserve"> in</w:t>
      </w:r>
      <w:r w:rsidR="00901117">
        <w:rPr>
          <w:rFonts w:ascii="Times New Roman" w:hAnsi="Times New Roman"/>
          <w:szCs w:val="24"/>
        </w:rPr>
        <w:t>to</w:t>
      </w:r>
      <w:r>
        <w:rPr>
          <w:rFonts w:ascii="Times New Roman" w:hAnsi="Times New Roman"/>
          <w:szCs w:val="24"/>
        </w:rPr>
        <w:t xml:space="preserve"> effect.  The LIHEAP program year is October 1</w:t>
      </w:r>
      <w:r w:rsidRPr="002F2624">
        <w:rPr>
          <w:rFonts w:ascii="Times New Roman" w:hAnsi="Times New Roman"/>
          <w:szCs w:val="24"/>
          <w:vertAlign w:val="superscript"/>
        </w:rPr>
        <w:t>st</w:t>
      </w:r>
      <w:r>
        <w:rPr>
          <w:rFonts w:ascii="Times New Roman" w:hAnsi="Times New Roman"/>
          <w:szCs w:val="24"/>
        </w:rPr>
        <w:t xml:space="preserve"> through September 30</w:t>
      </w:r>
      <w:r w:rsidRPr="002F2624">
        <w:rPr>
          <w:rFonts w:ascii="Times New Roman" w:hAnsi="Times New Roman"/>
          <w:szCs w:val="24"/>
          <w:vertAlign w:val="superscript"/>
        </w:rPr>
        <w:t>th</w:t>
      </w:r>
      <w:r>
        <w:rPr>
          <w:rFonts w:ascii="Times New Roman" w:hAnsi="Times New Roman"/>
          <w:szCs w:val="24"/>
        </w:rPr>
        <w:t xml:space="preserve">, and is considered the norm </w:t>
      </w:r>
      <w:r w:rsidR="00CE5796">
        <w:rPr>
          <w:rFonts w:ascii="Times New Roman" w:hAnsi="Times New Roman"/>
          <w:szCs w:val="24"/>
        </w:rPr>
        <w:t xml:space="preserve">for </w:t>
      </w:r>
      <w:r>
        <w:rPr>
          <w:rFonts w:ascii="Times New Roman" w:hAnsi="Times New Roman"/>
          <w:szCs w:val="24"/>
        </w:rPr>
        <w:t xml:space="preserve">when the official Heating Season begins and for reporting data such as the number of households helped, amount of funding available for the year </w:t>
      </w:r>
      <w:r w:rsidR="00CE5796">
        <w:rPr>
          <w:rFonts w:ascii="Times New Roman" w:hAnsi="Times New Roman"/>
          <w:szCs w:val="24"/>
        </w:rPr>
        <w:t xml:space="preserve">as well as to determine the year that a client receives a grant to avoid duplication.  Since two of the LIRAP programs, LIRAP Heat and LIRAP Emergency </w:t>
      </w:r>
      <w:proofErr w:type="gramStart"/>
      <w:r w:rsidR="00CE5796">
        <w:rPr>
          <w:rFonts w:ascii="Times New Roman" w:hAnsi="Times New Roman"/>
          <w:szCs w:val="24"/>
        </w:rPr>
        <w:t>Share,</w:t>
      </w:r>
      <w:proofErr w:type="gramEnd"/>
      <w:r w:rsidR="00CE5796">
        <w:rPr>
          <w:rFonts w:ascii="Times New Roman" w:hAnsi="Times New Roman"/>
          <w:szCs w:val="24"/>
        </w:rPr>
        <w:t xml:space="preserve"> are modeled after the LIHEAP program guidelines, the agencies and Avista use the LIHEAP program year as the guideline for everything with the exception of reporting LIRAP funds collected, allocated and unspent</w:t>
      </w:r>
      <w:r w:rsidR="00CE5796" w:rsidRPr="00CE5796">
        <w:rPr>
          <w:rFonts w:ascii="Times New Roman" w:hAnsi="Times New Roman"/>
          <w:szCs w:val="24"/>
        </w:rPr>
        <w:t xml:space="preserve"> </w:t>
      </w:r>
      <w:r w:rsidR="00CE5796">
        <w:rPr>
          <w:rFonts w:ascii="Times New Roman" w:hAnsi="Times New Roman"/>
          <w:szCs w:val="24"/>
        </w:rPr>
        <w:t>in the Annual Summary Report.</w:t>
      </w:r>
      <w:r w:rsidR="00B607C6">
        <w:rPr>
          <w:rFonts w:ascii="Times New Roman" w:hAnsi="Times New Roman"/>
          <w:szCs w:val="24"/>
        </w:rPr>
        <w:t xml:space="preserve">  To make a transition to the timing of the LIHEAP program year, the Company proposes submitting a Summary Report for the months of May 1 through September 30, 2011, and </w:t>
      </w:r>
      <w:r w:rsidR="004166C6">
        <w:rPr>
          <w:rFonts w:ascii="Times New Roman" w:hAnsi="Times New Roman"/>
          <w:szCs w:val="24"/>
        </w:rPr>
        <w:t xml:space="preserve">then </w:t>
      </w:r>
      <w:proofErr w:type="gramStart"/>
      <w:r w:rsidR="00B607C6">
        <w:rPr>
          <w:rFonts w:ascii="Times New Roman" w:hAnsi="Times New Roman"/>
          <w:szCs w:val="24"/>
        </w:rPr>
        <w:t>begin</w:t>
      </w:r>
      <w:proofErr w:type="gramEnd"/>
      <w:r w:rsidR="00B607C6">
        <w:rPr>
          <w:rFonts w:ascii="Times New Roman" w:hAnsi="Times New Roman"/>
          <w:szCs w:val="24"/>
        </w:rPr>
        <w:t xml:space="preserve"> the 11th program year on October 1, 2011.  The </w:t>
      </w:r>
      <w:r w:rsidR="004166C6">
        <w:rPr>
          <w:rFonts w:ascii="Times New Roman" w:hAnsi="Times New Roman"/>
          <w:szCs w:val="24"/>
        </w:rPr>
        <w:t xml:space="preserve">annual </w:t>
      </w:r>
      <w:r w:rsidR="00B607C6">
        <w:rPr>
          <w:rFonts w:ascii="Times New Roman" w:hAnsi="Times New Roman"/>
          <w:szCs w:val="24"/>
        </w:rPr>
        <w:t>re</w:t>
      </w:r>
      <w:r w:rsidR="00901117">
        <w:rPr>
          <w:rFonts w:ascii="Times New Roman" w:hAnsi="Times New Roman"/>
          <w:szCs w:val="24"/>
        </w:rPr>
        <w:t>port would be submitted to the Commission</w:t>
      </w:r>
      <w:r w:rsidR="00CE5796">
        <w:rPr>
          <w:rFonts w:ascii="Times New Roman" w:hAnsi="Times New Roman"/>
          <w:szCs w:val="24"/>
        </w:rPr>
        <w:t xml:space="preserve"> </w:t>
      </w:r>
      <w:r w:rsidR="00B607C6">
        <w:rPr>
          <w:rFonts w:ascii="Times New Roman" w:hAnsi="Times New Roman"/>
          <w:szCs w:val="24"/>
        </w:rPr>
        <w:t xml:space="preserve">on October 30, 2011.  </w:t>
      </w:r>
      <w:r w:rsidR="00CE5796">
        <w:rPr>
          <w:rFonts w:ascii="Times New Roman" w:hAnsi="Times New Roman"/>
          <w:szCs w:val="24"/>
        </w:rPr>
        <w:t xml:space="preserve">  </w:t>
      </w:r>
    </w:p>
    <w:p w:rsidR="003470A3" w:rsidRPr="005A6858" w:rsidRDefault="00536BDE" w:rsidP="00C954D8">
      <w:pPr>
        <w:pStyle w:val="Title"/>
        <w:outlineLvl w:val="0"/>
        <w:rPr>
          <w:rFonts w:ascii="Times New Roman" w:hAnsi="Times New Roman" w:cs="Times New Roman"/>
          <w:sz w:val="36"/>
          <w:szCs w:val="36"/>
        </w:rPr>
      </w:pPr>
      <w:bookmarkStart w:id="7" w:name="_Toc297104160"/>
      <w:r w:rsidRPr="005A6858">
        <w:rPr>
          <w:rFonts w:ascii="Times New Roman" w:hAnsi="Times New Roman" w:cs="Times New Roman"/>
          <w:sz w:val="36"/>
          <w:szCs w:val="36"/>
        </w:rPr>
        <w:t xml:space="preserve">Program </w:t>
      </w:r>
      <w:r w:rsidR="003470A3" w:rsidRPr="005A6858">
        <w:rPr>
          <w:rFonts w:ascii="Times New Roman" w:hAnsi="Times New Roman" w:cs="Times New Roman"/>
          <w:sz w:val="36"/>
          <w:szCs w:val="36"/>
        </w:rPr>
        <w:t>Process</w:t>
      </w:r>
      <w:bookmarkEnd w:id="7"/>
    </w:p>
    <w:p w:rsidR="004D70C3" w:rsidRPr="005A6858" w:rsidRDefault="004D70C3" w:rsidP="006816B9">
      <w:pPr>
        <w:pStyle w:val="BodyText"/>
        <w:spacing w:line="480" w:lineRule="auto"/>
        <w:ind w:firstLine="720"/>
        <w:jc w:val="both"/>
        <w:rPr>
          <w:rFonts w:ascii="Times New Roman" w:hAnsi="Times New Roman"/>
          <w:szCs w:val="24"/>
        </w:rPr>
      </w:pPr>
      <w:r w:rsidRPr="005A6858">
        <w:rPr>
          <w:rFonts w:ascii="Times New Roman" w:hAnsi="Times New Roman"/>
          <w:szCs w:val="24"/>
        </w:rPr>
        <w:t>Households contacting CAA</w:t>
      </w:r>
      <w:r w:rsidR="003C7E23" w:rsidRPr="005A6858">
        <w:rPr>
          <w:rFonts w:ascii="Times New Roman" w:hAnsi="Times New Roman"/>
          <w:szCs w:val="24"/>
        </w:rPr>
        <w:t>’</w:t>
      </w:r>
      <w:r w:rsidR="004166C6">
        <w:rPr>
          <w:rFonts w:ascii="Times New Roman" w:hAnsi="Times New Roman"/>
          <w:szCs w:val="24"/>
        </w:rPr>
        <w:t>s</w:t>
      </w:r>
      <w:r w:rsidRPr="005A6858">
        <w:rPr>
          <w:rFonts w:ascii="Times New Roman" w:hAnsi="Times New Roman"/>
          <w:szCs w:val="24"/>
        </w:rPr>
        <w:t xml:space="preserve"> for help on their utility bills comprise the primary pool of potential participants.  </w:t>
      </w:r>
      <w:r w:rsidR="00165C90" w:rsidRPr="005A6858">
        <w:rPr>
          <w:rFonts w:ascii="Times New Roman" w:hAnsi="Times New Roman"/>
        </w:rPr>
        <w:t>Also i</w:t>
      </w:r>
      <w:r w:rsidR="00165C90" w:rsidRPr="005A6858">
        <w:rPr>
          <w:rFonts w:ascii="Times New Roman" w:hAnsi="Times New Roman"/>
          <w:bCs/>
          <w:szCs w:val="24"/>
        </w:rPr>
        <w:t xml:space="preserve">n Washington, Avista is currently working with over </w:t>
      </w:r>
      <w:r w:rsidR="004157B6" w:rsidRPr="005A6858">
        <w:rPr>
          <w:rFonts w:ascii="Times New Roman" w:hAnsi="Times New Roman"/>
          <w:color w:val="000000" w:themeColor="text1"/>
        </w:rPr>
        <w:t>3,</w:t>
      </w:r>
      <w:r w:rsidR="0071594E">
        <w:rPr>
          <w:rFonts w:ascii="Times New Roman" w:hAnsi="Times New Roman"/>
          <w:color w:val="000000" w:themeColor="text1"/>
        </w:rPr>
        <w:t>339</w:t>
      </w:r>
      <w:r w:rsidR="004157B6" w:rsidRPr="005A6858">
        <w:rPr>
          <w:rFonts w:ascii="Times New Roman" w:hAnsi="Times New Roman"/>
          <w:color w:val="000000" w:themeColor="text1"/>
        </w:rPr>
        <w:t xml:space="preserve"> </w:t>
      </w:r>
      <w:r w:rsidR="00165C90" w:rsidRPr="005A6858">
        <w:rPr>
          <w:rFonts w:ascii="Times New Roman" w:hAnsi="Times New Roman"/>
          <w:bCs/>
          <w:szCs w:val="24"/>
        </w:rPr>
        <w:t xml:space="preserve">special needs </w:t>
      </w:r>
      <w:r w:rsidR="00165C90" w:rsidRPr="005A6858">
        <w:rPr>
          <w:rFonts w:ascii="Times New Roman" w:hAnsi="Times New Roman"/>
          <w:bCs/>
          <w:szCs w:val="24"/>
        </w:rPr>
        <w:lastRenderedPageBreak/>
        <w:t>customers in the CARES (</w:t>
      </w:r>
      <w:r w:rsidR="00165C90" w:rsidRPr="005A6858">
        <w:rPr>
          <w:rFonts w:ascii="Times New Roman" w:hAnsi="Times New Roman"/>
        </w:rPr>
        <w:t>Customer Assistance Referral and Evaluation Services)</w:t>
      </w:r>
      <w:r w:rsidR="00165C90" w:rsidRPr="005A6858">
        <w:rPr>
          <w:rFonts w:ascii="Times New Roman" w:hAnsi="Times New Roman"/>
          <w:bCs/>
          <w:szCs w:val="24"/>
        </w:rPr>
        <w:t xml:space="preserve"> program. Specially-trained representatives provide referrals to area agencies and churches for customers with special needs for help with housing, utilities, medical assistance, etc.</w:t>
      </w:r>
      <w:r w:rsidRPr="005A6858">
        <w:rPr>
          <w:rFonts w:ascii="Times New Roman" w:hAnsi="Times New Roman"/>
          <w:szCs w:val="24"/>
        </w:rPr>
        <w:t xml:space="preserve">  Additional targeted marketing focuses on payment-troubled households – those experiencing a shutoff notice, carrying a large arrearage, etc.</w:t>
      </w:r>
    </w:p>
    <w:p w:rsidR="004D70C3" w:rsidRPr="005A6858" w:rsidRDefault="004D70C3" w:rsidP="00165C90">
      <w:pPr>
        <w:spacing w:line="480" w:lineRule="auto"/>
        <w:ind w:firstLine="720"/>
        <w:jc w:val="both"/>
        <w:rPr>
          <w:sz w:val="24"/>
          <w:szCs w:val="24"/>
        </w:rPr>
      </w:pPr>
      <w:r w:rsidRPr="005A6858">
        <w:rPr>
          <w:sz w:val="24"/>
          <w:szCs w:val="24"/>
        </w:rPr>
        <w:t xml:space="preserve">For clients receiving “regular” assistance (i.e., LIRAP Heat), the eligibility determination is the same as </w:t>
      </w:r>
      <w:r w:rsidR="007F0566" w:rsidRPr="005A6858">
        <w:rPr>
          <w:sz w:val="24"/>
          <w:szCs w:val="24"/>
        </w:rPr>
        <w:t xml:space="preserve">the </w:t>
      </w:r>
      <w:r w:rsidRPr="005A6858">
        <w:rPr>
          <w:sz w:val="24"/>
          <w:szCs w:val="24"/>
        </w:rPr>
        <w:t>LIHEAP</w:t>
      </w:r>
      <w:r w:rsidR="007F0566" w:rsidRPr="005A6858">
        <w:rPr>
          <w:sz w:val="24"/>
          <w:szCs w:val="24"/>
        </w:rPr>
        <w:t xml:space="preserve"> program</w:t>
      </w:r>
      <w:r w:rsidRPr="005A6858">
        <w:rPr>
          <w:sz w:val="24"/>
          <w:szCs w:val="24"/>
        </w:rPr>
        <w:t xml:space="preserve">.  The amount of the assistance provided is based on household income, energy costs (all electric or </w:t>
      </w:r>
      <w:r w:rsidR="00165C90" w:rsidRPr="005A6858">
        <w:rPr>
          <w:sz w:val="24"/>
          <w:szCs w:val="24"/>
        </w:rPr>
        <w:t xml:space="preserve">natural </w:t>
      </w:r>
      <w:r w:rsidRPr="005A6858">
        <w:rPr>
          <w:sz w:val="24"/>
          <w:szCs w:val="24"/>
        </w:rPr>
        <w:t xml:space="preserve">gas costs, used for space heating or base load) and housing type (single family, multifamily, etc.) and </w:t>
      </w:r>
      <w:r w:rsidR="007F0566" w:rsidRPr="005A6858">
        <w:rPr>
          <w:sz w:val="24"/>
          <w:szCs w:val="24"/>
        </w:rPr>
        <w:t xml:space="preserve">then </w:t>
      </w:r>
      <w:r w:rsidRPr="005A6858">
        <w:rPr>
          <w:sz w:val="24"/>
          <w:szCs w:val="24"/>
        </w:rPr>
        <w:t>calculated using the Office of Community Development</w:t>
      </w:r>
      <w:r w:rsidR="007F0566" w:rsidRPr="005A6858">
        <w:rPr>
          <w:sz w:val="24"/>
          <w:szCs w:val="24"/>
        </w:rPr>
        <w:t>’s</w:t>
      </w:r>
      <w:r w:rsidRPr="005A6858">
        <w:rPr>
          <w:sz w:val="24"/>
          <w:szCs w:val="24"/>
        </w:rPr>
        <w:t xml:space="preserve"> (OCD) mechanism.  The benefits of using this mechanism include leveraging systems and staff knowledge already in place at </w:t>
      </w:r>
      <w:r w:rsidR="007F0566" w:rsidRPr="005A6858">
        <w:rPr>
          <w:sz w:val="24"/>
          <w:szCs w:val="24"/>
        </w:rPr>
        <w:t xml:space="preserve">the </w:t>
      </w:r>
      <w:r w:rsidR="0034223E" w:rsidRPr="005A6858">
        <w:rPr>
          <w:sz w:val="24"/>
          <w:szCs w:val="24"/>
        </w:rPr>
        <w:t>a</w:t>
      </w:r>
      <w:r w:rsidR="007F0566" w:rsidRPr="005A6858">
        <w:rPr>
          <w:sz w:val="24"/>
          <w:szCs w:val="24"/>
        </w:rPr>
        <w:t xml:space="preserve">gencies </w:t>
      </w:r>
      <w:r w:rsidRPr="005A6858">
        <w:rPr>
          <w:sz w:val="24"/>
          <w:szCs w:val="24"/>
        </w:rPr>
        <w:t>as well as using a system that indexes assistance to income and need.</w:t>
      </w:r>
    </w:p>
    <w:p w:rsidR="00B5319A" w:rsidRPr="005A6858" w:rsidRDefault="004D70C3" w:rsidP="00B5319A">
      <w:pPr>
        <w:spacing w:line="480" w:lineRule="auto"/>
        <w:ind w:firstLine="720"/>
        <w:jc w:val="both"/>
        <w:rPr>
          <w:sz w:val="24"/>
          <w:szCs w:val="24"/>
        </w:rPr>
      </w:pPr>
      <w:r w:rsidRPr="005A6858">
        <w:rPr>
          <w:sz w:val="24"/>
          <w:szCs w:val="24"/>
        </w:rPr>
        <w:t xml:space="preserve">For clients receiving “emergency” assistance (i.e., LIRAP Project Share) or small benefit amounts, the process is similar to that used for Project Share. The amount of emergency assistance is determined on a case-by-case basis not to exceed $300.  Emergency assistance includes items such as imminent danger of disconnection.  All energy costs resulting from electric or </w:t>
      </w:r>
      <w:r w:rsidR="00165C90" w:rsidRPr="005A6858">
        <w:rPr>
          <w:sz w:val="24"/>
          <w:szCs w:val="24"/>
        </w:rPr>
        <w:t xml:space="preserve">natural </w:t>
      </w:r>
      <w:r w:rsidRPr="005A6858">
        <w:rPr>
          <w:sz w:val="24"/>
          <w:szCs w:val="24"/>
        </w:rPr>
        <w:t>gas usage is eligible (including k</w:t>
      </w:r>
      <w:r w:rsidR="007F0566" w:rsidRPr="005A6858">
        <w:rPr>
          <w:sz w:val="24"/>
          <w:szCs w:val="24"/>
        </w:rPr>
        <w:t>W</w:t>
      </w:r>
      <w:r w:rsidRPr="005A6858">
        <w:rPr>
          <w:sz w:val="24"/>
          <w:szCs w:val="24"/>
        </w:rPr>
        <w:t>h and therm consumption, appl</w:t>
      </w:r>
      <w:r w:rsidR="00165C90" w:rsidRPr="005A6858">
        <w:rPr>
          <w:sz w:val="24"/>
          <w:szCs w:val="24"/>
        </w:rPr>
        <w:t xml:space="preserve">icable taxes, and arrearages). </w:t>
      </w:r>
    </w:p>
    <w:p w:rsidR="00A16BAD" w:rsidRPr="005A6858" w:rsidRDefault="0034223E" w:rsidP="00A16BAD">
      <w:pPr>
        <w:spacing w:line="480" w:lineRule="auto"/>
        <w:ind w:firstLine="720"/>
        <w:jc w:val="both"/>
        <w:rPr>
          <w:sz w:val="24"/>
          <w:szCs w:val="24"/>
        </w:rPr>
      </w:pPr>
      <w:r w:rsidRPr="005A6858">
        <w:rPr>
          <w:sz w:val="24"/>
          <w:szCs w:val="24"/>
        </w:rPr>
        <w:t>CAAs</w:t>
      </w:r>
      <w:r w:rsidR="004D70C3" w:rsidRPr="005A6858">
        <w:rPr>
          <w:sz w:val="24"/>
          <w:szCs w:val="24"/>
        </w:rPr>
        <w:t xml:space="preserve"> follow established protocols for the qualification of</w:t>
      </w:r>
      <w:r w:rsidR="00165C90" w:rsidRPr="005A6858">
        <w:rPr>
          <w:sz w:val="24"/>
          <w:szCs w:val="24"/>
        </w:rPr>
        <w:t>,</w:t>
      </w:r>
      <w:r w:rsidR="004D70C3" w:rsidRPr="005A6858">
        <w:rPr>
          <w:sz w:val="24"/>
          <w:szCs w:val="24"/>
        </w:rPr>
        <w:t xml:space="preserve"> and disbursement to</w:t>
      </w:r>
      <w:r w:rsidR="00165C90" w:rsidRPr="005A6858">
        <w:rPr>
          <w:sz w:val="24"/>
          <w:szCs w:val="24"/>
        </w:rPr>
        <w:t>,</w:t>
      </w:r>
      <w:r w:rsidR="004D70C3" w:rsidRPr="005A6858">
        <w:rPr>
          <w:sz w:val="24"/>
          <w:szCs w:val="24"/>
        </w:rPr>
        <w:t xml:space="preserve"> eligible customers.  These guidelines are promulgated by the Washington State Office of Community Development and cover 1) eligibility, 2) documentation and verification, 3) energy assistance services, and 4) allowable costs.  Participating CAAs follow these guidelines for the disbursement of energy assistance funds originating from Schedules 91 and 191.</w:t>
      </w:r>
    </w:p>
    <w:p w:rsidR="00D673F1" w:rsidRPr="005A6858" w:rsidRDefault="0034223E" w:rsidP="006D0BEA">
      <w:pPr>
        <w:spacing w:line="480" w:lineRule="auto"/>
        <w:ind w:firstLine="720"/>
        <w:jc w:val="both"/>
        <w:rPr>
          <w:sz w:val="22"/>
          <w:szCs w:val="22"/>
        </w:rPr>
      </w:pPr>
      <w:r w:rsidRPr="005A6858">
        <w:rPr>
          <w:sz w:val="24"/>
          <w:szCs w:val="24"/>
        </w:rPr>
        <w:t>The Senior Energy Outreach is provided through the Avista CARES, via Elder Services and Aging and Long Term Care of Eastern Washingt</w:t>
      </w:r>
      <w:r w:rsidR="00D673F1" w:rsidRPr="005A6858">
        <w:rPr>
          <w:sz w:val="24"/>
          <w:szCs w:val="24"/>
        </w:rPr>
        <w:t>on (ALTCEW), in-home caregivers</w:t>
      </w:r>
      <w:r w:rsidRPr="005A6858">
        <w:rPr>
          <w:sz w:val="24"/>
          <w:szCs w:val="24"/>
        </w:rPr>
        <w:t xml:space="preserve"> and case </w:t>
      </w:r>
      <w:r w:rsidRPr="005A6858">
        <w:rPr>
          <w:sz w:val="24"/>
          <w:szCs w:val="24"/>
        </w:rPr>
        <w:lastRenderedPageBreak/>
        <w:t xml:space="preserve">managers, as well as the CAAs.  Program guidelines are designed to help mitigate the impact of energy costs on vulnerable seniors living in their own homes, yet who are over income guidelines for energy assistance.  Included in this program are conservation education workshops specifically designed for </w:t>
      </w:r>
      <w:proofErr w:type="gramStart"/>
      <w:r w:rsidRPr="005A6858">
        <w:rPr>
          <w:sz w:val="24"/>
          <w:szCs w:val="24"/>
        </w:rPr>
        <w:t>seniors</w:t>
      </w:r>
      <w:r w:rsidRPr="005A6858">
        <w:rPr>
          <w:sz w:val="22"/>
          <w:szCs w:val="22"/>
        </w:rPr>
        <w:t>.</w:t>
      </w:r>
      <w:proofErr w:type="gramEnd"/>
      <w:r w:rsidR="00A16BAD" w:rsidRPr="005A6858">
        <w:rPr>
          <w:sz w:val="22"/>
          <w:szCs w:val="22"/>
        </w:rPr>
        <w:t xml:space="preserve">  </w:t>
      </w:r>
    </w:p>
    <w:p w:rsidR="00D673F1" w:rsidRPr="005A6858" w:rsidRDefault="00D673F1" w:rsidP="00C954D8">
      <w:pPr>
        <w:pStyle w:val="Title"/>
        <w:outlineLvl w:val="0"/>
        <w:rPr>
          <w:rFonts w:ascii="Times New Roman" w:hAnsi="Times New Roman" w:cs="Times New Roman"/>
          <w:sz w:val="36"/>
          <w:szCs w:val="36"/>
        </w:rPr>
      </w:pPr>
      <w:bookmarkStart w:id="8" w:name="_Toc297104161"/>
      <w:r w:rsidRPr="005A6858">
        <w:rPr>
          <w:rFonts w:ascii="Times New Roman" w:hAnsi="Times New Roman" w:cs="Times New Roman"/>
          <w:sz w:val="36"/>
          <w:szCs w:val="36"/>
        </w:rPr>
        <w:t>Conservation Education</w:t>
      </w:r>
      <w:r w:rsidR="00536BDE" w:rsidRPr="005A6858">
        <w:rPr>
          <w:rFonts w:ascii="Times New Roman" w:hAnsi="Times New Roman" w:cs="Times New Roman"/>
          <w:sz w:val="36"/>
          <w:szCs w:val="36"/>
        </w:rPr>
        <w:t xml:space="preserve"> and Outreach</w:t>
      </w:r>
      <w:bookmarkEnd w:id="8"/>
    </w:p>
    <w:p w:rsidR="005D1F61" w:rsidRPr="005A6858" w:rsidRDefault="005D1F61" w:rsidP="00306591">
      <w:pPr>
        <w:autoSpaceDE w:val="0"/>
        <w:autoSpaceDN w:val="0"/>
        <w:adjustRightInd w:val="0"/>
        <w:spacing w:line="480" w:lineRule="auto"/>
        <w:ind w:firstLine="720"/>
        <w:jc w:val="both"/>
        <w:rPr>
          <w:sz w:val="24"/>
          <w:szCs w:val="24"/>
        </w:rPr>
      </w:pPr>
      <w:r w:rsidRPr="005A6858">
        <w:rPr>
          <w:sz w:val="24"/>
          <w:szCs w:val="24"/>
        </w:rPr>
        <w:t>Conservation E</w:t>
      </w:r>
      <w:r w:rsidR="004D70C3" w:rsidRPr="005A6858">
        <w:rPr>
          <w:sz w:val="24"/>
          <w:szCs w:val="24"/>
        </w:rPr>
        <w:t xml:space="preserve">ducation </w:t>
      </w:r>
      <w:r w:rsidR="006D0BEA" w:rsidRPr="005A6858">
        <w:rPr>
          <w:sz w:val="24"/>
          <w:szCs w:val="24"/>
        </w:rPr>
        <w:t>(Con-E</w:t>
      </w:r>
      <w:r w:rsidRPr="005A6858">
        <w:rPr>
          <w:sz w:val="24"/>
          <w:szCs w:val="24"/>
        </w:rPr>
        <w:t xml:space="preserve">d) </w:t>
      </w:r>
      <w:r w:rsidR="004D70C3" w:rsidRPr="005A6858">
        <w:rPr>
          <w:sz w:val="24"/>
          <w:szCs w:val="24"/>
        </w:rPr>
        <w:t xml:space="preserve">has proven to be a key component of energy assistance programs.  Teaching and demonstrating improved approaches to managing energy costs can reduce customers’ bills and increase customers’ ability to pay.  </w:t>
      </w:r>
      <w:proofErr w:type="gramStart"/>
      <w:r w:rsidRPr="005A6858">
        <w:rPr>
          <w:sz w:val="24"/>
          <w:szCs w:val="24"/>
        </w:rPr>
        <w:t>In Docket Nos.</w:t>
      </w:r>
      <w:proofErr w:type="gramEnd"/>
      <w:r w:rsidRPr="005A6858">
        <w:rPr>
          <w:sz w:val="24"/>
          <w:szCs w:val="24"/>
        </w:rPr>
        <w:t xml:space="preserve"> UE-010436 and UG-010437, the Commission Staff’s decision memo dated April 25, 2001</w:t>
      </w:r>
      <w:r w:rsidR="006D0BEA" w:rsidRPr="005A6858">
        <w:rPr>
          <w:sz w:val="24"/>
          <w:szCs w:val="24"/>
        </w:rPr>
        <w:t xml:space="preserve"> provides that</w:t>
      </w:r>
      <w:r w:rsidRPr="005A6858">
        <w:rPr>
          <w:sz w:val="24"/>
          <w:szCs w:val="24"/>
        </w:rPr>
        <w:t xml:space="preserve"> “Staff believes that a comprehensive educational program should be designed to contribute toward changing the behavior of customers with respect to energy conservation and efficiency. The educational materials may include video, workshops, articles, brochures and newsletters, etc. The production of educational materials, including how well the message is structured, ease with which it can be comprehended by customers and whether or not there are alternative forms of educational materials to enhance conservation measures, should be evaluated by consultants.” Also provided in Staff’s memo is the inclusion of the 4% funding level.  </w:t>
      </w:r>
    </w:p>
    <w:p w:rsidR="004D70C3" w:rsidRPr="005A6858" w:rsidRDefault="006D0BEA" w:rsidP="00306591">
      <w:pPr>
        <w:autoSpaceDE w:val="0"/>
        <w:autoSpaceDN w:val="0"/>
        <w:adjustRightInd w:val="0"/>
        <w:spacing w:line="480" w:lineRule="auto"/>
        <w:ind w:firstLine="720"/>
        <w:jc w:val="both"/>
        <w:rPr>
          <w:sz w:val="24"/>
          <w:szCs w:val="24"/>
        </w:rPr>
      </w:pPr>
      <w:r w:rsidRPr="005A6858">
        <w:rPr>
          <w:sz w:val="24"/>
          <w:szCs w:val="24"/>
        </w:rPr>
        <w:t>In the spirit of the Con-E</w:t>
      </w:r>
      <w:r w:rsidR="005D1F61" w:rsidRPr="005A6858">
        <w:rPr>
          <w:sz w:val="24"/>
          <w:szCs w:val="24"/>
        </w:rPr>
        <w:t>d program, t</w:t>
      </w:r>
      <w:r w:rsidR="0034223E" w:rsidRPr="005A6858">
        <w:rPr>
          <w:sz w:val="24"/>
          <w:szCs w:val="24"/>
        </w:rPr>
        <w:t>he Company has created a conservation education kit that includes weatherization and conservation materials for distribution by the agencies.</w:t>
      </w:r>
      <w:r w:rsidR="004D70C3" w:rsidRPr="005A6858">
        <w:rPr>
          <w:sz w:val="24"/>
          <w:szCs w:val="24"/>
        </w:rPr>
        <w:t xml:space="preserve">  The Company originally directed some energy assistance program funds to the production of support materials such as an updated video presentation that is currently used by the CAA</w:t>
      </w:r>
      <w:r w:rsidR="003C7E23" w:rsidRPr="005A6858">
        <w:rPr>
          <w:sz w:val="24"/>
          <w:szCs w:val="24"/>
        </w:rPr>
        <w:t>’</w:t>
      </w:r>
      <w:r w:rsidR="004D70C3" w:rsidRPr="005A6858">
        <w:rPr>
          <w:sz w:val="24"/>
          <w:szCs w:val="24"/>
        </w:rPr>
        <w:t xml:space="preserve">s as part of their educational activities. </w:t>
      </w:r>
      <w:r w:rsidR="00165C90" w:rsidRPr="005A6858">
        <w:rPr>
          <w:sz w:val="24"/>
          <w:szCs w:val="24"/>
        </w:rPr>
        <w:t>Avista</w:t>
      </w:r>
      <w:r w:rsidR="004D70C3" w:rsidRPr="005A6858">
        <w:rPr>
          <w:sz w:val="24"/>
          <w:szCs w:val="24"/>
        </w:rPr>
        <w:t xml:space="preserve"> continues to research and expand the Conservation Education and Weatherization components of LIRAP with programs such</w:t>
      </w:r>
      <w:r w:rsidR="000418D8">
        <w:rPr>
          <w:sz w:val="24"/>
          <w:szCs w:val="24"/>
        </w:rPr>
        <w:t xml:space="preserve"> as the “Every Little Bit House</w:t>
      </w:r>
      <w:r w:rsidR="007F0566" w:rsidRPr="005A6858">
        <w:rPr>
          <w:sz w:val="24"/>
          <w:szCs w:val="24"/>
        </w:rPr>
        <w:t>,</w:t>
      </w:r>
      <w:r w:rsidR="001E0761" w:rsidRPr="005A6858">
        <w:rPr>
          <w:sz w:val="24"/>
          <w:szCs w:val="24"/>
        </w:rPr>
        <w:t>”</w:t>
      </w:r>
      <w:r w:rsidR="000418D8">
        <w:rPr>
          <w:sz w:val="24"/>
          <w:szCs w:val="24"/>
        </w:rPr>
        <w:t xml:space="preserve"> </w:t>
      </w:r>
      <w:r w:rsidR="00E64C61">
        <w:rPr>
          <w:sz w:val="24"/>
          <w:szCs w:val="24"/>
        </w:rPr>
        <w:t xml:space="preserve">a </w:t>
      </w:r>
      <w:r w:rsidR="000418D8">
        <w:rPr>
          <w:sz w:val="24"/>
          <w:szCs w:val="24"/>
        </w:rPr>
        <w:t xml:space="preserve">“Low Cost/No Cost </w:t>
      </w:r>
      <w:r w:rsidR="000418D8">
        <w:rPr>
          <w:sz w:val="24"/>
          <w:szCs w:val="24"/>
        </w:rPr>
        <w:lastRenderedPageBreak/>
        <w:t>Energy Efficiency Tips”</w:t>
      </w:r>
      <w:r w:rsidR="0034223E" w:rsidRPr="005A6858">
        <w:rPr>
          <w:sz w:val="24"/>
          <w:szCs w:val="24"/>
        </w:rPr>
        <w:t xml:space="preserve"> </w:t>
      </w:r>
      <w:r w:rsidR="000418D8">
        <w:rPr>
          <w:sz w:val="24"/>
          <w:szCs w:val="24"/>
        </w:rPr>
        <w:t xml:space="preserve">video </w:t>
      </w:r>
      <w:r w:rsidR="0034223E" w:rsidRPr="005A6858">
        <w:rPr>
          <w:sz w:val="24"/>
          <w:szCs w:val="24"/>
        </w:rPr>
        <w:t>and “</w:t>
      </w:r>
      <w:proofErr w:type="spellStart"/>
      <w:r w:rsidR="0034223E" w:rsidRPr="005A6858">
        <w:rPr>
          <w:sz w:val="24"/>
          <w:szCs w:val="24"/>
        </w:rPr>
        <w:t>W</w:t>
      </w:r>
      <w:r w:rsidR="005D1F61" w:rsidRPr="005A6858">
        <w:rPr>
          <w:sz w:val="24"/>
          <w:szCs w:val="24"/>
        </w:rPr>
        <w:t>attson</w:t>
      </w:r>
      <w:proofErr w:type="spellEnd"/>
      <w:r w:rsidR="005D1F61" w:rsidRPr="005A6858">
        <w:rPr>
          <w:sz w:val="24"/>
          <w:szCs w:val="24"/>
        </w:rPr>
        <w:t xml:space="preserve"> Avista’s Energy Watchdog</w:t>
      </w:r>
      <w:r w:rsidR="0034223E" w:rsidRPr="005A6858">
        <w:rPr>
          <w:sz w:val="24"/>
          <w:szCs w:val="24"/>
        </w:rPr>
        <w:t>”</w:t>
      </w:r>
      <w:r w:rsidR="005D1F61" w:rsidRPr="005A6858">
        <w:rPr>
          <w:sz w:val="24"/>
          <w:szCs w:val="24"/>
        </w:rPr>
        <w:t xml:space="preserve"> which are discussed in more detail below:</w:t>
      </w:r>
    </w:p>
    <w:p w:rsidR="00BB22F9" w:rsidRDefault="00BB22F9" w:rsidP="00C954D8">
      <w:pPr>
        <w:pStyle w:val="Heading2"/>
        <w:rPr>
          <w:rFonts w:ascii="Times New Roman" w:hAnsi="Times New Roman"/>
          <w:szCs w:val="24"/>
          <w:u w:val="single"/>
        </w:rPr>
      </w:pPr>
    </w:p>
    <w:p w:rsidR="004D70C3" w:rsidRPr="005A6858" w:rsidRDefault="004D70C3" w:rsidP="00C954D8">
      <w:pPr>
        <w:pStyle w:val="Heading2"/>
        <w:rPr>
          <w:rFonts w:ascii="Times New Roman" w:hAnsi="Times New Roman"/>
          <w:szCs w:val="24"/>
          <w:u w:val="single"/>
        </w:rPr>
      </w:pPr>
      <w:bookmarkStart w:id="9" w:name="_Toc297104162"/>
      <w:r w:rsidRPr="005A6858">
        <w:rPr>
          <w:rFonts w:ascii="Times New Roman" w:hAnsi="Times New Roman"/>
          <w:szCs w:val="24"/>
          <w:u w:val="single"/>
        </w:rPr>
        <w:t xml:space="preserve">Energy Conservation Television </w:t>
      </w:r>
      <w:r w:rsidR="00060115" w:rsidRPr="005A6858">
        <w:rPr>
          <w:rFonts w:ascii="Times New Roman" w:hAnsi="Times New Roman"/>
          <w:szCs w:val="24"/>
          <w:u w:val="single"/>
        </w:rPr>
        <w:t>Programming</w:t>
      </w:r>
      <w:bookmarkEnd w:id="9"/>
      <w:r w:rsidR="00F860A5" w:rsidRPr="005A6858">
        <w:rPr>
          <w:rFonts w:ascii="Times New Roman" w:hAnsi="Times New Roman"/>
          <w:szCs w:val="24"/>
          <w:u w:val="single"/>
        </w:rPr>
        <w:t xml:space="preserve"> </w:t>
      </w:r>
    </w:p>
    <w:p w:rsidR="00C954D8" w:rsidRPr="005A6858" w:rsidRDefault="00C954D8" w:rsidP="00C954D8"/>
    <w:p w:rsidR="00972D5D" w:rsidRPr="005A6858" w:rsidRDefault="00972D5D" w:rsidP="006D0BEA">
      <w:pPr>
        <w:spacing w:line="480" w:lineRule="auto"/>
        <w:ind w:firstLine="720"/>
        <w:jc w:val="both"/>
        <w:rPr>
          <w:sz w:val="24"/>
          <w:szCs w:val="24"/>
        </w:rPr>
      </w:pPr>
      <w:r w:rsidRPr="005A6858">
        <w:rPr>
          <w:sz w:val="24"/>
          <w:szCs w:val="24"/>
        </w:rPr>
        <w:t xml:space="preserve">Avista continued its partnership with BELO Television (the parent company of local affiliates KREM, KSKN and NW Cable News), focusing on creating awareness about energy efficiency. </w:t>
      </w:r>
      <w:r w:rsidR="00D934ED" w:rsidRPr="005A6858">
        <w:rPr>
          <w:sz w:val="24"/>
          <w:szCs w:val="24"/>
        </w:rPr>
        <w:t xml:space="preserve">  </w:t>
      </w:r>
      <w:r w:rsidR="003C4441" w:rsidRPr="005A6858">
        <w:rPr>
          <w:sz w:val="24"/>
          <w:szCs w:val="24"/>
        </w:rPr>
        <w:t xml:space="preserve">The Every Little Bit House is a </w:t>
      </w:r>
      <w:r w:rsidR="001428ED" w:rsidRPr="005A6858">
        <w:rPr>
          <w:sz w:val="24"/>
          <w:szCs w:val="24"/>
        </w:rPr>
        <w:t xml:space="preserve">production of thirteen, </w:t>
      </w:r>
      <w:r w:rsidRPr="005A6858">
        <w:rPr>
          <w:sz w:val="24"/>
          <w:szCs w:val="24"/>
        </w:rPr>
        <w:t>15</w:t>
      </w:r>
      <w:r w:rsidR="001428ED" w:rsidRPr="005A6858">
        <w:rPr>
          <w:sz w:val="24"/>
          <w:szCs w:val="24"/>
        </w:rPr>
        <w:t xml:space="preserve"> second</w:t>
      </w:r>
      <w:r w:rsidRPr="005A6858">
        <w:rPr>
          <w:sz w:val="24"/>
          <w:szCs w:val="24"/>
        </w:rPr>
        <w:t xml:space="preserve"> </w:t>
      </w:r>
      <w:r w:rsidR="003C4441" w:rsidRPr="005A6858">
        <w:rPr>
          <w:sz w:val="24"/>
          <w:szCs w:val="24"/>
        </w:rPr>
        <w:t>vignettes a</w:t>
      </w:r>
      <w:r w:rsidRPr="005A6858">
        <w:rPr>
          <w:sz w:val="24"/>
          <w:szCs w:val="24"/>
        </w:rPr>
        <w:t xml:space="preserve">nd </w:t>
      </w:r>
      <w:r w:rsidR="001428ED" w:rsidRPr="005A6858">
        <w:rPr>
          <w:sz w:val="24"/>
          <w:szCs w:val="24"/>
        </w:rPr>
        <w:t xml:space="preserve">seven, </w:t>
      </w:r>
      <w:r w:rsidRPr="005A6858">
        <w:rPr>
          <w:sz w:val="24"/>
          <w:szCs w:val="24"/>
        </w:rPr>
        <w:t>30</w:t>
      </w:r>
      <w:r w:rsidR="001428ED" w:rsidRPr="005A6858">
        <w:rPr>
          <w:sz w:val="24"/>
          <w:szCs w:val="24"/>
        </w:rPr>
        <w:t xml:space="preserve"> second</w:t>
      </w:r>
      <w:r w:rsidRPr="005A6858">
        <w:rPr>
          <w:sz w:val="24"/>
          <w:szCs w:val="24"/>
        </w:rPr>
        <w:t xml:space="preserve"> vignettes</w:t>
      </w:r>
      <w:r w:rsidR="003C4441" w:rsidRPr="005A6858">
        <w:rPr>
          <w:sz w:val="24"/>
          <w:szCs w:val="24"/>
        </w:rPr>
        <w:t>.</w:t>
      </w:r>
      <w:r w:rsidRPr="005A6858">
        <w:rPr>
          <w:sz w:val="24"/>
          <w:szCs w:val="24"/>
        </w:rPr>
        <w:t xml:space="preserve"> KREM, in conjunction with Avista, filmed the installation of several key measures being installed in a SNAP qualified customer’s home. The measures included insulation, installation of a high efficiency furnace, new windows, ENERGY STAR® appliances, CFLs and a home energy audit.  The program covers low-cost and no-cost ways to save energy at home and maintain comfort during winter and summer.  The </w:t>
      </w:r>
      <w:r w:rsidR="001428ED" w:rsidRPr="005A6858">
        <w:rPr>
          <w:sz w:val="24"/>
          <w:szCs w:val="24"/>
        </w:rPr>
        <w:t>goal of the program is to help l</w:t>
      </w:r>
      <w:r w:rsidRPr="005A6858">
        <w:rPr>
          <w:sz w:val="24"/>
          <w:szCs w:val="24"/>
        </w:rPr>
        <w:t xml:space="preserve">imited </w:t>
      </w:r>
      <w:r w:rsidR="001428ED" w:rsidRPr="005A6858">
        <w:rPr>
          <w:sz w:val="24"/>
          <w:szCs w:val="24"/>
        </w:rPr>
        <w:t>income s</w:t>
      </w:r>
      <w:r w:rsidRPr="005A6858">
        <w:rPr>
          <w:sz w:val="24"/>
          <w:szCs w:val="24"/>
        </w:rPr>
        <w:t xml:space="preserve">eniors and other vulnerable populations with their energy bills by providing home energy conservation education.  Avista uses television in order to reach the largest number of the target group at the least cost.  Television efficiently covers Avista’s large market area because of its broad reach and is excellent at visually demonstrating the value of products and services. </w:t>
      </w:r>
    </w:p>
    <w:p w:rsidR="00972D5D" w:rsidRPr="005A6858" w:rsidRDefault="00972D5D" w:rsidP="00C45F10">
      <w:pPr>
        <w:pStyle w:val="BodyText2"/>
        <w:spacing w:line="480" w:lineRule="auto"/>
        <w:ind w:firstLine="720"/>
        <w:jc w:val="both"/>
        <w:rPr>
          <w:rFonts w:ascii="Times New Roman" w:hAnsi="Times New Roman"/>
          <w:color w:val="auto"/>
          <w:szCs w:val="24"/>
        </w:rPr>
      </w:pPr>
      <w:r w:rsidRPr="005A6858">
        <w:rPr>
          <w:rFonts w:ascii="Times New Roman" w:hAnsi="Times New Roman"/>
          <w:color w:val="auto"/>
          <w:szCs w:val="24"/>
        </w:rPr>
        <w:t>The television spots target low-income, senior and vulnerable customers, providing helpful energy conservation tips, information on community resources and ways for customer</w:t>
      </w:r>
      <w:r w:rsidR="000868D6" w:rsidRPr="005A6858">
        <w:rPr>
          <w:rFonts w:ascii="Times New Roman" w:hAnsi="Times New Roman"/>
          <w:color w:val="auto"/>
          <w:szCs w:val="24"/>
        </w:rPr>
        <w:t>s</w:t>
      </w:r>
      <w:r w:rsidRPr="005A6858">
        <w:rPr>
          <w:rFonts w:ascii="Times New Roman" w:hAnsi="Times New Roman"/>
          <w:color w:val="auto"/>
          <w:szCs w:val="24"/>
        </w:rPr>
        <w:t xml:space="preserve"> to manage their energy bills.  </w:t>
      </w:r>
      <w:r w:rsidRPr="009E31CE">
        <w:rPr>
          <w:rFonts w:ascii="Times New Roman" w:hAnsi="Times New Roman"/>
          <w:color w:val="auto"/>
          <w:szCs w:val="24"/>
        </w:rPr>
        <w:t xml:space="preserve">In 2010, Avista </w:t>
      </w:r>
      <w:r w:rsidR="009E31CE" w:rsidRPr="009E31CE">
        <w:rPr>
          <w:rFonts w:ascii="Times New Roman" w:hAnsi="Times New Roman"/>
          <w:color w:val="auto"/>
          <w:szCs w:val="24"/>
        </w:rPr>
        <w:t xml:space="preserve">did not make a media buy for the Every Little Bit House, instead focused on the new Low-Cost/No-Cost Energy Efficiency Tips Video using multiple stations.  KREM continued to promote the Every Little Bit House as </w:t>
      </w:r>
      <w:r w:rsidR="009B2D19">
        <w:rPr>
          <w:rFonts w:ascii="Times New Roman" w:hAnsi="Times New Roman"/>
          <w:color w:val="auto"/>
          <w:szCs w:val="24"/>
        </w:rPr>
        <w:t>Public Service Announcement</w:t>
      </w:r>
      <w:r w:rsidR="009E31CE" w:rsidRPr="009E31CE">
        <w:rPr>
          <w:rFonts w:ascii="Times New Roman" w:hAnsi="Times New Roman"/>
          <w:color w:val="auto"/>
          <w:szCs w:val="24"/>
        </w:rPr>
        <w:t xml:space="preserve"> </w:t>
      </w:r>
      <w:r w:rsidR="009B2D19">
        <w:rPr>
          <w:rFonts w:ascii="Times New Roman" w:hAnsi="Times New Roman"/>
          <w:color w:val="auto"/>
          <w:szCs w:val="24"/>
        </w:rPr>
        <w:t>(</w:t>
      </w:r>
      <w:r w:rsidR="009E31CE" w:rsidRPr="009E31CE">
        <w:rPr>
          <w:rFonts w:ascii="Times New Roman" w:hAnsi="Times New Roman"/>
          <w:color w:val="auto"/>
          <w:szCs w:val="24"/>
        </w:rPr>
        <w:t>PSA</w:t>
      </w:r>
      <w:r w:rsidR="009B2D19">
        <w:rPr>
          <w:rFonts w:ascii="Times New Roman" w:hAnsi="Times New Roman"/>
          <w:color w:val="auto"/>
          <w:szCs w:val="24"/>
        </w:rPr>
        <w:t>)</w:t>
      </w:r>
      <w:r w:rsidR="009E31CE" w:rsidRPr="009E31CE">
        <w:rPr>
          <w:rFonts w:ascii="Times New Roman" w:hAnsi="Times New Roman"/>
          <w:color w:val="auto"/>
          <w:szCs w:val="24"/>
        </w:rPr>
        <w:t xml:space="preserve"> spots</w:t>
      </w:r>
      <w:r w:rsidR="009B2D19">
        <w:rPr>
          <w:rFonts w:ascii="Times New Roman" w:hAnsi="Times New Roman"/>
          <w:color w:val="auto"/>
          <w:szCs w:val="24"/>
        </w:rPr>
        <w:t xml:space="preserve"> running them from February</w:t>
      </w:r>
      <w:r w:rsidR="009E31CE" w:rsidRPr="009E31CE">
        <w:rPr>
          <w:rFonts w:ascii="Times New Roman" w:hAnsi="Times New Roman"/>
          <w:color w:val="auto"/>
          <w:szCs w:val="24"/>
        </w:rPr>
        <w:t xml:space="preserve"> through the end of June</w:t>
      </w:r>
      <w:r w:rsidRPr="005A6858">
        <w:rPr>
          <w:rFonts w:ascii="Times New Roman" w:hAnsi="Times New Roman"/>
          <w:color w:val="auto"/>
          <w:szCs w:val="24"/>
        </w:rPr>
        <w:t xml:space="preserve"> </w:t>
      </w:r>
      <w:r w:rsidR="009B2D19">
        <w:rPr>
          <w:rFonts w:ascii="Times New Roman" w:hAnsi="Times New Roman"/>
          <w:color w:val="auto"/>
          <w:szCs w:val="24"/>
        </w:rPr>
        <w:t>2011.</w:t>
      </w:r>
    </w:p>
    <w:p w:rsidR="00E5670D" w:rsidRDefault="00E5670D" w:rsidP="00C954D8">
      <w:pPr>
        <w:pStyle w:val="BodyText2"/>
        <w:tabs>
          <w:tab w:val="clear" w:pos="720"/>
        </w:tabs>
        <w:spacing w:line="480" w:lineRule="auto"/>
        <w:jc w:val="both"/>
        <w:outlineLvl w:val="1"/>
        <w:rPr>
          <w:rFonts w:ascii="Times New Roman" w:hAnsi="Times New Roman"/>
          <w:color w:val="auto"/>
          <w:szCs w:val="24"/>
          <w:u w:val="single"/>
        </w:rPr>
      </w:pPr>
    </w:p>
    <w:p w:rsidR="00E5670D" w:rsidRDefault="00E5670D" w:rsidP="00481EE1">
      <w:pPr>
        <w:pStyle w:val="BodyText2"/>
        <w:tabs>
          <w:tab w:val="clear" w:pos="720"/>
        </w:tabs>
        <w:spacing w:line="480" w:lineRule="auto"/>
        <w:jc w:val="both"/>
        <w:outlineLvl w:val="1"/>
        <w:rPr>
          <w:rFonts w:ascii="Times New Roman" w:hAnsi="Times New Roman"/>
          <w:color w:val="auto"/>
          <w:szCs w:val="24"/>
          <w:u w:val="single"/>
        </w:rPr>
      </w:pPr>
      <w:bookmarkStart w:id="10" w:name="_Toc297104163"/>
      <w:r>
        <w:rPr>
          <w:rFonts w:ascii="Times New Roman" w:hAnsi="Times New Roman"/>
          <w:color w:val="auto"/>
          <w:szCs w:val="24"/>
          <w:u w:val="single"/>
        </w:rPr>
        <w:lastRenderedPageBreak/>
        <w:t>Low-Cost/No-Cost Energy Efficiency Tips Video</w:t>
      </w:r>
      <w:bookmarkEnd w:id="10"/>
    </w:p>
    <w:p w:rsidR="00E5670D" w:rsidRPr="005A6858" w:rsidRDefault="00E5670D" w:rsidP="00E5670D">
      <w:pPr>
        <w:pStyle w:val="BodyText2"/>
        <w:tabs>
          <w:tab w:val="clear" w:pos="720"/>
        </w:tabs>
        <w:spacing w:line="480" w:lineRule="auto"/>
        <w:jc w:val="both"/>
        <w:rPr>
          <w:rFonts w:ascii="Times New Roman" w:hAnsi="Times New Roman"/>
          <w:color w:val="auto"/>
        </w:rPr>
      </w:pPr>
      <w:r w:rsidRPr="005A6858">
        <w:rPr>
          <w:rFonts w:ascii="Times New Roman" w:hAnsi="Times New Roman"/>
          <w:color w:val="auto"/>
        </w:rPr>
        <w:tab/>
      </w:r>
      <w:r w:rsidR="00383D2C">
        <w:rPr>
          <w:rFonts w:ascii="Times New Roman" w:hAnsi="Times New Roman"/>
          <w:color w:val="auto"/>
        </w:rPr>
        <w:t>Avista pr</w:t>
      </w:r>
      <w:r w:rsidRPr="005A6858">
        <w:rPr>
          <w:rFonts w:ascii="Times New Roman" w:hAnsi="Times New Roman"/>
          <w:color w:val="auto"/>
        </w:rPr>
        <w:t>oduc</w:t>
      </w:r>
      <w:r w:rsidR="00383D2C">
        <w:rPr>
          <w:rFonts w:ascii="Times New Roman" w:hAnsi="Times New Roman"/>
          <w:color w:val="auto"/>
        </w:rPr>
        <w:t>ed</w:t>
      </w:r>
      <w:r w:rsidR="009827C7">
        <w:rPr>
          <w:rFonts w:ascii="Times New Roman" w:hAnsi="Times New Roman"/>
          <w:color w:val="auto"/>
        </w:rPr>
        <w:t xml:space="preserve"> a DVD t</w:t>
      </w:r>
      <w:r w:rsidRPr="005A6858">
        <w:rPr>
          <w:rFonts w:ascii="Times New Roman" w:hAnsi="Times New Roman"/>
          <w:color w:val="auto"/>
        </w:rPr>
        <w:t xml:space="preserve">hat demonstrates low-cost/no-cost energy efficiency tips that </w:t>
      </w:r>
      <w:r w:rsidR="00383D2C">
        <w:rPr>
          <w:rFonts w:ascii="Times New Roman" w:hAnsi="Times New Roman"/>
          <w:color w:val="auto"/>
        </w:rPr>
        <w:t>was</w:t>
      </w:r>
      <w:r w:rsidRPr="005A6858">
        <w:rPr>
          <w:rFonts w:ascii="Times New Roman" w:hAnsi="Times New Roman"/>
          <w:color w:val="auto"/>
        </w:rPr>
        <w:t xml:space="preserve"> specifically related to the low-income kit content</w:t>
      </w:r>
      <w:r w:rsidR="00383D2C">
        <w:rPr>
          <w:rFonts w:ascii="Times New Roman" w:hAnsi="Times New Roman"/>
          <w:color w:val="auto"/>
        </w:rPr>
        <w:t>s.</w:t>
      </w:r>
      <w:r w:rsidRPr="005A6858">
        <w:rPr>
          <w:rFonts w:ascii="Times New Roman" w:hAnsi="Times New Roman"/>
          <w:color w:val="auto"/>
        </w:rPr>
        <w:t xml:space="preserve">  The DVD w</w:t>
      </w:r>
      <w:r w:rsidR="00383D2C">
        <w:rPr>
          <w:rFonts w:ascii="Times New Roman" w:hAnsi="Times New Roman"/>
          <w:color w:val="auto"/>
        </w:rPr>
        <w:t>as</w:t>
      </w:r>
      <w:r w:rsidRPr="005A6858">
        <w:rPr>
          <w:rFonts w:ascii="Times New Roman" w:hAnsi="Times New Roman"/>
          <w:color w:val="auto"/>
        </w:rPr>
        <w:t xml:space="preserve"> included in each kit mailed</w:t>
      </w:r>
      <w:r w:rsidR="00383D2C">
        <w:rPr>
          <w:rFonts w:ascii="Times New Roman" w:hAnsi="Times New Roman"/>
          <w:color w:val="auto"/>
        </w:rPr>
        <w:t xml:space="preserve"> to energy assistance grant recipients</w:t>
      </w:r>
      <w:r w:rsidRPr="005A6858">
        <w:rPr>
          <w:rFonts w:ascii="Times New Roman" w:hAnsi="Times New Roman"/>
          <w:color w:val="auto"/>
        </w:rPr>
        <w:t>.</w:t>
      </w:r>
      <w:r w:rsidR="009827C7">
        <w:rPr>
          <w:rFonts w:ascii="Times New Roman" w:hAnsi="Times New Roman"/>
          <w:color w:val="auto"/>
        </w:rPr>
        <w:t xml:space="preserve">  It was also distributed at Senior Energy Workshops and Avista’s Energy Fairs.  The DV</w:t>
      </w:r>
      <w:r w:rsidR="007E7954">
        <w:rPr>
          <w:rFonts w:ascii="Times New Roman" w:hAnsi="Times New Roman"/>
          <w:color w:val="auto"/>
        </w:rPr>
        <w:t>D</w:t>
      </w:r>
      <w:r w:rsidR="009827C7">
        <w:rPr>
          <w:rFonts w:ascii="Times New Roman" w:hAnsi="Times New Roman"/>
          <w:color w:val="auto"/>
        </w:rPr>
        <w:t xml:space="preserve"> was produced using a chapter format that was then able to be viewed on the Company’s website by topic as well as was able to be used as PSA</w:t>
      </w:r>
      <w:r w:rsidR="009B2D19">
        <w:rPr>
          <w:rFonts w:ascii="Times New Roman" w:hAnsi="Times New Roman"/>
          <w:color w:val="auto"/>
        </w:rPr>
        <w:t xml:space="preserve"> </w:t>
      </w:r>
      <w:r w:rsidR="009E31CE">
        <w:rPr>
          <w:rFonts w:ascii="Times New Roman" w:hAnsi="Times New Roman"/>
          <w:color w:val="auto"/>
        </w:rPr>
        <w:t>vignettes</w:t>
      </w:r>
      <w:r w:rsidR="009827C7">
        <w:rPr>
          <w:rFonts w:ascii="Times New Roman" w:hAnsi="Times New Roman"/>
          <w:color w:val="auto"/>
        </w:rPr>
        <w:t xml:space="preserve"> on local television.  </w:t>
      </w:r>
      <w:r w:rsidRPr="005A6858">
        <w:rPr>
          <w:rFonts w:ascii="Times New Roman" w:hAnsi="Times New Roman"/>
          <w:color w:val="auto"/>
        </w:rPr>
        <w:t xml:space="preserve"> </w:t>
      </w:r>
      <w:r w:rsidR="009E31CE">
        <w:rPr>
          <w:rFonts w:ascii="Times New Roman" w:hAnsi="Times New Roman"/>
          <w:color w:val="auto"/>
        </w:rPr>
        <w:t>The vignette spots ran approximately 300 times using a media buy that targeted low-income and seniors.  We achieved a 90% reach with an 8+ frequency overall for both of these audiences.</w:t>
      </w:r>
    </w:p>
    <w:p w:rsidR="00E5670D" w:rsidRDefault="00E5670D" w:rsidP="00C954D8">
      <w:pPr>
        <w:pStyle w:val="BodyText2"/>
        <w:tabs>
          <w:tab w:val="clear" w:pos="720"/>
        </w:tabs>
        <w:spacing w:line="480" w:lineRule="auto"/>
        <w:jc w:val="both"/>
        <w:outlineLvl w:val="1"/>
        <w:rPr>
          <w:rFonts w:ascii="Times New Roman" w:hAnsi="Times New Roman"/>
          <w:color w:val="auto"/>
          <w:szCs w:val="24"/>
          <w:u w:val="single"/>
        </w:rPr>
      </w:pPr>
    </w:p>
    <w:p w:rsidR="00060115" w:rsidRPr="005A6858" w:rsidRDefault="00D4088E" w:rsidP="00C954D8">
      <w:pPr>
        <w:pStyle w:val="BodyText2"/>
        <w:tabs>
          <w:tab w:val="clear" w:pos="720"/>
        </w:tabs>
        <w:spacing w:line="480" w:lineRule="auto"/>
        <w:jc w:val="both"/>
        <w:outlineLvl w:val="1"/>
        <w:rPr>
          <w:rFonts w:ascii="Times New Roman" w:hAnsi="Times New Roman"/>
          <w:color w:val="auto"/>
          <w:szCs w:val="24"/>
          <w:u w:val="single"/>
        </w:rPr>
      </w:pPr>
      <w:bookmarkStart w:id="11" w:name="_Toc297104164"/>
      <w:r w:rsidRPr="005A6858">
        <w:rPr>
          <w:rFonts w:ascii="Times New Roman" w:hAnsi="Times New Roman"/>
          <w:color w:val="auto"/>
          <w:szCs w:val="24"/>
          <w:u w:val="single"/>
        </w:rPr>
        <w:t>Fall Energy Conservation Programs</w:t>
      </w:r>
      <w:bookmarkEnd w:id="11"/>
      <w:r w:rsidR="00734EFC" w:rsidRPr="005A6858">
        <w:rPr>
          <w:rFonts w:ascii="Times New Roman" w:hAnsi="Times New Roman"/>
          <w:color w:val="auto"/>
          <w:szCs w:val="24"/>
          <w:u w:val="single"/>
        </w:rPr>
        <w:t xml:space="preserve"> </w:t>
      </w:r>
    </w:p>
    <w:p w:rsidR="003212D0" w:rsidRPr="005A6858" w:rsidRDefault="004F6D18" w:rsidP="00684F4B">
      <w:pPr>
        <w:pStyle w:val="BodyText2"/>
        <w:tabs>
          <w:tab w:val="clear" w:pos="720"/>
        </w:tabs>
        <w:spacing w:line="480" w:lineRule="auto"/>
        <w:ind w:firstLine="720"/>
        <w:jc w:val="both"/>
        <w:rPr>
          <w:rFonts w:ascii="Times New Roman" w:hAnsi="Times New Roman"/>
          <w:color w:val="auto"/>
          <w:szCs w:val="24"/>
        </w:rPr>
      </w:pPr>
      <w:r w:rsidRPr="005A6858">
        <w:rPr>
          <w:rFonts w:ascii="Times New Roman" w:hAnsi="Times New Roman"/>
          <w:color w:val="auto"/>
          <w:szCs w:val="24"/>
        </w:rPr>
        <w:t xml:space="preserve">Conservation Education is </w:t>
      </w:r>
      <w:r w:rsidR="003212D0" w:rsidRPr="005A6858">
        <w:rPr>
          <w:rFonts w:ascii="Times New Roman" w:hAnsi="Times New Roman"/>
          <w:color w:val="auto"/>
          <w:szCs w:val="24"/>
        </w:rPr>
        <w:t>a critical</w:t>
      </w:r>
      <w:r w:rsidRPr="005A6858">
        <w:rPr>
          <w:rFonts w:ascii="Times New Roman" w:hAnsi="Times New Roman"/>
          <w:color w:val="auto"/>
          <w:szCs w:val="24"/>
        </w:rPr>
        <w:t xml:space="preserve"> component for customers to reduce their energy use.  It is the Company’s </w:t>
      </w:r>
      <w:r w:rsidR="003B3F90">
        <w:rPr>
          <w:rFonts w:ascii="Times New Roman" w:hAnsi="Times New Roman"/>
          <w:color w:val="auto"/>
          <w:szCs w:val="24"/>
        </w:rPr>
        <w:t>goal</w:t>
      </w:r>
      <w:r w:rsidRPr="005A6858">
        <w:rPr>
          <w:rFonts w:ascii="Times New Roman" w:hAnsi="Times New Roman"/>
          <w:color w:val="auto"/>
          <w:szCs w:val="24"/>
        </w:rPr>
        <w:t xml:space="preserve"> that e</w:t>
      </w:r>
      <w:r w:rsidR="0055138A" w:rsidRPr="005A6858">
        <w:rPr>
          <w:rFonts w:ascii="Times New Roman" w:hAnsi="Times New Roman"/>
          <w:color w:val="auto"/>
          <w:szCs w:val="24"/>
        </w:rPr>
        <w:t xml:space="preserve">ach Avista customer </w:t>
      </w:r>
      <w:r w:rsidRPr="005A6858">
        <w:rPr>
          <w:rFonts w:ascii="Times New Roman" w:hAnsi="Times New Roman"/>
          <w:color w:val="auto"/>
          <w:szCs w:val="24"/>
        </w:rPr>
        <w:t>who</w:t>
      </w:r>
      <w:r w:rsidR="0055138A" w:rsidRPr="005A6858">
        <w:rPr>
          <w:rFonts w:ascii="Times New Roman" w:hAnsi="Times New Roman"/>
          <w:color w:val="auto"/>
          <w:szCs w:val="24"/>
        </w:rPr>
        <w:t xml:space="preserve"> applie</w:t>
      </w:r>
      <w:r w:rsidRPr="005A6858">
        <w:rPr>
          <w:rFonts w:ascii="Times New Roman" w:hAnsi="Times New Roman"/>
          <w:color w:val="auto"/>
          <w:szCs w:val="24"/>
        </w:rPr>
        <w:t>s for either a LIHEAP or LIRAP Heat grant receive</w:t>
      </w:r>
      <w:r w:rsidR="00876171" w:rsidRPr="005A6858">
        <w:rPr>
          <w:rFonts w:ascii="Times New Roman" w:hAnsi="Times New Roman"/>
          <w:color w:val="auto"/>
          <w:szCs w:val="24"/>
        </w:rPr>
        <w:t>s</w:t>
      </w:r>
      <w:r w:rsidRPr="005A6858">
        <w:rPr>
          <w:rFonts w:ascii="Times New Roman" w:hAnsi="Times New Roman"/>
          <w:color w:val="auto"/>
          <w:szCs w:val="24"/>
        </w:rPr>
        <w:t xml:space="preserve"> both information and materials to help them live a more energy efficient life.  We’ve accomplish</w:t>
      </w:r>
      <w:r w:rsidR="003212D0" w:rsidRPr="005A6858">
        <w:rPr>
          <w:rFonts w:ascii="Times New Roman" w:hAnsi="Times New Roman"/>
          <w:color w:val="auto"/>
          <w:szCs w:val="24"/>
        </w:rPr>
        <w:t>ed</w:t>
      </w:r>
      <w:r w:rsidRPr="005A6858">
        <w:rPr>
          <w:rFonts w:ascii="Times New Roman" w:hAnsi="Times New Roman"/>
          <w:color w:val="auto"/>
          <w:szCs w:val="24"/>
        </w:rPr>
        <w:t xml:space="preserve"> this goal by creating an Energy Efficiency Kit to be </w:t>
      </w:r>
      <w:r w:rsidR="000868D6" w:rsidRPr="005A6858">
        <w:rPr>
          <w:rFonts w:ascii="Times New Roman" w:hAnsi="Times New Roman"/>
          <w:color w:val="auto"/>
          <w:szCs w:val="24"/>
        </w:rPr>
        <w:t>provided</w:t>
      </w:r>
      <w:r w:rsidRPr="005A6858">
        <w:rPr>
          <w:rFonts w:ascii="Times New Roman" w:hAnsi="Times New Roman"/>
          <w:color w:val="auto"/>
          <w:szCs w:val="24"/>
        </w:rPr>
        <w:t xml:space="preserve"> to these cu</w:t>
      </w:r>
      <w:r w:rsidR="00E64C61">
        <w:rPr>
          <w:rFonts w:ascii="Times New Roman" w:hAnsi="Times New Roman"/>
          <w:color w:val="auto"/>
          <w:szCs w:val="24"/>
        </w:rPr>
        <w:t xml:space="preserve">stomers.  Each kit contains </w:t>
      </w:r>
      <w:r w:rsidRPr="005A6858">
        <w:rPr>
          <w:rFonts w:ascii="Times New Roman" w:hAnsi="Times New Roman"/>
          <w:color w:val="auto"/>
          <w:szCs w:val="24"/>
        </w:rPr>
        <w:t xml:space="preserve">plastic window covering, draft stoppers for exterior light switches and electrical outlets, </w:t>
      </w:r>
      <w:r w:rsidR="000868D6" w:rsidRPr="005A6858">
        <w:rPr>
          <w:rFonts w:ascii="Times New Roman" w:hAnsi="Times New Roman"/>
          <w:color w:val="auto"/>
          <w:szCs w:val="24"/>
        </w:rPr>
        <w:t>weather stripping</w:t>
      </w:r>
      <w:r w:rsidR="00E64C61">
        <w:rPr>
          <w:rFonts w:ascii="Times New Roman" w:hAnsi="Times New Roman"/>
          <w:color w:val="auto"/>
          <w:szCs w:val="24"/>
        </w:rPr>
        <w:t xml:space="preserve"> for exterior doors</w:t>
      </w:r>
      <w:r w:rsidR="000868D6" w:rsidRPr="005A6858">
        <w:rPr>
          <w:rFonts w:ascii="Times New Roman" w:hAnsi="Times New Roman"/>
          <w:color w:val="auto"/>
          <w:szCs w:val="24"/>
        </w:rPr>
        <w:t>, a shower timer,</w:t>
      </w:r>
      <w:r w:rsidR="00E64C61">
        <w:rPr>
          <w:rFonts w:ascii="Times New Roman" w:hAnsi="Times New Roman"/>
          <w:color w:val="auto"/>
          <w:szCs w:val="24"/>
        </w:rPr>
        <w:t xml:space="preserve"> a calendar that includes seasonally appropriate energy efficiency tips</w:t>
      </w:r>
      <w:r w:rsidR="000868D6" w:rsidRPr="005A6858">
        <w:rPr>
          <w:rFonts w:ascii="Times New Roman" w:hAnsi="Times New Roman"/>
          <w:color w:val="auto"/>
          <w:szCs w:val="24"/>
        </w:rPr>
        <w:t xml:space="preserve"> </w:t>
      </w:r>
      <w:r w:rsidRPr="005A6858">
        <w:rPr>
          <w:rFonts w:ascii="Times New Roman" w:hAnsi="Times New Roman"/>
          <w:color w:val="auto"/>
          <w:szCs w:val="24"/>
        </w:rPr>
        <w:t>and</w:t>
      </w:r>
      <w:r w:rsidR="00E64C61">
        <w:rPr>
          <w:rFonts w:ascii="Times New Roman" w:hAnsi="Times New Roman"/>
          <w:color w:val="auto"/>
          <w:szCs w:val="24"/>
        </w:rPr>
        <w:t xml:space="preserve"> a</w:t>
      </w:r>
      <w:r w:rsidRPr="005A6858">
        <w:rPr>
          <w:rFonts w:ascii="Times New Roman" w:hAnsi="Times New Roman"/>
          <w:color w:val="auto"/>
          <w:szCs w:val="24"/>
        </w:rPr>
        <w:t xml:space="preserve"> </w:t>
      </w:r>
      <w:r w:rsidR="00E64C61">
        <w:rPr>
          <w:rFonts w:ascii="Times New Roman" w:hAnsi="Times New Roman"/>
          <w:color w:val="auto"/>
          <w:szCs w:val="24"/>
        </w:rPr>
        <w:t xml:space="preserve">hot water temperature gauge.  Each customer also receives a letter with information about the kit contents and a tip sheet with no-cost/low-cost energy efficiency ideas.  </w:t>
      </w:r>
      <w:r w:rsidR="004166C6">
        <w:rPr>
          <w:rFonts w:ascii="Times New Roman" w:hAnsi="Times New Roman"/>
          <w:color w:val="auto"/>
          <w:szCs w:val="24"/>
        </w:rPr>
        <w:t>The CAA</w:t>
      </w:r>
      <w:r w:rsidR="000152A4" w:rsidRPr="005A6858">
        <w:rPr>
          <w:rFonts w:ascii="Times New Roman" w:hAnsi="Times New Roman"/>
          <w:color w:val="auto"/>
          <w:szCs w:val="24"/>
        </w:rPr>
        <w:t>s, as well as customers, reported that the kits were</w:t>
      </w:r>
      <w:r w:rsidRPr="005A6858">
        <w:rPr>
          <w:rFonts w:ascii="Times New Roman" w:hAnsi="Times New Roman"/>
          <w:color w:val="auto"/>
          <w:szCs w:val="24"/>
        </w:rPr>
        <w:t xml:space="preserve"> well received.</w:t>
      </w:r>
    </w:p>
    <w:p w:rsidR="003212D0" w:rsidRDefault="003212D0" w:rsidP="00684F4B">
      <w:pPr>
        <w:pStyle w:val="BodyText2"/>
        <w:tabs>
          <w:tab w:val="clear" w:pos="720"/>
        </w:tabs>
        <w:spacing w:line="480" w:lineRule="auto"/>
        <w:ind w:firstLine="720"/>
        <w:jc w:val="both"/>
        <w:rPr>
          <w:rFonts w:ascii="Times New Roman" w:hAnsi="Times New Roman"/>
          <w:color w:val="auto"/>
          <w:szCs w:val="24"/>
        </w:rPr>
      </w:pPr>
      <w:r w:rsidRPr="005A6858">
        <w:rPr>
          <w:rFonts w:ascii="Times New Roman" w:hAnsi="Times New Roman"/>
          <w:color w:val="auto"/>
          <w:szCs w:val="24"/>
        </w:rPr>
        <w:t xml:space="preserve">In past years, kits were mailed to the agencies </w:t>
      </w:r>
      <w:r w:rsidR="00EA673A" w:rsidRPr="005A6858">
        <w:rPr>
          <w:rFonts w:ascii="Times New Roman" w:hAnsi="Times New Roman"/>
          <w:color w:val="auto"/>
          <w:szCs w:val="24"/>
        </w:rPr>
        <w:t>for distribution</w:t>
      </w:r>
      <w:r w:rsidRPr="005A6858">
        <w:rPr>
          <w:rFonts w:ascii="Times New Roman" w:hAnsi="Times New Roman"/>
          <w:color w:val="auto"/>
          <w:szCs w:val="24"/>
        </w:rPr>
        <w:t xml:space="preserve"> to Avista customers who were applying for energy assistance.  </w:t>
      </w:r>
      <w:r w:rsidR="00E4111C" w:rsidRPr="005A6858">
        <w:rPr>
          <w:rFonts w:ascii="Times New Roman" w:hAnsi="Times New Roman"/>
          <w:color w:val="auto"/>
          <w:szCs w:val="24"/>
        </w:rPr>
        <w:t>The CAA</w:t>
      </w:r>
      <w:r w:rsidR="000152A4" w:rsidRPr="005A6858">
        <w:rPr>
          <w:rFonts w:ascii="Times New Roman" w:hAnsi="Times New Roman"/>
          <w:color w:val="auto"/>
          <w:szCs w:val="24"/>
        </w:rPr>
        <w:t>s comment</w:t>
      </w:r>
      <w:r w:rsidRPr="005A6858">
        <w:rPr>
          <w:rFonts w:ascii="Times New Roman" w:hAnsi="Times New Roman"/>
          <w:color w:val="auto"/>
          <w:szCs w:val="24"/>
        </w:rPr>
        <w:t>ed</w:t>
      </w:r>
      <w:r w:rsidR="000152A4" w:rsidRPr="005A6858">
        <w:rPr>
          <w:rFonts w:ascii="Times New Roman" w:hAnsi="Times New Roman"/>
          <w:color w:val="auto"/>
          <w:szCs w:val="24"/>
        </w:rPr>
        <w:t xml:space="preserve"> that</w:t>
      </w:r>
      <w:r w:rsidR="006F7A3B" w:rsidRPr="005A6858">
        <w:rPr>
          <w:rFonts w:ascii="Times New Roman" w:hAnsi="Times New Roman"/>
          <w:color w:val="auto"/>
          <w:szCs w:val="24"/>
        </w:rPr>
        <w:t xml:space="preserve"> </w:t>
      </w:r>
      <w:r w:rsidR="000152A4" w:rsidRPr="005A6858">
        <w:rPr>
          <w:rFonts w:ascii="Times New Roman" w:hAnsi="Times New Roman"/>
          <w:color w:val="auto"/>
          <w:szCs w:val="24"/>
        </w:rPr>
        <w:t xml:space="preserve">storage of the kits as well as having to manage frequent orders and distribution of the kits added to an already hectic energy season.   </w:t>
      </w:r>
      <w:r w:rsidR="00E12A38" w:rsidRPr="005A6858">
        <w:rPr>
          <w:rFonts w:ascii="Times New Roman" w:hAnsi="Times New Roman"/>
          <w:color w:val="auto"/>
          <w:szCs w:val="24"/>
        </w:rPr>
        <w:t xml:space="preserve">A change was implemented and </w:t>
      </w:r>
      <w:r w:rsidR="00E12A38">
        <w:rPr>
          <w:rFonts w:ascii="Times New Roman" w:hAnsi="Times New Roman"/>
          <w:color w:val="auto"/>
          <w:szCs w:val="24"/>
        </w:rPr>
        <w:t xml:space="preserve">in the past two years, the </w:t>
      </w:r>
      <w:r w:rsidR="00E12A38" w:rsidRPr="005A6858">
        <w:rPr>
          <w:rFonts w:ascii="Times New Roman" w:hAnsi="Times New Roman"/>
          <w:color w:val="auto"/>
          <w:szCs w:val="24"/>
        </w:rPr>
        <w:t xml:space="preserve">kits </w:t>
      </w:r>
      <w:r w:rsidR="00E12A38">
        <w:rPr>
          <w:rFonts w:ascii="Times New Roman" w:hAnsi="Times New Roman"/>
          <w:color w:val="auto"/>
          <w:szCs w:val="24"/>
        </w:rPr>
        <w:t>have been</w:t>
      </w:r>
      <w:r w:rsidR="00E12A38" w:rsidRPr="005A6858">
        <w:rPr>
          <w:rFonts w:ascii="Times New Roman" w:hAnsi="Times New Roman"/>
          <w:color w:val="auto"/>
          <w:szCs w:val="24"/>
        </w:rPr>
        <w:t xml:space="preserve"> mailed </w:t>
      </w:r>
      <w:r w:rsidR="00E12A38">
        <w:rPr>
          <w:rFonts w:ascii="Times New Roman" w:hAnsi="Times New Roman"/>
          <w:color w:val="auto"/>
          <w:szCs w:val="24"/>
        </w:rPr>
        <w:t xml:space="preserve">directly to customers </w:t>
      </w:r>
      <w:r w:rsidR="00E12A38" w:rsidRPr="005A6858">
        <w:rPr>
          <w:rFonts w:ascii="Times New Roman" w:hAnsi="Times New Roman"/>
          <w:color w:val="auto"/>
          <w:szCs w:val="24"/>
        </w:rPr>
        <w:lastRenderedPageBreak/>
        <w:t xml:space="preserve">who received a LIHEAP grant or a LIRAP Heat grant.  </w:t>
      </w:r>
      <w:r w:rsidR="004166C6">
        <w:rPr>
          <w:rFonts w:ascii="Times New Roman" w:hAnsi="Times New Roman"/>
          <w:color w:val="auto"/>
          <w:szCs w:val="24"/>
        </w:rPr>
        <w:t xml:space="preserve">  All</w:t>
      </w:r>
      <w:r w:rsidR="00E64C61">
        <w:rPr>
          <w:rFonts w:ascii="Times New Roman" w:hAnsi="Times New Roman"/>
          <w:color w:val="auto"/>
          <w:szCs w:val="24"/>
        </w:rPr>
        <w:t xml:space="preserve"> cust</w:t>
      </w:r>
      <w:r w:rsidR="009C569C">
        <w:rPr>
          <w:rFonts w:ascii="Times New Roman" w:hAnsi="Times New Roman"/>
          <w:color w:val="auto"/>
          <w:szCs w:val="24"/>
        </w:rPr>
        <w:t>o</w:t>
      </w:r>
      <w:r w:rsidR="00E64C61">
        <w:rPr>
          <w:rFonts w:ascii="Times New Roman" w:hAnsi="Times New Roman"/>
          <w:color w:val="auto"/>
          <w:szCs w:val="24"/>
        </w:rPr>
        <w:t>mer</w:t>
      </w:r>
      <w:r w:rsidR="004166C6">
        <w:rPr>
          <w:rFonts w:ascii="Times New Roman" w:hAnsi="Times New Roman"/>
          <w:color w:val="auto"/>
          <w:szCs w:val="24"/>
        </w:rPr>
        <w:t>s</w:t>
      </w:r>
      <w:r w:rsidRPr="005A6858">
        <w:rPr>
          <w:rFonts w:ascii="Times New Roman" w:hAnsi="Times New Roman"/>
          <w:color w:val="auto"/>
          <w:szCs w:val="24"/>
        </w:rPr>
        <w:t xml:space="preserve"> who received a LIHEAP grant or a LIRAP Heat grant</w:t>
      </w:r>
      <w:r w:rsidR="00E64C61">
        <w:rPr>
          <w:rFonts w:ascii="Times New Roman" w:hAnsi="Times New Roman"/>
          <w:color w:val="auto"/>
          <w:szCs w:val="24"/>
        </w:rPr>
        <w:t xml:space="preserve"> </w:t>
      </w:r>
      <w:r w:rsidR="004166C6">
        <w:rPr>
          <w:rFonts w:ascii="Times New Roman" w:hAnsi="Times New Roman"/>
          <w:color w:val="auto"/>
          <w:szCs w:val="24"/>
        </w:rPr>
        <w:t>were</w:t>
      </w:r>
      <w:r w:rsidR="00E64C61">
        <w:rPr>
          <w:rFonts w:ascii="Times New Roman" w:hAnsi="Times New Roman"/>
          <w:color w:val="auto"/>
          <w:szCs w:val="24"/>
        </w:rPr>
        <w:t xml:space="preserve"> mailed a kit</w:t>
      </w:r>
      <w:r w:rsidR="00EA673A" w:rsidRPr="005A6858">
        <w:rPr>
          <w:rFonts w:ascii="Times New Roman" w:hAnsi="Times New Roman"/>
          <w:color w:val="auto"/>
          <w:szCs w:val="24"/>
        </w:rPr>
        <w:t>.  The process</w:t>
      </w:r>
      <w:r w:rsidR="000152A4" w:rsidRPr="005A6858">
        <w:rPr>
          <w:rFonts w:ascii="Times New Roman" w:hAnsi="Times New Roman"/>
          <w:color w:val="auto"/>
          <w:szCs w:val="24"/>
        </w:rPr>
        <w:t xml:space="preserve"> insure</w:t>
      </w:r>
      <w:r w:rsidR="00EA673A" w:rsidRPr="005A6858">
        <w:rPr>
          <w:rFonts w:ascii="Times New Roman" w:hAnsi="Times New Roman"/>
          <w:color w:val="auto"/>
          <w:szCs w:val="24"/>
        </w:rPr>
        <w:t>d</w:t>
      </w:r>
      <w:r w:rsidR="000152A4" w:rsidRPr="005A6858">
        <w:rPr>
          <w:rFonts w:ascii="Times New Roman" w:hAnsi="Times New Roman"/>
          <w:color w:val="auto"/>
          <w:szCs w:val="24"/>
        </w:rPr>
        <w:t xml:space="preserve"> that every eligible customer receive</w:t>
      </w:r>
      <w:r w:rsidRPr="005A6858">
        <w:rPr>
          <w:rFonts w:ascii="Times New Roman" w:hAnsi="Times New Roman"/>
          <w:color w:val="auto"/>
          <w:szCs w:val="24"/>
        </w:rPr>
        <w:t>d</w:t>
      </w:r>
      <w:r w:rsidR="000152A4" w:rsidRPr="005A6858">
        <w:rPr>
          <w:rFonts w:ascii="Times New Roman" w:hAnsi="Times New Roman"/>
          <w:color w:val="auto"/>
          <w:szCs w:val="24"/>
        </w:rPr>
        <w:t xml:space="preserve"> important information and materials to help them save energy</w:t>
      </w:r>
      <w:r w:rsidR="00EA673A" w:rsidRPr="005A6858">
        <w:rPr>
          <w:rFonts w:ascii="Times New Roman" w:hAnsi="Times New Roman"/>
          <w:color w:val="auto"/>
          <w:szCs w:val="24"/>
        </w:rPr>
        <w:t>,</w:t>
      </w:r>
      <w:r w:rsidR="000152A4" w:rsidRPr="005A6858">
        <w:rPr>
          <w:rFonts w:ascii="Times New Roman" w:hAnsi="Times New Roman"/>
          <w:color w:val="auto"/>
          <w:szCs w:val="24"/>
        </w:rPr>
        <w:t xml:space="preserve"> as well as</w:t>
      </w:r>
      <w:r w:rsidR="00EA673A" w:rsidRPr="005A6858">
        <w:rPr>
          <w:rFonts w:ascii="Times New Roman" w:hAnsi="Times New Roman"/>
          <w:color w:val="auto"/>
          <w:szCs w:val="24"/>
        </w:rPr>
        <w:t>, it reduced</w:t>
      </w:r>
      <w:r w:rsidR="00E4111C" w:rsidRPr="005A6858">
        <w:rPr>
          <w:rFonts w:ascii="Times New Roman" w:hAnsi="Times New Roman"/>
          <w:color w:val="auto"/>
          <w:szCs w:val="24"/>
        </w:rPr>
        <w:t xml:space="preserve"> the burden on the CAA</w:t>
      </w:r>
      <w:r w:rsidR="000152A4" w:rsidRPr="005A6858">
        <w:rPr>
          <w:rFonts w:ascii="Times New Roman" w:hAnsi="Times New Roman"/>
          <w:color w:val="auto"/>
          <w:szCs w:val="24"/>
        </w:rPr>
        <w:t>s.</w:t>
      </w:r>
      <w:r w:rsidRPr="005A6858">
        <w:rPr>
          <w:rFonts w:ascii="Times New Roman" w:hAnsi="Times New Roman"/>
          <w:color w:val="auto"/>
          <w:szCs w:val="24"/>
        </w:rPr>
        <w:t xml:space="preserve">  </w:t>
      </w:r>
      <w:r w:rsidRPr="009C569C">
        <w:rPr>
          <w:rFonts w:ascii="Times New Roman" w:hAnsi="Times New Roman"/>
          <w:color w:val="auto"/>
          <w:szCs w:val="24"/>
        </w:rPr>
        <w:t>Avista</w:t>
      </w:r>
      <w:r w:rsidR="009C569C" w:rsidRPr="009C569C">
        <w:rPr>
          <w:rFonts w:ascii="Times New Roman" w:hAnsi="Times New Roman"/>
          <w:color w:val="auto"/>
          <w:szCs w:val="24"/>
        </w:rPr>
        <w:t xml:space="preserve"> mailed 9,462 kits to its</w:t>
      </w:r>
      <w:r w:rsidRPr="009C569C">
        <w:rPr>
          <w:rFonts w:ascii="Times New Roman" w:hAnsi="Times New Roman"/>
          <w:color w:val="auto"/>
          <w:szCs w:val="24"/>
        </w:rPr>
        <w:t xml:space="preserve"> low income customers </w:t>
      </w:r>
      <w:r w:rsidR="009C569C" w:rsidRPr="009C569C">
        <w:rPr>
          <w:rFonts w:ascii="Times New Roman" w:hAnsi="Times New Roman"/>
          <w:color w:val="auto"/>
          <w:szCs w:val="24"/>
        </w:rPr>
        <w:t xml:space="preserve">this last program year.  </w:t>
      </w:r>
      <w:r w:rsidR="00E50A33" w:rsidRPr="009C569C">
        <w:rPr>
          <w:rFonts w:ascii="Times New Roman" w:hAnsi="Times New Roman"/>
          <w:color w:val="auto"/>
          <w:szCs w:val="24"/>
        </w:rPr>
        <w:t xml:space="preserve"> </w:t>
      </w:r>
      <w:r w:rsidR="00DD04D4" w:rsidRPr="009C569C">
        <w:rPr>
          <w:rFonts w:ascii="Times New Roman" w:hAnsi="Times New Roman"/>
          <w:color w:val="auto"/>
          <w:szCs w:val="24"/>
        </w:rPr>
        <w:t>Rural Resources</w:t>
      </w:r>
      <w:r w:rsidR="004166C6">
        <w:rPr>
          <w:rFonts w:ascii="Times New Roman" w:hAnsi="Times New Roman"/>
          <w:color w:val="auto"/>
          <w:szCs w:val="24"/>
        </w:rPr>
        <w:t xml:space="preserve"> </w:t>
      </w:r>
      <w:r w:rsidR="009C569C" w:rsidRPr="009C569C">
        <w:rPr>
          <w:rFonts w:ascii="Times New Roman" w:hAnsi="Times New Roman"/>
          <w:color w:val="auto"/>
          <w:szCs w:val="24"/>
        </w:rPr>
        <w:t xml:space="preserve">distributed </w:t>
      </w:r>
      <w:r w:rsidR="00721077">
        <w:rPr>
          <w:rFonts w:ascii="Times New Roman" w:hAnsi="Times New Roman"/>
          <w:color w:val="auto"/>
          <w:szCs w:val="24"/>
        </w:rPr>
        <w:t xml:space="preserve">an additional 1,800 </w:t>
      </w:r>
      <w:r w:rsidR="009C569C" w:rsidRPr="009C569C">
        <w:rPr>
          <w:rFonts w:ascii="Times New Roman" w:hAnsi="Times New Roman"/>
          <w:color w:val="auto"/>
          <w:szCs w:val="24"/>
        </w:rPr>
        <w:t>kits to Avista customers as well.</w:t>
      </w:r>
      <w:r w:rsidR="00DD04D4" w:rsidRPr="009C569C">
        <w:rPr>
          <w:rFonts w:ascii="Times New Roman" w:hAnsi="Times New Roman"/>
          <w:color w:val="auto"/>
          <w:szCs w:val="24"/>
        </w:rPr>
        <w:t xml:space="preserve">  </w:t>
      </w:r>
      <w:r w:rsidR="00A54F07" w:rsidRPr="009C569C">
        <w:rPr>
          <w:rFonts w:ascii="Times New Roman" w:hAnsi="Times New Roman"/>
          <w:color w:val="auto"/>
          <w:szCs w:val="24"/>
        </w:rPr>
        <w:t>Avista</w:t>
      </w:r>
      <w:r w:rsidR="004166C6">
        <w:rPr>
          <w:rFonts w:ascii="Times New Roman" w:hAnsi="Times New Roman"/>
          <w:color w:val="auto"/>
          <w:szCs w:val="24"/>
        </w:rPr>
        <w:t>’s</w:t>
      </w:r>
      <w:r w:rsidR="00A54F07" w:rsidRPr="009C569C">
        <w:rPr>
          <w:rFonts w:ascii="Times New Roman" w:hAnsi="Times New Roman"/>
          <w:color w:val="auto"/>
          <w:szCs w:val="24"/>
        </w:rPr>
        <w:t xml:space="preserve"> </w:t>
      </w:r>
      <w:r w:rsidR="004166C6">
        <w:rPr>
          <w:rFonts w:ascii="Times New Roman" w:hAnsi="Times New Roman"/>
          <w:color w:val="auto"/>
          <w:szCs w:val="24"/>
        </w:rPr>
        <w:t>low-income customers received a</w:t>
      </w:r>
      <w:r w:rsidR="009C569C" w:rsidRPr="009C569C">
        <w:rPr>
          <w:rFonts w:ascii="Times New Roman" w:hAnsi="Times New Roman"/>
          <w:color w:val="auto"/>
          <w:szCs w:val="24"/>
        </w:rPr>
        <w:t xml:space="preserve"> total of</w:t>
      </w:r>
      <w:r w:rsidR="00624B81">
        <w:rPr>
          <w:rFonts w:ascii="Times New Roman" w:hAnsi="Times New Roman"/>
          <w:color w:val="auto"/>
          <w:szCs w:val="24"/>
        </w:rPr>
        <w:t xml:space="preserve"> 11,294</w:t>
      </w:r>
      <w:r w:rsidR="009C569C" w:rsidRPr="009C569C">
        <w:rPr>
          <w:rFonts w:ascii="Times New Roman" w:hAnsi="Times New Roman"/>
          <w:color w:val="auto"/>
          <w:szCs w:val="24"/>
        </w:rPr>
        <w:t xml:space="preserve"> energy efficiency kits during this past program year.</w:t>
      </w:r>
    </w:p>
    <w:p w:rsidR="00397F1A" w:rsidRDefault="00397F1A" w:rsidP="00684F4B">
      <w:pPr>
        <w:pStyle w:val="BodyText2"/>
        <w:tabs>
          <w:tab w:val="clear" w:pos="720"/>
        </w:tabs>
        <w:spacing w:line="480" w:lineRule="auto"/>
        <w:jc w:val="both"/>
        <w:rPr>
          <w:rFonts w:ascii="Times New Roman" w:hAnsi="Times New Roman"/>
          <w:color w:val="auto"/>
          <w:szCs w:val="24"/>
        </w:rPr>
      </w:pPr>
    </w:p>
    <w:p w:rsidR="00397F1A" w:rsidRPr="00397F1A" w:rsidRDefault="00397F1A" w:rsidP="00A84B4E">
      <w:pPr>
        <w:pStyle w:val="BodyText2"/>
        <w:tabs>
          <w:tab w:val="clear" w:pos="720"/>
        </w:tabs>
        <w:spacing w:line="480" w:lineRule="auto"/>
        <w:jc w:val="both"/>
        <w:outlineLvl w:val="1"/>
        <w:rPr>
          <w:rFonts w:ascii="Times New Roman" w:hAnsi="Times New Roman"/>
          <w:color w:val="auto"/>
          <w:szCs w:val="24"/>
          <w:u w:val="single"/>
        </w:rPr>
      </w:pPr>
      <w:r w:rsidRPr="00397F1A">
        <w:rPr>
          <w:rFonts w:ascii="Times New Roman" w:hAnsi="Times New Roman"/>
          <w:color w:val="auto"/>
          <w:szCs w:val="24"/>
          <w:u w:val="single"/>
        </w:rPr>
        <w:t>Low Income Kit Survey</w:t>
      </w:r>
    </w:p>
    <w:p w:rsidR="001C2B33" w:rsidRDefault="00BF4920" w:rsidP="00684F4B">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t xml:space="preserve">Avista </w:t>
      </w:r>
      <w:r w:rsidR="001C2B33">
        <w:rPr>
          <w:rFonts w:ascii="Times New Roman" w:hAnsi="Times New Roman"/>
          <w:color w:val="auto"/>
          <w:szCs w:val="24"/>
        </w:rPr>
        <w:t xml:space="preserve">contracted </w:t>
      </w:r>
      <w:r w:rsidR="00A316B8">
        <w:rPr>
          <w:rFonts w:ascii="Times New Roman" w:hAnsi="Times New Roman"/>
          <w:color w:val="auto"/>
          <w:szCs w:val="24"/>
        </w:rPr>
        <w:t>with</w:t>
      </w:r>
      <w:r>
        <w:rPr>
          <w:rFonts w:ascii="Times New Roman" w:hAnsi="Times New Roman"/>
          <w:color w:val="auto"/>
          <w:szCs w:val="24"/>
        </w:rPr>
        <w:t xml:space="preserve"> DHM Research in Portland, Oregon to conduct a </w:t>
      </w:r>
      <w:r w:rsidR="0023068A">
        <w:rPr>
          <w:rFonts w:ascii="Times New Roman" w:hAnsi="Times New Roman"/>
          <w:color w:val="auto"/>
          <w:szCs w:val="24"/>
        </w:rPr>
        <w:t xml:space="preserve">telephone </w:t>
      </w:r>
      <w:r>
        <w:rPr>
          <w:rFonts w:ascii="Times New Roman" w:hAnsi="Times New Roman"/>
          <w:color w:val="auto"/>
          <w:szCs w:val="24"/>
        </w:rPr>
        <w:t xml:space="preserve">survey of </w:t>
      </w:r>
      <w:r w:rsidR="0023068A">
        <w:rPr>
          <w:rFonts w:ascii="Times New Roman" w:hAnsi="Times New Roman"/>
          <w:color w:val="auto"/>
          <w:szCs w:val="24"/>
        </w:rPr>
        <w:t xml:space="preserve">400 </w:t>
      </w:r>
      <w:r>
        <w:rPr>
          <w:rFonts w:ascii="Times New Roman" w:hAnsi="Times New Roman"/>
          <w:color w:val="auto"/>
          <w:szCs w:val="24"/>
        </w:rPr>
        <w:t>customers who had received an Energy Efficiency Kit this past heating season.  The purpo</w:t>
      </w:r>
      <w:r w:rsidR="0023068A">
        <w:rPr>
          <w:rFonts w:ascii="Times New Roman" w:hAnsi="Times New Roman"/>
          <w:color w:val="auto"/>
          <w:szCs w:val="24"/>
        </w:rPr>
        <w:t>se of the survey was to determine if customers found the information included in the kits helpful and if they used the materials provided in the kits.  The survey was conducted between March 30 and April 20, 2011.  The average survey time was approximately 15 minutes and controls included call backs and validation.</w:t>
      </w:r>
    </w:p>
    <w:p w:rsidR="00F941F5" w:rsidRDefault="0023068A" w:rsidP="00684F4B">
      <w:pPr>
        <w:pStyle w:val="BodyText2"/>
        <w:tabs>
          <w:tab w:val="clear" w:pos="720"/>
        </w:tabs>
        <w:spacing w:line="480" w:lineRule="auto"/>
        <w:ind w:firstLine="360"/>
        <w:jc w:val="both"/>
        <w:rPr>
          <w:rFonts w:ascii="Times New Roman" w:hAnsi="Times New Roman"/>
          <w:color w:val="auto"/>
          <w:szCs w:val="24"/>
        </w:rPr>
      </w:pPr>
      <w:r>
        <w:rPr>
          <w:rFonts w:ascii="Times New Roman" w:hAnsi="Times New Roman"/>
          <w:color w:val="auto"/>
          <w:szCs w:val="24"/>
        </w:rPr>
        <w:t xml:space="preserve">The results </w:t>
      </w:r>
      <w:r w:rsidR="001C2B33">
        <w:rPr>
          <w:rFonts w:ascii="Times New Roman" w:hAnsi="Times New Roman"/>
          <w:color w:val="auto"/>
          <w:szCs w:val="24"/>
        </w:rPr>
        <w:t xml:space="preserve">of the survey </w:t>
      </w:r>
      <w:r>
        <w:rPr>
          <w:rFonts w:ascii="Times New Roman" w:hAnsi="Times New Roman"/>
          <w:color w:val="auto"/>
          <w:szCs w:val="24"/>
        </w:rPr>
        <w:t xml:space="preserve">were both informative and encouraging. </w:t>
      </w:r>
      <w:r w:rsidR="00F941F5">
        <w:rPr>
          <w:rFonts w:ascii="Times New Roman" w:hAnsi="Times New Roman"/>
          <w:color w:val="auto"/>
          <w:szCs w:val="24"/>
        </w:rPr>
        <w:t xml:space="preserve"> Some of the survey results were as follows:</w:t>
      </w:r>
    </w:p>
    <w:p w:rsidR="00F941F5" w:rsidRDefault="00F941F5" w:rsidP="00684F4B">
      <w:pPr>
        <w:pStyle w:val="BodyText2"/>
        <w:numPr>
          <w:ilvl w:val="0"/>
          <w:numId w:val="30"/>
        </w:numPr>
        <w:tabs>
          <w:tab w:val="clear" w:pos="720"/>
        </w:tabs>
        <w:spacing w:line="480" w:lineRule="auto"/>
        <w:jc w:val="both"/>
        <w:rPr>
          <w:rFonts w:ascii="Times New Roman" w:hAnsi="Times New Roman"/>
          <w:color w:val="auto"/>
          <w:szCs w:val="24"/>
        </w:rPr>
      </w:pPr>
      <w:r>
        <w:rPr>
          <w:rFonts w:ascii="Times New Roman" w:hAnsi="Times New Roman"/>
          <w:color w:val="auto"/>
          <w:szCs w:val="24"/>
        </w:rPr>
        <w:t>94% of survey respondents are taking small behavioral steps to conserve energy</w:t>
      </w:r>
      <w:r w:rsidR="002858CE">
        <w:rPr>
          <w:rFonts w:ascii="Times New Roman" w:hAnsi="Times New Roman"/>
          <w:color w:val="auto"/>
          <w:szCs w:val="24"/>
        </w:rPr>
        <w:t>.</w:t>
      </w:r>
    </w:p>
    <w:p w:rsidR="00F941F5" w:rsidRDefault="00F941F5" w:rsidP="002858CE">
      <w:pPr>
        <w:pStyle w:val="BodyText2"/>
        <w:numPr>
          <w:ilvl w:val="0"/>
          <w:numId w:val="30"/>
        </w:numPr>
        <w:tabs>
          <w:tab w:val="clear" w:pos="720"/>
        </w:tabs>
        <w:jc w:val="both"/>
        <w:rPr>
          <w:rFonts w:ascii="Times New Roman" w:hAnsi="Times New Roman"/>
          <w:color w:val="auto"/>
          <w:szCs w:val="24"/>
        </w:rPr>
      </w:pPr>
      <w:r>
        <w:rPr>
          <w:rFonts w:ascii="Times New Roman" w:hAnsi="Times New Roman"/>
          <w:color w:val="auto"/>
          <w:szCs w:val="24"/>
        </w:rPr>
        <w:t>Recipients age 65 or older are more likely to turn their heat down than those households with children</w:t>
      </w:r>
      <w:r w:rsidR="002858CE">
        <w:rPr>
          <w:rFonts w:ascii="Times New Roman" w:hAnsi="Times New Roman"/>
          <w:color w:val="auto"/>
          <w:szCs w:val="24"/>
        </w:rPr>
        <w:t>.</w:t>
      </w:r>
    </w:p>
    <w:p w:rsidR="00E12A38" w:rsidRDefault="00E12A38" w:rsidP="002858CE">
      <w:pPr>
        <w:pStyle w:val="BodyText2"/>
        <w:numPr>
          <w:ilvl w:val="0"/>
          <w:numId w:val="30"/>
        </w:numPr>
        <w:tabs>
          <w:tab w:val="clear" w:pos="720"/>
        </w:tabs>
        <w:jc w:val="both"/>
        <w:rPr>
          <w:rFonts w:ascii="Times New Roman" w:hAnsi="Times New Roman"/>
          <w:color w:val="auto"/>
          <w:szCs w:val="24"/>
        </w:rPr>
      </w:pPr>
      <w:r>
        <w:rPr>
          <w:rFonts w:ascii="Times New Roman" w:hAnsi="Times New Roman"/>
          <w:color w:val="auto"/>
          <w:szCs w:val="24"/>
        </w:rPr>
        <w:t xml:space="preserve">Nine out of ten recipients use one or more of the items in the kit, with an average of 4.3 of the 8 items being used. </w:t>
      </w:r>
    </w:p>
    <w:p w:rsidR="00B7073C" w:rsidRDefault="00B7073C" w:rsidP="002858CE">
      <w:pPr>
        <w:pStyle w:val="BodyText2"/>
        <w:numPr>
          <w:ilvl w:val="0"/>
          <w:numId w:val="30"/>
        </w:numPr>
        <w:tabs>
          <w:tab w:val="clear" w:pos="720"/>
        </w:tabs>
        <w:jc w:val="both"/>
        <w:rPr>
          <w:rFonts w:ascii="Times New Roman" w:hAnsi="Times New Roman"/>
          <w:color w:val="auto"/>
          <w:szCs w:val="24"/>
        </w:rPr>
      </w:pPr>
      <w:r>
        <w:rPr>
          <w:rFonts w:ascii="Times New Roman" w:hAnsi="Times New Roman"/>
          <w:color w:val="auto"/>
          <w:szCs w:val="24"/>
        </w:rPr>
        <w:t>Recipients stated the weatherization materials were the most beneficial (window plastic, outlet seals and weather stripping)</w:t>
      </w:r>
      <w:r w:rsidR="002858CE">
        <w:rPr>
          <w:rFonts w:ascii="Times New Roman" w:hAnsi="Times New Roman"/>
          <w:color w:val="auto"/>
          <w:szCs w:val="24"/>
        </w:rPr>
        <w:t>.</w:t>
      </w:r>
    </w:p>
    <w:p w:rsidR="002858CE" w:rsidRDefault="002858CE" w:rsidP="002858CE">
      <w:pPr>
        <w:pStyle w:val="BodyText2"/>
        <w:tabs>
          <w:tab w:val="clear" w:pos="720"/>
        </w:tabs>
        <w:ind w:left="720"/>
        <w:jc w:val="both"/>
        <w:rPr>
          <w:rFonts w:ascii="Times New Roman" w:hAnsi="Times New Roman"/>
          <w:color w:val="auto"/>
          <w:szCs w:val="24"/>
        </w:rPr>
      </w:pPr>
    </w:p>
    <w:p w:rsidR="00B7073C" w:rsidRDefault="00B7073C" w:rsidP="002858CE">
      <w:pPr>
        <w:pStyle w:val="BodyText2"/>
        <w:numPr>
          <w:ilvl w:val="1"/>
          <w:numId w:val="30"/>
        </w:numPr>
        <w:tabs>
          <w:tab w:val="clear" w:pos="720"/>
        </w:tabs>
        <w:jc w:val="both"/>
        <w:rPr>
          <w:rFonts w:ascii="Times New Roman" w:hAnsi="Times New Roman"/>
          <w:color w:val="auto"/>
          <w:szCs w:val="24"/>
        </w:rPr>
      </w:pPr>
      <w:r>
        <w:rPr>
          <w:rFonts w:ascii="Times New Roman" w:hAnsi="Times New Roman"/>
          <w:color w:val="auto"/>
          <w:szCs w:val="24"/>
        </w:rPr>
        <w:t>Four out of ten used the window plastic and 94% stated it was very beneficial</w:t>
      </w:r>
      <w:r w:rsidR="002858CE">
        <w:rPr>
          <w:rFonts w:ascii="Times New Roman" w:hAnsi="Times New Roman"/>
          <w:color w:val="auto"/>
          <w:szCs w:val="24"/>
        </w:rPr>
        <w:t>.</w:t>
      </w:r>
    </w:p>
    <w:p w:rsidR="00B7073C" w:rsidRDefault="00B7073C" w:rsidP="002858CE">
      <w:pPr>
        <w:pStyle w:val="BodyText2"/>
        <w:numPr>
          <w:ilvl w:val="1"/>
          <w:numId w:val="30"/>
        </w:numPr>
        <w:tabs>
          <w:tab w:val="clear" w:pos="720"/>
        </w:tabs>
        <w:jc w:val="both"/>
        <w:rPr>
          <w:rFonts w:ascii="Times New Roman" w:hAnsi="Times New Roman"/>
          <w:color w:val="auto"/>
          <w:szCs w:val="24"/>
        </w:rPr>
      </w:pPr>
      <w:r>
        <w:rPr>
          <w:rFonts w:ascii="Times New Roman" w:hAnsi="Times New Roman"/>
          <w:color w:val="auto"/>
          <w:szCs w:val="24"/>
        </w:rPr>
        <w:t>Five out of ten used the outlet seal and nearly all stated it was beneficial</w:t>
      </w:r>
      <w:r w:rsidR="002858CE">
        <w:rPr>
          <w:rFonts w:ascii="Times New Roman" w:hAnsi="Times New Roman"/>
          <w:color w:val="auto"/>
          <w:szCs w:val="24"/>
        </w:rPr>
        <w:t>.</w:t>
      </w:r>
    </w:p>
    <w:p w:rsidR="00B7073C" w:rsidRDefault="00B7073C" w:rsidP="002858CE">
      <w:pPr>
        <w:pStyle w:val="BodyText2"/>
        <w:numPr>
          <w:ilvl w:val="1"/>
          <w:numId w:val="30"/>
        </w:numPr>
        <w:tabs>
          <w:tab w:val="clear" w:pos="720"/>
        </w:tabs>
        <w:jc w:val="both"/>
        <w:rPr>
          <w:rFonts w:ascii="Times New Roman" w:hAnsi="Times New Roman"/>
          <w:color w:val="auto"/>
          <w:szCs w:val="24"/>
        </w:rPr>
      </w:pPr>
      <w:r>
        <w:rPr>
          <w:rFonts w:ascii="Times New Roman" w:hAnsi="Times New Roman"/>
          <w:color w:val="auto"/>
          <w:szCs w:val="24"/>
        </w:rPr>
        <w:t>A narrow majority used the weather stripping and nine out of ten found it beneficial</w:t>
      </w:r>
      <w:r w:rsidR="002858CE">
        <w:rPr>
          <w:rFonts w:ascii="Times New Roman" w:hAnsi="Times New Roman"/>
          <w:color w:val="auto"/>
          <w:szCs w:val="24"/>
        </w:rPr>
        <w:t>.</w:t>
      </w:r>
    </w:p>
    <w:p w:rsidR="002858CE" w:rsidRDefault="002858CE" w:rsidP="00684F4B">
      <w:pPr>
        <w:pStyle w:val="BodyText2"/>
        <w:tabs>
          <w:tab w:val="clear" w:pos="720"/>
        </w:tabs>
        <w:spacing w:line="480" w:lineRule="auto"/>
        <w:ind w:firstLine="720"/>
        <w:jc w:val="both"/>
        <w:rPr>
          <w:rFonts w:ascii="Times New Roman" w:hAnsi="Times New Roman"/>
          <w:color w:val="auto"/>
          <w:szCs w:val="24"/>
        </w:rPr>
      </w:pPr>
    </w:p>
    <w:p w:rsidR="00B7073C" w:rsidRDefault="00B7073C" w:rsidP="00684F4B">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lastRenderedPageBreak/>
        <w:t xml:space="preserve">The results also showed that six out of ten </w:t>
      </w:r>
      <w:r w:rsidR="00804FB9">
        <w:rPr>
          <w:rFonts w:ascii="Times New Roman" w:hAnsi="Times New Roman"/>
          <w:color w:val="auto"/>
          <w:szCs w:val="24"/>
        </w:rPr>
        <w:t xml:space="preserve">customers </w:t>
      </w:r>
      <w:r>
        <w:rPr>
          <w:rFonts w:ascii="Times New Roman" w:hAnsi="Times New Roman"/>
          <w:color w:val="auto"/>
          <w:szCs w:val="24"/>
        </w:rPr>
        <w:t>had received an energy assistance grant previously</w:t>
      </w:r>
      <w:r w:rsidR="00383D2C">
        <w:rPr>
          <w:rFonts w:ascii="Times New Roman" w:hAnsi="Times New Roman"/>
          <w:color w:val="auto"/>
          <w:szCs w:val="24"/>
        </w:rPr>
        <w:t xml:space="preserve"> and two thirds of them were women.  Financial constraints and rising </w:t>
      </w:r>
      <w:r w:rsidR="002858CE">
        <w:rPr>
          <w:rFonts w:ascii="Times New Roman" w:hAnsi="Times New Roman"/>
          <w:color w:val="auto"/>
          <w:szCs w:val="24"/>
        </w:rPr>
        <w:t>energy costs</w:t>
      </w:r>
      <w:r w:rsidR="00383D2C">
        <w:rPr>
          <w:rFonts w:ascii="Times New Roman" w:hAnsi="Times New Roman"/>
          <w:color w:val="auto"/>
          <w:szCs w:val="24"/>
        </w:rPr>
        <w:t xml:space="preserve"> were stated most often as the reason for their difficulty in paying their bill.</w:t>
      </w:r>
    </w:p>
    <w:p w:rsidR="00383D2C" w:rsidRDefault="00383D2C" w:rsidP="00684F4B">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t xml:space="preserve">Using the information resulting from the survey, Avista will continue to design and provide kits to its customers who receive a LIHEAP/LIRAP Heat grant in the future.  </w:t>
      </w:r>
    </w:p>
    <w:p w:rsidR="00D4088E" w:rsidRPr="005A6858" w:rsidRDefault="00D4088E" w:rsidP="00C954D8">
      <w:pPr>
        <w:pStyle w:val="BodyText2"/>
        <w:tabs>
          <w:tab w:val="clear" w:pos="720"/>
        </w:tabs>
        <w:spacing w:line="480" w:lineRule="auto"/>
        <w:jc w:val="both"/>
        <w:outlineLvl w:val="1"/>
        <w:rPr>
          <w:rFonts w:ascii="Times New Roman" w:hAnsi="Times New Roman"/>
          <w:color w:val="auto"/>
          <w:szCs w:val="24"/>
          <w:u w:val="single"/>
        </w:rPr>
      </w:pPr>
      <w:bookmarkStart w:id="12" w:name="_Toc297104165"/>
      <w:r w:rsidRPr="005A6858">
        <w:rPr>
          <w:rFonts w:ascii="Times New Roman" w:hAnsi="Times New Roman"/>
          <w:color w:val="auto"/>
          <w:szCs w:val="24"/>
          <w:u w:val="single"/>
        </w:rPr>
        <w:t>Senior Energy Workshops and Kits</w:t>
      </w:r>
      <w:bookmarkEnd w:id="12"/>
      <w:r w:rsidR="00734EFC" w:rsidRPr="005A6858">
        <w:rPr>
          <w:rFonts w:ascii="Times New Roman" w:hAnsi="Times New Roman"/>
          <w:color w:val="auto"/>
          <w:szCs w:val="24"/>
          <w:u w:val="single"/>
        </w:rPr>
        <w:t xml:space="preserve"> </w:t>
      </w:r>
    </w:p>
    <w:p w:rsidR="00972D5D" w:rsidRPr="005A6858" w:rsidRDefault="00E64C61" w:rsidP="00353122">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t>Twe</w:t>
      </w:r>
      <w:r w:rsidR="004D4476">
        <w:rPr>
          <w:rFonts w:ascii="Times New Roman" w:hAnsi="Times New Roman"/>
          <w:color w:val="auto"/>
          <w:szCs w:val="24"/>
        </w:rPr>
        <w:t>nty-</w:t>
      </w:r>
      <w:r>
        <w:rPr>
          <w:rFonts w:ascii="Times New Roman" w:hAnsi="Times New Roman"/>
          <w:color w:val="auto"/>
          <w:szCs w:val="24"/>
        </w:rPr>
        <w:t>four</w:t>
      </w:r>
      <w:r w:rsidR="00C45F10" w:rsidRPr="005A6858">
        <w:rPr>
          <w:rFonts w:ascii="Times New Roman" w:hAnsi="Times New Roman"/>
          <w:color w:val="auto"/>
          <w:szCs w:val="24"/>
        </w:rPr>
        <w:t xml:space="preserve"> Senior Energy Workshops were held during the past program year.  Over </w:t>
      </w:r>
      <w:r>
        <w:rPr>
          <w:rFonts w:ascii="Times New Roman" w:hAnsi="Times New Roman"/>
          <w:color w:val="auto"/>
          <w:szCs w:val="24"/>
        </w:rPr>
        <w:t>2,365</w:t>
      </w:r>
      <w:r w:rsidR="00C45F10" w:rsidRPr="005A6858">
        <w:rPr>
          <w:rFonts w:ascii="Times New Roman" w:hAnsi="Times New Roman"/>
          <w:color w:val="auto"/>
          <w:szCs w:val="24"/>
        </w:rPr>
        <w:t xml:space="preserve"> </w:t>
      </w:r>
      <w:r w:rsidR="00EA673A" w:rsidRPr="005A6858">
        <w:rPr>
          <w:rFonts w:ascii="Times New Roman" w:hAnsi="Times New Roman"/>
          <w:color w:val="auto"/>
          <w:szCs w:val="24"/>
        </w:rPr>
        <w:t xml:space="preserve">seniors were reached and were given </w:t>
      </w:r>
      <w:r w:rsidR="00C45F10" w:rsidRPr="005A6858">
        <w:rPr>
          <w:rFonts w:ascii="Times New Roman" w:hAnsi="Times New Roman"/>
          <w:color w:val="auto"/>
          <w:szCs w:val="24"/>
        </w:rPr>
        <w:t xml:space="preserve">Senior Energy Efficiency kits along with </w:t>
      </w:r>
      <w:r w:rsidR="00EA673A" w:rsidRPr="005A6858">
        <w:rPr>
          <w:rFonts w:ascii="Times New Roman" w:hAnsi="Times New Roman"/>
          <w:color w:val="auto"/>
          <w:szCs w:val="24"/>
        </w:rPr>
        <w:t xml:space="preserve">learning about </w:t>
      </w:r>
      <w:r w:rsidR="00C45F10" w:rsidRPr="005A6858">
        <w:rPr>
          <w:rFonts w:ascii="Times New Roman" w:hAnsi="Times New Roman"/>
          <w:color w:val="auto"/>
          <w:szCs w:val="24"/>
        </w:rPr>
        <w:t xml:space="preserve">low-cost/no-cost ways to reduce energy use.  </w:t>
      </w:r>
      <w:r>
        <w:rPr>
          <w:rFonts w:ascii="Times New Roman" w:hAnsi="Times New Roman"/>
          <w:color w:val="auto"/>
          <w:szCs w:val="24"/>
        </w:rPr>
        <w:t>The increase in the number of seniors reached is</w:t>
      </w:r>
      <w:r w:rsidR="00045552">
        <w:rPr>
          <w:rFonts w:ascii="Times New Roman" w:hAnsi="Times New Roman"/>
          <w:color w:val="auto"/>
          <w:szCs w:val="24"/>
        </w:rPr>
        <w:t xml:space="preserve"> due in part to additional workshop presenters as well as purposefully targeting larger senior events.  </w:t>
      </w:r>
      <w:r w:rsidR="00C45F10" w:rsidRPr="005A6858">
        <w:rPr>
          <w:rFonts w:ascii="Times New Roman" w:hAnsi="Times New Roman"/>
          <w:color w:val="auto"/>
          <w:szCs w:val="24"/>
        </w:rPr>
        <w:t xml:space="preserve">Each kit contains energy-saving items such as compact fluorescent light bulbs, plastic window covering, draft stoppers for exterior light switches and outlets, v-seal for drafty doors and a </w:t>
      </w:r>
      <w:r w:rsidR="00EA673A" w:rsidRPr="005A6858">
        <w:rPr>
          <w:rFonts w:ascii="Times New Roman" w:hAnsi="Times New Roman"/>
          <w:color w:val="auto"/>
          <w:szCs w:val="24"/>
        </w:rPr>
        <w:t>polar fleece lap blanket.  The C</w:t>
      </w:r>
      <w:r w:rsidR="00C45F10" w:rsidRPr="005A6858">
        <w:rPr>
          <w:rFonts w:ascii="Times New Roman" w:hAnsi="Times New Roman"/>
          <w:color w:val="auto"/>
          <w:szCs w:val="24"/>
        </w:rPr>
        <w:t xml:space="preserve">ompany approaches talking with seniors about reducing their energy use very </w:t>
      </w:r>
      <w:r w:rsidR="00EA673A" w:rsidRPr="005A6858">
        <w:rPr>
          <w:rFonts w:ascii="Times New Roman" w:hAnsi="Times New Roman"/>
          <w:color w:val="auto"/>
          <w:szCs w:val="24"/>
        </w:rPr>
        <w:t xml:space="preserve">respectfully and </w:t>
      </w:r>
      <w:r w:rsidR="00C45F10" w:rsidRPr="005A6858">
        <w:rPr>
          <w:rFonts w:ascii="Times New Roman" w:hAnsi="Times New Roman"/>
          <w:color w:val="auto"/>
          <w:szCs w:val="24"/>
        </w:rPr>
        <w:t>carefully</w:t>
      </w:r>
      <w:r w:rsidR="00EA673A" w:rsidRPr="005A6858">
        <w:rPr>
          <w:rFonts w:ascii="Times New Roman" w:hAnsi="Times New Roman"/>
          <w:color w:val="auto"/>
          <w:szCs w:val="24"/>
        </w:rPr>
        <w:t xml:space="preserve"> to assure health, safety and comfort</w:t>
      </w:r>
      <w:r w:rsidR="00C45F10" w:rsidRPr="005A6858">
        <w:rPr>
          <w:rFonts w:ascii="Times New Roman" w:hAnsi="Times New Roman"/>
          <w:color w:val="auto"/>
          <w:szCs w:val="24"/>
        </w:rPr>
        <w:t xml:space="preserve">.  </w:t>
      </w:r>
      <w:r w:rsidR="003C098A" w:rsidRPr="005A6858">
        <w:rPr>
          <w:rFonts w:ascii="Times New Roman" w:hAnsi="Times New Roman"/>
          <w:color w:val="auto"/>
          <w:szCs w:val="24"/>
        </w:rPr>
        <w:t>We discuss lifestyle changes that could be made and steps to take before turning the thermostat up</w:t>
      </w:r>
      <w:r w:rsidR="00FE1DED" w:rsidRPr="005A6858">
        <w:rPr>
          <w:rFonts w:ascii="Times New Roman" w:hAnsi="Times New Roman"/>
          <w:color w:val="auto"/>
          <w:szCs w:val="24"/>
        </w:rPr>
        <w:t>, and not necessarily keeping the thermostat too low.</w:t>
      </w:r>
      <w:r w:rsidR="00C45F10" w:rsidRPr="005A6858">
        <w:rPr>
          <w:rFonts w:ascii="Times New Roman" w:hAnsi="Times New Roman"/>
          <w:color w:val="auto"/>
          <w:szCs w:val="24"/>
        </w:rPr>
        <w:t xml:space="preserve"> </w:t>
      </w:r>
    </w:p>
    <w:p w:rsidR="00BB22F9" w:rsidRDefault="00BB22F9" w:rsidP="00C954D8">
      <w:pPr>
        <w:pStyle w:val="Heading2"/>
        <w:rPr>
          <w:rFonts w:ascii="Times New Roman" w:hAnsi="Times New Roman"/>
          <w:szCs w:val="24"/>
          <w:u w:val="single"/>
        </w:rPr>
      </w:pPr>
    </w:p>
    <w:p w:rsidR="00FE1DED" w:rsidRPr="005A6858" w:rsidRDefault="00FE1DED" w:rsidP="00C954D8">
      <w:pPr>
        <w:pStyle w:val="Heading2"/>
        <w:rPr>
          <w:rFonts w:ascii="Times New Roman" w:hAnsi="Times New Roman"/>
          <w:szCs w:val="24"/>
          <w:u w:val="single"/>
        </w:rPr>
      </w:pPr>
      <w:bookmarkStart w:id="13" w:name="_Toc297104166"/>
      <w:r w:rsidRPr="005A6858">
        <w:rPr>
          <w:rFonts w:ascii="Times New Roman" w:hAnsi="Times New Roman"/>
          <w:szCs w:val="24"/>
          <w:u w:val="single"/>
        </w:rPr>
        <w:t>Senior Wellness Conference</w:t>
      </w:r>
      <w:bookmarkEnd w:id="13"/>
      <w:r w:rsidRPr="005A6858">
        <w:rPr>
          <w:rFonts w:ascii="Times New Roman" w:hAnsi="Times New Roman"/>
          <w:szCs w:val="24"/>
          <w:u w:val="single"/>
        </w:rPr>
        <w:t xml:space="preserve"> </w:t>
      </w:r>
    </w:p>
    <w:p w:rsidR="00C954D8" w:rsidRPr="005A6858" w:rsidRDefault="00C954D8" w:rsidP="00C954D8"/>
    <w:p w:rsidR="00BB22F9" w:rsidRPr="00DD3A5D" w:rsidRDefault="00353122" w:rsidP="00DD3A5D">
      <w:pPr>
        <w:spacing w:line="480" w:lineRule="auto"/>
        <w:ind w:firstLine="720"/>
        <w:jc w:val="both"/>
        <w:rPr>
          <w:sz w:val="24"/>
          <w:szCs w:val="24"/>
        </w:rPr>
      </w:pPr>
      <w:r w:rsidRPr="005A6858">
        <w:rPr>
          <w:sz w:val="24"/>
          <w:szCs w:val="24"/>
        </w:rPr>
        <w:t xml:space="preserve">Over </w:t>
      </w:r>
      <w:r w:rsidR="00412E4F" w:rsidRPr="005A6858">
        <w:rPr>
          <w:sz w:val="24"/>
          <w:szCs w:val="24"/>
        </w:rPr>
        <w:t>3,000 seniors attended the Senior Wellness Conference in the fall of 20</w:t>
      </w:r>
      <w:r w:rsidR="00921A5F" w:rsidRPr="005A6858">
        <w:rPr>
          <w:sz w:val="24"/>
          <w:szCs w:val="24"/>
        </w:rPr>
        <w:t>10</w:t>
      </w:r>
      <w:r w:rsidR="00412E4F" w:rsidRPr="005A6858">
        <w:rPr>
          <w:sz w:val="24"/>
          <w:szCs w:val="24"/>
        </w:rPr>
        <w:t xml:space="preserve">.  As one of the event sponsors, Avista provided energy efficiency information in the form of live demonstrations </w:t>
      </w:r>
      <w:r w:rsidR="00B34076" w:rsidRPr="005A6858">
        <w:rPr>
          <w:sz w:val="24"/>
          <w:szCs w:val="24"/>
        </w:rPr>
        <w:t xml:space="preserve">throughout the day </w:t>
      </w:r>
      <w:r w:rsidR="00412E4F" w:rsidRPr="005A6858">
        <w:rPr>
          <w:sz w:val="24"/>
          <w:szCs w:val="24"/>
        </w:rPr>
        <w:t xml:space="preserve">of </w:t>
      </w:r>
      <w:r w:rsidR="00EA673A" w:rsidRPr="005A6858">
        <w:rPr>
          <w:sz w:val="24"/>
          <w:szCs w:val="24"/>
        </w:rPr>
        <w:t xml:space="preserve">how to install </w:t>
      </w:r>
      <w:r w:rsidR="00412E4F" w:rsidRPr="005A6858">
        <w:rPr>
          <w:sz w:val="24"/>
          <w:szCs w:val="24"/>
        </w:rPr>
        <w:t xml:space="preserve">compact fluorescent light bulbs, window plastic covering, v-seal for drafty doors, rope caulking as well as other weatherization materials.  </w:t>
      </w:r>
      <w:r w:rsidR="00045552">
        <w:rPr>
          <w:sz w:val="24"/>
          <w:szCs w:val="24"/>
        </w:rPr>
        <w:t>Over 500</w:t>
      </w:r>
      <w:r w:rsidR="00B34076" w:rsidRPr="005A6858">
        <w:rPr>
          <w:sz w:val="24"/>
          <w:szCs w:val="24"/>
        </w:rPr>
        <w:t xml:space="preserve"> senior</w:t>
      </w:r>
      <w:r w:rsidR="00045552">
        <w:rPr>
          <w:sz w:val="24"/>
          <w:szCs w:val="24"/>
        </w:rPr>
        <w:t>s attended the demonstrations,</w:t>
      </w:r>
      <w:r w:rsidR="00546154">
        <w:rPr>
          <w:sz w:val="24"/>
          <w:szCs w:val="24"/>
        </w:rPr>
        <w:t xml:space="preserve"> </w:t>
      </w:r>
      <w:r w:rsidR="00045552">
        <w:rPr>
          <w:sz w:val="24"/>
          <w:szCs w:val="24"/>
        </w:rPr>
        <w:t>learned the benefits of using the materials as well as how to install them.  They also</w:t>
      </w:r>
      <w:r w:rsidR="00B34076" w:rsidRPr="005A6858">
        <w:rPr>
          <w:sz w:val="24"/>
          <w:szCs w:val="24"/>
        </w:rPr>
        <w:t xml:space="preserve"> received the materials that were shown </w:t>
      </w:r>
      <w:r w:rsidR="00804FB9">
        <w:rPr>
          <w:sz w:val="24"/>
          <w:szCs w:val="24"/>
        </w:rPr>
        <w:t>during</w:t>
      </w:r>
      <w:r w:rsidR="00B34076" w:rsidRPr="005A6858">
        <w:rPr>
          <w:sz w:val="24"/>
          <w:szCs w:val="24"/>
        </w:rPr>
        <w:t xml:space="preserve"> the demonstration</w:t>
      </w:r>
      <w:r w:rsidR="00DD3A5D">
        <w:rPr>
          <w:sz w:val="24"/>
          <w:szCs w:val="24"/>
        </w:rPr>
        <w:t>s</w:t>
      </w:r>
      <w:r w:rsidR="00B34076" w:rsidRPr="005A6858">
        <w:rPr>
          <w:sz w:val="24"/>
          <w:szCs w:val="24"/>
        </w:rPr>
        <w:t>.</w:t>
      </w:r>
    </w:p>
    <w:p w:rsidR="00BD1739" w:rsidRPr="004D4476" w:rsidRDefault="00D4088E" w:rsidP="00C954D8">
      <w:pPr>
        <w:pStyle w:val="BodyText2"/>
        <w:tabs>
          <w:tab w:val="clear" w:pos="720"/>
        </w:tabs>
        <w:spacing w:line="480" w:lineRule="auto"/>
        <w:jc w:val="both"/>
        <w:outlineLvl w:val="1"/>
        <w:rPr>
          <w:rFonts w:ascii="Times New Roman" w:hAnsi="Times New Roman"/>
          <w:color w:val="auto"/>
          <w:szCs w:val="24"/>
          <w:u w:val="single"/>
        </w:rPr>
      </w:pPr>
      <w:bookmarkStart w:id="14" w:name="_Toc297104167"/>
      <w:r w:rsidRPr="004D4476">
        <w:rPr>
          <w:rFonts w:ascii="Times New Roman" w:hAnsi="Times New Roman"/>
          <w:color w:val="auto"/>
          <w:szCs w:val="24"/>
          <w:u w:val="single"/>
        </w:rPr>
        <w:lastRenderedPageBreak/>
        <w:t>Children’s Energy Conservation Program</w:t>
      </w:r>
      <w:r w:rsidR="00734EFC" w:rsidRPr="004D4476">
        <w:rPr>
          <w:rFonts w:ascii="Times New Roman" w:hAnsi="Times New Roman"/>
          <w:color w:val="auto"/>
          <w:szCs w:val="24"/>
          <w:u w:val="single"/>
        </w:rPr>
        <w:t xml:space="preserve"> </w:t>
      </w:r>
      <w:r w:rsidR="00BF4920" w:rsidRPr="004D4476">
        <w:rPr>
          <w:rFonts w:ascii="Times New Roman" w:hAnsi="Times New Roman"/>
          <w:color w:val="auto"/>
          <w:szCs w:val="24"/>
          <w:u w:val="single"/>
        </w:rPr>
        <w:t xml:space="preserve"> </w:t>
      </w:r>
      <w:bookmarkEnd w:id="14"/>
    </w:p>
    <w:p w:rsidR="00811A88" w:rsidRDefault="00811A88" w:rsidP="00811A88">
      <w:pPr>
        <w:spacing w:line="480" w:lineRule="auto"/>
        <w:ind w:firstLine="720"/>
        <w:jc w:val="both"/>
        <w:rPr>
          <w:sz w:val="24"/>
          <w:szCs w:val="24"/>
        </w:rPr>
      </w:pPr>
      <w:r>
        <w:rPr>
          <w:sz w:val="24"/>
          <w:szCs w:val="24"/>
        </w:rPr>
        <w:t>T</w:t>
      </w:r>
      <w:r w:rsidR="004D4476">
        <w:rPr>
          <w:sz w:val="24"/>
          <w:szCs w:val="24"/>
        </w:rPr>
        <w:t>he C</w:t>
      </w:r>
      <w:r>
        <w:rPr>
          <w:sz w:val="24"/>
          <w:szCs w:val="24"/>
        </w:rPr>
        <w:t xml:space="preserve">hildren’s </w:t>
      </w:r>
      <w:r w:rsidR="004D4476">
        <w:rPr>
          <w:sz w:val="24"/>
          <w:szCs w:val="24"/>
        </w:rPr>
        <w:t>Energy Conservation P</w:t>
      </w:r>
      <w:r>
        <w:rPr>
          <w:sz w:val="24"/>
          <w:szCs w:val="24"/>
        </w:rPr>
        <w:t xml:space="preserve">rogram, featuring the character of </w:t>
      </w:r>
      <w:r w:rsidR="004D4476">
        <w:rPr>
          <w:sz w:val="24"/>
          <w:szCs w:val="24"/>
        </w:rPr>
        <w:t>“</w:t>
      </w:r>
      <w:proofErr w:type="spellStart"/>
      <w:r>
        <w:rPr>
          <w:sz w:val="24"/>
          <w:szCs w:val="24"/>
        </w:rPr>
        <w:t>Wattson</w:t>
      </w:r>
      <w:proofErr w:type="spellEnd"/>
      <w:r>
        <w:rPr>
          <w:sz w:val="24"/>
          <w:szCs w:val="24"/>
        </w:rPr>
        <w:t xml:space="preserve"> the Energy Watchdog,</w:t>
      </w:r>
      <w:r w:rsidR="004D4476">
        <w:rPr>
          <w:sz w:val="24"/>
          <w:szCs w:val="24"/>
        </w:rPr>
        <w:t>”</w:t>
      </w:r>
      <w:r>
        <w:rPr>
          <w:sz w:val="24"/>
          <w:szCs w:val="24"/>
        </w:rPr>
        <w:t xml:space="preserve"> was developed in 2008 to engage children in learning about the things that they and their family could do to conserve energy.  Since the inception of the program, </w:t>
      </w:r>
      <w:proofErr w:type="spellStart"/>
      <w:r>
        <w:rPr>
          <w:sz w:val="24"/>
          <w:szCs w:val="24"/>
        </w:rPr>
        <w:t>Wattson</w:t>
      </w:r>
      <w:proofErr w:type="spellEnd"/>
      <w:r>
        <w:rPr>
          <w:sz w:val="24"/>
          <w:szCs w:val="24"/>
        </w:rPr>
        <w:t xml:space="preserve"> is growing in recognition and impact among children.  </w:t>
      </w:r>
      <w:proofErr w:type="gramStart"/>
      <w:r w:rsidR="00DD3A5D">
        <w:rPr>
          <w:sz w:val="24"/>
          <w:szCs w:val="24"/>
        </w:rPr>
        <w:t>Beginning</w:t>
      </w:r>
      <w:r w:rsidR="004D4476">
        <w:rPr>
          <w:sz w:val="24"/>
          <w:szCs w:val="24"/>
        </w:rPr>
        <w:t xml:space="preserve"> in 2008, a portion of the conservation education funds were</w:t>
      </w:r>
      <w:proofErr w:type="gramEnd"/>
      <w:r>
        <w:rPr>
          <w:sz w:val="24"/>
          <w:szCs w:val="24"/>
        </w:rPr>
        <w:t xml:space="preserve"> dedicated to the education of low-income children on energy efficiency to help reduce the energy cost burden for low-income customers.  Reaching children with energy conservation education is part of the overall comprehensive approach to help our custo</w:t>
      </w:r>
      <w:r w:rsidR="004D4476">
        <w:rPr>
          <w:sz w:val="24"/>
          <w:szCs w:val="24"/>
        </w:rPr>
        <w:t>mers, in particular our limited-</w:t>
      </w:r>
      <w:r>
        <w:rPr>
          <w:sz w:val="24"/>
          <w:szCs w:val="24"/>
        </w:rPr>
        <w:t xml:space="preserve">income customers, learn to use energy saving behaviors to help </w:t>
      </w:r>
      <w:r w:rsidR="00E12A38">
        <w:rPr>
          <w:sz w:val="24"/>
          <w:szCs w:val="24"/>
        </w:rPr>
        <w:t>reduce</w:t>
      </w:r>
      <w:r>
        <w:rPr>
          <w:sz w:val="24"/>
          <w:szCs w:val="24"/>
        </w:rPr>
        <w:t xml:space="preserve"> their energy bill.  The </w:t>
      </w:r>
      <w:proofErr w:type="spellStart"/>
      <w:r>
        <w:rPr>
          <w:sz w:val="24"/>
          <w:szCs w:val="24"/>
        </w:rPr>
        <w:t>Wattson</w:t>
      </w:r>
      <w:proofErr w:type="spellEnd"/>
      <w:r>
        <w:rPr>
          <w:sz w:val="24"/>
          <w:szCs w:val="24"/>
        </w:rPr>
        <w:t xml:space="preserve"> program utilizes a mascot to reach the target audience of low-income children and their families. The </w:t>
      </w:r>
      <w:proofErr w:type="spellStart"/>
      <w:r>
        <w:rPr>
          <w:sz w:val="24"/>
          <w:szCs w:val="24"/>
        </w:rPr>
        <w:t>Wattson</w:t>
      </w:r>
      <w:proofErr w:type="spellEnd"/>
      <w:r>
        <w:rPr>
          <w:sz w:val="24"/>
          <w:szCs w:val="24"/>
        </w:rPr>
        <w:t xml:space="preserve"> mascot attends affordable family events, Avista’s regional energy fairs</w:t>
      </w:r>
      <w:r w:rsidR="00DD3A5D">
        <w:rPr>
          <w:sz w:val="24"/>
          <w:szCs w:val="24"/>
        </w:rPr>
        <w:t>,</w:t>
      </w:r>
      <w:r>
        <w:rPr>
          <w:sz w:val="24"/>
          <w:szCs w:val="24"/>
        </w:rPr>
        <w:t xml:space="preserve"> and various school programs. “</w:t>
      </w:r>
      <w:proofErr w:type="spellStart"/>
      <w:r>
        <w:rPr>
          <w:sz w:val="24"/>
          <w:szCs w:val="24"/>
        </w:rPr>
        <w:t>Wattson</w:t>
      </w:r>
      <w:proofErr w:type="spellEnd"/>
      <w:r>
        <w:rPr>
          <w:sz w:val="24"/>
          <w:szCs w:val="24"/>
        </w:rPr>
        <w:t xml:space="preserve">” the Energy Watchdog is fast becoming a household name within Avista’s service territory.  Kids love to tell </w:t>
      </w:r>
      <w:proofErr w:type="spellStart"/>
      <w:r>
        <w:rPr>
          <w:sz w:val="24"/>
          <w:szCs w:val="24"/>
        </w:rPr>
        <w:t>Wattson</w:t>
      </w:r>
      <w:proofErr w:type="spellEnd"/>
      <w:r>
        <w:rPr>
          <w:sz w:val="24"/>
          <w:szCs w:val="24"/>
        </w:rPr>
        <w:t xml:space="preserve"> what they’re doing to use less energy and get an encouraging high five from the larger-than-life mascot dog.</w:t>
      </w:r>
    </w:p>
    <w:p w:rsidR="0075555F" w:rsidRDefault="0075555F" w:rsidP="00811A88">
      <w:pPr>
        <w:pStyle w:val="Heading2"/>
        <w:spacing w:line="480" w:lineRule="auto"/>
        <w:jc w:val="both"/>
        <w:rPr>
          <w:rFonts w:ascii="Times New Roman" w:hAnsi="Times New Roman"/>
          <w:szCs w:val="24"/>
        </w:rPr>
      </w:pPr>
      <w:r>
        <w:rPr>
          <w:rFonts w:ascii="Times New Roman" w:hAnsi="Times New Roman"/>
          <w:szCs w:val="24"/>
        </w:rPr>
        <w:tab/>
      </w:r>
      <w:r w:rsidR="00811A88" w:rsidRPr="00811A88">
        <w:rPr>
          <w:rFonts w:ascii="Times New Roman" w:hAnsi="Times New Roman"/>
          <w:szCs w:val="24"/>
        </w:rPr>
        <w:t xml:space="preserve">The popular mascot duo appeared in more than 20 major community events including two televised parades and several other school and neighborhood venues that reached an estimated 120,000 kids in 2010. The events are carefully selected to assure that they reach a large number of children and families and are considered to be affordable, family-friendly venues.  We are able to interact with audiences and distribute our age-appropriate collateral materials including educational puzzle pages and coloring books.  </w:t>
      </w:r>
      <w:bookmarkStart w:id="15" w:name="_Toc297104168"/>
    </w:p>
    <w:p w:rsidR="0075555F" w:rsidRDefault="0075555F" w:rsidP="0075555F">
      <w:pPr>
        <w:pStyle w:val="Heading2"/>
        <w:spacing w:line="360" w:lineRule="auto"/>
        <w:jc w:val="both"/>
        <w:rPr>
          <w:rFonts w:ascii="Times New Roman" w:hAnsi="Times New Roman"/>
          <w:szCs w:val="24"/>
        </w:rPr>
      </w:pPr>
    </w:p>
    <w:p w:rsidR="00DD3A5D" w:rsidRDefault="00DD3A5D" w:rsidP="00DD3A5D"/>
    <w:p w:rsidR="00DD3A5D" w:rsidRPr="00DD3A5D" w:rsidRDefault="00DD3A5D" w:rsidP="00DD3A5D"/>
    <w:p w:rsidR="004A6DCF" w:rsidRPr="00811A88" w:rsidRDefault="00D4088E" w:rsidP="00811A88">
      <w:pPr>
        <w:pStyle w:val="Heading2"/>
        <w:spacing w:line="480" w:lineRule="auto"/>
        <w:jc w:val="both"/>
        <w:rPr>
          <w:rFonts w:ascii="Times New Roman" w:hAnsi="Times New Roman"/>
          <w:szCs w:val="24"/>
          <w:u w:val="single"/>
        </w:rPr>
      </w:pPr>
      <w:r w:rsidRPr="00811A88">
        <w:rPr>
          <w:rFonts w:ascii="Times New Roman" w:hAnsi="Times New Roman"/>
          <w:szCs w:val="24"/>
          <w:u w:val="single"/>
        </w:rPr>
        <w:lastRenderedPageBreak/>
        <w:t>SNAP Educational Video</w:t>
      </w:r>
      <w:bookmarkEnd w:id="15"/>
      <w:r w:rsidR="00734EFC" w:rsidRPr="00811A88">
        <w:rPr>
          <w:rFonts w:ascii="Times New Roman" w:hAnsi="Times New Roman"/>
          <w:szCs w:val="24"/>
          <w:u w:val="single"/>
        </w:rPr>
        <w:t xml:space="preserve"> </w:t>
      </w:r>
    </w:p>
    <w:p w:rsidR="00C954D8" w:rsidRPr="005A6858" w:rsidRDefault="00C954D8" w:rsidP="00BF4920">
      <w:pPr>
        <w:ind w:firstLine="720"/>
      </w:pPr>
    </w:p>
    <w:p w:rsidR="00353122" w:rsidRPr="005A6858" w:rsidRDefault="003C098A" w:rsidP="00353122">
      <w:pPr>
        <w:spacing w:line="480" w:lineRule="auto"/>
        <w:ind w:firstLine="720"/>
        <w:jc w:val="both"/>
        <w:rPr>
          <w:sz w:val="24"/>
          <w:szCs w:val="24"/>
        </w:rPr>
      </w:pPr>
      <w:r w:rsidRPr="005A6858">
        <w:rPr>
          <w:sz w:val="24"/>
          <w:szCs w:val="24"/>
        </w:rPr>
        <w:t xml:space="preserve">Avista continues to support the production and updating of SNAP’s video that provides information to the community about their low-income programs.  </w:t>
      </w:r>
      <w:r w:rsidR="00353122" w:rsidRPr="005A6858">
        <w:rPr>
          <w:sz w:val="24"/>
          <w:szCs w:val="24"/>
        </w:rPr>
        <w:t xml:space="preserve">The video is used to educate the community about the many other services that are available at SNAP including weatherization, </w:t>
      </w:r>
      <w:r w:rsidR="00045552">
        <w:rPr>
          <w:sz w:val="24"/>
          <w:szCs w:val="24"/>
        </w:rPr>
        <w:t xml:space="preserve">energy </w:t>
      </w:r>
      <w:r w:rsidR="00353122" w:rsidRPr="005A6858">
        <w:rPr>
          <w:sz w:val="24"/>
          <w:szCs w:val="24"/>
        </w:rPr>
        <w:t>conservation</w:t>
      </w:r>
      <w:r w:rsidR="00045552">
        <w:rPr>
          <w:sz w:val="24"/>
          <w:szCs w:val="24"/>
        </w:rPr>
        <w:t>, energy assistance</w:t>
      </w:r>
      <w:r w:rsidR="00353122" w:rsidRPr="005A6858">
        <w:rPr>
          <w:sz w:val="24"/>
          <w:szCs w:val="24"/>
        </w:rPr>
        <w:t xml:space="preserve"> and household budgeting.  This </w:t>
      </w:r>
      <w:r w:rsidR="00A858A2" w:rsidRPr="005A6858">
        <w:rPr>
          <w:sz w:val="24"/>
          <w:szCs w:val="24"/>
        </w:rPr>
        <w:t xml:space="preserve">past </w:t>
      </w:r>
      <w:r w:rsidR="00353122" w:rsidRPr="005A6858">
        <w:rPr>
          <w:sz w:val="24"/>
          <w:szCs w:val="24"/>
        </w:rPr>
        <w:t xml:space="preserve">year the </w:t>
      </w:r>
      <w:r w:rsidR="00A858A2" w:rsidRPr="005A6858">
        <w:rPr>
          <w:sz w:val="24"/>
          <w:szCs w:val="24"/>
        </w:rPr>
        <w:t>video was presented</w:t>
      </w:r>
      <w:r w:rsidR="007B1CA0" w:rsidRPr="005A6858">
        <w:rPr>
          <w:sz w:val="24"/>
          <w:szCs w:val="24"/>
        </w:rPr>
        <w:t xml:space="preserve"> at SNAPS’s community breakfast and l</w:t>
      </w:r>
      <w:r w:rsidR="00353122" w:rsidRPr="005A6858">
        <w:rPr>
          <w:sz w:val="24"/>
          <w:szCs w:val="24"/>
        </w:rPr>
        <w:t>unch</w:t>
      </w:r>
      <w:r w:rsidR="00A858A2" w:rsidRPr="005A6858">
        <w:rPr>
          <w:sz w:val="24"/>
          <w:szCs w:val="24"/>
        </w:rPr>
        <w:t xml:space="preserve"> events where over </w:t>
      </w:r>
      <w:r w:rsidR="00045552">
        <w:rPr>
          <w:sz w:val="24"/>
          <w:szCs w:val="24"/>
        </w:rPr>
        <w:t>6</w:t>
      </w:r>
      <w:r w:rsidR="00A858A2" w:rsidRPr="005A6858">
        <w:rPr>
          <w:sz w:val="24"/>
          <w:szCs w:val="24"/>
        </w:rPr>
        <w:t xml:space="preserve">00 guests </w:t>
      </w:r>
      <w:r w:rsidR="00353122" w:rsidRPr="005A6858">
        <w:rPr>
          <w:sz w:val="24"/>
          <w:szCs w:val="24"/>
        </w:rPr>
        <w:t>attend</w:t>
      </w:r>
      <w:r w:rsidR="00A858A2" w:rsidRPr="005A6858">
        <w:rPr>
          <w:sz w:val="24"/>
          <w:szCs w:val="24"/>
        </w:rPr>
        <w:t>ed.  The video has</w:t>
      </w:r>
      <w:r w:rsidR="00353122" w:rsidRPr="005A6858">
        <w:rPr>
          <w:sz w:val="24"/>
          <w:szCs w:val="24"/>
        </w:rPr>
        <w:t xml:space="preserve"> also</w:t>
      </w:r>
      <w:r w:rsidR="00A858A2" w:rsidRPr="005A6858">
        <w:rPr>
          <w:sz w:val="24"/>
          <w:szCs w:val="24"/>
        </w:rPr>
        <w:t xml:space="preserve"> been</w:t>
      </w:r>
      <w:r w:rsidR="00353122" w:rsidRPr="005A6858">
        <w:rPr>
          <w:sz w:val="24"/>
          <w:szCs w:val="24"/>
        </w:rPr>
        <w:t xml:space="preserve"> shown to community groups throughout the year, increasing awareness and providing additional opportunities for fundraising.</w:t>
      </w:r>
    </w:p>
    <w:p w:rsidR="00BB22F9" w:rsidRDefault="00BB22F9" w:rsidP="00C954D8">
      <w:pPr>
        <w:pStyle w:val="Heading2"/>
        <w:rPr>
          <w:rFonts w:ascii="Times New Roman" w:hAnsi="Times New Roman"/>
          <w:szCs w:val="24"/>
          <w:u w:val="single"/>
        </w:rPr>
      </w:pPr>
    </w:p>
    <w:p w:rsidR="008C5ED3" w:rsidRPr="005A6858" w:rsidRDefault="00D4088E" w:rsidP="00C954D8">
      <w:pPr>
        <w:pStyle w:val="Heading2"/>
        <w:rPr>
          <w:rFonts w:ascii="Times New Roman" w:hAnsi="Times New Roman"/>
          <w:szCs w:val="24"/>
          <w:u w:val="single"/>
        </w:rPr>
      </w:pPr>
      <w:bookmarkStart w:id="16" w:name="_Toc297104169"/>
      <w:r w:rsidRPr="005A6858">
        <w:rPr>
          <w:rFonts w:ascii="Times New Roman" w:hAnsi="Times New Roman"/>
          <w:szCs w:val="24"/>
          <w:u w:val="single"/>
        </w:rPr>
        <w:t>Senior Directories and Publications</w:t>
      </w:r>
      <w:bookmarkEnd w:id="16"/>
      <w:r w:rsidR="00734EFC" w:rsidRPr="005A6858">
        <w:rPr>
          <w:rFonts w:ascii="Times New Roman" w:hAnsi="Times New Roman"/>
          <w:szCs w:val="24"/>
          <w:u w:val="single"/>
        </w:rPr>
        <w:t xml:space="preserve"> </w:t>
      </w:r>
    </w:p>
    <w:p w:rsidR="00C954D8" w:rsidRPr="005A6858" w:rsidRDefault="00C954D8" w:rsidP="00C954D8"/>
    <w:p w:rsidR="00E960BE" w:rsidRPr="005A6858" w:rsidRDefault="00B34076" w:rsidP="00F06171">
      <w:pPr>
        <w:pStyle w:val="BodyText2"/>
        <w:spacing w:line="480" w:lineRule="auto"/>
        <w:jc w:val="both"/>
        <w:rPr>
          <w:rFonts w:ascii="Times New Roman" w:hAnsi="Times New Roman"/>
          <w:color w:val="auto"/>
        </w:rPr>
      </w:pPr>
      <w:r w:rsidRPr="005A6858">
        <w:rPr>
          <w:rFonts w:ascii="Times New Roman" w:hAnsi="Times New Roman"/>
          <w:color w:val="auto"/>
        </w:rPr>
        <w:tab/>
        <w:t>Avista</w:t>
      </w:r>
      <w:r w:rsidR="007B1CA0" w:rsidRPr="005A6858">
        <w:rPr>
          <w:rFonts w:ascii="Times New Roman" w:hAnsi="Times New Roman"/>
          <w:color w:val="auto"/>
        </w:rPr>
        <w:t xml:space="preserve"> is continu</w:t>
      </w:r>
      <w:r w:rsidR="00A858A2" w:rsidRPr="005A6858">
        <w:rPr>
          <w:rFonts w:ascii="Times New Roman" w:hAnsi="Times New Roman"/>
          <w:color w:val="auto"/>
        </w:rPr>
        <w:t>es to place ads</w:t>
      </w:r>
      <w:r w:rsidRPr="005A6858">
        <w:rPr>
          <w:rFonts w:ascii="Times New Roman" w:hAnsi="Times New Roman"/>
          <w:color w:val="auto"/>
        </w:rPr>
        <w:t xml:space="preserve"> in local directories and senior publications. These ads are part of a strategic effort to reach seniors with information about energy efficiency, </w:t>
      </w:r>
      <w:r w:rsidR="007B1CA0" w:rsidRPr="005A6858">
        <w:rPr>
          <w:rFonts w:ascii="Times New Roman" w:hAnsi="Times New Roman"/>
          <w:color w:val="auto"/>
        </w:rPr>
        <w:t xml:space="preserve">billing assistance, </w:t>
      </w:r>
      <w:r w:rsidRPr="005A6858">
        <w:rPr>
          <w:rFonts w:ascii="Times New Roman" w:hAnsi="Times New Roman"/>
          <w:color w:val="auto"/>
        </w:rPr>
        <w:t>Senior Energy Outreach workshops and CARES</w:t>
      </w:r>
      <w:r w:rsidR="007B1CA0" w:rsidRPr="005A6858">
        <w:rPr>
          <w:rFonts w:ascii="Times New Roman" w:hAnsi="Times New Roman"/>
          <w:color w:val="auto"/>
        </w:rPr>
        <w:t xml:space="preserve"> information</w:t>
      </w:r>
      <w:r w:rsidRPr="005A6858">
        <w:rPr>
          <w:rFonts w:ascii="Times New Roman" w:hAnsi="Times New Roman"/>
          <w:color w:val="auto"/>
        </w:rPr>
        <w:t>.</w:t>
      </w:r>
    </w:p>
    <w:p w:rsidR="00BB22F9" w:rsidRDefault="00BB22F9" w:rsidP="00C954D8">
      <w:pPr>
        <w:pStyle w:val="BodyText2"/>
        <w:spacing w:line="480" w:lineRule="auto"/>
        <w:jc w:val="both"/>
        <w:outlineLvl w:val="1"/>
        <w:rPr>
          <w:rFonts w:ascii="Times New Roman" w:hAnsi="Times New Roman"/>
          <w:color w:val="auto"/>
          <w:u w:val="single"/>
        </w:rPr>
      </w:pPr>
    </w:p>
    <w:p w:rsidR="00E960BE" w:rsidRPr="00FA65D6" w:rsidRDefault="00E960BE" w:rsidP="00C954D8">
      <w:pPr>
        <w:pStyle w:val="BodyText2"/>
        <w:spacing w:line="480" w:lineRule="auto"/>
        <w:jc w:val="both"/>
        <w:outlineLvl w:val="1"/>
        <w:rPr>
          <w:rFonts w:ascii="Times New Roman" w:hAnsi="Times New Roman"/>
          <w:b/>
          <w:color w:val="auto"/>
          <w:u w:val="single"/>
        </w:rPr>
      </w:pPr>
      <w:bookmarkStart w:id="17" w:name="_Toc297104170"/>
      <w:r w:rsidRPr="005A6858">
        <w:rPr>
          <w:rFonts w:ascii="Times New Roman" w:hAnsi="Times New Roman"/>
          <w:color w:val="auto"/>
          <w:u w:val="single"/>
        </w:rPr>
        <w:t>Energy Fair</w:t>
      </w:r>
      <w:r w:rsidR="00FC1E0F">
        <w:rPr>
          <w:rFonts w:ascii="Times New Roman" w:hAnsi="Times New Roman"/>
          <w:color w:val="auto"/>
          <w:u w:val="single"/>
        </w:rPr>
        <w:t>s</w:t>
      </w:r>
      <w:bookmarkEnd w:id="17"/>
    </w:p>
    <w:p w:rsidR="005C5C00" w:rsidRPr="005A6858" w:rsidRDefault="0075555F" w:rsidP="00F06171">
      <w:pPr>
        <w:pStyle w:val="BodyText2"/>
        <w:spacing w:line="480" w:lineRule="auto"/>
        <w:jc w:val="both"/>
        <w:rPr>
          <w:rFonts w:ascii="Times New Roman" w:hAnsi="Times New Roman"/>
          <w:color w:val="auto"/>
        </w:rPr>
      </w:pPr>
      <w:r>
        <w:rPr>
          <w:rFonts w:ascii="Times New Roman" w:hAnsi="Times New Roman"/>
          <w:color w:val="auto"/>
        </w:rPr>
        <w:tab/>
      </w:r>
      <w:r w:rsidR="00DD3A5D">
        <w:rPr>
          <w:rFonts w:ascii="Times New Roman" w:hAnsi="Times New Roman"/>
          <w:color w:val="auto"/>
        </w:rPr>
        <w:t>In November</w:t>
      </w:r>
      <w:r w:rsidR="00FA65D6">
        <w:rPr>
          <w:rFonts w:ascii="Times New Roman" w:hAnsi="Times New Roman"/>
          <w:color w:val="auto"/>
        </w:rPr>
        <w:t xml:space="preserve"> 2010, </w:t>
      </w:r>
      <w:r w:rsidR="003256F8" w:rsidRPr="00FA65D6">
        <w:rPr>
          <w:rFonts w:ascii="Times New Roman" w:hAnsi="Times New Roman"/>
          <w:color w:val="auto"/>
        </w:rPr>
        <w:t>Avista hosted</w:t>
      </w:r>
      <w:r w:rsidR="00A858A2" w:rsidRPr="00FA65D6">
        <w:rPr>
          <w:rFonts w:ascii="Times New Roman" w:hAnsi="Times New Roman"/>
          <w:color w:val="auto"/>
        </w:rPr>
        <w:t xml:space="preserve"> its </w:t>
      </w:r>
      <w:r w:rsidR="00D05205">
        <w:rPr>
          <w:rFonts w:ascii="Times New Roman" w:hAnsi="Times New Roman"/>
          <w:color w:val="auto"/>
        </w:rPr>
        <w:t>second</w:t>
      </w:r>
      <w:r w:rsidR="002A1D0D" w:rsidRPr="00FA65D6">
        <w:rPr>
          <w:rFonts w:ascii="Times New Roman" w:hAnsi="Times New Roman"/>
          <w:color w:val="auto"/>
        </w:rPr>
        <w:t xml:space="preserve"> Energy Fair in </w:t>
      </w:r>
      <w:r w:rsidR="00FA65D6" w:rsidRPr="00FA65D6">
        <w:rPr>
          <w:rFonts w:ascii="Times New Roman" w:hAnsi="Times New Roman"/>
          <w:color w:val="auto"/>
        </w:rPr>
        <w:t>Spokane</w:t>
      </w:r>
      <w:r w:rsidR="00F62620" w:rsidRPr="00FA65D6">
        <w:rPr>
          <w:rFonts w:ascii="Times New Roman" w:hAnsi="Times New Roman"/>
          <w:color w:val="auto"/>
        </w:rPr>
        <w:t>.  The Energy Fair was</w:t>
      </w:r>
      <w:r w:rsidR="00F62620" w:rsidRPr="00FA65D6">
        <w:rPr>
          <w:rFonts w:ascii="Times New Roman" w:hAnsi="Times New Roman"/>
          <w:b/>
          <w:color w:val="auto"/>
        </w:rPr>
        <w:t xml:space="preserve"> </w:t>
      </w:r>
      <w:r w:rsidR="002A1D0D" w:rsidRPr="00FA65D6">
        <w:rPr>
          <w:rFonts w:ascii="Times New Roman" w:hAnsi="Times New Roman"/>
          <w:color w:val="auto"/>
        </w:rPr>
        <w:t xml:space="preserve">once again </w:t>
      </w:r>
      <w:r w:rsidR="00F62620" w:rsidRPr="00FA65D6">
        <w:rPr>
          <w:rFonts w:ascii="Times New Roman" w:hAnsi="Times New Roman"/>
          <w:color w:val="auto"/>
        </w:rPr>
        <w:t xml:space="preserve">held at the Spokane Community College </w:t>
      </w:r>
      <w:r w:rsidR="00DD3A5D">
        <w:rPr>
          <w:rFonts w:ascii="Times New Roman" w:hAnsi="Times New Roman"/>
          <w:color w:val="auto"/>
        </w:rPr>
        <w:t>where</w:t>
      </w:r>
      <w:r w:rsidR="00F62620" w:rsidRPr="005A6858">
        <w:rPr>
          <w:rFonts w:ascii="Times New Roman" w:hAnsi="Times New Roman"/>
          <w:color w:val="auto"/>
        </w:rPr>
        <w:t xml:space="preserve"> </w:t>
      </w:r>
      <w:r w:rsidR="003256F8" w:rsidRPr="005A6858">
        <w:rPr>
          <w:rFonts w:ascii="Times New Roman" w:hAnsi="Times New Roman"/>
          <w:color w:val="auto"/>
        </w:rPr>
        <w:t>limited income families and senior citizens</w:t>
      </w:r>
      <w:r w:rsidR="00F62620" w:rsidRPr="005A6858">
        <w:rPr>
          <w:rFonts w:ascii="Times New Roman" w:hAnsi="Times New Roman"/>
          <w:color w:val="auto"/>
        </w:rPr>
        <w:t xml:space="preserve"> were able to talk with Avista staff</w:t>
      </w:r>
      <w:r w:rsidR="00DE33BC" w:rsidRPr="005A6858">
        <w:rPr>
          <w:rFonts w:ascii="Times New Roman" w:hAnsi="Times New Roman"/>
          <w:color w:val="auto"/>
        </w:rPr>
        <w:t xml:space="preserve"> and community partners about energy savings measures, energy assistance</w:t>
      </w:r>
      <w:r w:rsidR="00DD3A5D">
        <w:rPr>
          <w:rFonts w:ascii="Times New Roman" w:hAnsi="Times New Roman"/>
          <w:color w:val="auto"/>
        </w:rPr>
        <w:t>,</w:t>
      </w:r>
      <w:r w:rsidR="00DE33BC" w:rsidRPr="005A6858">
        <w:rPr>
          <w:rFonts w:ascii="Times New Roman" w:hAnsi="Times New Roman"/>
          <w:color w:val="auto"/>
        </w:rPr>
        <w:t xml:space="preserve"> and customer billing options.  </w:t>
      </w:r>
      <w:r w:rsidR="00FA65D6">
        <w:rPr>
          <w:rFonts w:ascii="Times New Roman" w:hAnsi="Times New Roman"/>
          <w:color w:val="auto"/>
        </w:rPr>
        <w:t xml:space="preserve">SNAP was available to provide energy assistance information along with qualifying customers for the Hardship and Senior Grant Programs.  </w:t>
      </w:r>
      <w:r w:rsidR="00DE33BC" w:rsidRPr="005A6858">
        <w:rPr>
          <w:rFonts w:ascii="Times New Roman" w:hAnsi="Times New Roman"/>
          <w:color w:val="auto"/>
        </w:rPr>
        <w:t>In partnership with the Community Colleges of Spokane, the event served t</w:t>
      </w:r>
      <w:r w:rsidR="008D28C7" w:rsidRPr="005A6858">
        <w:rPr>
          <w:rFonts w:ascii="Times New Roman" w:hAnsi="Times New Roman"/>
          <w:color w:val="auto"/>
        </w:rPr>
        <w:t>o</w:t>
      </w:r>
      <w:r w:rsidR="00DE33BC" w:rsidRPr="005A6858">
        <w:rPr>
          <w:rFonts w:ascii="Times New Roman" w:hAnsi="Times New Roman"/>
          <w:color w:val="auto"/>
        </w:rPr>
        <w:t xml:space="preserve"> provide a series of informative demonstrations, including helpful giveaways of energy efficiency items like compact fluorescent light bulbs, low-flow showerheads, window plastic, v-seal, etc.  </w:t>
      </w:r>
      <w:r w:rsidR="00731AF9" w:rsidRPr="005A6858">
        <w:rPr>
          <w:rFonts w:ascii="Times New Roman" w:hAnsi="Times New Roman"/>
          <w:color w:val="auto"/>
        </w:rPr>
        <w:t>A w</w:t>
      </w:r>
      <w:r w:rsidR="002A1D0D" w:rsidRPr="005A6858">
        <w:rPr>
          <w:rFonts w:ascii="Times New Roman" w:hAnsi="Times New Roman"/>
          <w:color w:val="auto"/>
        </w:rPr>
        <w:t>orkshop</w:t>
      </w:r>
      <w:r w:rsidR="00731AF9" w:rsidRPr="005A6858">
        <w:rPr>
          <w:rFonts w:ascii="Times New Roman" w:hAnsi="Times New Roman"/>
          <w:color w:val="auto"/>
        </w:rPr>
        <w:t xml:space="preserve"> format</w:t>
      </w:r>
      <w:r w:rsidR="002A1D0D" w:rsidRPr="005A6858">
        <w:rPr>
          <w:rFonts w:ascii="Times New Roman" w:hAnsi="Times New Roman"/>
          <w:color w:val="auto"/>
        </w:rPr>
        <w:t xml:space="preserve"> </w:t>
      </w:r>
      <w:r w:rsidR="00731AF9" w:rsidRPr="005A6858">
        <w:rPr>
          <w:rFonts w:ascii="Times New Roman" w:hAnsi="Times New Roman"/>
          <w:color w:val="auto"/>
        </w:rPr>
        <w:t xml:space="preserve">was </w:t>
      </w:r>
      <w:r w:rsidR="00731AF9" w:rsidRPr="005A6858">
        <w:rPr>
          <w:rFonts w:ascii="Times New Roman" w:hAnsi="Times New Roman"/>
          <w:color w:val="auto"/>
        </w:rPr>
        <w:lastRenderedPageBreak/>
        <w:t>added this year and provided topics such as</w:t>
      </w:r>
      <w:r w:rsidR="002A1D0D" w:rsidRPr="005A6858">
        <w:rPr>
          <w:rFonts w:ascii="Times New Roman" w:hAnsi="Times New Roman"/>
          <w:color w:val="auto"/>
        </w:rPr>
        <w:t xml:space="preserve"> Senior Energy Efficiency Tips, It’s Your Money – Keep It! (Earned Income Tax Credit), Blower Door Demonstration</w:t>
      </w:r>
      <w:r w:rsidR="00653D82">
        <w:rPr>
          <w:rFonts w:ascii="Times New Roman" w:hAnsi="Times New Roman"/>
          <w:color w:val="auto"/>
        </w:rPr>
        <w:t>s,</w:t>
      </w:r>
      <w:r w:rsidR="002A1D0D" w:rsidRPr="005A6858">
        <w:rPr>
          <w:rFonts w:ascii="Times New Roman" w:hAnsi="Times New Roman"/>
          <w:color w:val="auto"/>
        </w:rPr>
        <w:t xml:space="preserve"> </w:t>
      </w:r>
      <w:r w:rsidR="00DD3A5D">
        <w:rPr>
          <w:rFonts w:ascii="Times New Roman" w:hAnsi="Times New Roman"/>
          <w:color w:val="auto"/>
        </w:rPr>
        <w:t>and</w:t>
      </w:r>
      <w:r w:rsidR="002A1D0D" w:rsidRPr="005A6858">
        <w:rPr>
          <w:rFonts w:ascii="Times New Roman" w:hAnsi="Times New Roman"/>
          <w:color w:val="auto"/>
        </w:rPr>
        <w:t xml:space="preserve"> Avista Rebates</w:t>
      </w:r>
      <w:r w:rsidR="00731AF9" w:rsidRPr="005A6858">
        <w:rPr>
          <w:rFonts w:ascii="Times New Roman" w:hAnsi="Times New Roman"/>
          <w:color w:val="auto"/>
        </w:rPr>
        <w:t xml:space="preserve">.  The </w:t>
      </w:r>
      <w:r w:rsidR="00DD3A5D">
        <w:rPr>
          <w:rFonts w:ascii="Times New Roman" w:hAnsi="Times New Roman"/>
          <w:color w:val="auto"/>
        </w:rPr>
        <w:t>forty-five</w:t>
      </w:r>
      <w:r w:rsidR="003256F8" w:rsidRPr="005A6858">
        <w:rPr>
          <w:rFonts w:ascii="Times New Roman" w:hAnsi="Times New Roman"/>
          <w:color w:val="auto"/>
        </w:rPr>
        <w:t xml:space="preserve"> minute </w:t>
      </w:r>
      <w:r w:rsidR="00731AF9" w:rsidRPr="005A6858">
        <w:rPr>
          <w:rFonts w:ascii="Times New Roman" w:hAnsi="Times New Roman"/>
          <w:color w:val="auto"/>
        </w:rPr>
        <w:t>workshops were presented by Avista employees and its community partners.</w:t>
      </w:r>
      <w:r w:rsidR="002A1D0D" w:rsidRPr="005A6858">
        <w:rPr>
          <w:rFonts w:ascii="Times New Roman" w:hAnsi="Times New Roman"/>
          <w:color w:val="auto"/>
        </w:rPr>
        <w:t xml:space="preserve">  </w:t>
      </w:r>
      <w:r w:rsidR="001E3297">
        <w:rPr>
          <w:rFonts w:ascii="Times New Roman" w:hAnsi="Times New Roman"/>
          <w:color w:val="auto"/>
        </w:rPr>
        <w:t>In addition to the Community Colleges of Spokane, other p</w:t>
      </w:r>
      <w:r w:rsidR="00DE33BC" w:rsidRPr="005A6858">
        <w:rPr>
          <w:rFonts w:ascii="Times New Roman" w:hAnsi="Times New Roman"/>
          <w:color w:val="auto"/>
        </w:rPr>
        <w:t>artner</w:t>
      </w:r>
      <w:r w:rsidR="00D03B0B" w:rsidRPr="005A6858">
        <w:rPr>
          <w:rFonts w:ascii="Times New Roman" w:hAnsi="Times New Roman"/>
          <w:color w:val="auto"/>
        </w:rPr>
        <w:t xml:space="preserve"> organizations</w:t>
      </w:r>
      <w:r w:rsidR="001E3297">
        <w:rPr>
          <w:rFonts w:ascii="Times New Roman" w:hAnsi="Times New Roman"/>
          <w:color w:val="auto"/>
        </w:rPr>
        <w:t xml:space="preserve"> included </w:t>
      </w:r>
      <w:r w:rsidR="00DE33BC" w:rsidRPr="005A6858">
        <w:rPr>
          <w:rFonts w:ascii="Times New Roman" w:hAnsi="Times New Roman"/>
          <w:color w:val="auto"/>
        </w:rPr>
        <w:t xml:space="preserve">SNAP, </w:t>
      </w:r>
      <w:proofErr w:type="spellStart"/>
      <w:r w:rsidR="00DE33BC" w:rsidRPr="005A6858">
        <w:rPr>
          <w:rFonts w:ascii="Times New Roman" w:hAnsi="Times New Roman"/>
          <w:color w:val="auto"/>
        </w:rPr>
        <w:t>WorkSource</w:t>
      </w:r>
      <w:proofErr w:type="spellEnd"/>
      <w:r w:rsidR="00DE33BC" w:rsidRPr="005A6858">
        <w:rPr>
          <w:rFonts w:ascii="Times New Roman" w:hAnsi="Times New Roman"/>
          <w:color w:val="auto"/>
        </w:rPr>
        <w:t xml:space="preserve"> Spokane</w:t>
      </w:r>
      <w:r w:rsidR="00731AF9" w:rsidRPr="005A6858">
        <w:rPr>
          <w:rFonts w:ascii="Times New Roman" w:hAnsi="Times New Roman"/>
          <w:color w:val="auto"/>
        </w:rPr>
        <w:t>,</w:t>
      </w:r>
      <w:r w:rsidR="00DE33BC" w:rsidRPr="005A6858">
        <w:rPr>
          <w:rFonts w:ascii="Times New Roman" w:hAnsi="Times New Roman"/>
          <w:color w:val="auto"/>
        </w:rPr>
        <w:t xml:space="preserve"> </w:t>
      </w:r>
      <w:r w:rsidR="001E3297">
        <w:rPr>
          <w:rFonts w:ascii="Times New Roman" w:hAnsi="Times New Roman"/>
          <w:color w:val="auto"/>
        </w:rPr>
        <w:t xml:space="preserve">Goodwill, </w:t>
      </w:r>
      <w:r w:rsidR="00DE33BC" w:rsidRPr="005A6858">
        <w:rPr>
          <w:rFonts w:ascii="Times New Roman" w:hAnsi="Times New Roman"/>
          <w:color w:val="auto"/>
        </w:rPr>
        <w:t>the CASH Coalition</w:t>
      </w:r>
      <w:r w:rsidR="00A858A2" w:rsidRPr="005A6858">
        <w:rPr>
          <w:rFonts w:ascii="Times New Roman" w:hAnsi="Times New Roman"/>
          <w:color w:val="auto"/>
        </w:rPr>
        <w:t>,</w:t>
      </w:r>
      <w:r w:rsidR="00731AF9" w:rsidRPr="005A6858">
        <w:rPr>
          <w:rFonts w:ascii="Times New Roman" w:hAnsi="Times New Roman"/>
          <w:color w:val="auto"/>
        </w:rPr>
        <w:t xml:space="preserve"> </w:t>
      </w:r>
      <w:r w:rsidR="001E3297">
        <w:rPr>
          <w:rFonts w:ascii="Times New Roman" w:hAnsi="Times New Roman"/>
          <w:color w:val="auto"/>
        </w:rPr>
        <w:t xml:space="preserve">Money Management Inc., </w:t>
      </w:r>
      <w:r w:rsidR="00731AF9" w:rsidRPr="005A6858">
        <w:rPr>
          <w:rFonts w:ascii="Times New Roman" w:hAnsi="Times New Roman"/>
          <w:color w:val="auto"/>
        </w:rPr>
        <w:t>Community Frameworks and Vanessa Behan</w:t>
      </w:r>
      <w:r w:rsidR="001E3297">
        <w:rPr>
          <w:rFonts w:ascii="Times New Roman" w:hAnsi="Times New Roman"/>
          <w:color w:val="auto"/>
        </w:rPr>
        <w:t xml:space="preserve">.  Together we </w:t>
      </w:r>
      <w:r w:rsidR="00D03B0B" w:rsidRPr="005A6858">
        <w:rPr>
          <w:rFonts w:ascii="Times New Roman" w:hAnsi="Times New Roman"/>
          <w:color w:val="auto"/>
        </w:rPr>
        <w:t>provided</w:t>
      </w:r>
      <w:r w:rsidR="003256F8" w:rsidRPr="005A6858">
        <w:rPr>
          <w:rFonts w:ascii="Times New Roman" w:hAnsi="Times New Roman"/>
          <w:color w:val="auto"/>
        </w:rPr>
        <w:t xml:space="preserve"> information about employment </w:t>
      </w:r>
      <w:r w:rsidR="00FA65D6">
        <w:rPr>
          <w:rFonts w:ascii="Times New Roman" w:hAnsi="Times New Roman"/>
          <w:color w:val="auto"/>
        </w:rPr>
        <w:t xml:space="preserve">and training </w:t>
      </w:r>
      <w:r w:rsidR="003256F8" w:rsidRPr="005A6858">
        <w:rPr>
          <w:rFonts w:ascii="Times New Roman" w:hAnsi="Times New Roman"/>
          <w:color w:val="auto"/>
        </w:rPr>
        <w:t>opportunities,</w:t>
      </w:r>
      <w:r w:rsidR="00FA65D6">
        <w:rPr>
          <w:rFonts w:ascii="Times New Roman" w:hAnsi="Times New Roman"/>
          <w:color w:val="auto"/>
        </w:rPr>
        <w:t xml:space="preserve"> along with how to create</w:t>
      </w:r>
      <w:r w:rsidR="001E3297">
        <w:rPr>
          <w:rFonts w:ascii="Times New Roman" w:hAnsi="Times New Roman"/>
          <w:color w:val="auto"/>
        </w:rPr>
        <w:t xml:space="preserve"> a</w:t>
      </w:r>
      <w:r w:rsidR="00FA65D6">
        <w:rPr>
          <w:rFonts w:ascii="Times New Roman" w:hAnsi="Times New Roman"/>
          <w:color w:val="auto"/>
        </w:rPr>
        <w:t>n effective</w:t>
      </w:r>
      <w:r w:rsidR="001E3297">
        <w:rPr>
          <w:rFonts w:ascii="Times New Roman" w:hAnsi="Times New Roman"/>
          <w:color w:val="auto"/>
        </w:rPr>
        <w:t xml:space="preserve"> resume</w:t>
      </w:r>
      <w:r w:rsidR="00FA65D6">
        <w:rPr>
          <w:rFonts w:ascii="Times New Roman" w:hAnsi="Times New Roman"/>
          <w:color w:val="auto"/>
        </w:rPr>
        <w:t>.  There was information about the</w:t>
      </w:r>
      <w:r w:rsidR="003256F8" w:rsidRPr="005A6858">
        <w:rPr>
          <w:rFonts w:ascii="Times New Roman" w:hAnsi="Times New Roman"/>
          <w:color w:val="auto"/>
        </w:rPr>
        <w:t xml:space="preserve"> </w:t>
      </w:r>
      <w:r w:rsidR="00FA65D6">
        <w:rPr>
          <w:rFonts w:ascii="Times New Roman" w:hAnsi="Times New Roman"/>
          <w:color w:val="auto"/>
        </w:rPr>
        <w:t>Earned In</w:t>
      </w:r>
      <w:r w:rsidR="003256F8" w:rsidRPr="005A6858">
        <w:rPr>
          <w:rFonts w:ascii="Times New Roman" w:hAnsi="Times New Roman"/>
          <w:color w:val="auto"/>
        </w:rPr>
        <w:t>come</w:t>
      </w:r>
      <w:r w:rsidR="00FA65D6">
        <w:rPr>
          <w:rFonts w:ascii="Times New Roman" w:hAnsi="Times New Roman"/>
          <w:color w:val="auto"/>
        </w:rPr>
        <w:t xml:space="preserve"> T</w:t>
      </w:r>
      <w:r w:rsidR="00D03B0B" w:rsidRPr="005A6858">
        <w:rPr>
          <w:rFonts w:ascii="Times New Roman" w:hAnsi="Times New Roman"/>
          <w:color w:val="auto"/>
        </w:rPr>
        <w:t xml:space="preserve">ax </w:t>
      </w:r>
      <w:r w:rsidR="00FA65D6">
        <w:rPr>
          <w:rFonts w:ascii="Times New Roman" w:hAnsi="Times New Roman"/>
          <w:color w:val="auto"/>
        </w:rPr>
        <w:t>C</w:t>
      </w:r>
      <w:r w:rsidR="00D03B0B" w:rsidRPr="005A6858">
        <w:rPr>
          <w:rFonts w:ascii="Times New Roman" w:hAnsi="Times New Roman"/>
          <w:color w:val="auto"/>
        </w:rPr>
        <w:t>redit</w:t>
      </w:r>
      <w:r w:rsidR="00FA65D6">
        <w:rPr>
          <w:rFonts w:ascii="Times New Roman" w:hAnsi="Times New Roman"/>
          <w:color w:val="auto"/>
        </w:rPr>
        <w:t xml:space="preserve"> benefit</w:t>
      </w:r>
      <w:r w:rsidR="00D03B0B" w:rsidRPr="005A6858">
        <w:rPr>
          <w:rFonts w:ascii="Times New Roman" w:hAnsi="Times New Roman"/>
          <w:color w:val="auto"/>
        </w:rPr>
        <w:t>, child care options, community college offerings and other community resources</w:t>
      </w:r>
      <w:r w:rsidR="00DE33BC" w:rsidRPr="005A6858">
        <w:rPr>
          <w:rFonts w:ascii="Times New Roman" w:hAnsi="Times New Roman"/>
          <w:color w:val="auto"/>
        </w:rPr>
        <w:t xml:space="preserve">.  The children learned about energy efficiency from </w:t>
      </w:r>
      <w:proofErr w:type="spellStart"/>
      <w:r w:rsidR="00DE33BC" w:rsidRPr="005A6858">
        <w:rPr>
          <w:rFonts w:ascii="Times New Roman" w:hAnsi="Times New Roman"/>
          <w:color w:val="auto"/>
        </w:rPr>
        <w:t>Wattson</w:t>
      </w:r>
      <w:proofErr w:type="spellEnd"/>
      <w:r w:rsidR="00DE33BC" w:rsidRPr="005A6858">
        <w:rPr>
          <w:rFonts w:ascii="Times New Roman" w:hAnsi="Times New Roman"/>
          <w:color w:val="auto"/>
        </w:rPr>
        <w:t xml:space="preserve"> with activities that included </w:t>
      </w:r>
      <w:proofErr w:type="spellStart"/>
      <w:r w:rsidR="00DE33BC" w:rsidRPr="005A6858">
        <w:rPr>
          <w:rFonts w:ascii="Times New Roman" w:hAnsi="Times New Roman"/>
          <w:color w:val="auto"/>
        </w:rPr>
        <w:t>Wattson</w:t>
      </w:r>
      <w:proofErr w:type="spellEnd"/>
      <w:r w:rsidR="00DE33BC" w:rsidRPr="005A6858">
        <w:rPr>
          <w:rFonts w:ascii="Times New Roman" w:hAnsi="Times New Roman"/>
          <w:color w:val="auto"/>
        </w:rPr>
        <w:t xml:space="preserve"> crafts about how to save energy.  The attendees’ feedback was consistently positive and affirmed that the event was informative and helpful. </w:t>
      </w:r>
      <w:r w:rsidR="008D28C7" w:rsidRPr="005A6858">
        <w:rPr>
          <w:rFonts w:ascii="Times New Roman" w:hAnsi="Times New Roman"/>
          <w:color w:val="auto"/>
        </w:rPr>
        <w:t xml:space="preserve"> An estimated 3</w:t>
      </w:r>
      <w:r w:rsidR="00731AF9" w:rsidRPr="005A6858">
        <w:rPr>
          <w:rFonts w:ascii="Times New Roman" w:hAnsi="Times New Roman"/>
          <w:color w:val="auto"/>
        </w:rPr>
        <w:t>50</w:t>
      </w:r>
      <w:r w:rsidR="008D28C7" w:rsidRPr="005A6858">
        <w:rPr>
          <w:rFonts w:ascii="Times New Roman" w:hAnsi="Times New Roman"/>
          <w:color w:val="auto"/>
        </w:rPr>
        <w:t xml:space="preserve"> people attended throughout the day.  </w:t>
      </w:r>
    </w:p>
    <w:p w:rsidR="00D03B0B" w:rsidRPr="005A6858" w:rsidRDefault="00D03B0B" w:rsidP="00536BDE">
      <w:pPr>
        <w:spacing w:line="480" w:lineRule="auto"/>
        <w:jc w:val="both"/>
        <w:rPr>
          <w:sz w:val="24"/>
          <w:szCs w:val="24"/>
          <w:u w:val="single"/>
        </w:rPr>
      </w:pPr>
    </w:p>
    <w:p w:rsidR="00536BDE" w:rsidRPr="005A6858" w:rsidRDefault="00536BDE" w:rsidP="00C954D8">
      <w:pPr>
        <w:pStyle w:val="Heading2"/>
        <w:rPr>
          <w:rFonts w:ascii="Times New Roman" w:hAnsi="Times New Roman"/>
          <w:szCs w:val="24"/>
          <w:u w:val="single"/>
        </w:rPr>
      </w:pPr>
      <w:bookmarkStart w:id="18" w:name="_Toc297104171"/>
      <w:r w:rsidRPr="005A6858">
        <w:rPr>
          <w:rFonts w:ascii="Times New Roman" w:hAnsi="Times New Roman"/>
          <w:szCs w:val="24"/>
          <w:u w:val="single"/>
        </w:rPr>
        <w:t>Earned Income Tax Credit</w:t>
      </w:r>
      <w:bookmarkEnd w:id="18"/>
      <w:r w:rsidRPr="005A6858">
        <w:rPr>
          <w:rFonts w:ascii="Times New Roman" w:hAnsi="Times New Roman"/>
          <w:szCs w:val="24"/>
          <w:u w:val="single"/>
        </w:rPr>
        <w:t xml:space="preserve"> </w:t>
      </w:r>
    </w:p>
    <w:p w:rsidR="00C954D8" w:rsidRPr="005A6858" w:rsidRDefault="00C954D8" w:rsidP="00C954D8"/>
    <w:p w:rsidR="00D05205" w:rsidRDefault="00536BDE" w:rsidP="00DD3A5D">
      <w:pPr>
        <w:spacing w:line="480" w:lineRule="auto"/>
        <w:ind w:firstLine="720"/>
        <w:jc w:val="both"/>
        <w:rPr>
          <w:color w:val="000000"/>
          <w:sz w:val="24"/>
          <w:szCs w:val="24"/>
        </w:rPr>
      </w:pPr>
      <w:r w:rsidRPr="005A6858">
        <w:rPr>
          <w:color w:val="000000"/>
          <w:sz w:val="24"/>
          <w:szCs w:val="24"/>
        </w:rPr>
        <w:t xml:space="preserve">As a member of the Cash, Assets, Savings and Hope (CASH) coalition, Avista helps low-income, working families receive the Earned Income Tax Credit (EITC) benefit.  In partnership with Spokane County United Way, SNAP, AARP, VOICES, DSHS, </w:t>
      </w:r>
      <w:r w:rsidR="003056F7">
        <w:rPr>
          <w:color w:val="000000"/>
          <w:sz w:val="24"/>
          <w:szCs w:val="24"/>
        </w:rPr>
        <w:t>and many banks and credit unions</w:t>
      </w:r>
      <w:r w:rsidR="00FC1E0F">
        <w:rPr>
          <w:color w:val="000000"/>
          <w:sz w:val="24"/>
          <w:szCs w:val="24"/>
        </w:rPr>
        <w:t>, Avista participates in strategic planning and outreach.</w:t>
      </w:r>
      <w:r w:rsidRPr="005A6858">
        <w:rPr>
          <w:color w:val="000000"/>
          <w:sz w:val="24"/>
          <w:szCs w:val="24"/>
        </w:rPr>
        <w:t xml:space="preserve">  This includes </w:t>
      </w:r>
      <w:r w:rsidR="00FC1E0F">
        <w:rPr>
          <w:color w:val="000000"/>
          <w:sz w:val="24"/>
          <w:szCs w:val="24"/>
        </w:rPr>
        <w:t>the use of an Avista</w:t>
      </w:r>
      <w:r w:rsidRPr="005A6858">
        <w:rPr>
          <w:color w:val="000000"/>
          <w:sz w:val="24"/>
          <w:szCs w:val="24"/>
        </w:rPr>
        <w:t xml:space="preserve"> bill insert and an Avista Connections customer newsletter article to disseminate information about the EITC and free tax preparation sites.  Low-income families are offered financial management classes as well as no-service-fee bank accounts.  Families are also educated of the danger of predatory lenders by helping them acquire a no-service-fee bank account in order to receive their refund electronically.  </w:t>
      </w:r>
      <w:r w:rsidR="00D05205">
        <w:rPr>
          <w:color w:val="000000"/>
          <w:sz w:val="24"/>
          <w:szCs w:val="24"/>
        </w:rPr>
        <w:t xml:space="preserve">In Spokane County, the coalition sites helped to prepare 4,794 returns; of those 1,111 were EITC which resulted in </w:t>
      </w:r>
      <w:r w:rsidR="00D05205">
        <w:rPr>
          <w:color w:val="000000"/>
          <w:sz w:val="24"/>
          <w:szCs w:val="24"/>
        </w:rPr>
        <w:lastRenderedPageBreak/>
        <w:t>$1,580,132. The percentage of low-income returns that were prepared was 3.35% (compared to 3.66% Washington State and 3.17% national average).</w:t>
      </w:r>
    </w:p>
    <w:p w:rsidR="00536BDE" w:rsidRPr="00DD3A5D" w:rsidRDefault="00536BDE" w:rsidP="00DD3A5D">
      <w:pPr>
        <w:spacing w:line="480" w:lineRule="auto"/>
        <w:ind w:firstLine="720"/>
        <w:jc w:val="both"/>
        <w:rPr>
          <w:color w:val="000000"/>
          <w:sz w:val="24"/>
          <w:szCs w:val="24"/>
        </w:rPr>
      </w:pPr>
      <w:r w:rsidRPr="005A6858">
        <w:rPr>
          <w:color w:val="000000"/>
          <w:sz w:val="24"/>
          <w:szCs w:val="24"/>
        </w:rPr>
        <w:t xml:space="preserve"> </w:t>
      </w:r>
    </w:p>
    <w:p w:rsidR="00536BDE" w:rsidRPr="005A6858" w:rsidRDefault="00536BDE" w:rsidP="00C954D8">
      <w:pPr>
        <w:pStyle w:val="BodyText2"/>
        <w:tabs>
          <w:tab w:val="clear" w:pos="720"/>
        </w:tabs>
        <w:spacing w:line="480" w:lineRule="auto"/>
        <w:jc w:val="both"/>
        <w:outlineLvl w:val="1"/>
        <w:rPr>
          <w:rFonts w:ascii="Times New Roman" w:hAnsi="Times New Roman"/>
          <w:color w:val="auto"/>
          <w:u w:val="single"/>
        </w:rPr>
      </w:pPr>
      <w:bookmarkStart w:id="19" w:name="_Toc297104172"/>
      <w:r w:rsidRPr="005A6858">
        <w:rPr>
          <w:rFonts w:ascii="Times New Roman" w:hAnsi="Times New Roman"/>
          <w:color w:val="auto"/>
          <w:u w:val="single"/>
        </w:rPr>
        <w:t>LIHEAP Outreach</w:t>
      </w:r>
      <w:bookmarkEnd w:id="19"/>
    </w:p>
    <w:p w:rsidR="00536BDE" w:rsidRPr="005A6858" w:rsidRDefault="00536BDE" w:rsidP="00536BDE">
      <w:pPr>
        <w:pStyle w:val="BodyText2"/>
        <w:spacing w:line="480" w:lineRule="auto"/>
        <w:jc w:val="both"/>
        <w:rPr>
          <w:rFonts w:ascii="Times New Roman" w:hAnsi="Times New Roman"/>
          <w:color w:val="auto"/>
        </w:rPr>
      </w:pPr>
      <w:r w:rsidRPr="005A6858">
        <w:rPr>
          <w:rFonts w:ascii="Times New Roman" w:hAnsi="Times New Roman"/>
          <w:color w:val="auto"/>
        </w:rPr>
        <w:tab/>
        <w:t xml:space="preserve">LIHEAP funds were still available in late spring </w:t>
      </w:r>
      <w:r w:rsidR="00383D2C">
        <w:rPr>
          <w:rFonts w:ascii="Times New Roman" w:hAnsi="Times New Roman"/>
          <w:color w:val="auto"/>
        </w:rPr>
        <w:t xml:space="preserve">due </w:t>
      </w:r>
      <w:r w:rsidR="00653D82" w:rsidRPr="005A6858">
        <w:rPr>
          <w:rFonts w:ascii="Times New Roman" w:hAnsi="Times New Roman"/>
          <w:color w:val="auto"/>
        </w:rPr>
        <w:t xml:space="preserve">in </w:t>
      </w:r>
      <w:r w:rsidR="00653D82">
        <w:rPr>
          <w:rFonts w:ascii="Times New Roman" w:hAnsi="Times New Roman"/>
          <w:color w:val="auto"/>
        </w:rPr>
        <w:t>large part</w:t>
      </w:r>
      <w:r w:rsidR="00383D2C">
        <w:rPr>
          <w:rFonts w:ascii="Times New Roman" w:hAnsi="Times New Roman"/>
          <w:color w:val="auto"/>
        </w:rPr>
        <w:t xml:space="preserve"> to the late </w:t>
      </w:r>
      <w:r w:rsidR="00FC1E0F">
        <w:rPr>
          <w:rFonts w:ascii="Times New Roman" w:hAnsi="Times New Roman"/>
          <w:color w:val="auto"/>
        </w:rPr>
        <w:t>distribution by the federal government</w:t>
      </w:r>
      <w:r w:rsidRPr="005A6858">
        <w:rPr>
          <w:rFonts w:ascii="Times New Roman" w:hAnsi="Times New Roman"/>
          <w:color w:val="auto"/>
        </w:rPr>
        <w:t xml:space="preserve">.  </w:t>
      </w:r>
      <w:r w:rsidR="00FC1E0F">
        <w:rPr>
          <w:rFonts w:ascii="Times New Roman" w:hAnsi="Times New Roman"/>
          <w:color w:val="auto"/>
        </w:rPr>
        <w:t>The agencies used several means of communication to make customers aware of the funding availability, including media, flyers and even telephone calls to individuals wh</w:t>
      </w:r>
      <w:r w:rsidR="00653D82">
        <w:rPr>
          <w:rFonts w:ascii="Times New Roman" w:hAnsi="Times New Roman"/>
          <w:color w:val="auto"/>
        </w:rPr>
        <w:t>o had  received a LIHEAP/LIRAP H</w:t>
      </w:r>
      <w:r w:rsidR="00FC1E0F">
        <w:rPr>
          <w:rFonts w:ascii="Times New Roman" w:hAnsi="Times New Roman"/>
          <w:color w:val="auto"/>
        </w:rPr>
        <w:t xml:space="preserve">eat grant the previous year but had not yet applied for one this year.  Avista participated in this effort through the use of its Customer Service Representative as well as CARES when talking with customers on the phones.  </w:t>
      </w:r>
      <w:r w:rsidR="00D05205">
        <w:rPr>
          <w:rFonts w:ascii="Times New Roman" w:hAnsi="Times New Roman"/>
          <w:color w:val="auto"/>
        </w:rPr>
        <w:t xml:space="preserve">Additionally, the Company promoted the availability of funds through the Avista Blog and Avista Cares Twitter social media venues. </w:t>
      </w:r>
      <w:r w:rsidR="00FC1E0F">
        <w:rPr>
          <w:rFonts w:ascii="Times New Roman" w:hAnsi="Times New Roman"/>
          <w:color w:val="auto"/>
        </w:rPr>
        <w:t>The Company a</w:t>
      </w:r>
      <w:r w:rsidR="00D05205">
        <w:rPr>
          <w:rFonts w:ascii="Times New Roman" w:hAnsi="Times New Roman"/>
          <w:color w:val="auto"/>
        </w:rPr>
        <w:t>lso supported that the A</w:t>
      </w:r>
      <w:r w:rsidR="00383D2C">
        <w:rPr>
          <w:rFonts w:ascii="Times New Roman" w:hAnsi="Times New Roman"/>
          <w:color w:val="auto"/>
        </w:rPr>
        <w:t>gencies</w:t>
      </w:r>
      <w:r w:rsidR="00FC1E0F">
        <w:rPr>
          <w:rFonts w:ascii="Times New Roman" w:hAnsi="Times New Roman"/>
          <w:color w:val="auto"/>
        </w:rPr>
        <w:t xml:space="preserve"> </w:t>
      </w:r>
      <w:r w:rsidR="00D05205">
        <w:rPr>
          <w:rFonts w:ascii="Times New Roman" w:hAnsi="Times New Roman"/>
          <w:color w:val="auto"/>
        </w:rPr>
        <w:t>halt</w:t>
      </w:r>
      <w:r w:rsidR="00FC1E0F">
        <w:rPr>
          <w:rFonts w:ascii="Times New Roman" w:hAnsi="Times New Roman"/>
          <w:color w:val="auto"/>
        </w:rPr>
        <w:t xml:space="preserve"> distributing LIRAP funds in order to fully expend their LIHEAP funds.  </w:t>
      </w:r>
    </w:p>
    <w:p w:rsidR="00536BDE" w:rsidRPr="005A6858" w:rsidRDefault="00D03B0B" w:rsidP="00D03B0B">
      <w:pPr>
        <w:pStyle w:val="BodyText2"/>
        <w:tabs>
          <w:tab w:val="clear" w:pos="720"/>
          <w:tab w:val="left" w:pos="4230"/>
        </w:tabs>
        <w:spacing w:line="480" w:lineRule="auto"/>
        <w:jc w:val="both"/>
        <w:rPr>
          <w:rFonts w:ascii="Times New Roman" w:hAnsi="Times New Roman"/>
          <w:color w:val="auto"/>
        </w:rPr>
      </w:pPr>
      <w:r w:rsidRPr="005A6858">
        <w:rPr>
          <w:rFonts w:ascii="Times New Roman" w:hAnsi="Times New Roman"/>
          <w:color w:val="auto"/>
        </w:rPr>
        <w:tab/>
      </w:r>
    </w:p>
    <w:p w:rsidR="00536BDE" w:rsidRPr="005A6858" w:rsidRDefault="00536BDE" w:rsidP="00C954D8">
      <w:pPr>
        <w:pStyle w:val="BodyText2"/>
        <w:tabs>
          <w:tab w:val="clear" w:pos="720"/>
        </w:tabs>
        <w:spacing w:line="480" w:lineRule="auto"/>
        <w:jc w:val="both"/>
        <w:outlineLvl w:val="1"/>
        <w:rPr>
          <w:rFonts w:ascii="Times New Roman" w:hAnsi="Times New Roman"/>
          <w:color w:val="auto"/>
          <w:u w:val="single"/>
        </w:rPr>
      </w:pPr>
      <w:bookmarkStart w:id="20" w:name="_Toc297104173"/>
      <w:r w:rsidRPr="005A6858">
        <w:rPr>
          <w:rFonts w:ascii="Times New Roman" w:hAnsi="Times New Roman"/>
          <w:color w:val="auto"/>
          <w:u w:val="single"/>
        </w:rPr>
        <w:t>Low-Income Work Bench</w:t>
      </w:r>
      <w:bookmarkEnd w:id="20"/>
    </w:p>
    <w:p w:rsidR="00536BDE" w:rsidRPr="005A6858" w:rsidRDefault="00653D82" w:rsidP="00536BDE">
      <w:pPr>
        <w:pStyle w:val="BodyText2"/>
        <w:tabs>
          <w:tab w:val="clear" w:pos="720"/>
        </w:tabs>
        <w:spacing w:line="480" w:lineRule="auto"/>
        <w:ind w:firstLine="720"/>
        <w:jc w:val="both"/>
        <w:rPr>
          <w:rFonts w:ascii="Times New Roman" w:hAnsi="Times New Roman"/>
          <w:color w:val="auto"/>
        </w:rPr>
      </w:pPr>
      <w:r>
        <w:rPr>
          <w:rFonts w:ascii="Times New Roman" w:hAnsi="Times New Roman"/>
          <w:color w:val="auto"/>
        </w:rPr>
        <w:t>In the fall of 20</w:t>
      </w:r>
      <w:r w:rsidR="00D05205">
        <w:rPr>
          <w:rFonts w:ascii="Times New Roman" w:hAnsi="Times New Roman"/>
          <w:color w:val="auto"/>
        </w:rPr>
        <w:t>09</w:t>
      </w:r>
      <w:r>
        <w:rPr>
          <w:rFonts w:ascii="Times New Roman" w:hAnsi="Times New Roman"/>
          <w:color w:val="auto"/>
        </w:rPr>
        <w:t>, t</w:t>
      </w:r>
      <w:r w:rsidR="00383D2C">
        <w:rPr>
          <w:rFonts w:ascii="Times New Roman" w:hAnsi="Times New Roman"/>
          <w:color w:val="auto"/>
        </w:rPr>
        <w:t xml:space="preserve">he Company launched </w:t>
      </w:r>
      <w:r w:rsidR="00937EC1" w:rsidRPr="005A6858">
        <w:rPr>
          <w:rFonts w:ascii="Times New Roman" w:hAnsi="Times New Roman"/>
          <w:color w:val="auto"/>
        </w:rPr>
        <w:t>“</w:t>
      </w:r>
      <w:r w:rsidR="00536BDE" w:rsidRPr="005A6858">
        <w:rPr>
          <w:rFonts w:ascii="Times New Roman" w:hAnsi="Times New Roman"/>
          <w:color w:val="auto"/>
        </w:rPr>
        <w:t>Avista Energy Assistant</w:t>
      </w:r>
      <w:r w:rsidR="00937EC1" w:rsidRPr="005A6858">
        <w:rPr>
          <w:rFonts w:ascii="Times New Roman" w:hAnsi="Times New Roman"/>
          <w:color w:val="auto"/>
        </w:rPr>
        <w:t>”</w:t>
      </w:r>
      <w:r w:rsidR="009025C1">
        <w:rPr>
          <w:rFonts w:ascii="Times New Roman" w:hAnsi="Times New Roman"/>
          <w:color w:val="auto"/>
        </w:rPr>
        <w:t>,</w:t>
      </w:r>
      <w:r w:rsidR="00536BDE" w:rsidRPr="005A6858">
        <w:rPr>
          <w:rFonts w:ascii="Times New Roman" w:hAnsi="Times New Roman"/>
          <w:color w:val="auto"/>
        </w:rPr>
        <w:t xml:space="preserve"> </w:t>
      </w:r>
      <w:r>
        <w:rPr>
          <w:rFonts w:ascii="Times New Roman" w:hAnsi="Times New Roman"/>
          <w:color w:val="auto"/>
        </w:rPr>
        <w:t>a</w:t>
      </w:r>
      <w:r w:rsidR="00536BDE" w:rsidRPr="005A6858">
        <w:rPr>
          <w:rFonts w:ascii="Times New Roman" w:hAnsi="Times New Roman"/>
          <w:color w:val="auto"/>
        </w:rPr>
        <w:t xml:space="preserve"> web-based, self-service tool </w:t>
      </w:r>
      <w:r w:rsidR="00383D2C">
        <w:rPr>
          <w:rFonts w:ascii="Times New Roman" w:hAnsi="Times New Roman"/>
          <w:color w:val="auto"/>
        </w:rPr>
        <w:t>that</w:t>
      </w:r>
      <w:r w:rsidR="00536BDE" w:rsidRPr="005A6858">
        <w:rPr>
          <w:rFonts w:ascii="Times New Roman" w:hAnsi="Times New Roman"/>
          <w:color w:val="auto"/>
        </w:rPr>
        <w:t xml:space="preserve"> enables C</w:t>
      </w:r>
      <w:r>
        <w:rPr>
          <w:rFonts w:ascii="Times New Roman" w:hAnsi="Times New Roman"/>
          <w:color w:val="auto"/>
        </w:rPr>
        <w:t xml:space="preserve">AAs </w:t>
      </w:r>
      <w:r w:rsidR="00536BDE" w:rsidRPr="005A6858">
        <w:rPr>
          <w:rFonts w:ascii="Times New Roman" w:hAnsi="Times New Roman"/>
          <w:color w:val="auto"/>
        </w:rPr>
        <w:t>to access usage history and credit and collection information needed to qualify customers for energy assistance grants</w:t>
      </w:r>
      <w:r w:rsidR="00383D2C">
        <w:rPr>
          <w:rFonts w:ascii="Times New Roman" w:hAnsi="Times New Roman"/>
          <w:color w:val="auto"/>
        </w:rPr>
        <w:t>.</w:t>
      </w:r>
      <w:r w:rsidR="00536BDE" w:rsidRPr="005A6858">
        <w:rPr>
          <w:rFonts w:ascii="Times New Roman" w:hAnsi="Times New Roman"/>
          <w:color w:val="auto"/>
        </w:rPr>
        <w:t xml:space="preserve">  The Avista Energy Assistant was designed at no cost to the LIRAP program in partnership with </w:t>
      </w:r>
      <w:r>
        <w:rPr>
          <w:rFonts w:ascii="Times New Roman" w:hAnsi="Times New Roman"/>
          <w:color w:val="auto"/>
        </w:rPr>
        <w:t xml:space="preserve">the </w:t>
      </w:r>
      <w:r w:rsidR="00536BDE" w:rsidRPr="005A6858">
        <w:rPr>
          <w:rFonts w:ascii="Times New Roman" w:hAnsi="Times New Roman"/>
          <w:color w:val="auto"/>
        </w:rPr>
        <w:t xml:space="preserve">local </w:t>
      </w:r>
      <w:r w:rsidR="00383D2C">
        <w:rPr>
          <w:rFonts w:ascii="Times New Roman" w:hAnsi="Times New Roman"/>
          <w:color w:val="auto"/>
        </w:rPr>
        <w:t>Agencies</w:t>
      </w:r>
      <w:r w:rsidR="00536BDE" w:rsidRPr="005A6858">
        <w:rPr>
          <w:rFonts w:ascii="Times New Roman" w:hAnsi="Times New Roman"/>
          <w:color w:val="auto"/>
        </w:rPr>
        <w:t xml:space="preserve">.  Both the agencies and Avista benefit from this new program.  The agencies no longer have to call Avista for the information needed to help our customers.  With </w:t>
      </w:r>
      <w:r w:rsidR="00937EC1" w:rsidRPr="005A6858">
        <w:rPr>
          <w:rFonts w:ascii="Times New Roman" w:hAnsi="Times New Roman"/>
          <w:color w:val="auto"/>
        </w:rPr>
        <w:t xml:space="preserve">the </w:t>
      </w:r>
      <w:r w:rsidR="00536BDE" w:rsidRPr="005A6858">
        <w:rPr>
          <w:rFonts w:ascii="Times New Roman" w:hAnsi="Times New Roman"/>
          <w:color w:val="auto"/>
        </w:rPr>
        <w:t>customer</w:t>
      </w:r>
      <w:r w:rsidR="00383D2C">
        <w:rPr>
          <w:rFonts w:ascii="Times New Roman" w:hAnsi="Times New Roman"/>
          <w:color w:val="auto"/>
        </w:rPr>
        <w:t>’</w:t>
      </w:r>
      <w:r w:rsidR="00937EC1" w:rsidRPr="005A6858">
        <w:rPr>
          <w:rFonts w:ascii="Times New Roman" w:hAnsi="Times New Roman"/>
          <w:color w:val="auto"/>
        </w:rPr>
        <w:t>s</w:t>
      </w:r>
      <w:r w:rsidR="00536BDE" w:rsidRPr="005A6858">
        <w:rPr>
          <w:rFonts w:ascii="Times New Roman" w:hAnsi="Times New Roman"/>
          <w:color w:val="auto"/>
        </w:rPr>
        <w:t xml:space="preserve"> permission, they are able to access the information they need</w:t>
      </w:r>
      <w:r w:rsidR="00937EC1" w:rsidRPr="005A6858">
        <w:rPr>
          <w:rFonts w:ascii="Times New Roman" w:hAnsi="Times New Roman"/>
          <w:color w:val="auto"/>
        </w:rPr>
        <w:t>,</w:t>
      </w:r>
      <w:r w:rsidR="00536BDE" w:rsidRPr="005A6858">
        <w:rPr>
          <w:rFonts w:ascii="Times New Roman" w:hAnsi="Times New Roman"/>
          <w:color w:val="auto"/>
        </w:rPr>
        <w:t xml:space="preserve"> as well as</w:t>
      </w:r>
      <w:r w:rsidR="00937EC1" w:rsidRPr="005A6858">
        <w:rPr>
          <w:rFonts w:ascii="Times New Roman" w:hAnsi="Times New Roman"/>
          <w:color w:val="auto"/>
        </w:rPr>
        <w:t>,</w:t>
      </w:r>
      <w:r w:rsidR="00536BDE" w:rsidRPr="005A6858">
        <w:rPr>
          <w:rFonts w:ascii="Times New Roman" w:hAnsi="Times New Roman"/>
          <w:color w:val="auto"/>
        </w:rPr>
        <w:t xml:space="preserve"> enter a grant promise on the customer’s Avista account.  In many cases, the agencies are able to stop collection activity by entering the grant promise, serving our customers in a timely manner and </w:t>
      </w:r>
      <w:r w:rsidR="00536BDE" w:rsidRPr="005A6858">
        <w:rPr>
          <w:rFonts w:ascii="Times New Roman" w:hAnsi="Times New Roman"/>
          <w:color w:val="auto"/>
        </w:rPr>
        <w:lastRenderedPageBreak/>
        <w:t xml:space="preserve">saving the </w:t>
      </w:r>
      <w:r w:rsidR="00937EC1" w:rsidRPr="005A6858">
        <w:rPr>
          <w:rFonts w:ascii="Times New Roman" w:hAnsi="Times New Roman"/>
          <w:color w:val="auto"/>
        </w:rPr>
        <w:t>agency the time of calling the C</w:t>
      </w:r>
      <w:r w:rsidR="00EF73A5">
        <w:rPr>
          <w:rFonts w:ascii="Times New Roman" w:hAnsi="Times New Roman"/>
          <w:color w:val="auto"/>
        </w:rPr>
        <w:t>ompany.  The CAA</w:t>
      </w:r>
      <w:r w:rsidR="00536BDE" w:rsidRPr="005A6858">
        <w:rPr>
          <w:rFonts w:ascii="Times New Roman" w:hAnsi="Times New Roman"/>
          <w:color w:val="auto"/>
        </w:rPr>
        <w:t>s have all reported positive feedback regarding Avista’s Energy Assistant.</w:t>
      </w:r>
    </w:p>
    <w:p w:rsidR="00FC67F3" w:rsidRDefault="00FC67F3" w:rsidP="00FC67F3"/>
    <w:p w:rsidR="00FC67F3" w:rsidRPr="00FC67F3" w:rsidRDefault="00FC67F3" w:rsidP="00FC67F3">
      <w:bookmarkStart w:id="21" w:name="_Toc297104174"/>
    </w:p>
    <w:p w:rsidR="005D1F61" w:rsidRPr="005A6858" w:rsidRDefault="005D1F61" w:rsidP="00C954D8">
      <w:pPr>
        <w:pStyle w:val="Title"/>
        <w:outlineLvl w:val="0"/>
        <w:rPr>
          <w:rFonts w:ascii="Times New Roman" w:hAnsi="Times New Roman" w:cs="Times New Roman"/>
          <w:sz w:val="36"/>
          <w:szCs w:val="36"/>
        </w:rPr>
      </w:pPr>
      <w:r w:rsidRPr="005A6858">
        <w:rPr>
          <w:rFonts w:ascii="Times New Roman" w:hAnsi="Times New Roman" w:cs="Times New Roman"/>
          <w:sz w:val="36"/>
          <w:szCs w:val="36"/>
        </w:rPr>
        <w:t>Key Events</w:t>
      </w:r>
      <w:bookmarkEnd w:id="21"/>
      <w:r w:rsidRPr="005A6858">
        <w:rPr>
          <w:rFonts w:ascii="Times New Roman" w:hAnsi="Times New Roman" w:cs="Times New Roman"/>
          <w:sz w:val="36"/>
          <w:szCs w:val="36"/>
        </w:rPr>
        <w:t xml:space="preserve"> </w:t>
      </w:r>
    </w:p>
    <w:p w:rsidR="005D1F61" w:rsidRPr="005A6858" w:rsidRDefault="005D1F61" w:rsidP="005D1F61">
      <w:pPr>
        <w:rPr>
          <w:sz w:val="24"/>
          <w:szCs w:val="24"/>
        </w:rPr>
      </w:pPr>
    </w:p>
    <w:p w:rsidR="005D1F61" w:rsidRPr="005A6858" w:rsidRDefault="005D1F61" w:rsidP="00C954D8">
      <w:pPr>
        <w:pStyle w:val="Heading2"/>
        <w:rPr>
          <w:rFonts w:ascii="Times New Roman" w:hAnsi="Times New Roman"/>
          <w:szCs w:val="24"/>
          <w:u w:val="single"/>
        </w:rPr>
      </w:pPr>
      <w:bookmarkStart w:id="22" w:name="_Toc297104175"/>
      <w:r w:rsidRPr="005A6858">
        <w:rPr>
          <w:rFonts w:ascii="Times New Roman" w:hAnsi="Times New Roman"/>
          <w:szCs w:val="24"/>
          <w:u w:val="single"/>
        </w:rPr>
        <w:t>Advisory Meetings</w:t>
      </w:r>
      <w:bookmarkEnd w:id="22"/>
    </w:p>
    <w:p w:rsidR="005D1F61" w:rsidRPr="005A6858" w:rsidRDefault="005D1F61" w:rsidP="005D1F61">
      <w:pPr>
        <w:pStyle w:val="BodyText2"/>
        <w:tabs>
          <w:tab w:val="clear" w:pos="720"/>
          <w:tab w:val="left" w:pos="90"/>
        </w:tabs>
        <w:jc w:val="both"/>
        <w:rPr>
          <w:rFonts w:ascii="Times New Roman" w:hAnsi="Times New Roman"/>
          <w:szCs w:val="24"/>
        </w:rPr>
      </w:pPr>
    </w:p>
    <w:p w:rsidR="005D1F61" w:rsidRDefault="005D1F61" w:rsidP="005D1F61">
      <w:pPr>
        <w:pStyle w:val="BodyText2"/>
        <w:tabs>
          <w:tab w:val="clear" w:pos="720"/>
        </w:tabs>
        <w:spacing w:line="480" w:lineRule="auto"/>
        <w:jc w:val="both"/>
        <w:rPr>
          <w:rFonts w:ascii="Times New Roman" w:hAnsi="Times New Roman"/>
          <w:color w:val="auto"/>
          <w:szCs w:val="24"/>
        </w:rPr>
      </w:pPr>
      <w:r w:rsidRPr="005A6858">
        <w:rPr>
          <w:rFonts w:ascii="Times New Roman" w:hAnsi="Times New Roman"/>
          <w:color w:val="auto"/>
          <w:szCs w:val="24"/>
        </w:rPr>
        <w:tab/>
      </w:r>
      <w:r w:rsidR="00D03B0B" w:rsidRPr="005A6858">
        <w:rPr>
          <w:rFonts w:ascii="Times New Roman" w:hAnsi="Times New Roman"/>
          <w:color w:val="auto"/>
          <w:szCs w:val="24"/>
        </w:rPr>
        <w:t xml:space="preserve">Avista continues to meet regularly throughout the year with </w:t>
      </w:r>
      <w:r w:rsidRPr="005A6858">
        <w:rPr>
          <w:rFonts w:ascii="Times New Roman" w:hAnsi="Times New Roman"/>
          <w:color w:val="auto"/>
          <w:szCs w:val="24"/>
        </w:rPr>
        <w:t xml:space="preserve">the LIRAP agencies.  </w:t>
      </w:r>
      <w:r w:rsidR="00D03B0B" w:rsidRPr="005A6858">
        <w:rPr>
          <w:rFonts w:ascii="Times New Roman" w:hAnsi="Times New Roman"/>
          <w:color w:val="auto"/>
          <w:szCs w:val="24"/>
        </w:rPr>
        <w:t xml:space="preserve">Three meeting were held during the </w:t>
      </w:r>
      <w:r w:rsidR="00FC67F3">
        <w:rPr>
          <w:rFonts w:ascii="Times New Roman" w:hAnsi="Times New Roman"/>
          <w:color w:val="auto"/>
          <w:szCs w:val="24"/>
        </w:rPr>
        <w:t>past</w:t>
      </w:r>
      <w:r w:rsidR="00D03B0B" w:rsidRPr="005A6858">
        <w:rPr>
          <w:rFonts w:ascii="Times New Roman" w:hAnsi="Times New Roman"/>
          <w:color w:val="auto"/>
          <w:szCs w:val="24"/>
        </w:rPr>
        <w:t xml:space="preserve"> Program year.  </w:t>
      </w:r>
      <w:r w:rsidRPr="005A6858">
        <w:rPr>
          <w:rFonts w:ascii="Times New Roman" w:hAnsi="Times New Roman"/>
          <w:color w:val="auto"/>
          <w:szCs w:val="24"/>
        </w:rPr>
        <w:t xml:space="preserve">Valuable discussion occurs during the meetings that often results in continued fine-tuning and clarifying of processes. Avista appreciates the time invested by the </w:t>
      </w:r>
      <w:r w:rsidR="00FC67F3">
        <w:rPr>
          <w:rFonts w:ascii="Times New Roman" w:hAnsi="Times New Roman"/>
          <w:color w:val="auto"/>
          <w:szCs w:val="24"/>
        </w:rPr>
        <w:t>A</w:t>
      </w:r>
      <w:r w:rsidR="00D05205">
        <w:rPr>
          <w:rFonts w:ascii="Times New Roman" w:hAnsi="Times New Roman"/>
          <w:color w:val="auto"/>
          <w:szCs w:val="24"/>
        </w:rPr>
        <w:t>gencies. T</w:t>
      </w:r>
      <w:r w:rsidRPr="005A6858">
        <w:rPr>
          <w:rFonts w:ascii="Times New Roman" w:hAnsi="Times New Roman"/>
          <w:color w:val="auto"/>
          <w:szCs w:val="24"/>
        </w:rPr>
        <w:t>heir experience and knowledge has made LIRAP an effective program.</w:t>
      </w:r>
    </w:p>
    <w:p w:rsidR="00C32E01" w:rsidRDefault="00C32E01" w:rsidP="005D1F61">
      <w:pPr>
        <w:pStyle w:val="BodyText2"/>
        <w:tabs>
          <w:tab w:val="clear" w:pos="720"/>
        </w:tabs>
        <w:spacing w:line="480" w:lineRule="auto"/>
        <w:jc w:val="both"/>
        <w:rPr>
          <w:rFonts w:ascii="Times New Roman" w:hAnsi="Times New Roman"/>
          <w:color w:val="auto"/>
          <w:szCs w:val="24"/>
          <w:u w:val="single"/>
        </w:rPr>
      </w:pPr>
    </w:p>
    <w:p w:rsidR="00AB1483" w:rsidRDefault="00AB1483" w:rsidP="005D1F61">
      <w:pPr>
        <w:pStyle w:val="BodyText2"/>
        <w:tabs>
          <w:tab w:val="clear" w:pos="720"/>
        </w:tabs>
        <w:spacing w:line="480" w:lineRule="auto"/>
        <w:jc w:val="both"/>
        <w:rPr>
          <w:rFonts w:ascii="Times New Roman" w:hAnsi="Times New Roman"/>
          <w:color w:val="auto"/>
          <w:szCs w:val="24"/>
          <w:u w:val="single"/>
        </w:rPr>
      </w:pPr>
      <w:r w:rsidRPr="00DF507A">
        <w:rPr>
          <w:rFonts w:ascii="Times New Roman" w:hAnsi="Times New Roman"/>
          <w:color w:val="auto"/>
          <w:szCs w:val="24"/>
          <w:u w:val="single"/>
        </w:rPr>
        <w:t>LIRAP Audit</w:t>
      </w:r>
      <w:r w:rsidR="00C32E01" w:rsidRPr="00DF507A">
        <w:rPr>
          <w:rFonts w:ascii="Times New Roman" w:hAnsi="Times New Roman"/>
          <w:color w:val="auto"/>
          <w:szCs w:val="24"/>
          <w:u w:val="single"/>
        </w:rPr>
        <w:t xml:space="preserve"> </w:t>
      </w:r>
    </w:p>
    <w:p w:rsidR="00AB1483" w:rsidRDefault="00811A88" w:rsidP="0075555F">
      <w:pPr>
        <w:pStyle w:val="BodyText2"/>
        <w:tabs>
          <w:tab w:val="clear" w:pos="720"/>
        </w:tabs>
        <w:spacing w:line="480" w:lineRule="auto"/>
        <w:ind w:firstLine="720"/>
        <w:jc w:val="both"/>
        <w:rPr>
          <w:rFonts w:ascii="Times New Roman" w:hAnsi="Times New Roman"/>
          <w:color w:val="auto"/>
        </w:rPr>
      </w:pPr>
      <w:proofErr w:type="gramStart"/>
      <w:r>
        <w:rPr>
          <w:rFonts w:ascii="Times New Roman" w:hAnsi="Times New Roman"/>
          <w:color w:val="auto"/>
        </w:rPr>
        <w:t xml:space="preserve">Per Order No. </w:t>
      </w:r>
      <w:r w:rsidR="00223ED6">
        <w:rPr>
          <w:rFonts w:ascii="Times New Roman" w:hAnsi="Times New Roman"/>
          <w:color w:val="auto"/>
        </w:rPr>
        <w:t>07</w:t>
      </w:r>
      <w:r>
        <w:rPr>
          <w:rFonts w:ascii="Times New Roman" w:hAnsi="Times New Roman"/>
          <w:color w:val="auto"/>
        </w:rPr>
        <w:t>, in Docket Nos.</w:t>
      </w:r>
      <w:proofErr w:type="gramEnd"/>
      <w:r>
        <w:rPr>
          <w:rFonts w:ascii="Times New Roman" w:hAnsi="Times New Roman"/>
          <w:color w:val="auto"/>
        </w:rPr>
        <w:t xml:space="preserve"> UE-</w:t>
      </w:r>
      <w:r w:rsidR="00223ED6">
        <w:rPr>
          <w:rFonts w:ascii="Times New Roman" w:hAnsi="Times New Roman"/>
          <w:color w:val="auto"/>
        </w:rPr>
        <w:t>100467</w:t>
      </w:r>
      <w:r>
        <w:rPr>
          <w:rFonts w:ascii="Times New Roman" w:hAnsi="Times New Roman"/>
          <w:color w:val="auto"/>
        </w:rPr>
        <w:t xml:space="preserve"> and UG-</w:t>
      </w:r>
      <w:r w:rsidR="00223ED6">
        <w:rPr>
          <w:rFonts w:ascii="Times New Roman" w:hAnsi="Times New Roman"/>
          <w:color w:val="auto"/>
        </w:rPr>
        <w:t>100468 (consolidated)</w:t>
      </w:r>
      <w:r w:rsidR="00DF507A">
        <w:rPr>
          <w:rFonts w:ascii="Times New Roman" w:hAnsi="Times New Roman"/>
          <w:color w:val="auto"/>
        </w:rPr>
        <w:t>;</w:t>
      </w:r>
      <w:r>
        <w:rPr>
          <w:rFonts w:ascii="Times New Roman" w:hAnsi="Times New Roman"/>
          <w:color w:val="auto"/>
        </w:rPr>
        <w:t xml:space="preserve"> t</w:t>
      </w:r>
      <w:r w:rsidRPr="00811A88">
        <w:rPr>
          <w:rFonts w:ascii="Times New Roman" w:hAnsi="Times New Roman"/>
          <w:color w:val="auto"/>
        </w:rPr>
        <w:t xml:space="preserve">he Company’s Internal Audit (IA) Department </w:t>
      </w:r>
      <w:r w:rsidR="0075555F">
        <w:rPr>
          <w:rFonts w:ascii="Times New Roman" w:hAnsi="Times New Roman"/>
          <w:color w:val="auto"/>
        </w:rPr>
        <w:t>was to perform</w:t>
      </w:r>
      <w:r w:rsidRPr="00811A88">
        <w:rPr>
          <w:rFonts w:ascii="Times New Roman" w:hAnsi="Times New Roman"/>
          <w:color w:val="auto"/>
        </w:rPr>
        <w:t xml:space="preserve"> an internal audit of calendar year 2010 of the Company’s </w:t>
      </w:r>
      <w:r w:rsidR="00D32AAD">
        <w:rPr>
          <w:rFonts w:ascii="Times New Roman" w:hAnsi="Times New Roman"/>
          <w:color w:val="auto"/>
        </w:rPr>
        <w:t>LIRAP</w:t>
      </w:r>
      <w:r w:rsidRPr="00811A88">
        <w:rPr>
          <w:rFonts w:ascii="Times New Roman" w:hAnsi="Times New Roman"/>
          <w:color w:val="auto"/>
        </w:rPr>
        <w:t xml:space="preserve"> expenditures</w:t>
      </w:r>
      <w:r>
        <w:rPr>
          <w:rFonts w:ascii="Times New Roman" w:hAnsi="Times New Roman"/>
          <w:color w:val="auto"/>
        </w:rPr>
        <w:t>. The audit consisted of</w:t>
      </w:r>
      <w:r w:rsidRPr="00811A88">
        <w:rPr>
          <w:rFonts w:ascii="Times New Roman" w:hAnsi="Times New Roman"/>
          <w:color w:val="auto"/>
        </w:rPr>
        <w:t xml:space="preserve"> reviewing tariff rider revenues, allocation of revenues to </w:t>
      </w:r>
      <w:r w:rsidR="00D32AAD">
        <w:rPr>
          <w:rFonts w:ascii="Times New Roman" w:hAnsi="Times New Roman"/>
          <w:color w:val="auto"/>
        </w:rPr>
        <w:t>the</w:t>
      </w:r>
      <w:r w:rsidRPr="00811A88">
        <w:rPr>
          <w:rFonts w:ascii="Times New Roman" w:hAnsi="Times New Roman"/>
          <w:color w:val="auto"/>
        </w:rPr>
        <w:t xml:space="preserve"> Agencies, and expense transactions that occurred during the calendar year 2010. The findings of this audit resulted in 9 errors, totaling $2,320 of internal labor incorrectly charged to the LIRAP program</w:t>
      </w:r>
      <w:r w:rsidRPr="00811A88">
        <w:rPr>
          <w:rStyle w:val="FootnoteReference"/>
          <w:rFonts w:ascii="Times New Roman" w:hAnsi="Times New Roman"/>
          <w:color w:val="auto"/>
        </w:rPr>
        <w:footnoteReference w:id="9"/>
      </w:r>
      <w:r w:rsidRPr="00811A88">
        <w:rPr>
          <w:rFonts w:ascii="Times New Roman" w:hAnsi="Times New Roman"/>
          <w:color w:val="auto"/>
        </w:rPr>
        <w:t>.  The Company has removed these transactions, as well as an additional $21,111 of additional internal labor, effectively removing all internal labor expenses charged to the LIRAP program in error.</w:t>
      </w:r>
    </w:p>
    <w:p w:rsidR="0075555F" w:rsidRDefault="0075555F" w:rsidP="005D1F61">
      <w:pPr>
        <w:pStyle w:val="BodyText2"/>
        <w:tabs>
          <w:tab w:val="clear" w:pos="720"/>
        </w:tabs>
        <w:spacing w:line="480" w:lineRule="auto"/>
        <w:jc w:val="both"/>
        <w:rPr>
          <w:rFonts w:ascii="Times New Roman" w:hAnsi="Times New Roman"/>
          <w:color w:val="auto"/>
          <w:szCs w:val="24"/>
          <w:u w:val="single"/>
        </w:rPr>
      </w:pPr>
    </w:p>
    <w:p w:rsidR="00D05205" w:rsidRPr="00811A88" w:rsidRDefault="00D05205" w:rsidP="005D1F61">
      <w:pPr>
        <w:pStyle w:val="BodyText2"/>
        <w:tabs>
          <w:tab w:val="clear" w:pos="720"/>
        </w:tabs>
        <w:spacing w:line="480" w:lineRule="auto"/>
        <w:jc w:val="both"/>
        <w:rPr>
          <w:rFonts w:ascii="Times New Roman" w:hAnsi="Times New Roman"/>
          <w:color w:val="auto"/>
          <w:szCs w:val="24"/>
          <w:u w:val="single"/>
        </w:rPr>
      </w:pPr>
    </w:p>
    <w:p w:rsidR="00397F1A" w:rsidRPr="00397F1A" w:rsidRDefault="00397F1A" w:rsidP="005D1F61">
      <w:pPr>
        <w:pStyle w:val="BodyText2"/>
        <w:tabs>
          <w:tab w:val="clear" w:pos="720"/>
        </w:tabs>
        <w:spacing w:line="480" w:lineRule="auto"/>
        <w:jc w:val="both"/>
        <w:rPr>
          <w:rFonts w:ascii="Times New Roman" w:hAnsi="Times New Roman"/>
          <w:color w:val="auto"/>
          <w:szCs w:val="24"/>
          <w:u w:val="single"/>
        </w:rPr>
      </w:pPr>
      <w:r w:rsidRPr="00397F1A">
        <w:rPr>
          <w:rFonts w:ascii="Times New Roman" w:hAnsi="Times New Roman"/>
          <w:color w:val="auto"/>
          <w:szCs w:val="24"/>
          <w:u w:val="single"/>
        </w:rPr>
        <w:lastRenderedPageBreak/>
        <w:t>SNAP Energy Assistance Appointment Process</w:t>
      </w:r>
    </w:p>
    <w:p w:rsidR="00AF2B6C" w:rsidRDefault="009827C7" w:rsidP="005D1F61">
      <w:pPr>
        <w:pStyle w:val="BodyText2"/>
        <w:tabs>
          <w:tab w:val="clear" w:pos="720"/>
        </w:tabs>
        <w:spacing w:line="480" w:lineRule="auto"/>
        <w:jc w:val="both"/>
        <w:rPr>
          <w:rFonts w:ascii="Times New Roman" w:hAnsi="Times New Roman"/>
          <w:color w:val="auto"/>
          <w:szCs w:val="24"/>
        </w:rPr>
      </w:pPr>
      <w:r>
        <w:rPr>
          <w:rFonts w:ascii="Times New Roman" w:hAnsi="Times New Roman"/>
          <w:color w:val="auto"/>
          <w:szCs w:val="24"/>
        </w:rPr>
        <w:tab/>
        <w:t xml:space="preserve">The number of customers who contact SNAP to access LIHEAP/LIRAP is increasing every year.  As a result, SNAP </w:t>
      </w:r>
      <w:r w:rsidR="00D05205">
        <w:rPr>
          <w:rFonts w:ascii="Times New Roman" w:hAnsi="Times New Roman"/>
          <w:color w:val="auto"/>
          <w:szCs w:val="24"/>
        </w:rPr>
        <w:t>became</w:t>
      </w:r>
      <w:r>
        <w:rPr>
          <w:rFonts w:ascii="Times New Roman" w:hAnsi="Times New Roman"/>
          <w:color w:val="auto"/>
          <w:szCs w:val="24"/>
        </w:rPr>
        <w:t xml:space="preserve"> acutely aware that its existing processes were inadequate to meet the need and were increasingly time consuming and frustrating to its clients.  </w:t>
      </w:r>
      <w:r w:rsidR="00F81C77">
        <w:rPr>
          <w:rFonts w:ascii="Times New Roman" w:hAnsi="Times New Roman"/>
          <w:color w:val="auto"/>
          <w:szCs w:val="24"/>
        </w:rPr>
        <w:t xml:space="preserve">With the help of David R. </w:t>
      </w:r>
      <w:r w:rsidR="00D32AAD">
        <w:rPr>
          <w:rFonts w:ascii="Times New Roman" w:hAnsi="Times New Roman"/>
          <w:color w:val="auto"/>
          <w:szCs w:val="24"/>
        </w:rPr>
        <w:t>Thompson,</w:t>
      </w:r>
      <w:r w:rsidR="00F81C77">
        <w:rPr>
          <w:rFonts w:ascii="Times New Roman" w:hAnsi="Times New Roman"/>
          <w:color w:val="auto"/>
          <w:szCs w:val="24"/>
        </w:rPr>
        <w:t xml:space="preserve"> Problem Resolution Advocate, SNAP made significant</w:t>
      </w:r>
      <w:r>
        <w:rPr>
          <w:rFonts w:ascii="Times New Roman" w:hAnsi="Times New Roman"/>
          <w:color w:val="auto"/>
          <w:szCs w:val="24"/>
        </w:rPr>
        <w:t xml:space="preserve"> </w:t>
      </w:r>
      <w:r w:rsidR="00F81C77">
        <w:rPr>
          <w:rFonts w:ascii="Times New Roman" w:hAnsi="Times New Roman"/>
          <w:color w:val="auto"/>
          <w:szCs w:val="24"/>
        </w:rPr>
        <w:t xml:space="preserve">changes to its energy assistance appointment process.  The </w:t>
      </w:r>
      <w:r w:rsidR="00D05205">
        <w:rPr>
          <w:rFonts w:ascii="Times New Roman" w:hAnsi="Times New Roman"/>
          <w:color w:val="auto"/>
          <w:szCs w:val="24"/>
        </w:rPr>
        <w:t xml:space="preserve">previously used system </w:t>
      </w:r>
      <w:r w:rsidR="00F81C77">
        <w:rPr>
          <w:rFonts w:ascii="Times New Roman" w:hAnsi="Times New Roman"/>
          <w:color w:val="auto"/>
          <w:szCs w:val="24"/>
        </w:rPr>
        <w:t xml:space="preserve">involved customers trying to reach SNAP by phone or </w:t>
      </w:r>
      <w:r w:rsidR="00D05205">
        <w:rPr>
          <w:rFonts w:ascii="Times New Roman" w:hAnsi="Times New Roman"/>
          <w:color w:val="auto"/>
          <w:szCs w:val="24"/>
        </w:rPr>
        <w:t>via</w:t>
      </w:r>
      <w:r w:rsidR="00F81C77">
        <w:rPr>
          <w:rFonts w:ascii="Times New Roman" w:hAnsi="Times New Roman"/>
          <w:color w:val="auto"/>
          <w:szCs w:val="24"/>
        </w:rPr>
        <w:t xml:space="preserve"> th</w:t>
      </w:r>
      <w:r w:rsidR="00D05205">
        <w:rPr>
          <w:rFonts w:ascii="Times New Roman" w:hAnsi="Times New Roman"/>
          <w:color w:val="auto"/>
          <w:szCs w:val="24"/>
        </w:rPr>
        <w:t>e website during a specific two-</w:t>
      </w:r>
      <w:r w:rsidR="00F81C77">
        <w:rPr>
          <w:rFonts w:ascii="Times New Roman" w:hAnsi="Times New Roman"/>
          <w:color w:val="auto"/>
          <w:szCs w:val="24"/>
        </w:rPr>
        <w:t>hour timeframe two</w:t>
      </w:r>
      <w:r w:rsidR="00D05205">
        <w:rPr>
          <w:rFonts w:ascii="Times New Roman" w:hAnsi="Times New Roman"/>
          <w:color w:val="auto"/>
          <w:szCs w:val="24"/>
        </w:rPr>
        <w:t>-</w:t>
      </w:r>
      <w:r w:rsidR="00F81C77">
        <w:rPr>
          <w:rFonts w:ascii="Times New Roman" w:hAnsi="Times New Roman"/>
          <w:color w:val="auto"/>
          <w:szCs w:val="24"/>
        </w:rPr>
        <w:t xml:space="preserve">days </w:t>
      </w:r>
      <w:r w:rsidR="00D05205">
        <w:rPr>
          <w:rFonts w:ascii="Times New Roman" w:hAnsi="Times New Roman"/>
          <w:color w:val="auto"/>
          <w:szCs w:val="24"/>
        </w:rPr>
        <w:t>each</w:t>
      </w:r>
      <w:r w:rsidR="00F81C77">
        <w:rPr>
          <w:rFonts w:ascii="Times New Roman" w:hAnsi="Times New Roman"/>
          <w:color w:val="auto"/>
          <w:szCs w:val="24"/>
        </w:rPr>
        <w:t xml:space="preserve"> week.  SNAP would take enough calls to make enough appointments for the following week or two.  The results were that the majority of </w:t>
      </w:r>
      <w:r w:rsidR="00D05205">
        <w:rPr>
          <w:rFonts w:ascii="Times New Roman" w:hAnsi="Times New Roman"/>
          <w:color w:val="auto"/>
          <w:szCs w:val="24"/>
        </w:rPr>
        <w:t>individuals</w:t>
      </w:r>
      <w:r w:rsidR="00F81C77">
        <w:rPr>
          <w:rFonts w:ascii="Times New Roman" w:hAnsi="Times New Roman"/>
          <w:color w:val="auto"/>
          <w:szCs w:val="24"/>
        </w:rPr>
        <w:t xml:space="preserve"> attempting to call for an appointment received a constant busy signal for the entire two hours, and then </w:t>
      </w:r>
      <w:r w:rsidR="00D05205">
        <w:rPr>
          <w:rFonts w:ascii="Times New Roman" w:hAnsi="Times New Roman"/>
          <w:color w:val="auto"/>
          <w:szCs w:val="24"/>
        </w:rPr>
        <w:t>would be required to start</w:t>
      </w:r>
      <w:r w:rsidR="00F81C77">
        <w:rPr>
          <w:rFonts w:ascii="Times New Roman" w:hAnsi="Times New Roman"/>
          <w:color w:val="auto"/>
          <w:szCs w:val="24"/>
        </w:rPr>
        <w:t xml:space="preserve"> the same process over again the next available </w:t>
      </w:r>
      <w:r w:rsidR="00AF2B6C">
        <w:rPr>
          <w:rFonts w:ascii="Times New Roman" w:hAnsi="Times New Roman"/>
          <w:color w:val="auto"/>
          <w:szCs w:val="24"/>
        </w:rPr>
        <w:t>day.  Customers continued this process every Tuesday and Thursday until</w:t>
      </w:r>
      <w:r w:rsidR="00D05205">
        <w:rPr>
          <w:rFonts w:ascii="Times New Roman" w:hAnsi="Times New Roman"/>
          <w:color w:val="auto"/>
          <w:szCs w:val="24"/>
        </w:rPr>
        <w:t xml:space="preserve"> they were successful, however we suspect some may not have been fortunate to get through at all. </w:t>
      </w:r>
      <w:r w:rsidR="00AF2B6C">
        <w:rPr>
          <w:rFonts w:ascii="Times New Roman" w:hAnsi="Times New Roman"/>
          <w:color w:val="auto"/>
          <w:szCs w:val="24"/>
        </w:rPr>
        <w:t xml:space="preserve">The consultant described this process as being not unlike </w:t>
      </w:r>
      <w:r w:rsidR="00F004DC">
        <w:rPr>
          <w:rFonts w:ascii="Times New Roman" w:hAnsi="Times New Roman"/>
          <w:color w:val="auto"/>
          <w:szCs w:val="24"/>
        </w:rPr>
        <w:t>a</w:t>
      </w:r>
      <w:r w:rsidR="00AF2B6C">
        <w:rPr>
          <w:rFonts w:ascii="Times New Roman" w:hAnsi="Times New Roman"/>
          <w:color w:val="auto"/>
          <w:szCs w:val="24"/>
        </w:rPr>
        <w:t xml:space="preserve"> lottery.  </w:t>
      </w:r>
    </w:p>
    <w:p w:rsidR="00DA4254" w:rsidRDefault="00AF2B6C" w:rsidP="00AF2B6C">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t xml:space="preserve">As a result of </w:t>
      </w:r>
      <w:r w:rsidR="00D05205">
        <w:rPr>
          <w:rFonts w:ascii="Times New Roman" w:hAnsi="Times New Roman"/>
          <w:color w:val="auto"/>
          <w:szCs w:val="24"/>
        </w:rPr>
        <w:t>Mr. Thompson’s</w:t>
      </w:r>
      <w:r>
        <w:rPr>
          <w:rFonts w:ascii="Times New Roman" w:hAnsi="Times New Roman"/>
          <w:color w:val="auto"/>
          <w:szCs w:val="24"/>
        </w:rPr>
        <w:t xml:space="preserve"> analysis, SNAP opened up its telephone and website appointment lines</w:t>
      </w:r>
      <w:r w:rsidR="00F004DC">
        <w:rPr>
          <w:rFonts w:ascii="Times New Roman" w:hAnsi="Times New Roman"/>
          <w:color w:val="auto"/>
          <w:szCs w:val="24"/>
        </w:rPr>
        <w:t xml:space="preserve"> early September 2010, and kept </w:t>
      </w:r>
      <w:r>
        <w:rPr>
          <w:rFonts w:ascii="Times New Roman" w:hAnsi="Times New Roman"/>
          <w:color w:val="auto"/>
          <w:szCs w:val="24"/>
        </w:rPr>
        <w:t xml:space="preserve">them </w:t>
      </w:r>
      <w:r w:rsidR="00D05205">
        <w:rPr>
          <w:rFonts w:ascii="Times New Roman" w:hAnsi="Times New Roman"/>
          <w:color w:val="auto"/>
          <w:szCs w:val="24"/>
        </w:rPr>
        <w:t>open</w:t>
      </w:r>
      <w:r>
        <w:rPr>
          <w:rFonts w:ascii="Times New Roman" w:hAnsi="Times New Roman"/>
          <w:color w:val="auto"/>
          <w:szCs w:val="24"/>
        </w:rPr>
        <w:t xml:space="preserve"> until all </w:t>
      </w:r>
      <w:r w:rsidR="00D05205">
        <w:rPr>
          <w:rFonts w:ascii="Times New Roman" w:hAnsi="Times New Roman"/>
          <w:color w:val="auto"/>
          <w:szCs w:val="24"/>
        </w:rPr>
        <w:t xml:space="preserve">available </w:t>
      </w:r>
      <w:r>
        <w:rPr>
          <w:rFonts w:ascii="Times New Roman" w:hAnsi="Times New Roman"/>
          <w:color w:val="auto"/>
          <w:szCs w:val="24"/>
        </w:rPr>
        <w:t xml:space="preserve">appointments were filled through the end of the year.  </w:t>
      </w:r>
      <w:r w:rsidR="00D05205">
        <w:rPr>
          <w:rFonts w:ascii="Times New Roman" w:hAnsi="Times New Roman"/>
          <w:color w:val="auto"/>
          <w:szCs w:val="24"/>
        </w:rPr>
        <w:t xml:space="preserve">In some instances, individual appointments were scheduled up to three (3) months out. The new process resulted in </w:t>
      </w:r>
      <w:r>
        <w:rPr>
          <w:rFonts w:ascii="Times New Roman" w:hAnsi="Times New Roman"/>
          <w:color w:val="auto"/>
          <w:szCs w:val="24"/>
        </w:rPr>
        <w:t>approximately 4</w:t>
      </w:r>
      <w:r w:rsidR="00F004DC">
        <w:rPr>
          <w:rFonts w:ascii="Times New Roman" w:hAnsi="Times New Roman"/>
          <w:color w:val="auto"/>
          <w:szCs w:val="24"/>
        </w:rPr>
        <w:t>,</w:t>
      </w:r>
      <w:r>
        <w:rPr>
          <w:rFonts w:ascii="Times New Roman" w:hAnsi="Times New Roman"/>
          <w:color w:val="auto"/>
          <w:szCs w:val="24"/>
        </w:rPr>
        <w:t xml:space="preserve">500 appointments which </w:t>
      </w:r>
      <w:r w:rsidR="00DA4254">
        <w:rPr>
          <w:rFonts w:ascii="Times New Roman" w:hAnsi="Times New Roman"/>
          <w:color w:val="auto"/>
          <w:szCs w:val="24"/>
        </w:rPr>
        <w:t>were</w:t>
      </w:r>
      <w:r w:rsidR="008A475A">
        <w:rPr>
          <w:rFonts w:ascii="Times New Roman" w:hAnsi="Times New Roman"/>
          <w:color w:val="auto"/>
          <w:szCs w:val="24"/>
        </w:rPr>
        <w:t xml:space="preserve"> </w:t>
      </w:r>
      <w:r>
        <w:rPr>
          <w:rFonts w:ascii="Times New Roman" w:hAnsi="Times New Roman"/>
          <w:color w:val="auto"/>
          <w:szCs w:val="24"/>
        </w:rPr>
        <w:t xml:space="preserve">equivalent </w:t>
      </w:r>
      <w:r w:rsidR="00DA4254">
        <w:rPr>
          <w:rFonts w:ascii="Times New Roman" w:hAnsi="Times New Roman"/>
          <w:color w:val="auto"/>
          <w:szCs w:val="24"/>
        </w:rPr>
        <w:t>to</w:t>
      </w:r>
      <w:r w:rsidR="008A475A">
        <w:rPr>
          <w:rFonts w:ascii="Times New Roman" w:hAnsi="Times New Roman"/>
          <w:color w:val="auto"/>
          <w:szCs w:val="24"/>
        </w:rPr>
        <w:t xml:space="preserve"> the </w:t>
      </w:r>
      <w:r>
        <w:rPr>
          <w:rFonts w:ascii="Times New Roman" w:hAnsi="Times New Roman"/>
          <w:color w:val="auto"/>
          <w:szCs w:val="24"/>
        </w:rPr>
        <w:t>2008 LIHEAP funding level</w:t>
      </w:r>
      <w:r w:rsidR="008A475A" w:rsidRPr="008A475A">
        <w:rPr>
          <w:rFonts w:ascii="Times New Roman" w:hAnsi="Times New Roman"/>
          <w:color w:val="auto"/>
          <w:szCs w:val="24"/>
        </w:rPr>
        <w:t xml:space="preserve"> </w:t>
      </w:r>
      <w:r w:rsidR="008A475A">
        <w:rPr>
          <w:rFonts w:ascii="Times New Roman" w:hAnsi="Times New Roman"/>
          <w:color w:val="auto"/>
          <w:szCs w:val="24"/>
        </w:rPr>
        <w:t xml:space="preserve">distributed.  </w:t>
      </w:r>
    </w:p>
    <w:p w:rsidR="00F004DC" w:rsidRPr="00DA4254" w:rsidRDefault="00DA4254" w:rsidP="00AF2B6C">
      <w:pPr>
        <w:pStyle w:val="BodyText2"/>
        <w:tabs>
          <w:tab w:val="clear" w:pos="720"/>
        </w:tabs>
        <w:spacing w:line="480" w:lineRule="auto"/>
        <w:ind w:firstLine="720"/>
        <w:jc w:val="both"/>
        <w:rPr>
          <w:rFonts w:ascii="Times New Roman" w:hAnsi="Times New Roman"/>
          <w:color w:val="auto"/>
          <w:szCs w:val="24"/>
        </w:rPr>
      </w:pPr>
      <w:r w:rsidRPr="00DA4254">
        <w:rPr>
          <w:rFonts w:ascii="Times New Roman" w:hAnsi="Times New Roman"/>
          <w:color w:val="auto"/>
          <w:szCs w:val="24"/>
        </w:rPr>
        <w:t>Although LIHEAP funds were not available, SNAP began to make appointments; customers were clearly informed that even though they had an appointment, their grant was not guaranteed until a budget was finalized by the federal government. The decision to proceed with this practice was based on the assumption that LIHEAP funding levels would be similar to what they had been in recent, previous years.</w:t>
      </w:r>
    </w:p>
    <w:p w:rsidR="00E5670D" w:rsidRDefault="00F004DC" w:rsidP="00F004DC">
      <w:pPr>
        <w:pStyle w:val="BodyText2"/>
        <w:tabs>
          <w:tab w:val="clear" w:pos="720"/>
        </w:tabs>
        <w:spacing w:line="480" w:lineRule="auto"/>
        <w:ind w:firstLine="720"/>
        <w:jc w:val="both"/>
        <w:rPr>
          <w:rFonts w:ascii="Times New Roman" w:hAnsi="Times New Roman"/>
          <w:color w:val="auto"/>
          <w:szCs w:val="24"/>
        </w:rPr>
      </w:pPr>
      <w:r>
        <w:rPr>
          <w:rFonts w:ascii="Times New Roman" w:hAnsi="Times New Roman"/>
          <w:color w:val="auto"/>
          <w:szCs w:val="24"/>
        </w:rPr>
        <w:lastRenderedPageBreak/>
        <w:t xml:space="preserve">SNAP developed an extensive communication plan with consistent information message points for all of its stakeholders.  They are to be commended for how smoothly they managed such a significant </w:t>
      </w:r>
      <w:r w:rsidR="00DA4254">
        <w:rPr>
          <w:rFonts w:ascii="Times New Roman" w:hAnsi="Times New Roman"/>
          <w:color w:val="auto"/>
          <w:szCs w:val="24"/>
        </w:rPr>
        <w:t>process change</w:t>
      </w:r>
      <w:r>
        <w:rPr>
          <w:rFonts w:ascii="Times New Roman" w:hAnsi="Times New Roman"/>
          <w:color w:val="auto"/>
          <w:szCs w:val="24"/>
        </w:rPr>
        <w:t xml:space="preserve"> that impacts many stakeholders</w:t>
      </w:r>
      <w:r w:rsidR="00DA4254">
        <w:rPr>
          <w:rFonts w:ascii="Times New Roman" w:hAnsi="Times New Roman"/>
          <w:color w:val="auto"/>
          <w:szCs w:val="24"/>
        </w:rPr>
        <w:t>,</w:t>
      </w:r>
      <w:r>
        <w:rPr>
          <w:rFonts w:ascii="Times New Roman" w:hAnsi="Times New Roman"/>
          <w:color w:val="auto"/>
          <w:szCs w:val="24"/>
        </w:rPr>
        <w:t xml:space="preserve"> </w:t>
      </w:r>
      <w:r w:rsidR="00DA4254">
        <w:rPr>
          <w:rFonts w:ascii="Times New Roman" w:hAnsi="Times New Roman"/>
          <w:color w:val="auto"/>
          <w:szCs w:val="24"/>
        </w:rPr>
        <w:t>which includes thousands of low-</w:t>
      </w:r>
      <w:r>
        <w:rPr>
          <w:rFonts w:ascii="Times New Roman" w:hAnsi="Times New Roman"/>
          <w:color w:val="auto"/>
          <w:szCs w:val="24"/>
        </w:rPr>
        <w:t xml:space="preserve">income individuals, families and seniors.  </w:t>
      </w:r>
      <w:r w:rsidR="008A475A">
        <w:rPr>
          <w:rFonts w:ascii="Times New Roman" w:hAnsi="Times New Roman"/>
          <w:color w:val="auto"/>
          <w:szCs w:val="24"/>
        </w:rPr>
        <w:t>F</w:t>
      </w:r>
      <w:r>
        <w:rPr>
          <w:rFonts w:ascii="Times New Roman" w:hAnsi="Times New Roman"/>
          <w:color w:val="auto"/>
          <w:szCs w:val="24"/>
        </w:rPr>
        <w:t xml:space="preserve">or the most part, </w:t>
      </w:r>
      <w:r w:rsidR="008A475A">
        <w:rPr>
          <w:rFonts w:ascii="Times New Roman" w:hAnsi="Times New Roman"/>
          <w:color w:val="auto"/>
          <w:szCs w:val="24"/>
        </w:rPr>
        <w:t xml:space="preserve">the results were </w:t>
      </w:r>
      <w:r>
        <w:rPr>
          <w:rFonts w:ascii="Times New Roman" w:hAnsi="Times New Roman"/>
          <w:color w:val="auto"/>
          <w:szCs w:val="24"/>
        </w:rPr>
        <w:t xml:space="preserve">positive.  SNAP, Avista, government agencies and other utilities all reported little to no complaints about the </w:t>
      </w:r>
      <w:r w:rsidR="00DA4254">
        <w:rPr>
          <w:rFonts w:ascii="Times New Roman" w:hAnsi="Times New Roman"/>
          <w:color w:val="auto"/>
          <w:szCs w:val="24"/>
        </w:rPr>
        <w:t xml:space="preserve">new appointment </w:t>
      </w:r>
      <w:r>
        <w:rPr>
          <w:rFonts w:ascii="Times New Roman" w:hAnsi="Times New Roman"/>
          <w:color w:val="auto"/>
          <w:szCs w:val="24"/>
        </w:rPr>
        <w:t>process.  That is not to say the new process was perfect, but clearly SN</w:t>
      </w:r>
      <w:r w:rsidR="00351507">
        <w:rPr>
          <w:rFonts w:ascii="Times New Roman" w:hAnsi="Times New Roman"/>
          <w:color w:val="auto"/>
          <w:szCs w:val="24"/>
        </w:rPr>
        <w:t>A</w:t>
      </w:r>
      <w:r>
        <w:rPr>
          <w:rFonts w:ascii="Times New Roman" w:hAnsi="Times New Roman"/>
          <w:color w:val="auto"/>
          <w:szCs w:val="24"/>
        </w:rPr>
        <w:t xml:space="preserve">P is on a good path by addressing the need for change.  SNAP is committed to </w:t>
      </w:r>
      <w:r w:rsidR="00147C6A">
        <w:rPr>
          <w:rFonts w:ascii="Times New Roman" w:hAnsi="Times New Roman"/>
          <w:color w:val="auto"/>
          <w:szCs w:val="24"/>
        </w:rPr>
        <w:t xml:space="preserve">process improvement.  They </w:t>
      </w:r>
      <w:r>
        <w:rPr>
          <w:rFonts w:ascii="Times New Roman" w:hAnsi="Times New Roman"/>
          <w:color w:val="auto"/>
          <w:szCs w:val="24"/>
        </w:rPr>
        <w:t xml:space="preserve">will continue to work with </w:t>
      </w:r>
      <w:r w:rsidR="00D32AAD">
        <w:rPr>
          <w:rFonts w:ascii="Times New Roman" w:hAnsi="Times New Roman"/>
          <w:color w:val="auto"/>
          <w:szCs w:val="24"/>
        </w:rPr>
        <w:t>Mr.</w:t>
      </w:r>
      <w:r>
        <w:rPr>
          <w:rFonts w:ascii="Times New Roman" w:hAnsi="Times New Roman"/>
          <w:color w:val="auto"/>
          <w:szCs w:val="24"/>
        </w:rPr>
        <w:t xml:space="preserve"> Thompson to make the necessary changes</w:t>
      </w:r>
      <w:r w:rsidR="00147C6A">
        <w:rPr>
          <w:rFonts w:ascii="Times New Roman" w:hAnsi="Times New Roman"/>
          <w:color w:val="auto"/>
          <w:szCs w:val="24"/>
        </w:rPr>
        <w:t xml:space="preserve"> to make their energy assistance appointment process the best i</w:t>
      </w:r>
      <w:r w:rsidR="008A475A">
        <w:rPr>
          <w:rFonts w:ascii="Times New Roman" w:hAnsi="Times New Roman"/>
          <w:color w:val="auto"/>
          <w:szCs w:val="24"/>
        </w:rPr>
        <w:t>t can be for their clients.  It i</w:t>
      </w:r>
      <w:r w:rsidR="00147C6A">
        <w:rPr>
          <w:rFonts w:ascii="Times New Roman" w:hAnsi="Times New Roman"/>
          <w:color w:val="auto"/>
          <w:szCs w:val="24"/>
        </w:rPr>
        <w:t xml:space="preserve">s possible that when they reach that point, they may have a model that others around the nation </w:t>
      </w:r>
      <w:r w:rsidR="008A475A">
        <w:rPr>
          <w:rFonts w:ascii="Times New Roman" w:hAnsi="Times New Roman"/>
          <w:color w:val="auto"/>
          <w:szCs w:val="24"/>
        </w:rPr>
        <w:t>may</w:t>
      </w:r>
      <w:r w:rsidR="00147C6A">
        <w:rPr>
          <w:rFonts w:ascii="Times New Roman" w:hAnsi="Times New Roman"/>
          <w:color w:val="auto"/>
          <w:szCs w:val="24"/>
        </w:rPr>
        <w:t xml:space="preserve"> replicate.</w:t>
      </w:r>
      <w:r w:rsidR="00AF2B6C">
        <w:rPr>
          <w:rFonts w:ascii="Times New Roman" w:hAnsi="Times New Roman"/>
          <w:color w:val="auto"/>
          <w:szCs w:val="24"/>
        </w:rPr>
        <w:t xml:space="preserve"> </w:t>
      </w:r>
    </w:p>
    <w:p w:rsidR="00147C6A" w:rsidRDefault="00147C6A" w:rsidP="005D1F61">
      <w:pPr>
        <w:pStyle w:val="BodyText2"/>
        <w:tabs>
          <w:tab w:val="clear" w:pos="720"/>
        </w:tabs>
        <w:spacing w:line="480" w:lineRule="auto"/>
        <w:jc w:val="both"/>
        <w:rPr>
          <w:rFonts w:ascii="Times New Roman" w:hAnsi="Times New Roman"/>
          <w:color w:val="auto"/>
          <w:szCs w:val="24"/>
          <w:u w:val="single"/>
        </w:rPr>
      </w:pPr>
    </w:p>
    <w:p w:rsidR="00147C6A" w:rsidRDefault="00E5670D" w:rsidP="005D1F61">
      <w:pPr>
        <w:pStyle w:val="BodyText2"/>
        <w:tabs>
          <w:tab w:val="clear" w:pos="720"/>
        </w:tabs>
        <w:spacing w:line="480" w:lineRule="auto"/>
        <w:jc w:val="both"/>
        <w:rPr>
          <w:rFonts w:ascii="Times New Roman" w:hAnsi="Times New Roman"/>
          <w:color w:val="auto"/>
          <w:szCs w:val="24"/>
          <w:u w:val="single"/>
        </w:rPr>
      </w:pPr>
      <w:r w:rsidRPr="00E5670D">
        <w:rPr>
          <w:rFonts w:ascii="Times New Roman" w:hAnsi="Times New Roman"/>
          <w:color w:val="auto"/>
          <w:szCs w:val="24"/>
          <w:u w:val="single"/>
        </w:rPr>
        <w:t>Rural Resources Converts Funds</w:t>
      </w:r>
    </w:p>
    <w:p w:rsidR="00E5670D" w:rsidRPr="00E5670D" w:rsidRDefault="00351507" w:rsidP="00147C6A">
      <w:pPr>
        <w:pStyle w:val="BodyText2"/>
        <w:tabs>
          <w:tab w:val="clear" w:pos="720"/>
        </w:tabs>
        <w:spacing w:line="480" w:lineRule="auto"/>
        <w:ind w:firstLine="720"/>
        <w:jc w:val="both"/>
        <w:rPr>
          <w:rFonts w:ascii="Times New Roman" w:hAnsi="Times New Roman"/>
          <w:color w:val="auto"/>
          <w:szCs w:val="24"/>
          <w:u w:val="single"/>
        </w:rPr>
      </w:pPr>
      <w:r>
        <w:rPr>
          <w:rFonts w:ascii="Times New Roman" w:hAnsi="Times New Roman"/>
          <w:color w:val="auto"/>
          <w:szCs w:val="24"/>
        </w:rPr>
        <w:t>As of May 2011, Rural Resources utilized $4,000 of their Administrative funds to provide additional direct services to their clients.</w:t>
      </w:r>
      <w:r w:rsidR="00147C6A">
        <w:rPr>
          <w:rFonts w:ascii="Times New Roman" w:hAnsi="Times New Roman"/>
          <w:color w:val="auto"/>
          <w:szCs w:val="24"/>
        </w:rPr>
        <w:t xml:space="preserve"> They plan to distribute those dollars using the same guidelines as the Hardship Program. </w:t>
      </w:r>
      <w:r w:rsidR="00AF2B6C">
        <w:rPr>
          <w:rFonts w:ascii="Times New Roman" w:hAnsi="Times New Roman"/>
          <w:color w:val="auto"/>
          <w:szCs w:val="24"/>
          <w:u w:val="single"/>
        </w:rPr>
        <w:t xml:space="preserve"> </w:t>
      </w:r>
    </w:p>
    <w:p w:rsidR="00556704" w:rsidRPr="005A6858" w:rsidRDefault="00556704" w:rsidP="00556704">
      <w:pPr>
        <w:pStyle w:val="BodyText2"/>
        <w:tabs>
          <w:tab w:val="clear" w:pos="720"/>
        </w:tabs>
        <w:spacing w:line="480" w:lineRule="auto"/>
        <w:jc w:val="both"/>
        <w:rPr>
          <w:rFonts w:ascii="Times New Roman" w:hAnsi="Times New Roman"/>
          <w:color w:val="auto"/>
        </w:rPr>
      </w:pPr>
    </w:p>
    <w:p w:rsidR="00707D6F" w:rsidRPr="005A6858" w:rsidRDefault="00603F74" w:rsidP="00C954D8">
      <w:pPr>
        <w:pStyle w:val="BodyText2"/>
        <w:tabs>
          <w:tab w:val="clear" w:pos="720"/>
        </w:tabs>
        <w:spacing w:line="480" w:lineRule="auto"/>
        <w:jc w:val="both"/>
        <w:outlineLvl w:val="0"/>
        <w:rPr>
          <w:rFonts w:ascii="Times New Roman" w:hAnsi="Times New Roman"/>
          <w:color w:val="244061" w:themeColor="accent1" w:themeShade="80"/>
          <w:sz w:val="36"/>
          <w:szCs w:val="36"/>
          <w:u w:val="single"/>
        </w:rPr>
      </w:pPr>
      <w:bookmarkStart w:id="23" w:name="_Toc297104176"/>
      <w:r w:rsidRPr="005A6858">
        <w:rPr>
          <w:rFonts w:ascii="Times New Roman" w:hAnsi="Times New Roman"/>
          <w:color w:val="244061" w:themeColor="accent1" w:themeShade="80"/>
          <w:sz w:val="36"/>
          <w:szCs w:val="36"/>
          <w:u w:val="single"/>
        </w:rPr>
        <w:t>Future Issues</w:t>
      </w:r>
      <w:bookmarkEnd w:id="23"/>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r w:rsidRPr="005A6858">
        <w:rPr>
          <w:rFonts w:ascii="Times New Roman" w:hAnsi="Times New Roman"/>
          <w:color w:val="244061" w:themeColor="accent1" w:themeShade="80"/>
          <w:sz w:val="36"/>
          <w:szCs w:val="36"/>
          <w:u w:val="single"/>
        </w:rPr>
        <w:tab/>
      </w:r>
    </w:p>
    <w:p w:rsidR="00603F74" w:rsidRPr="005A6858" w:rsidRDefault="00603F74" w:rsidP="00C954D8">
      <w:pPr>
        <w:pStyle w:val="BodyText2"/>
        <w:tabs>
          <w:tab w:val="clear" w:pos="720"/>
        </w:tabs>
        <w:spacing w:line="480" w:lineRule="auto"/>
        <w:jc w:val="both"/>
        <w:outlineLvl w:val="1"/>
        <w:rPr>
          <w:rFonts w:ascii="Times New Roman" w:hAnsi="Times New Roman"/>
          <w:color w:val="auto"/>
          <w:u w:val="single"/>
        </w:rPr>
      </w:pPr>
      <w:bookmarkStart w:id="24" w:name="_Toc297104177"/>
      <w:r w:rsidRPr="00F774CD">
        <w:rPr>
          <w:rFonts w:ascii="Times New Roman" w:hAnsi="Times New Roman"/>
          <w:color w:val="auto"/>
          <w:u w:val="single"/>
        </w:rPr>
        <w:t xml:space="preserve">Children’s Energy </w:t>
      </w:r>
      <w:r w:rsidR="000B1E16" w:rsidRPr="00F774CD">
        <w:rPr>
          <w:rFonts w:ascii="Times New Roman" w:hAnsi="Times New Roman"/>
          <w:color w:val="auto"/>
          <w:u w:val="single"/>
        </w:rPr>
        <w:t>Conservation</w:t>
      </w:r>
      <w:r w:rsidRPr="00F774CD">
        <w:rPr>
          <w:rFonts w:ascii="Times New Roman" w:hAnsi="Times New Roman"/>
          <w:color w:val="auto"/>
          <w:u w:val="single"/>
        </w:rPr>
        <w:t xml:space="preserve"> Outreach</w:t>
      </w:r>
      <w:r w:rsidR="00C32E01" w:rsidRPr="00F774CD">
        <w:rPr>
          <w:rFonts w:ascii="Times New Roman" w:hAnsi="Times New Roman"/>
          <w:color w:val="auto"/>
          <w:u w:val="single"/>
        </w:rPr>
        <w:t xml:space="preserve"> </w:t>
      </w:r>
      <w:bookmarkEnd w:id="24"/>
    </w:p>
    <w:p w:rsidR="00F774CD" w:rsidRDefault="00811A88" w:rsidP="00811A88">
      <w:pPr>
        <w:pStyle w:val="BodyText2"/>
        <w:tabs>
          <w:tab w:val="clear" w:pos="720"/>
        </w:tabs>
        <w:spacing w:line="480" w:lineRule="auto"/>
        <w:ind w:firstLine="720"/>
        <w:jc w:val="both"/>
        <w:rPr>
          <w:rFonts w:ascii="Times New Roman" w:hAnsi="Times New Roman"/>
          <w:color w:val="auto"/>
          <w:szCs w:val="24"/>
        </w:rPr>
      </w:pPr>
      <w:r w:rsidRPr="00811A88">
        <w:rPr>
          <w:rFonts w:ascii="Times New Roman" w:hAnsi="Times New Roman"/>
          <w:color w:val="auto"/>
          <w:szCs w:val="24"/>
        </w:rPr>
        <w:t xml:space="preserve">In the </w:t>
      </w:r>
      <w:r w:rsidR="00F774CD">
        <w:rPr>
          <w:rFonts w:ascii="Times New Roman" w:hAnsi="Times New Roman"/>
          <w:color w:val="auto"/>
          <w:szCs w:val="24"/>
        </w:rPr>
        <w:t>upcoming</w:t>
      </w:r>
      <w:r w:rsidRPr="00811A88">
        <w:rPr>
          <w:rFonts w:ascii="Times New Roman" w:hAnsi="Times New Roman"/>
          <w:color w:val="auto"/>
          <w:szCs w:val="24"/>
        </w:rPr>
        <w:t xml:space="preserve"> program year, </w:t>
      </w:r>
      <w:r w:rsidR="008A475A">
        <w:rPr>
          <w:rFonts w:ascii="Times New Roman" w:hAnsi="Times New Roman"/>
          <w:color w:val="auto"/>
          <w:szCs w:val="24"/>
        </w:rPr>
        <w:t>Avista</w:t>
      </w:r>
      <w:r w:rsidRPr="00811A88">
        <w:rPr>
          <w:rFonts w:ascii="Times New Roman" w:hAnsi="Times New Roman"/>
          <w:color w:val="auto"/>
          <w:szCs w:val="24"/>
        </w:rPr>
        <w:t xml:space="preserve"> will be running new television ads with conservation and safety messages during the early morning and prime time slots.  All of the ads are also available for viewing on </w:t>
      </w:r>
      <w:r w:rsidR="00F774CD">
        <w:rPr>
          <w:rFonts w:ascii="Times New Roman" w:hAnsi="Times New Roman"/>
          <w:color w:val="auto"/>
          <w:szCs w:val="24"/>
        </w:rPr>
        <w:t>Avista’s</w:t>
      </w:r>
      <w:r w:rsidRPr="00811A88">
        <w:rPr>
          <w:rFonts w:ascii="Times New Roman" w:hAnsi="Times New Roman"/>
          <w:color w:val="auto"/>
          <w:szCs w:val="24"/>
        </w:rPr>
        <w:t xml:space="preserve"> website at </w:t>
      </w:r>
      <w:hyperlink r:id="rId11" w:history="1">
        <w:r w:rsidR="00F774CD" w:rsidRPr="007B5514">
          <w:rPr>
            <w:rStyle w:val="Hyperlink"/>
            <w:rFonts w:ascii="Times New Roman" w:hAnsi="Times New Roman"/>
            <w:szCs w:val="24"/>
          </w:rPr>
          <w:t>www.AvistaKids.com</w:t>
        </w:r>
      </w:hyperlink>
      <w:r w:rsidRPr="00811A88">
        <w:rPr>
          <w:rFonts w:ascii="Times New Roman" w:hAnsi="Times New Roman"/>
          <w:color w:val="auto"/>
          <w:szCs w:val="24"/>
        </w:rPr>
        <w:t>.</w:t>
      </w:r>
    </w:p>
    <w:p w:rsidR="00E13389" w:rsidRDefault="00811A88" w:rsidP="00663D66">
      <w:pPr>
        <w:spacing w:line="480" w:lineRule="auto"/>
        <w:ind w:firstLine="720"/>
        <w:jc w:val="both"/>
        <w:rPr>
          <w:sz w:val="24"/>
          <w:szCs w:val="24"/>
        </w:rPr>
      </w:pPr>
      <w:r w:rsidRPr="00F774CD">
        <w:rPr>
          <w:sz w:val="24"/>
          <w:szCs w:val="24"/>
        </w:rPr>
        <w:lastRenderedPageBreak/>
        <w:t xml:space="preserve"> </w:t>
      </w:r>
      <w:r w:rsidR="008A475A">
        <w:rPr>
          <w:sz w:val="24"/>
          <w:szCs w:val="24"/>
        </w:rPr>
        <w:t>The Company</w:t>
      </w:r>
      <w:r w:rsidRPr="00F774CD">
        <w:rPr>
          <w:sz w:val="24"/>
          <w:szCs w:val="24"/>
        </w:rPr>
        <w:t xml:space="preserve"> took into consideration the feedback received from audiences after </w:t>
      </w:r>
      <w:r w:rsidR="008A475A">
        <w:rPr>
          <w:sz w:val="24"/>
          <w:szCs w:val="24"/>
        </w:rPr>
        <w:t>the</w:t>
      </w:r>
      <w:r w:rsidRPr="00F774CD">
        <w:rPr>
          <w:sz w:val="24"/>
          <w:szCs w:val="24"/>
        </w:rPr>
        <w:t xml:space="preserve"> first commercial messages ran and have made improvements to these new ads.  Kids still see themselves as the “topic expert” in the new ads, </w:t>
      </w:r>
      <w:r w:rsidR="008A475A">
        <w:rPr>
          <w:sz w:val="24"/>
          <w:szCs w:val="24"/>
        </w:rPr>
        <w:t>however</w:t>
      </w:r>
      <w:r w:rsidRPr="00F774CD">
        <w:rPr>
          <w:sz w:val="24"/>
          <w:szCs w:val="24"/>
        </w:rPr>
        <w:t xml:space="preserve"> they are foiling the plots of animated energy wasters instead of correcting adults who waste energy.</w:t>
      </w:r>
      <w:r w:rsidR="00F774CD" w:rsidRPr="00F774CD">
        <w:rPr>
          <w:sz w:val="24"/>
          <w:szCs w:val="24"/>
        </w:rPr>
        <w:t xml:space="preserve"> A phone survey was</w:t>
      </w:r>
      <w:r w:rsidR="00F774CD" w:rsidRPr="00811A88">
        <w:rPr>
          <w:sz w:val="24"/>
          <w:szCs w:val="24"/>
        </w:rPr>
        <w:t xml:space="preserve"> planned last fall to compare to a baseline study done at the inception of the program that </w:t>
      </w:r>
      <w:r w:rsidR="00F774CD">
        <w:rPr>
          <w:sz w:val="24"/>
          <w:szCs w:val="24"/>
        </w:rPr>
        <w:t>was to</w:t>
      </w:r>
      <w:r w:rsidR="00F774CD" w:rsidRPr="00811A88">
        <w:rPr>
          <w:sz w:val="24"/>
          <w:szCs w:val="24"/>
        </w:rPr>
        <w:t xml:space="preserve"> measure the recognition level of </w:t>
      </w:r>
      <w:r w:rsidR="00F774CD">
        <w:rPr>
          <w:sz w:val="24"/>
          <w:szCs w:val="24"/>
        </w:rPr>
        <w:t xml:space="preserve">the </w:t>
      </w:r>
      <w:proofErr w:type="spellStart"/>
      <w:r w:rsidR="00F774CD" w:rsidRPr="00811A88">
        <w:rPr>
          <w:sz w:val="24"/>
          <w:szCs w:val="24"/>
        </w:rPr>
        <w:t>Wattson</w:t>
      </w:r>
      <w:proofErr w:type="spellEnd"/>
      <w:r w:rsidR="00F774CD" w:rsidRPr="00811A88">
        <w:rPr>
          <w:sz w:val="24"/>
          <w:szCs w:val="24"/>
        </w:rPr>
        <w:t xml:space="preserve"> </w:t>
      </w:r>
      <w:r w:rsidR="00F774CD">
        <w:rPr>
          <w:sz w:val="24"/>
          <w:szCs w:val="24"/>
        </w:rPr>
        <w:t xml:space="preserve">character </w:t>
      </w:r>
      <w:r w:rsidR="00F774CD" w:rsidRPr="00811A88">
        <w:rPr>
          <w:sz w:val="24"/>
          <w:szCs w:val="24"/>
        </w:rPr>
        <w:t>among the target audience and the effectiveness of his conservation education message.  Due to cost constraints, we adjusted our plans to conduct the phone survey later this calendar year instead.</w:t>
      </w:r>
    </w:p>
    <w:p w:rsidR="00E13389" w:rsidRPr="00F774CD" w:rsidRDefault="00E13389" w:rsidP="00F774CD">
      <w:pPr>
        <w:spacing w:line="360" w:lineRule="auto"/>
        <w:ind w:firstLine="720"/>
        <w:jc w:val="both"/>
        <w:rPr>
          <w:sz w:val="24"/>
          <w:szCs w:val="24"/>
        </w:rPr>
      </w:pPr>
    </w:p>
    <w:p w:rsidR="00BB22F9" w:rsidRDefault="00E5670D" w:rsidP="00603F74">
      <w:pPr>
        <w:pStyle w:val="BodyText2"/>
        <w:tabs>
          <w:tab w:val="clear" w:pos="720"/>
        </w:tabs>
        <w:spacing w:line="480" w:lineRule="auto"/>
        <w:jc w:val="both"/>
        <w:rPr>
          <w:rFonts w:ascii="Times New Roman" w:hAnsi="Times New Roman"/>
          <w:color w:val="auto"/>
          <w:u w:val="single"/>
        </w:rPr>
      </w:pPr>
      <w:r w:rsidRPr="00E5670D">
        <w:rPr>
          <w:rFonts w:ascii="Times New Roman" w:hAnsi="Times New Roman"/>
          <w:color w:val="auto"/>
          <w:u w:val="single"/>
        </w:rPr>
        <w:t>SNAP Energy Assistance Appointment Process</w:t>
      </w:r>
    </w:p>
    <w:p w:rsidR="00147C6A" w:rsidRPr="00147C6A" w:rsidRDefault="00147C6A" w:rsidP="00C165FB">
      <w:pPr>
        <w:pStyle w:val="BodyText2"/>
        <w:tabs>
          <w:tab w:val="clear" w:pos="720"/>
        </w:tabs>
        <w:spacing w:line="480" w:lineRule="auto"/>
        <w:ind w:firstLine="720"/>
        <w:jc w:val="both"/>
        <w:rPr>
          <w:rFonts w:ascii="Times New Roman" w:hAnsi="Times New Roman"/>
          <w:color w:val="auto"/>
        </w:rPr>
      </w:pPr>
      <w:r>
        <w:rPr>
          <w:rFonts w:ascii="Times New Roman" w:hAnsi="Times New Roman"/>
          <w:color w:val="auto"/>
        </w:rPr>
        <w:t>SNAP intends to continu</w:t>
      </w:r>
      <w:r w:rsidR="00E13389">
        <w:rPr>
          <w:rFonts w:ascii="Times New Roman" w:hAnsi="Times New Roman"/>
          <w:color w:val="auto"/>
        </w:rPr>
        <w:t>e its work with David Thompson,</w:t>
      </w:r>
      <w:r>
        <w:rPr>
          <w:rFonts w:ascii="Times New Roman" w:hAnsi="Times New Roman"/>
          <w:color w:val="auto"/>
        </w:rPr>
        <w:t xml:space="preserve"> Problem Resolution Advocate to </w:t>
      </w:r>
      <w:r w:rsidR="00C165FB">
        <w:rPr>
          <w:rFonts w:ascii="Times New Roman" w:hAnsi="Times New Roman"/>
          <w:color w:val="auto"/>
        </w:rPr>
        <w:t xml:space="preserve">improve </w:t>
      </w:r>
      <w:r w:rsidR="00E13389">
        <w:rPr>
          <w:rFonts w:ascii="Times New Roman" w:hAnsi="Times New Roman"/>
          <w:color w:val="auto"/>
        </w:rPr>
        <w:t>the</w:t>
      </w:r>
      <w:r w:rsidR="00C165FB">
        <w:rPr>
          <w:rFonts w:ascii="Times New Roman" w:hAnsi="Times New Roman"/>
          <w:color w:val="auto"/>
        </w:rPr>
        <w:t xml:space="preserve"> energy assistance appointment process.  In addition</w:t>
      </w:r>
      <w:r w:rsidR="00DA4254">
        <w:rPr>
          <w:rFonts w:ascii="Times New Roman" w:hAnsi="Times New Roman"/>
          <w:color w:val="auto"/>
        </w:rPr>
        <w:t xml:space="preserve"> to continuous</w:t>
      </w:r>
      <w:r w:rsidR="00E13389">
        <w:rPr>
          <w:rFonts w:ascii="Times New Roman" w:hAnsi="Times New Roman"/>
          <w:color w:val="auto"/>
        </w:rPr>
        <w:t xml:space="preserve"> process improvement</w:t>
      </w:r>
      <w:r w:rsidR="00DA4254">
        <w:rPr>
          <w:rFonts w:ascii="Times New Roman" w:hAnsi="Times New Roman"/>
          <w:color w:val="auto"/>
        </w:rPr>
        <w:t>,</w:t>
      </w:r>
      <w:r w:rsidR="00E13389">
        <w:rPr>
          <w:rFonts w:ascii="Times New Roman" w:hAnsi="Times New Roman"/>
          <w:color w:val="auto"/>
        </w:rPr>
        <w:t xml:space="preserve"> </w:t>
      </w:r>
      <w:r w:rsidR="00C165FB">
        <w:rPr>
          <w:rFonts w:ascii="Times New Roman" w:hAnsi="Times New Roman"/>
          <w:color w:val="auto"/>
        </w:rPr>
        <w:t>part of the next body of work</w:t>
      </w:r>
      <w:r w:rsidR="00E13389">
        <w:rPr>
          <w:rFonts w:ascii="Times New Roman" w:hAnsi="Times New Roman"/>
          <w:color w:val="auto"/>
        </w:rPr>
        <w:t xml:space="preserve"> </w:t>
      </w:r>
      <w:r w:rsidR="00C165FB">
        <w:rPr>
          <w:rFonts w:ascii="Times New Roman" w:hAnsi="Times New Roman"/>
          <w:color w:val="auto"/>
        </w:rPr>
        <w:t>will include analyzing the percentage of LIHEAP funds allocated to Avista customers pre and post LIRAP, to insure that LIRAP extended the LIHEAP benefit</w:t>
      </w:r>
      <w:r w:rsidR="00E13389">
        <w:rPr>
          <w:rFonts w:ascii="Times New Roman" w:hAnsi="Times New Roman"/>
          <w:color w:val="auto"/>
        </w:rPr>
        <w:t>s</w:t>
      </w:r>
      <w:r w:rsidR="00C165FB">
        <w:rPr>
          <w:rFonts w:ascii="Times New Roman" w:hAnsi="Times New Roman"/>
          <w:color w:val="auto"/>
        </w:rPr>
        <w:t xml:space="preserve"> to Avista customers and not replaced them.  </w:t>
      </w:r>
    </w:p>
    <w:p w:rsidR="00C165FB" w:rsidRDefault="00C165FB" w:rsidP="00F774CD">
      <w:pPr>
        <w:pStyle w:val="BodyText2"/>
        <w:tabs>
          <w:tab w:val="clear" w:pos="720"/>
        </w:tabs>
        <w:spacing w:line="360" w:lineRule="auto"/>
        <w:jc w:val="both"/>
        <w:rPr>
          <w:rFonts w:ascii="Times New Roman" w:hAnsi="Times New Roman"/>
          <w:color w:val="auto"/>
          <w:u w:val="single"/>
        </w:rPr>
      </w:pPr>
    </w:p>
    <w:p w:rsidR="00E5670D" w:rsidRDefault="00E5670D" w:rsidP="00603F74">
      <w:pPr>
        <w:pStyle w:val="BodyText2"/>
        <w:tabs>
          <w:tab w:val="clear" w:pos="720"/>
        </w:tabs>
        <w:spacing w:line="480" w:lineRule="auto"/>
        <w:jc w:val="both"/>
        <w:rPr>
          <w:rFonts w:ascii="Times New Roman" w:hAnsi="Times New Roman"/>
          <w:color w:val="auto"/>
          <w:u w:val="single"/>
        </w:rPr>
      </w:pPr>
      <w:r>
        <w:rPr>
          <w:rFonts w:ascii="Times New Roman" w:hAnsi="Times New Roman"/>
          <w:color w:val="auto"/>
          <w:u w:val="single"/>
        </w:rPr>
        <w:t>Energy Fairs</w:t>
      </w:r>
    </w:p>
    <w:p w:rsidR="00C165FB" w:rsidRDefault="00C165FB" w:rsidP="00F774CD">
      <w:pPr>
        <w:pStyle w:val="BodyText2"/>
        <w:tabs>
          <w:tab w:val="clear" w:pos="720"/>
        </w:tabs>
        <w:spacing w:line="480" w:lineRule="auto"/>
        <w:ind w:firstLine="720"/>
        <w:jc w:val="both"/>
        <w:rPr>
          <w:rFonts w:ascii="Times New Roman" w:hAnsi="Times New Roman"/>
          <w:color w:val="auto"/>
        </w:rPr>
      </w:pPr>
      <w:r>
        <w:rPr>
          <w:rFonts w:ascii="Times New Roman" w:hAnsi="Times New Roman"/>
          <w:color w:val="auto"/>
        </w:rPr>
        <w:t>With the success of its Energy Fairs, Avista plans to expand the number and locations during the next program year.  The Company plans to partner with two Community Centers in Spokane.  The North</w:t>
      </w:r>
      <w:r w:rsidR="00C32E01">
        <w:rPr>
          <w:rFonts w:ascii="Times New Roman" w:hAnsi="Times New Roman"/>
          <w:color w:val="auto"/>
        </w:rPr>
        <w:t xml:space="preserve"> E</w:t>
      </w:r>
      <w:r w:rsidR="00E13389">
        <w:rPr>
          <w:rFonts w:ascii="Times New Roman" w:hAnsi="Times New Roman"/>
          <w:color w:val="auto"/>
        </w:rPr>
        <w:t xml:space="preserve">ast </w:t>
      </w:r>
      <w:r>
        <w:rPr>
          <w:rFonts w:ascii="Times New Roman" w:hAnsi="Times New Roman"/>
          <w:color w:val="auto"/>
        </w:rPr>
        <w:t xml:space="preserve">and West Central Community Centers are located and serve some of the poorest zip codes in the State of Washington.  The goal is to make the Energy Fairs more </w:t>
      </w:r>
      <w:r w:rsidR="00F42EB2">
        <w:rPr>
          <w:rFonts w:ascii="Times New Roman" w:hAnsi="Times New Roman"/>
          <w:color w:val="auto"/>
        </w:rPr>
        <w:t>accessible</w:t>
      </w:r>
      <w:r>
        <w:rPr>
          <w:rFonts w:ascii="Times New Roman" w:hAnsi="Times New Roman"/>
          <w:color w:val="auto"/>
        </w:rPr>
        <w:t xml:space="preserve"> for low income families and seniors by presenting them closer to where they live.  Avista also intends to offer an Energy Fair in Clarkston, WA </w:t>
      </w:r>
      <w:r w:rsidR="00C32E01">
        <w:rPr>
          <w:rFonts w:ascii="Times New Roman" w:hAnsi="Times New Roman"/>
          <w:color w:val="auto"/>
        </w:rPr>
        <w:t>during the next program year.</w:t>
      </w:r>
      <w:r>
        <w:rPr>
          <w:rFonts w:ascii="Times New Roman" w:hAnsi="Times New Roman"/>
          <w:color w:val="auto"/>
        </w:rPr>
        <w:t xml:space="preserve">   </w:t>
      </w:r>
    </w:p>
    <w:p w:rsidR="00663D66" w:rsidRPr="00C165FB" w:rsidRDefault="00663D66" w:rsidP="00F774CD">
      <w:pPr>
        <w:pStyle w:val="BodyText2"/>
        <w:tabs>
          <w:tab w:val="clear" w:pos="720"/>
        </w:tabs>
        <w:spacing w:line="480" w:lineRule="auto"/>
        <w:ind w:firstLine="720"/>
        <w:jc w:val="both"/>
        <w:rPr>
          <w:rFonts w:ascii="Times New Roman" w:hAnsi="Times New Roman"/>
          <w:color w:val="auto"/>
        </w:rPr>
      </w:pPr>
    </w:p>
    <w:p w:rsidR="003470A3" w:rsidRPr="005A6858" w:rsidRDefault="003470A3" w:rsidP="00C954D8">
      <w:pPr>
        <w:pStyle w:val="Title"/>
        <w:outlineLvl w:val="0"/>
        <w:rPr>
          <w:rFonts w:ascii="Times New Roman" w:hAnsi="Times New Roman" w:cs="Times New Roman"/>
          <w:sz w:val="36"/>
          <w:szCs w:val="36"/>
        </w:rPr>
      </w:pPr>
      <w:bookmarkStart w:id="25" w:name="_Toc297104178"/>
      <w:r w:rsidRPr="005A6858">
        <w:rPr>
          <w:rFonts w:ascii="Times New Roman" w:hAnsi="Times New Roman" w:cs="Times New Roman"/>
          <w:sz w:val="36"/>
          <w:szCs w:val="36"/>
        </w:rPr>
        <w:lastRenderedPageBreak/>
        <w:t>Reporting Protocols</w:t>
      </w:r>
      <w:bookmarkEnd w:id="25"/>
    </w:p>
    <w:p w:rsidR="002845D9" w:rsidRPr="005A6858" w:rsidRDefault="002845D9" w:rsidP="002845D9">
      <w:pPr>
        <w:pStyle w:val="BodyText"/>
        <w:spacing w:line="480" w:lineRule="auto"/>
        <w:ind w:firstLine="720"/>
        <w:jc w:val="both"/>
        <w:rPr>
          <w:rFonts w:ascii="Times New Roman" w:hAnsi="Times New Roman"/>
          <w:szCs w:val="24"/>
        </w:rPr>
      </w:pPr>
      <w:r w:rsidRPr="005A6858">
        <w:rPr>
          <w:rFonts w:ascii="Times New Roman" w:hAnsi="Times New Roman"/>
          <w:szCs w:val="24"/>
        </w:rPr>
        <w:t>The Company reviewed the program</w:t>
      </w:r>
      <w:r w:rsidR="00F774CD">
        <w:rPr>
          <w:rFonts w:ascii="Times New Roman" w:hAnsi="Times New Roman"/>
          <w:szCs w:val="24"/>
        </w:rPr>
        <w:t xml:space="preserve"> year report in the </w:t>
      </w:r>
      <w:proofErr w:type="gramStart"/>
      <w:r w:rsidR="00F774CD">
        <w:rPr>
          <w:rFonts w:ascii="Times New Roman" w:hAnsi="Times New Roman"/>
          <w:szCs w:val="24"/>
        </w:rPr>
        <w:t>Fall</w:t>
      </w:r>
      <w:proofErr w:type="gramEnd"/>
      <w:r w:rsidR="00F774CD">
        <w:rPr>
          <w:rFonts w:ascii="Times New Roman" w:hAnsi="Times New Roman"/>
          <w:szCs w:val="24"/>
        </w:rPr>
        <w:t xml:space="preserve"> of 2010</w:t>
      </w:r>
      <w:r w:rsidRPr="005A6858">
        <w:rPr>
          <w:rFonts w:ascii="Times New Roman" w:hAnsi="Times New Roman"/>
          <w:szCs w:val="24"/>
        </w:rPr>
        <w:t xml:space="preserve"> with </w:t>
      </w:r>
      <w:r w:rsidR="00F774CD">
        <w:rPr>
          <w:rFonts w:ascii="Times New Roman" w:hAnsi="Times New Roman"/>
          <w:szCs w:val="24"/>
        </w:rPr>
        <w:t>its</w:t>
      </w:r>
      <w:r w:rsidR="008E64A2" w:rsidRPr="005A6858">
        <w:rPr>
          <w:rFonts w:ascii="Times New Roman" w:hAnsi="Times New Roman"/>
          <w:szCs w:val="24"/>
        </w:rPr>
        <w:t xml:space="preserve"> </w:t>
      </w:r>
      <w:r w:rsidRPr="005A6858">
        <w:rPr>
          <w:rFonts w:ascii="Times New Roman" w:hAnsi="Times New Roman"/>
          <w:szCs w:val="24"/>
        </w:rPr>
        <w:t>External Energy Efficiency Board (Triple E)</w:t>
      </w:r>
      <w:r w:rsidRPr="005A6858">
        <w:rPr>
          <w:rStyle w:val="FootnoteReference"/>
          <w:rFonts w:ascii="Times New Roman" w:hAnsi="Times New Roman"/>
          <w:szCs w:val="24"/>
        </w:rPr>
        <w:footnoteReference w:id="10"/>
      </w:r>
      <w:r w:rsidRPr="005A6858">
        <w:rPr>
          <w:rFonts w:ascii="Times New Roman" w:hAnsi="Times New Roman"/>
          <w:szCs w:val="24"/>
        </w:rPr>
        <w:t xml:space="preserve"> and provided an update regarding program </w:t>
      </w:r>
      <w:r w:rsidR="00F774CD">
        <w:rPr>
          <w:rFonts w:ascii="Times New Roman" w:hAnsi="Times New Roman"/>
          <w:szCs w:val="24"/>
        </w:rPr>
        <w:t>implementation in Spring of 2011</w:t>
      </w:r>
      <w:r w:rsidRPr="005A6858">
        <w:rPr>
          <w:rFonts w:ascii="Times New Roman" w:hAnsi="Times New Roman"/>
          <w:szCs w:val="24"/>
        </w:rPr>
        <w:t>.  This Report is intended to be responsive to several areas identified for evaluation as part of the UTC’s authorization of this program.</w:t>
      </w:r>
    </w:p>
    <w:p w:rsidR="004D70C3" w:rsidRPr="005A6858" w:rsidRDefault="004D70C3" w:rsidP="006920AF">
      <w:pPr>
        <w:tabs>
          <w:tab w:val="left" w:pos="0"/>
        </w:tabs>
        <w:jc w:val="both"/>
        <w:rPr>
          <w:sz w:val="24"/>
          <w:szCs w:val="24"/>
        </w:rPr>
      </w:pPr>
    </w:p>
    <w:p w:rsidR="00FC67F3" w:rsidRDefault="00FC67F3" w:rsidP="00C954D8">
      <w:pPr>
        <w:pStyle w:val="Title"/>
        <w:outlineLvl w:val="0"/>
        <w:rPr>
          <w:rFonts w:ascii="Times New Roman" w:hAnsi="Times New Roman" w:cs="Times New Roman"/>
          <w:sz w:val="36"/>
          <w:szCs w:val="36"/>
        </w:rPr>
      </w:pPr>
      <w:bookmarkStart w:id="26" w:name="_Toc297104179"/>
    </w:p>
    <w:p w:rsidR="008E64A2" w:rsidRPr="005A6858" w:rsidRDefault="008E64A2" w:rsidP="00C954D8">
      <w:pPr>
        <w:pStyle w:val="Title"/>
        <w:outlineLvl w:val="0"/>
        <w:rPr>
          <w:rFonts w:ascii="Times New Roman" w:hAnsi="Times New Roman" w:cs="Times New Roman"/>
          <w:sz w:val="36"/>
          <w:szCs w:val="36"/>
        </w:rPr>
      </w:pPr>
      <w:r w:rsidRPr="005A6858">
        <w:rPr>
          <w:rFonts w:ascii="Times New Roman" w:hAnsi="Times New Roman" w:cs="Times New Roman"/>
          <w:sz w:val="36"/>
          <w:szCs w:val="36"/>
        </w:rPr>
        <w:t>Key Terms</w:t>
      </w:r>
      <w:bookmarkEnd w:id="26"/>
    </w:p>
    <w:p w:rsidR="004D70C3" w:rsidRPr="005A6858" w:rsidRDefault="004D70C3" w:rsidP="006920AF">
      <w:pPr>
        <w:jc w:val="both"/>
        <w:rPr>
          <w:sz w:val="24"/>
          <w:szCs w:val="24"/>
        </w:rPr>
      </w:pPr>
    </w:p>
    <w:p w:rsidR="004D70C3" w:rsidRPr="005A6858" w:rsidRDefault="004D70C3" w:rsidP="006920AF">
      <w:pPr>
        <w:jc w:val="both"/>
        <w:rPr>
          <w:sz w:val="24"/>
          <w:szCs w:val="24"/>
        </w:rPr>
      </w:pPr>
      <w:r w:rsidRPr="005A6858">
        <w:rPr>
          <w:sz w:val="24"/>
          <w:szCs w:val="24"/>
        </w:rPr>
        <w:t>Key terms used in this Report are described as follows.</w:t>
      </w:r>
    </w:p>
    <w:p w:rsidR="004D70C3" w:rsidRPr="005A6858" w:rsidRDefault="004D70C3" w:rsidP="006920AF">
      <w:pPr>
        <w:jc w:val="both"/>
        <w:rPr>
          <w:sz w:val="24"/>
          <w:szCs w:val="24"/>
        </w:rPr>
      </w:pPr>
    </w:p>
    <w:p w:rsidR="004D70C3" w:rsidRPr="005A6858" w:rsidRDefault="004D70C3" w:rsidP="008E64A2">
      <w:pPr>
        <w:numPr>
          <w:ilvl w:val="0"/>
          <w:numId w:val="3"/>
        </w:numPr>
        <w:spacing w:line="360" w:lineRule="auto"/>
        <w:jc w:val="both"/>
        <w:rPr>
          <w:sz w:val="24"/>
          <w:szCs w:val="24"/>
        </w:rPr>
      </w:pPr>
      <w:r w:rsidRPr="005A6858">
        <w:rPr>
          <w:sz w:val="24"/>
          <w:szCs w:val="24"/>
          <w:u w:val="single"/>
        </w:rPr>
        <w:t>Energy Cost Burden, Energy Burden</w:t>
      </w:r>
      <w:r w:rsidRPr="005A6858">
        <w:rPr>
          <w:sz w:val="24"/>
          <w:szCs w:val="24"/>
        </w:rPr>
        <w:t>—</w:t>
      </w:r>
      <w:proofErr w:type="gramStart"/>
      <w:r w:rsidRPr="005A6858">
        <w:rPr>
          <w:sz w:val="24"/>
          <w:szCs w:val="24"/>
        </w:rPr>
        <w:t>The</w:t>
      </w:r>
      <w:proofErr w:type="gramEnd"/>
      <w:r w:rsidRPr="005A6858">
        <w:rPr>
          <w:sz w:val="24"/>
          <w:szCs w:val="24"/>
        </w:rPr>
        <w:t xml:space="preserve"> percentage of income that households pay for energy service.</w:t>
      </w:r>
    </w:p>
    <w:p w:rsidR="004D70C3" w:rsidRPr="005A6858" w:rsidRDefault="004D70C3" w:rsidP="008E64A2">
      <w:pPr>
        <w:numPr>
          <w:ilvl w:val="0"/>
          <w:numId w:val="3"/>
        </w:numPr>
        <w:spacing w:line="360" w:lineRule="auto"/>
        <w:jc w:val="both"/>
        <w:rPr>
          <w:sz w:val="24"/>
          <w:szCs w:val="24"/>
        </w:rPr>
      </w:pPr>
      <w:r w:rsidRPr="005A6858">
        <w:rPr>
          <w:sz w:val="24"/>
          <w:szCs w:val="24"/>
          <w:u w:val="single"/>
        </w:rPr>
        <w:t>LIRAP Base</w:t>
      </w:r>
      <w:r w:rsidRPr="005A6858">
        <w:rPr>
          <w:sz w:val="24"/>
          <w:szCs w:val="24"/>
        </w:rPr>
        <w:t>—Funds provided for non-heating customer load.</w:t>
      </w:r>
    </w:p>
    <w:p w:rsidR="004D70C3" w:rsidRPr="005A6858" w:rsidRDefault="004D70C3" w:rsidP="008E64A2">
      <w:pPr>
        <w:numPr>
          <w:ilvl w:val="0"/>
          <w:numId w:val="3"/>
        </w:numPr>
        <w:spacing w:line="360" w:lineRule="auto"/>
        <w:jc w:val="both"/>
        <w:rPr>
          <w:sz w:val="24"/>
          <w:szCs w:val="24"/>
        </w:rPr>
      </w:pPr>
      <w:r w:rsidRPr="005A6858">
        <w:rPr>
          <w:sz w:val="24"/>
          <w:szCs w:val="24"/>
          <w:u w:val="single"/>
        </w:rPr>
        <w:t>LIRAP Heat</w:t>
      </w:r>
      <w:r w:rsidRPr="005A6858">
        <w:rPr>
          <w:sz w:val="24"/>
          <w:szCs w:val="24"/>
        </w:rPr>
        <w:t>—Benefit calculated using customer heating costs.  This benefit is always combined with LIRAP Base Benefit.</w:t>
      </w:r>
    </w:p>
    <w:p w:rsidR="004D70C3" w:rsidRPr="005A6858" w:rsidRDefault="004D70C3" w:rsidP="008E64A2">
      <w:pPr>
        <w:numPr>
          <w:ilvl w:val="0"/>
          <w:numId w:val="3"/>
        </w:numPr>
        <w:spacing w:line="360" w:lineRule="auto"/>
        <w:jc w:val="both"/>
        <w:rPr>
          <w:sz w:val="24"/>
          <w:szCs w:val="24"/>
        </w:rPr>
      </w:pPr>
      <w:r w:rsidRPr="005A6858">
        <w:rPr>
          <w:sz w:val="24"/>
          <w:szCs w:val="24"/>
          <w:u w:val="single"/>
        </w:rPr>
        <w:t>LIRAP Project Share</w:t>
      </w:r>
      <w:r w:rsidRPr="005A6858">
        <w:rPr>
          <w:sz w:val="24"/>
          <w:szCs w:val="24"/>
        </w:rPr>
        <w:t>—Funds provided for “emergency” purposes.  The term “Project Share” is used because this LIRAP emergency funding is patterned after the Project Share Program.</w:t>
      </w:r>
    </w:p>
    <w:p w:rsidR="004D70C3" w:rsidRDefault="004D70C3" w:rsidP="008E64A2">
      <w:pPr>
        <w:pStyle w:val="BodyText"/>
        <w:numPr>
          <w:ilvl w:val="0"/>
          <w:numId w:val="3"/>
        </w:numPr>
        <w:spacing w:line="360" w:lineRule="auto"/>
        <w:jc w:val="both"/>
        <w:rPr>
          <w:rFonts w:ascii="Times New Roman" w:hAnsi="Times New Roman"/>
          <w:szCs w:val="24"/>
        </w:rPr>
      </w:pPr>
      <w:r w:rsidRPr="005A6858">
        <w:rPr>
          <w:rFonts w:ascii="Times New Roman" w:hAnsi="Times New Roman"/>
          <w:szCs w:val="24"/>
          <w:u w:val="single"/>
        </w:rPr>
        <w:t>Participants</w:t>
      </w:r>
      <w:r w:rsidRPr="005A6858">
        <w:rPr>
          <w:rFonts w:ascii="Times New Roman" w:hAnsi="Times New Roman"/>
          <w:szCs w:val="24"/>
        </w:rPr>
        <w:t>—Customers who received LIRAP grant(s).</w:t>
      </w:r>
    </w:p>
    <w:p w:rsidR="00E13389" w:rsidRPr="005A6858" w:rsidRDefault="00E13389" w:rsidP="008E64A2">
      <w:pPr>
        <w:pStyle w:val="BodyText"/>
        <w:numPr>
          <w:ilvl w:val="0"/>
          <w:numId w:val="3"/>
        </w:numPr>
        <w:spacing w:line="360" w:lineRule="auto"/>
        <w:jc w:val="both"/>
        <w:rPr>
          <w:rFonts w:ascii="Times New Roman" w:hAnsi="Times New Roman"/>
          <w:szCs w:val="24"/>
        </w:rPr>
      </w:pPr>
      <w:r>
        <w:rPr>
          <w:rFonts w:ascii="Times New Roman" w:hAnsi="Times New Roman"/>
          <w:szCs w:val="24"/>
          <w:u w:val="single"/>
        </w:rPr>
        <w:t>Project Share</w:t>
      </w:r>
      <w:r>
        <w:rPr>
          <w:rFonts w:ascii="Times New Roman" w:hAnsi="Times New Roman"/>
          <w:szCs w:val="24"/>
        </w:rPr>
        <w:t>—Customer, community, and company-funded program that provides one-time emergency energy assistance to families in our region.</w:t>
      </w:r>
    </w:p>
    <w:p w:rsidR="004D70C3" w:rsidRPr="005A6858" w:rsidRDefault="004D70C3" w:rsidP="008E64A2">
      <w:pPr>
        <w:pStyle w:val="BodyText"/>
        <w:numPr>
          <w:ilvl w:val="0"/>
          <w:numId w:val="3"/>
        </w:numPr>
        <w:spacing w:line="360" w:lineRule="auto"/>
        <w:jc w:val="both"/>
        <w:rPr>
          <w:rFonts w:ascii="Times New Roman" w:hAnsi="Times New Roman"/>
          <w:szCs w:val="24"/>
        </w:rPr>
      </w:pPr>
      <w:r w:rsidRPr="005A6858">
        <w:rPr>
          <w:rFonts w:ascii="Times New Roman" w:hAnsi="Times New Roman"/>
          <w:szCs w:val="24"/>
          <w:u w:val="single"/>
        </w:rPr>
        <w:t>Schedule 91</w:t>
      </w:r>
      <w:r w:rsidRPr="005A6858">
        <w:rPr>
          <w:rFonts w:ascii="Times New Roman" w:hAnsi="Times New Roman"/>
          <w:szCs w:val="24"/>
        </w:rPr>
        <w:t>—Avista tariff including the electric surcharge LIRAP rate.</w:t>
      </w:r>
    </w:p>
    <w:p w:rsidR="004D70C3" w:rsidRPr="005A6858" w:rsidRDefault="004D70C3" w:rsidP="008E64A2">
      <w:pPr>
        <w:pStyle w:val="BodyText"/>
        <w:numPr>
          <w:ilvl w:val="0"/>
          <w:numId w:val="3"/>
        </w:numPr>
        <w:spacing w:line="360" w:lineRule="auto"/>
        <w:jc w:val="both"/>
        <w:rPr>
          <w:rFonts w:ascii="Times New Roman" w:hAnsi="Times New Roman"/>
          <w:szCs w:val="24"/>
        </w:rPr>
      </w:pPr>
      <w:r w:rsidRPr="005A6858">
        <w:rPr>
          <w:rFonts w:ascii="Times New Roman" w:hAnsi="Times New Roman"/>
          <w:szCs w:val="24"/>
          <w:u w:val="single"/>
        </w:rPr>
        <w:t>Schedule 191</w:t>
      </w:r>
      <w:r w:rsidRPr="005A6858">
        <w:rPr>
          <w:rFonts w:ascii="Times New Roman" w:hAnsi="Times New Roman"/>
          <w:szCs w:val="24"/>
        </w:rPr>
        <w:t>—Avista tariff including the natural gas surcharge LIRAP rate.</w:t>
      </w:r>
    </w:p>
    <w:p w:rsidR="004D70C3" w:rsidRPr="005A6858" w:rsidRDefault="004D70C3" w:rsidP="008E64A2">
      <w:pPr>
        <w:numPr>
          <w:ilvl w:val="0"/>
          <w:numId w:val="3"/>
        </w:numPr>
        <w:spacing w:line="360" w:lineRule="auto"/>
        <w:jc w:val="both"/>
        <w:rPr>
          <w:b/>
          <w:sz w:val="24"/>
          <w:szCs w:val="24"/>
          <w:u w:val="single"/>
        </w:rPr>
      </w:pPr>
      <w:r w:rsidRPr="005A6858">
        <w:rPr>
          <w:sz w:val="24"/>
          <w:szCs w:val="24"/>
          <w:u w:val="single"/>
        </w:rPr>
        <w:t>Senior Energy Outreach</w:t>
      </w:r>
      <w:r w:rsidRPr="005A6858">
        <w:rPr>
          <w:sz w:val="24"/>
          <w:szCs w:val="24"/>
        </w:rPr>
        <w:t>—</w:t>
      </w:r>
      <w:proofErr w:type="gramStart"/>
      <w:r w:rsidRPr="005A6858">
        <w:rPr>
          <w:sz w:val="24"/>
          <w:szCs w:val="24"/>
        </w:rPr>
        <w:t>This</w:t>
      </w:r>
      <w:proofErr w:type="gramEnd"/>
      <w:r w:rsidRPr="005A6858">
        <w:rPr>
          <w:sz w:val="24"/>
          <w:szCs w:val="24"/>
        </w:rPr>
        <w:t xml:space="preserve"> program denotes an offering unique to low-income senior customers.</w:t>
      </w:r>
    </w:p>
    <w:p w:rsidR="004D70C3" w:rsidRPr="000835BD" w:rsidRDefault="008E64A2" w:rsidP="000835BD">
      <w:pPr>
        <w:pStyle w:val="Title"/>
        <w:outlineLvl w:val="0"/>
        <w:rPr>
          <w:rFonts w:ascii="Times New Roman" w:hAnsi="Times New Roman" w:cs="Times New Roman"/>
          <w:sz w:val="36"/>
          <w:szCs w:val="36"/>
        </w:rPr>
      </w:pPr>
      <w:bookmarkStart w:id="27" w:name="_Toc297104180"/>
      <w:r w:rsidRPr="005A6858">
        <w:rPr>
          <w:rFonts w:ascii="Times New Roman" w:hAnsi="Times New Roman" w:cs="Times New Roman"/>
          <w:sz w:val="36"/>
          <w:szCs w:val="36"/>
        </w:rPr>
        <w:lastRenderedPageBreak/>
        <w:t>Data Collection</w:t>
      </w:r>
      <w:bookmarkEnd w:id="27"/>
    </w:p>
    <w:p w:rsidR="004D70C3" w:rsidRPr="005A6858" w:rsidRDefault="004D70C3" w:rsidP="005A6858">
      <w:pPr>
        <w:rPr>
          <w:sz w:val="24"/>
          <w:szCs w:val="24"/>
        </w:rPr>
      </w:pPr>
      <w:bookmarkStart w:id="28" w:name="_Toc294255861"/>
      <w:r w:rsidRPr="005A6858">
        <w:rPr>
          <w:sz w:val="24"/>
          <w:szCs w:val="24"/>
        </w:rPr>
        <w:t>The data collection and measures used by Avista Utilities in the evaluation of LIRAP include:</w:t>
      </w:r>
      <w:bookmarkEnd w:id="28"/>
    </w:p>
    <w:p w:rsidR="004D70C3" w:rsidRPr="005A6858" w:rsidRDefault="004D70C3">
      <w:pPr>
        <w:jc w:val="both"/>
        <w:rPr>
          <w:sz w:val="24"/>
          <w:szCs w:val="24"/>
        </w:rPr>
      </w:pPr>
    </w:p>
    <w:p w:rsidR="004D70C3" w:rsidRPr="005A6858" w:rsidRDefault="004D70C3" w:rsidP="004D70C3">
      <w:pPr>
        <w:numPr>
          <w:ilvl w:val="0"/>
          <w:numId w:val="4"/>
        </w:numPr>
        <w:jc w:val="both"/>
        <w:rPr>
          <w:color w:val="000000"/>
          <w:sz w:val="24"/>
          <w:szCs w:val="24"/>
        </w:rPr>
      </w:pPr>
      <w:r w:rsidRPr="005A6858">
        <w:rPr>
          <w:color w:val="000000"/>
          <w:sz w:val="24"/>
          <w:szCs w:val="24"/>
        </w:rPr>
        <w:t>LIRAP Database</w:t>
      </w:r>
      <w:r w:rsidR="00F06171" w:rsidRPr="005A6858">
        <w:rPr>
          <w:color w:val="000000"/>
          <w:sz w:val="24"/>
          <w:szCs w:val="24"/>
        </w:rPr>
        <w:t>;</w:t>
      </w:r>
    </w:p>
    <w:p w:rsidR="004D70C3" w:rsidRPr="005A6858" w:rsidRDefault="004D70C3">
      <w:pPr>
        <w:numPr>
          <w:ilvl w:val="0"/>
          <w:numId w:val="3"/>
        </w:numPr>
        <w:jc w:val="both"/>
        <w:rPr>
          <w:sz w:val="24"/>
          <w:szCs w:val="24"/>
        </w:rPr>
      </w:pPr>
      <w:r w:rsidRPr="005A6858">
        <w:rPr>
          <w:sz w:val="24"/>
          <w:szCs w:val="24"/>
        </w:rPr>
        <w:t>Customer Service System (Avista Utilities’ information management data base)</w:t>
      </w:r>
      <w:r w:rsidR="00F06171" w:rsidRPr="005A6858">
        <w:rPr>
          <w:sz w:val="24"/>
          <w:szCs w:val="24"/>
        </w:rPr>
        <w:t>;</w:t>
      </w:r>
    </w:p>
    <w:p w:rsidR="004D70C3" w:rsidRPr="005A6858" w:rsidRDefault="004D70C3">
      <w:pPr>
        <w:numPr>
          <w:ilvl w:val="0"/>
          <w:numId w:val="3"/>
        </w:numPr>
        <w:jc w:val="both"/>
        <w:rPr>
          <w:sz w:val="24"/>
          <w:szCs w:val="24"/>
        </w:rPr>
      </w:pPr>
      <w:r w:rsidRPr="005A6858">
        <w:rPr>
          <w:sz w:val="24"/>
          <w:szCs w:val="24"/>
        </w:rPr>
        <w:t>Community Action Agency records</w:t>
      </w:r>
      <w:r w:rsidR="00F06171" w:rsidRPr="005A6858">
        <w:rPr>
          <w:sz w:val="24"/>
          <w:szCs w:val="24"/>
        </w:rPr>
        <w:t>; and</w:t>
      </w:r>
    </w:p>
    <w:p w:rsidR="004D70C3" w:rsidRPr="005A6858" w:rsidRDefault="004D70C3">
      <w:pPr>
        <w:numPr>
          <w:ilvl w:val="0"/>
          <w:numId w:val="3"/>
        </w:numPr>
        <w:jc w:val="both"/>
        <w:rPr>
          <w:b/>
          <w:sz w:val="24"/>
          <w:szCs w:val="24"/>
          <w:u w:val="single"/>
        </w:rPr>
      </w:pPr>
      <w:r w:rsidRPr="005A6858">
        <w:rPr>
          <w:sz w:val="24"/>
          <w:szCs w:val="24"/>
        </w:rPr>
        <w:t>Ongoing External Energy Efficiency Board review</w:t>
      </w:r>
      <w:r w:rsidR="00F06171" w:rsidRPr="005A6858">
        <w:rPr>
          <w:sz w:val="24"/>
          <w:szCs w:val="24"/>
        </w:rPr>
        <w:t>.</w:t>
      </w:r>
    </w:p>
    <w:p w:rsidR="004D70C3" w:rsidRPr="005A6858" w:rsidRDefault="004D70C3">
      <w:pPr>
        <w:jc w:val="both"/>
        <w:rPr>
          <w:sz w:val="24"/>
          <w:szCs w:val="24"/>
          <w:u w:val="single"/>
        </w:rPr>
      </w:pPr>
    </w:p>
    <w:p w:rsidR="008E64A2" w:rsidRPr="005A6858" w:rsidRDefault="008E64A2">
      <w:pPr>
        <w:pStyle w:val="Heading8"/>
        <w:jc w:val="both"/>
        <w:rPr>
          <w:rFonts w:ascii="Times New Roman" w:hAnsi="Times New Roman"/>
          <w:szCs w:val="24"/>
        </w:rPr>
      </w:pPr>
    </w:p>
    <w:p w:rsidR="004D70C3" w:rsidRPr="000835BD" w:rsidRDefault="008E64A2" w:rsidP="000835BD">
      <w:pPr>
        <w:pStyle w:val="Title"/>
        <w:outlineLvl w:val="0"/>
        <w:rPr>
          <w:rFonts w:ascii="Times New Roman" w:hAnsi="Times New Roman" w:cs="Times New Roman"/>
          <w:sz w:val="36"/>
          <w:szCs w:val="36"/>
        </w:rPr>
      </w:pPr>
      <w:bookmarkStart w:id="29" w:name="_Toc297104181"/>
      <w:r w:rsidRPr="005A6858">
        <w:rPr>
          <w:rFonts w:ascii="Times New Roman" w:hAnsi="Times New Roman" w:cs="Times New Roman"/>
          <w:sz w:val="36"/>
          <w:szCs w:val="36"/>
        </w:rPr>
        <w:t>Participating LIRAP Agencies</w:t>
      </w:r>
      <w:bookmarkEnd w:id="29"/>
    </w:p>
    <w:p w:rsidR="004D70C3" w:rsidRPr="005A6858" w:rsidRDefault="00306591">
      <w:pPr>
        <w:numPr>
          <w:ilvl w:val="0"/>
          <w:numId w:val="5"/>
        </w:numPr>
        <w:jc w:val="both"/>
        <w:rPr>
          <w:sz w:val="24"/>
          <w:szCs w:val="24"/>
        </w:rPr>
      </w:pPr>
      <w:r w:rsidRPr="005A6858">
        <w:rPr>
          <w:sz w:val="24"/>
          <w:szCs w:val="24"/>
        </w:rPr>
        <w:t>Spokane Neighborhood Action Programs</w:t>
      </w:r>
    </w:p>
    <w:p w:rsidR="00DA4254" w:rsidRDefault="00DA4254">
      <w:pPr>
        <w:numPr>
          <w:ilvl w:val="0"/>
          <w:numId w:val="5"/>
        </w:numPr>
        <w:jc w:val="both"/>
        <w:rPr>
          <w:sz w:val="24"/>
          <w:szCs w:val="24"/>
        </w:rPr>
      </w:pPr>
      <w:r>
        <w:rPr>
          <w:sz w:val="24"/>
          <w:szCs w:val="24"/>
        </w:rPr>
        <w:t>Opportunities Industrialization Center</w:t>
      </w:r>
      <w:r w:rsidRPr="005A6858">
        <w:rPr>
          <w:sz w:val="24"/>
          <w:szCs w:val="24"/>
        </w:rPr>
        <w:t xml:space="preserve"> </w:t>
      </w:r>
    </w:p>
    <w:p w:rsidR="004D70C3" w:rsidRPr="005A6858" w:rsidRDefault="004D70C3">
      <w:pPr>
        <w:numPr>
          <w:ilvl w:val="0"/>
          <w:numId w:val="5"/>
        </w:numPr>
        <w:jc w:val="both"/>
        <w:rPr>
          <w:sz w:val="24"/>
          <w:szCs w:val="24"/>
        </w:rPr>
      </w:pPr>
      <w:r w:rsidRPr="005A6858">
        <w:rPr>
          <w:sz w:val="24"/>
          <w:szCs w:val="24"/>
        </w:rPr>
        <w:t>Community Action Center of Whitman County</w:t>
      </w:r>
    </w:p>
    <w:p w:rsidR="004D70C3" w:rsidRPr="005A6858" w:rsidRDefault="004A6DCF">
      <w:pPr>
        <w:pStyle w:val="BodyText"/>
        <w:numPr>
          <w:ilvl w:val="0"/>
          <w:numId w:val="5"/>
        </w:numPr>
        <w:jc w:val="both"/>
        <w:rPr>
          <w:rFonts w:ascii="Times New Roman" w:hAnsi="Times New Roman"/>
          <w:szCs w:val="24"/>
        </w:rPr>
      </w:pPr>
      <w:r w:rsidRPr="005A6858">
        <w:rPr>
          <w:rFonts w:ascii="Times New Roman" w:hAnsi="Times New Roman"/>
          <w:szCs w:val="24"/>
        </w:rPr>
        <w:t>A Community Action Partnership</w:t>
      </w:r>
      <w:r w:rsidR="004D70C3" w:rsidRPr="005A6858">
        <w:rPr>
          <w:rFonts w:ascii="Times New Roman" w:hAnsi="Times New Roman"/>
          <w:szCs w:val="24"/>
        </w:rPr>
        <w:t xml:space="preserve"> (</w:t>
      </w:r>
      <w:smartTag w:uri="urn:schemas-microsoft-com:office:smarttags" w:element="place">
        <w:smartTag w:uri="urn:schemas-microsoft-com:office:smarttags" w:element="PlaceName">
          <w:r w:rsidR="004D70C3" w:rsidRPr="005A6858">
            <w:rPr>
              <w:rFonts w:ascii="Times New Roman" w:hAnsi="Times New Roman"/>
              <w:szCs w:val="24"/>
            </w:rPr>
            <w:t>Asotin</w:t>
          </w:r>
        </w:smartTag>
        <w:r w:rsidR="004D70C3" w:rsidRPr="005A6858">
          <w:rPr>
            <w:rFonts w:ascii="Times New Roman" w:hAnsi="Times New Roman"/>
            <w:szCs w:val="24"/>
          </w:rPr>
          <w:t xml:space="preserve"> </w:t>
        </w:r>
        <w:smartTag w:uri="urn:schemas-microsoft-com:office:smarttags" w:element="PlaceType">
          <w:r w:rsidR="004D70C3" w:rsidRPr="005A6858">
            <w:rPr>
              <w:rFonts w:ascii="Times New Roman" w:hAnsi="Times New Roman"/>
              <w:szCs w:val="24"/>
            </w:rPr>
            <w:t>County</w:t>
          </w:r>
        </w:smartTag>
      </w:smartTag>
      <w:r w:rsidR="004D70C3" w:rsidRPr="005A6858">
        <w:rPr>
          <w:rFonts w:ascii="Times New Roman" w:hAnsi="Times New Roman"/>
          <w:szCs w:val="24"/>
        </w:rPr>
        <w:t>)</w:t>
      </w:r>
    </w:p>
    <w:p w:rsidR="004D70C3" w:rsidRPr="005A6858" w:rsidRDefault="00471805">
      <w:pPr>
        <w:numPr>
          <w:ilvl w:val="0"/>
          <w:numId w:val="5"/>
        </w:numPr>
        <w:jc w:val="both"/>
        <w:rPr>
          <w:sz w:val="24"/>
          <w:szCs w:val="24"/>
        </w:rPr>
      </w:pPr>
      <w:smartTag w:uri="urn:schemas-microsoft-com:office:smarttags" w:element="State">
        <w:smartTag w:uri="urn:schemas-microsoft-com:office:smarttags" w:element="place">
          <w:r w:rsidRPr="005A6858">
            <w:rPr>
              <w:sz w:val="24"/>
              <w:szCs w:val="24"/>
            </w:rPr>
            <w:t>Washington</w:t>
          </w:r>
        </w:smartTag>
      </w:smartTag>
      <w:r w:rsidRPr="005A6858">
        <w:rPr>
          <w:sz w:val="24"/>
          <w:szCs w:val="24"/>
        </w:rPr>
        <w:t xml:space="preserve"> Gorge</w:t>
      </w:r>
      <w:r w:rsidR="004D70C3" w:rsidRPr="005A6858">
        <w:rPr>
          <w:sz w:val="24"/>
          <w:szCs w:val="24"/>
        </w:rPr>
        <w:t xml:space="preserve"> </w:t>
      </w:r>
      <w:r w:rsidR="004A6DCF" w:rsidRPr="005A6858">
        <w:rPr>
          <w:sz w:val="24"/>
          <w:szCs w:val="24"/>
        </w:rPr>
        <w:t>Action Programs</w:t>
      </w:r>
    </w:p>
    <w:p w:rsidR="00F06171" w:rsidRPr="005A6858" w:rsidRDefault="004D70C3" w:rsidP="00F06171">
      <w:pPr>
        <w:numPr>
          <w:ilvl w:val="0"/>
          <w:numId w:val="5"/>
        </w:numPr>
        <w:jc w:val="both"/>
        <w:rPr>
          <w:sz w:val="24"/>
          <w:szCs w:val="24"/>
        </w:rPr>
      </w:pPr>
      <w:r w:rsidRPr="005A6858">
        <w:rPr>
          <w:sz w:val="24"/>
          <w:szCs w:val="24"/>
        </w:rPr>
        <w:t>Rural Resources Community Action</w:t>
      </w:r>
    </w:p>
    <w:p w:rsidR="008E64A2" w:rsidRPr="005A6858" w:rsidRDefault="008E64A2">
      <w:pPr>
        <w:rPr>
          <w:sz w:val="24"/>
          <w:szCs w:val="24"/>
        </w:rPr>
      </w:pPr>
    </w:p>
    <w:p w:rsidR="003470A3" w:rsidRPr="005A6858" w:rsidRDefault="003470A3" w:rsidP="00C954D8">
      <w:pPr>
        <w:pStyle w:val="Title"/>
        <w:outlineLvl w:val="0"/>
        <w:rPr>
          <w:rFonts w:ascii="Times New Roman" w:hAnsi="Times New Roman" w:cs="Times New Roman"/>
          <w:sz w:val="36"/>
          <w:szCs w:val="36"/>
        </w:rPr>
      </w:pPr>
      <w:bookmarkStart w:id="30" w:name="_Toc297104182"/>
      <w:r w:rsidRPr="005A6858">
        <w:rPr>
          <w:rFonts w:ascii="Times New Roman" w:hAnsi="Times New Roman" w:cs="Times New Roman"/>
          <w:sz w:val="36"/>
          <w:szCs w:val="36"/>
        </w:rPr>
        <w:t>Contacts</w:t>
      </w:r>
      <w:bookmarkEnd w:id="30"/>
    </w:p>
    <w:p w:rsidR="00712E0A" w:rsidRPr="005A6858" w:rsidRDefault="004D70C3">
      <w:pPr>
        <w:rPr>
          <w:sz w:val="24"/>
          <w:szCs w:val="24"/>
        </w:rPr>
      </w:pPr>
      <w:r w:rsidRPr="005A6858">
        <w:rPr>
          <w:sz w:val="24"/>
          <w:szCs w:val="24"/>
        </w:rPr>
        <w:t>For further information, please contact:</w:t>
      </w:r>
    </w:p>
    <w:p w:rsidR="004D70C3" w:rsidRPr="005A6858" w:rsidRDefault="004D70C3">
      <w:pPr>
        <w:rPr>
          <w:sz w:val="24"/>
          <w:szCs w:val="24"/>
        </w:rPr>
      </w:pPr>
    </w:p>
    <w:p w:rsidR="00BD1739" w:rsidRPr="005A6858" w:rsidRDefault="00351507">
      <w:pPr>
        <w:numPr>
          <w:ilvl w:val="0"/>
          <w:numId w:val="2"/>
        </w:numPr>
        <w:rPr>
          <w:sz w:val="24"/>
          <w:szCs w:val="24"/>
        </w:rPr>
      </w:pPr>
      <w:r>
        <w:rPr>
          <w:sz w:val="24"/>
          <w:szCs w:val="24"/>
        </w:rPr>
        <w:t>Ana Matthews</w:t>
      </w:r>
      <w:r w:rsidR="004D70C3" w:rsidRPr="005A6858">
        <w:rPr>
          <w:sz w:val="24"/>
          <w:szCs w:val="24"/>
        </w:rPr>
        <w:t xml:space="preserve"> </w:t>
      </w:r>
    </w:p>
    <w:p w:rsidR="004D70C3" w:rsidRPr="005A6858" w:rsidRDefault="004D70C3" w:rsidP="00E04A6F">
      <w:pPr>
        <w:ind w:left="720"/>
        <w:rPr>
          <w:sz w:val="24"/>
          <w:szCs w:val="24"/>
        </w:rPr>
      </w:pPr>
      <w:r w:rsidRPr="005A6858">
        <w:rPr>
          <w:sz w:val="24"/>
          <w:szCs w:val="24"/>
        </w:rPr>
        <w:t>LIRAP Manager</w:t>
      </w:r>
    </w:p>
    <w:p w:rsidR="004D70C3" w:rsidRPr="005A6858" w:rsidRDefault="004D70C3">
      <w:pPr>
        <w:rPr>
          <w:sz w:val="24"/>
          <w:szCs w:val="24"/>
        </w:rPr>
      </w:pPr>
      <w:r w:rsidRPr="005A6858">
        <w:rPr>
          <w:sz w:val="24"/>
          <w:szCs w:val="24"/>
        </w:rPr>
        <w:tab/>
        <w:t>509.495.7979</w:t>
      </w:r>
    </w:p>
    <w:p w:rsidR="004D70C3" w:rsidRPr="005A6858" w:rsidRDefault="004D70C3">
      <w:pPr>
        <w:rPr>
          <w:sz w:val="24"/>
          <w:szCs w:val="24"/>
        </w:rPr>
      </w:pPr>
      <w:r w:rsidRPr="005A6858">
        <w:rPr>
          <w:sz w:val="24"/>
          <w:szCs w:val="24"/>
        </w:rPr>
        <w:tab/>
      </w:r>
      <w:r w:rsidR="00351507">
        <w:rPr>
          <w:sz w:val="24"/>
          <w:szCs w:val="24"/>
        </w:rPr>
        <w:t>Ana.Matthews@avistacorp.com</w:t>
      </w:r>
    </w:p>
    <w:p w:rsidR="004D70C3" w:rsidRPr="005A6858" w:rsidRDefault="004D70C3">
      <w:pPr>
        <w:rPr>
          <w:sz w:val="24"/>
          <w:szCs w:val="24"/>
        </w:rPr>
      </w:pPr>
      <w:r w:rsidRPr="005A6858">
        <w:rPr>
          <w:sz w:val="24"/>
          <w:szCs w:val="24"/>
        </w:rPr>
        <w:tab/>
      </w:r>
    </w:p>
    <w:p w:rsidR="004D70C3" w:rsidRPr="005A6858" w:rsidRDefault="00187848">
      <w:pPr>
        <w:numPr>
          <w:ilvl w:val="0"/>
          <w:numId w:val="2"/>
        </w:numPr>
        <w:rPr>
          <w:sz w:val="24"/>
          <w:szCs w:val="24"/>
        </w:rPr>
      </w:pPr>
      <w:r w:rsidRPr="005A6858">
        <w:rPr>
          <w:sz w:val="24"/>
          <w:szCs w:val="24"/>
        </w:rPr>
        <w:t>Linda Gervais</w:t>
      </w:r>
    </w:p>
    <w:p w:rsidR="004D70C3" w:rsidRPr="005A6858" w:rsidRDefault="00BD1739" w:rsidP="00E04A6F">
      <w:pPr>
        <w:ind w:left="720"/>
        <w:rPr>
          <w:sz w:val="24"/>
          <w:szCs w:val="24"/>
        </w:rPr>
      </w:pPr>
      <w:r w:rsidRPr="005A6858">
        <w:rPr>
          <w:sz w:val="24"/>
          <w:szCs w:val="24"/>
        </w:rPr>
        <w:t>Manager, Regulatory Policy</w:t>
      </w:r>
    </w:p>
    <w:p w:rsidR="004D70C3" w:rsidRPr="005A6858" w:rsidRDefault="004D70C3">
      <w:pPr>
        <w:rPr>
          <w:sz w:val="24"/>
          <w:szCs w:val="24"/>
        </w:rPr>
      </w:pPr>
      <w:r w:rsidRPr="005A6858">
        <w:rPr>
          <w:sz w:val="24"/>
          <w:szCs w:val="24"/>
        </w:rPr>
        <w:tab/>
        <w:t>509.495.</w:t>
      </w:r>
      <w:r w:rsidR="00187848" w:rsidRPr="005A6858">
        <w:rPr>
          <w:sz w:val="24"/>
          <w:szCs w:val="24"/>
        </w:rPr>
        <w:t>4975</w:t>
      </w:r>
    </w:p>
    <w:p w:rsidR="004D70C3" w:rsidRPr="005A6858" w:rsidRDefault="004D70C3">
      <w:pPr>
        <w:rPr>
          <w:sz w:val="24"/>
          <w:szCs w:val="24"/>
        </w:rPr>
      </w:pPr>
      <w:r w:rsidRPr="005A6858">
        <w:rPr>
          <w:sz w:val="24"/>
          <w:szCs w:val="24"/>
        </w:rPr>
        <w:tab/>
      </w:r>
      <w:hyperlink r:id="rId12" w:history="1">
        <w:r w:rsidR="00351507" w:rsidRPr="00C62F39">
          <w:rPr>
            <w:rStyle w:val="Hyperlink"/>
            <w:sz w:val="24"/>
            <w:szCs w:val="24"/>
          </w:rPr>
          <w:t>linda.gervais@avistacorp.com</w:t>
        </w:r>
      </w:hyperlink>
      <w:r w:rsidR="00187848" w:rsidRPr="005A6858">
        <w:rPr>
          <w:sz w:val="24"/>
          <w:szCs w:val="24"/>
        </w:rPr>
        <w:tab/>
      </w:r>
    </w:p>
    <w:p w:rsidR="008E64A2" w:rsidRDefault="008E64A2">
      <w:pPr>
        <w:rPr>
          <w:sz w:val="24"/>
          <w:szCs w:val="24"/>
        </w:rPr>
      </w:pPr>
    </w:p>
    <w:p w:rsidR="008E64A2" w:rsidRPr="005A6858" w:rsidRDefault="008E64A2" w:rsidP="008E64A2">
      <w:pPr>
        <w:pStyle w:val="ListParagraph"/>
        <w:numPr>
          <w:ilvl w:val="0"/>
          <w:numId w:val="27"/>
        </w:numPr>
        <w:ind w:hanging="720"/>
      </w:pPr>
      <w:r w:rsidRPr="005A6858">
        <w:t>Jennifer Smith</w:t>
      </w:r>
    </w:p>
    <w:p w:rsidR="008E64A2" w:rsidRDefault="008E64A2" w:rsidP="008E64A2">
      <w:pPr>
        <w:pStyle w:val="ListParagraph"/>
      </w:pPr>
      <w:r w:rsidRPr="005A6858">
        <w:t>Regulatory Analyst</w:t>
      </w:r>
    </w:p>
    <w:p w:rsidR="008E64A2" w:rsidRPr="005A6858" w:rsidRDefault="008E64A2" w:rsidP="008E64A2">
      <w:pPr>
        <w:pStyle w:val="ListParagraph"/>
      </w:pPr>
      <w:r w:rsidRPr="005A6858">
        <w:t>509.495.2098</w:t>
      </w:r>
    </w:p>
    <w:p w:rsidR="008E64A2" w:rsidRPr="005A6858" w:rsidRDefault="009D217D" w:rsidP="008E64A2">
      <w:pPr>
        <w:pStyle w:val="ListParagraph"/>
      </w:pPr>
      <w:hyperlink r:id="rId13" w:history="1">
        <w:r w:rsidR="008E64A2" w:rsidRPr="005A6858">
          <w:rPr>
            <w:rStyle w:val="Hyperlink"/>
          </w:rPr>
          <w:t>jennifer.smith@avistacorp.com</w:t>
        </w:r>
      </w:hyperlink>
    </w:p>
    <w:p w:rsidR="008E64A2" w:rsidRPr="005A6858" w:rsidRDefault="008E64A2" w:rsidP="008E64A2">
      <w:pPr>
        <w:pStyle w:val="ListParagraph"/>
      </w:pPr>
    </w:p>
    <w:p w:rsidR="00663D66" w:rsidRDefault="00663D66" w:rsidP="00663D66">
      <w:pPr>
        <w:ind w:firstLine="720"/>
        <w:rPr>
          <w:sz w:val="24"/>
          <w:szCs w:val="24"/>
        </w:rPr>
      </w:pPr>
      <w:r>
        <w:rPr>
          <w:sz w:val="24"/>
          <w:szCs w:val="24"/>
        </w:rPr>
        <w:t>Avista Utilities</w:t>
      </w:r>
    </w:p>
    <w:p w:rsidR="00663D66" w:rsidRDefault="00663D66" w:rsidP="00663D66">
      <w:pPr>
        <w:ind w:firstLine="720"/>
        <w:rPr>
          <w:sz w:val="24"/>
          <w:szCs w:val="24"/>
        </w:rPr>
      </w:pPr>
      <w:r>
        <w:rPr>
          <w:sz w:val="24"/>
          <w:szCs w:val="24"/>
        </w:rPr>
        <w:t>E. 1411 Mission</w:t>
      </w:r>
    </w:p>
    <w:p w:rsidR="004D70C3" w:rsidRPr="005A6858" w:rsidRDefault="00663D66" w:rsidP="00663D66">
      <w:pPr>
        <w:ind w:firstLine="720"/>
        <w:rPr>
          <w:sz w:val="24"/>
          <w:szCs w:val="24"/>
        </w:rPr>
      </w:pPr>
      <w:r>
        <w:rPr>
          <w:sz w:val="24"/>
          <w:szCs w:val="24"/>
        </w:rPr>
        <w:t>Spokane, WA  99220</w:t>
      </w:r>
      <w:r w:rsidR="004D70C3" w:rsidRPr="005A6858">
        <w:rPr>
          <w:sz w:val="24"/>
          <w:szCs w:val="24"/>
        </w:rPr>
        <w:tab/>
      </w:r>
    </w:p>
    <w:sectPr w:rsidR="004D70C3" w:rsidRPr="005A6858" w:rsidSect="00034451">
      <w:footerReference w:type="default" r:id="rId14"/>
      <w:pgSz w:w="12240" w:h="15840" w:code="1"/>
      <w:pgMar w:top="1440" w:right="1152" w:bottom="1800" w:left="1152"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1B4" w:rsidRDefault="00D011B4">
      <w:r>
        <w:separator/>
      </w:r>
    </w:p>
  </w:endnote>
  <w:endnote w:type="continuationSeparator" w:id="0">
    <w:p w:rsidR="00D011B4" w:rsidRDefault="00D01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1B4" w:rsidRPr="00CE5E65" w:rsidRDefault="00D011B4" w:rsidP="00CE5E65">
    <w:pPr>
      <w:pStyle w:val="Footer"/>
      <w:pBdr>
        <w:top w:val="thinThickSmallGap" w:sz="24" w:space="1" w:color="622423" w:themeColor="accent2" w:themeShade="7F"/>
      </w:pBdr>
      <w:rPr>
        <w:sz w:val="24"/>
        <w:szCs w:val="24"/>
      </w:rPr>
    </w:pPr>
    <w:r w:rsidRPr="00CE5E65">
      <w:rPr>
        <w:sz w:val="24"/>
        <w:szCs w:val="24"/>
      </w:rPr>
      <w:t xml:space="preserve">Avista Utilities </w:t>
    </w:r>
    <w:r>
      <w:rPr>
        <w:sz w:val="24"/>
        <w:szCs w:val="24"/>
      </w:rPr>
      <w:t>Annual LIRAP</w:t>
    </w:r>
    <w:r w:rsidRPr="00CE5E65">
      <w:rPr>
        <w:sz w:val="24"/>
        <w:szCs w:val="24"/>
      </w:rPr>
      <w:t xml:space="preserve"> Summary Report</w:t>
    </w:r>
  </w:p>
  <w:p w:rsidR="00D011B4" w:rsidRPr="00CE5E65" w:rsidRDefault="00D011B4" w:rsidP="00CE5E65">
    <w:pPr>
      <w:pStyle w:val="Footer"/>
      <w:pBdr>
        <w:top w:val="thinThickSmallGap" w:sz="24" w:space="1" w:color="622423" w:themeColor="accent2" w:themeShade="7F"/>
      </w:pBdr>
      <w:rPr>
        <w:sz w:val="24"/>
        <w:szCs w:val="24"/>
      </w:rPr>
    </w:pPr>
    <w:r w:rsidRPr="00CE5E65">
      <w:rPr>
        <w:sz w:val="24"/>
        <w:szCs w:val="24"/>
      </w:rPr>
      <w:ptab w:relativeTo="margin" w:alignment="right" w:leader="none"/>
    </w:r>
    <w:r w:rsidRPr="00CE5E65">
      <w:rPr>
        <w:sz w:val="24"/>
        <w:szCs w:val="24"/>
      </w:rPr>
      <w:t xml:space="preserve">Page </w:t>
    </w:r>
    <w:r w:rsidR="009D217D" w:rsidRPr="00CE5E65">
      <w:rPr>
        <w:sz w:val="24"/>
        <w:szCs w:val="24"/>
      </w:rPr>
      <w:fldChar w:fldCharType="begin"/>
    </w:r>
    <w:r w:rsidRPr="00CE5E65">
      <w:rPr>
        <w:sz w:val="24"/>
        <w:szCs w:val="24"/>
      </w:rPr>
      <w:instrText xml:space="preserve"> PAGE   \* MERGEFORMAT </w:instrText>
    </w:r>
    <w:r w:rsidR="009D217D" w:rsidRPr="00CE5E65">
      <w:rPr>
        <w:sz w:val="24"/>
        <w:szCs w:val="24"/>
      </w:rPr>
      <w:fldChar w:fldCharType="separate"/>
    </w:r>
    <w:r w:rsidR="00663D66">
      <w:rPr>
        <w:noProof/>
        <w:sz w:val="24"/>
        <w:szCs w:val="24"/>
      </w:rPr>
      <w:t>28</w:t>
    </w:r>
    <w:r w:rsidR="009D217D" w:rsidRPr="00CE5E65">
      <w:rPr>
        <w:sz w:val="24"/>
        <w:szCs w:val="24"/>
      </w:rPr>
      <w:fldChar w:fldCharType="end"/>
    </w:r>
  </w:p>
  <w:p w:rsidR="00D011B4" w:rsidRPr="00CE5E65" w:rsidRDefault="00D011B4" w:rsidP="00CE5E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1B4" w:rsidRDefault="00D011B4">
      <w:r>
        <w:separator/>
      </w:r>
    </w:p>
  </w:footnote>
  <w:footnote w:type="continuationSeparator" w:id="0">
    <w:p w:rsidR="00D011B4" w:rsidRDefault="00D011B4">
      <w:r>
        <w:continuationSeparator/>
      </w:r>
    </w:p>
  </w:footnote>
  <w:footnote w:id="1">
    <w:p w:rsidR="00D011B4" w:rsidRDefault="00D011B4" w:rsidP="0050525F">
      <w:pPr>
        <w:pStyle w:val="FootnoteText"/>
      </w:pPr>
      <w:r>
        <w:rPr>
          <w:rStyle w:val="FootnoteReference"/>
        </w:rPr>
        <w:footnoteRef/>
      </w:r>
      <w:r>
        <w:t xml:space="preserve"> “Assessing Heating Assistance Programs in Spokane County”, Institute for Public Policy &amp; Economic Analysis (Grant Forsyth, PhD, D. Patrick Jones, PhD, and Mark Wagner). January 2010.</w:t>
      </w:r>
    </w:p>
  </w:footnote>
  <w:footnote w:id="2">
    <w:p w:rsidR="00D011B4" w:rsidRPr="003B7BE3" w:rsidRDefault="00D011B4" w:rsidP="0050525F">
      <w:pPr>
        <w:pStyle w:val="FootnoteText"/>
      </w:pPr>
      <w:r>
        <w:rPr>
          <w:rStyle w:val="FootnoteReference"/>
        </w:rPr>
        <w:footnoteRef/>
      </w:r>
      <w:r w:rsidRPr="003B7BE3">
        <w:t xml:space="preserve"> id., Page 1</w:t>
      </w:r>
    </w:p>
  </w:footnote>
  <w:footnote w:id="3">
    <w:p w:rsidR="00D011B4" w:rsidRPr="00511B80" w:rsidRDefault="00D011B4" w:rsidP="00D505FE">
      <w:pPr>
        <w:pStyle w:val="FootnoteText"/>
      </w:pPr>
      <w:r>
        <w:rPr>
          <w:rStyle w:val="FootnoteReference"/>
        </w:rPr>
        <w:footnoteRef/>
      </w:r>
      <w:r w:rsidRPr="00511B80">
        <w:t xml:space="preserve"> id., Page 2</w:t>
      </w:r>
    </w:p>
  </w:footnote>
  <w:footnote w:id="4">
    <w:p w:rsidR="00D011B4" w:rsidRPr="00511B80" w:rsidRDefault="00D011B4" w:rsidP="00D505FE">
      <w:pPr>
        <w:pStyle w:val="FootnoteText"/>
      </w:pPr>
      <w:r>
        <w:rPr>
          <w:rStyle w:val="FootnoteReference"/>
        </w:rPr>
        <w:footnoteRef/>
      </w:r>
      <w:r w:rsidRPr="00511B80">
        <w:t xml:space="preserve"> id., Page 2</w:t>
      </w:r>
    </w:p>
  </w:footnote>
  <w:footnote w:id="5">
    <w:p w:rsidR="00D011B4" w:rsidRPr="00511B80" w:rsidRDefault="00D011B4" w:rsidP="00D505FE">
      <w:pPr>
        <w:pStyle w:val="FootnoteText"/>
      </w:pPr>
      <w:r>
        <w:rPr>
          <w:rStyle w:val="FootnoteReference"/>
        </w:rPr>
        <w:footnoteRef/>
      </w:r>
      <w:r w:rsidRPr="00511B80">
        <w:t xml:space="preserve"> id., Page 3</w:t>
      </w:r>
    </w:p>
  </w:footnote>
  <w:footnote w:id="6">
    <w:p w:rsidR="00D011B4" w:rsidRPr="003B7BE3" w:rsidRDefault="00D011B4" w:rsidP="00D505FE">
      <w:pPr>
        <w:pStyle w:val="FootnoteText"/>
      </w:pPr>
      <w:r>
        <w:rPr>
          <w:rStyle w:val="FootnoteReference"/>
        </w:rPr>
        <w:footnoteRef/>
      </w:r>
      <w:r w:rsidRPr="003B7BE3">
        <w:t xml:space="preserve"> id., Page 3</w:t>
      </w:r>
    </w:p>
  </w:footnote>
  <w:footnote w:id="7">
    <w:p w:rsidR="00D011B4" w:rsidRPr="003B7BE3" w:rsidRDefault="00D011B4" w:rsidP="00D505FE">
      <w:pPr>
        <w:pStyle w:val="FootnoteText"/>
      </w:pPr>
      <w:r>
        <w:rPr>
          <w:rStyle w:val="FootnoteReference"/>
        </w:rPr>
        <w:footnoteRef/>
      </w:r>
      <w:r w:rsidRPr="003B7BE3">
        <w:t xml:space="preserve"> id., Page 3</w:t>
      </w:r>
    </w:p>
  </w:footnote>
  <w:footnote w:id="8">
    <w:p w:rsidR="00D011B4" w:rsidRPr="00D86D98" w:rsidRDefault="00D011B4" w:rsidP="00287680">
      <w:pPr>
        <w:pStyle w:val="FootnoteText"/>
        <w:rPr>
          <w:color w:val="000000" w:themeColor="text1"/>
        </w:rPr>
      </w:pPr>
      <w:r w:rsidRPr="00D86D98">
        <w:rPr>
          <w:rStyle w:val="FootnoteReference"/>
          <w:color w:val="000000" w:themeColor="text1"/>
        </w:rPr>
        <w:footnoteRef/>
      </w:r>
      <w:r w:rsidRPr="00D86D98">
        <w:rPr>
          <w:color w:val="000000" w:themeColor="text1"/>
        </w:rPr>
        <w:t>$4,</w:t>
      </w:r>
      <w:r>
        <w:rPr>
          <w:snapToGrid w:val="0"/>
          <w:color w:val="000000" w:themeColor="text1"/>
        </w:rPr>
        <w:t>701,900</w:t>
      </w:r>
      <w:r w:rsidRPr="00D86D98">
        <w:rPr>
          <w:snapToGrid w:val="0"/>
          <w:color w:val="000000" w:themeColor="text1"/>
        </w:rPr>
        <w:t xml:space="preserve"> of the gross revenue generated from Schedules 91 and 191 over the twelve-month reporting period, </w:t>
      </w:r>
      <w:r w:rsidRPr="00D86D98">
        <w:rPr>
          <w:color w:val="000000" w:themeColor="text1"/>
        </w:rPr>
        <w:t>$</w:t>
      </w:r>
      <w:r>
        <w:rPr>
          <w:color w:val="000000" w:themeColor="text1"/>
        </w:rPr>
        <w:t>455,294</w:t>
      </w:r>
      <w:r w:rsidRPr="00D86D98">
        <w:rPr>
          <w:snapToGrid w:val="0"/>
          <w:color w:val="000000" w:themeColor="text1"/>
        </w:rPr>
        <w:t xml:space="preserve"> of that total was applied to Avista's Conservation Education component.</w:t>
      </w:r>
    </w:p>
  </w:footnote>
  <w:footnote w:id="9">
    <w:p w:rsidR="00D011B4" w:rsidRPr="009D342A" w:rsidRDefault="00D011B4" w:rsidP="00811A88">
      <w:pPr>
        <w:pStyle w:val="FootnoteText"/>
      </w:pPr>
      <w:r>
        <w:rPr>
          <w:rStyle w:val="FootnoteReference"/>
        </w:rPr>
        <w:footnoteRef/>
      </w:r>
      <w:r>
        <w:t xml:space="preserve"> </w:t>
      </w:r>
      <w:r w:rsidRPr="009D342A">
        <w:t xml:space="preserve">The audit revealed one employee had inadvertently been charging the LIRAP program for internal labor in error.  </w:t>
      </w:r>
    </w:p>
  </w:footnote>
  <w:footnote w:id="10">
    <w:p w:rsidR="00D011B4" w:rsidRDefault="00D011B4" w:rsidP="002845D9">
      <w:pPr>
        <w:pStyle w:val="FootnoteText"/>
      </w:pPr>
      <w:r>
        <w:rPr>
          <w:rStyle w:val="FootnoteReference"/>
        </w:rPr>
        <w:footnoteRef/>
      </w:r>
      <w:r>
        <w:t xml:space="preserve"> The Triple E is composed of a broad array of stakeholders, including all customer groups, as well as other representatives with a direct interest in the success and improvement of the proposed energy assistance programs.</w:t>
      </w:r>
    </w:p>
    <w:p w:rsidR="00D011B4" w:rsidRDefault="00D011B4" w:rsidP="002845D9">
      <w:pPr>
        <w:pStyle w:val="FootnoteText"/>
      </w:pP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752_"/>
      </v:shape>
    </w:pict>
  </w:numPicBullet>
  <w:abstractNum w:abstractNumId="0">
    <w:nsid w:val="FFFFFFFE"/>
    <w:multiLevelType w:val="singleLevel"/>
    <w:tmpl w:val="A20290BC"/>
    <w:lvl w:ilvl="0">
      <w:numFmt w:val="bullet"/>
      <w:lvlText w:val="*"/>
      <w:lvlJc w:val="left"/>
    </w:lvl>
  </w:abstractNum>
  <w:abstractNum w:abstractNumId="1">
    <w:nsid w:val="02A10FC7"/>
    <w:multiLevelType w:val="multilevel"/>
    <w:tmpl w:val="99BE9E08"/>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44504"/>
    <w:multiLevelType w:val="hybridMultilevel"/>
    <w:tmpl w:val="D16461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957698"/>
    <w:multiLevelType w:val="hybridMultilevel"/>
    <w:tmpl w:val="F2FAE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9E1E8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nsid w:val="14647B91"/>
    <w:multiLevelType w:val="multilevel"/>
    <w:tmpl w:val="13F884EE"/>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DF77D5"/>
    <w:multiLevelType w:val="hybridMultilevel"/>
    <w:tmpl w:val="03A05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33834"/>
    <w:multiLevelType w:val="hybridMultilevel"/>
    <w:tmpl w:val="A410A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97007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nsid w:val="2D776F37"/>
    <w:multiLevelType w:val="multilevel"/>
    <w:tmpl w:val="607A8822"/>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4BF4BB3"/>
    <w:multiLevelType w:val="hybridMultilevel"/>
    <w:tmpl w:val="CED2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1A76E7"/>
    <w:multiLevelType w:val="hybridMultilevel"/>
    <w:tmpl w:val="94BA3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4F6983"/>
    <w:multiLevelType w:val="hybridMultilevel"/>
    <w:tmpl w:val="5D5AA34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CE663E"/>
    <w:multiLevelType w:val="hybridMultilevel"/>
    <w:tmpl w:val="52667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A17AA2"/>
    <w:multiLevelType w:val="hybridMultilevel"/>
    <w:tmpl w:val="AA4A5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393F51"/>
    <w:multiLevelType w:val="hybridMultilevel"/>
    <w:tmpl w:val="5D5AA3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0533BE"/>
    <w:multiLevelType w:val="multilevel"/>
    <w:tmpl w:val="6EDC6CD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7B948A9"/>
    <w:multiLevelType w:val="hybridMultilevel"/>
    <w:tmpl w:val="76C269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9F74CC2"/>
    <w:multiLevelType w:val="hybridMultilevel"/>
    <w:tmpl w:val="E83C0BA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9">
    <w:nsid w:val="4A4F0590"/>
    <w:multiLevelType w:val="hybridMultilevel"/>
    <w:tmpl w:val="30BC0D22"/>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0">
    <w:nsid w:val="52EA17B0"/>
    <w:multiLevelType w:val="multilevel"/>
    <w:tmpl w:val="FC92094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675"/>
        </w:tabs>
        <w:ind w:left="675" w:hanging="630"/>
      </w:pPr>
      <w:rPr>
        <w:rFonts w:hint="default"/>
      </w:rPr>
    </w:lvl>
    <w:lvl w:ilvl="2">
      <w:start w:val="2"/>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nsid w:val="5FAE6331"/>
    <w:multiLevelType w:val="hybridMultilevel"/>
    <w:tmpl w:val="441C5016"/>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52B7E9D"/>
    <w:multiLevelType w:val="multilevel"/>
    <w:tmpl w:val="E90E510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3A22FF"/>
    <w:multiLevelType w:val="hybridMultilevel"/>
    <w:tmpl w:val="7D0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B428E2"/>
    <w:multiLevelType w:val="hybridMultilevel"/>
    <w:tmpl w:val="3F48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791BBF"/>
    <w:multiLevelType w:val="singleLevel"/>
    <w:tmpl w:val="2F9C025A"/>
    <w:lvl w:ilvl="0">
      <w:start w:val="1411"/>
      <w:numFmt w:val="bullet"/>
      <w:lvlText w:val=""/>
      <w:lvlJc w:val="left"/>
      <w:pPr>
        <w:tabs>
          <w:tab w:val="num" w:pos="720"/>
        </w:tabs>
        <w:ind w:left="720" w:hanging="720"/>
      </w:pPr>
      <w:rPr>
        <w:rFonts w:ascii="Symbol" w:hAnsi="Symbol" w:hint="default"/>
      </w:rPr>
    </w:lvl>
  </w:abstractNum>
  <w:abstractNum w:abstractNumId="26">
    <w:nsid w:val="6AB3236C"/>
    <w:multiLevelType w:val="hybridMultilevel"/>
    <w:tmpl w:val="37226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736118"/>
    <w:multiLevelType w:val="hybridMultilevel"/>
    <w:tmpl w:val="BE066BC4"/>
    <w:lvl w:ilvl="0" w:tplc="D91227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36EAE"/>
    <w:multiLevelType w:val="multilevel"/>
    <w:tmpl w:val="CBFE6A9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B5E1BAF"/>
    <w:multiLevelType w:val="multilevel"/>
    <w:tmpl w:val="A218F49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8"/>
  </w:num>
  <w:num w:numId="2">
    <w:abstractNumId w:val="25"/>
  </w:num>
  <w:num w:numId="3">
    <w:abstractNumId w:val="8"/>
  </w:num>
  <w:num w:numId="4">
    <w:abstractNumId w:val="4"/>
  </w:num>
  <w:num w:numId="5">
    <w:abstractNumId w:val="3"/>
  </w:num>
  <w:num w:numId="6">
    <w:abstractNumId w:val="29"/>
  </w:num>
  <w:num w:numId="7">
    <w:abstractNumId w:val="15"/>
  </w:num>
  <w:num w:numId="8">
    <w:abstractNumId w:val="20"/>
  </w:num>
  <w:num w:numId="9">
    <w:abstractNumId w:val="19"/>
  </w:num>
  <w:num w:numId="10">
    <w:abstractNumId w:val="12"/>
  </w:num>
  <w:num w:numId="11">
    <w:abstractNumId w:val="18"/>
  </w:num>
  <w:num w:numId="12">
    <w:abstractNumId w:val="2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22"/>
  </w:num>
  <w:num w:numId="15">
    <w:abstractNumId w:val="14"/>
  </w:num>
  <w:num w:numId="16">
    <w:abstractNumId w:val="16"/>
  </w:num>
  <w:num w:numId="17">
    <w:abstractNumId w:val="1"/>
  </w:num>
  <w:num w:numId="18">
    <w:abstractNumId w:val="5"/>
  </w:num>
  <w:num w:numId="19">
    <w:abstractNumId w:val="6"/>
  </w:num>
  <w:num w:numId="20">
    <w:abstractNumId w:val="17"/>
  </w:num>
  <w:num w:numId="21">
    <w:abstractNumId w:val="9"/>
  </w:num>
  <w:num w:numId="22">
    <w:abstractNumId w:val="10"/>
  </w:num>
  <w:num w:numId="23">
    <w:abstractNumId w:val="24"/>
  </w:num>
  <w:num w:numId="24">
    <w:abstractNumId w:val="2"/>
  </w:num>
  <w:num w:numId="25">
    <w:abstractNumId w:val="21"/>
  </w:num>
  <w:num w:numId="26">
    <w:abstractNumId w:val="7"/>
  </w:num>
  <w:num w:numId="27">
    <w:abstractNumId w:val="23"/>
  </w:num>
  <w:num w:numId="28">
    <w:abstractNumId w:val="11"/>
  </w:num>
  <w:num w:numId="29">
    <w:abstractNumId w:val="27"/>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16FF0"/>
    <w:rsid w:val="00004246"/>
    <w:rsid w:val="00005F47"/>
    <w:rsid w:val="0001042F"/>
    <w:rsid w:val="00013574"/>
    <w:rsid w:val="000152A4"/>
    <w:rsid w:val="00021F6E"/>
    <w:rsid w:val="0002436C"/>
    <w:rsid w:val="0002465A"/>
    <w:rsid w:val="00024EE6"/>
    <w:rsid w:val="0003116C"/>
    <w:rsid w:val="00034451"/>
    <w:rsid w:val="000363F8"/>
    <w:rsid w:val="00037E9D"/>
    <w:rsid w:val="000418D8"/>
    <w:rsid w:val="00041EEC"/>
    <w:rsid w:val="00043FDC"/>
    <w:rsid w:val="00044C64"/>
    <w:rsid w:val="00045552"/>
    <w:rsid w:val="00045C5C"/>
    <w:rsid w:val="000462AA"/>
    <w:rsid w:val="00060115"/>
    <w:rsid w:val="00067188"/>
    <w:rsid w:val="00072E93"/>
    <w:rsid w:val="00075CF5"/>
    <w:rsid w:val="0007617E"/>
    <w:rsid w:val="000835BD"/>
    <w:rsid w:val="000868D6"/>
    <w:rsid w:val="00093DC1"/>
    <w:rsid w:val="000A13BA"/>
    <w:rsid w:val="000A186E"/>
    <w:rsid w:val="000A2ED3"/>
    <w:rsid w:val="000A49DC"/>
    <w:rsid w:val="000B1E16"/>
    <w:rsid w:val="000B6846"/>
    <w:rsid w:val="000C1257"/>
    <w:rsid w:val="000C32A4"/>
    <w:rsid w:val="000C509D"/>
    <w:rsid w:val="000D082F"/>
    <w:rsid w:val="000D69B6"/>
    <w:rsid w:val="000E4B55"/>
    <w:rsid w:val="000F1D50"/>
    <w:rsid w:val="000F3BB5"/>
    <w:rsid w:val="000F7EEA"/>
    <w:rsid w:val="00105F2C"/>
    <w:rsid w:val="00111BD1"/>
    <w:rsid w:val="00114BC7"/>
    <w:rsid w:val="0011761C"/>
    <w:rsid w:val="00122604"/>
    <w:rsid w:val="00127B8E"/>
    <w:rsid w:val="001321FB"/>
    <w:rsid w:val="00133AC6"/>
    <w:rsid w:val="00133AFF"/>
    <w:rsid w:val="00133BA6"/>
    <w:rsid w:val="001360BD"/>
    <w:rsid w:val="00140BD3"/>
    <w:rsid w:val="001428ED"/>
    <w:rsid w:val="00144F69"/>
    <w:rsid w:val="00145521"/>
    <w:rsid w:val="001471ED"/>
    <w:rsid w:val="00147C6A"/>
    <w:rsid w:val="00154901"/>
    <w:rsid w:val="00157F17"/>
    <w:rsid w:val="0016215D"/>
    <w:rsid w:val="00164D78"/>
    <w:rsid w:val="001651AC"/>
    <w:rsid w:val="00165C90"/>
    <w:rsid w:val="00170D37"/>
    <w:rsid w:val="00173896"/>
    <w:rsid w:val="0017610B"/>
    <w:rsid w:val="001765C7"/>
    <w:rsid w:val="001772B9"/>
    <w:rsid w:val="0018124B"/>
    <w:rsid w:val="0018560C"/>
    <w:rsid w:val="00187848"/>
    <w:rsid w:val="0019638F"/>
    <w:rsid w:val="001A06FA"/>
    <w:rsid w:val="001A6900"/>
    <w:rsid w:val="001A6CEE"/>
    <w:rsid w:val="001A6DA7"/>
    <w:rsid w:val="001B5A40"/>
    <w:rsid w:val="001C2B33"/>
    <w:rsid w:val="001C5EA4"/>
    <w:rsid w:val="001C7F6E"/>
    <w:rsid w:val="001D48EB"/>
    <w:rsid w:val="001D5AC8"/>
    <w:rsid w:val="001D70EC"/>
    <w:rsid w:val="001D7D8D"/>
    <w:rsid w:val="001E0208"/>
    <w:rsid w:val="001E0761"/>
    <w:rsid w:val="001E20B3"/>
    <w:rsid w:val="001E3297"/>
    <w:rsid w:val="001E3945"/>
    <w:rsid w:val="001F01AF"/>
    <w:rsid w:val="001F579C"/>
    <w:rsid w:val="001F6E3A"/>
    <w:rsid w:val="001F7C4D"/>
    <w:rsid w:val="00223ED6"/>
    <w:rsid w:val="00227B76"/>
    <w:rsid w:val="0023068A"/>
    <w:rsid w:val="00230F30"/>
    <w:rsid w:val="0023667B"/>
    <w:rsid w:val="00240836"/>
    <w:rsid w:val="00244215"/>
    <w:rsid w:val="00246A79"/>
    <w:rsid w:val="0024703E"/>
    <w:rsid w:val="00257D36"/>
    <w:rsid w:val="00261A7D"/>
    <w:rsid w:val="00262736"/>
    <w:rsid w:val="0026665F"/>
    <w:rsid w:val="0027347D"/>
    <w:rsid w:val="00277E04"/>
    <w:rsid w:val="0028092D"/>
    <w:rsid w:val="002845D9"/>
    <w:rsid w:val="002858CE"/>
    <w:rsid w:val="00287680"/>
    <w:rsid w:val="00294206"/>
    <w:rsid w:val="00296177"/>
    <w:rsid w:val="002A1D0D"/>
    <w:rsid w:val="002B08AE"/>
    <w:rsid w:val="002B1C60"/>
    <w:rsid w:val="002C03E6"/>
    <w:rsid w:val="002C1353"/>
    <w:rsid w:val="002C403D"/>
    <w:rsid w:val="002E41CA"/>
    <w:rsid w:val="002E6DE2"/>
    <w:rsid w:val="002F2624"/>
    <w:rsid w:val="002F3F0C"/>
    <w:rsid w:val="002F4801"/>
    <w:rsid w:val="002F4E58"/>
    <w:rsid w:val="0030202C"/>
    <w:rsid w:val="00302D90"/>
    <w:rsid w:val="003056F7"/>
    <w:rsid w:val="00306591"/>
    <w:rsid w:val="003212D0"/>
    <w:rsid w:val="003256F8"/>
    <w:rsid w:val="00327A9D"/>
    <w:rsid w:val="00330C84"/>
    <w:rsid w:val="00332607"/>
    <w:rsid w:val="00335284"/>
    <w:rsid w:val="0033603F"/>
    <w:rsid w:val="0034169D"/>
    <w:rsid w:val="0034223E"/>
    <w:rsid w:val="003470A3"/>
    <w:rsid w:val="00351507"/>
    <w:rsid w:val="00351BC9"/>
    <w:rsid w:val="00353122"/>
    <w:rsid w:val="003549C4"/>
    <w:rsid w:val="00354E9D"/>
    <w:rsid w:val="00362F75"/>
    <w:rsid w:val="00367612"/>
    <w:rsid w:val="003709BB"/>
    <w:rsid w:val="00371D8C"/>
    <w:rsid w:val="00372CBA"/>
    <w:rsid w:val="00381C59"/>
    <w:rsid w:val="00382ABA"/>
    <w:rsid w:val="00383D2C"/>
    <w:rsid w:val="00387007"/>
    <w:rsid w:val="00391378"/>
    <w:rsid w:val="00393B30"/>
    <w:rsid w:val="00393E72"/>
    <w:rsid w:val="00397F1A"/>
    <w:rsid w:val="003A2F8C"/>
    <w:rsid w:val="003A608C"/>
    <w:rsid w:val="003B3F90"/>
    <w:rsid w:val="003B5D06"/>
    <w:rsid w:val="003B5D34"/>
    <w:rsid w:val="003C098A"/>
    <w:rsid w:val="003C275A"/>
    <w:rsid w:val="003C4441"/>
    <w:rsid w:val="003C6583"/>
    <w:rsid w:val="003C7E23"/>
    <w:rsid w:val="003D08D8"/>
    <w:rsid w:val="003D4365"/>
    <w:rsid w:val="003E229C"/>
    <w:rsid w:val="003E6342"/>
    <w:rsid w:val="003F17E1"/>
    <w:rsid w:val="003F1DB0"/>
    <w:rsid w:val="003F2D1F"/>
    <w:rsid w:val="003F6F7C"/>
    <w:rsid w:val="003F7A60"/>
    <w:rsid w:val="0040339D"/>
    <w:rsid w:val="00403F67"/>
    <w:rsid w:val="00407C9D"/>
    <w:rsid w:val="00411361"/>
    <w:rsid w:val="00411FC6"/>
    <w:rsid w:val="00412E4F"/>
    <w:rsid w:val="004157B6"/>
    <w:rsid w:val="004166C6"/>
    <w:rsid w:val="0042201A"/>
    <w:rsid w:val="00422403"/>
    <w:rsid w:val="0042660C"/>
    <w:rsid w:val="00433AD8"/>
    <w:rsid w:val="0044360A"/>
    <w:rsid w:val="00451B23"/>
    <w:rsid w:val="00457A2D"/>
    <w:rsid w:val="00466697"/>
    <w:rsid w:val="00471805"/>
    <w:rsid w:val="004776E7"/>
    <w:rsid w:val="00481401"/>
    <w:rsid w:val="00481EE1"/>
    <w:rsid w:val="00481FA6"/>
    <w:rsid w:val="00482D6E"/>
    <w:rsid w:val="004877DC"/>
    <w:rsid w:val="00487B39"/>
    <w:rsid w:val="00490749"/>
    <w:rsid w:val="00491B4D"/>
    <w:rsid w:val="00495709"/>
    <w:rsid w:val="004966FC"/>
    <w:rsid w:val="004A6DCF"/>
    <w:rsid w:val="004B2003"/>
    <w:rsid w:val="004B26DC"/>
    <w:rsid w:val="004B7CE2"/>
    <w:rsid w:val="004C4C2C"/>
    <w:rsid w:val="004D10B5"/>
    <w:rsid w:val="004D23E0"/>
    <w:rsid w:val="004D3948"/>
    <w:rsid w:val="004D4476"/>
    <w:rsid w:val="004D70C3"/>
    <w:rsid w:val="004E1C4E"/>
    <w:rsid w:val="004E3394"/>
    <w:rsid w:val="004E3E1A"/>
    <w:rsid w:val="004E7B5D"/>
    <w:rsid w:val="004F6D18"/>
    <w:rsid w:val="005042ED"/>
    <w:rsid w:val="0050525F"/>
    <w:rsid w:val="005058EB"/>
    <w:rsid w:val="00506A52"/>
    <w:rsid w:val="00511B80"/>
    <w:rsid w:val="0052366E"/>
    <w:rsid w:val="00523814"/>
    <w:rsid w:val="00524BCB"/>
    <w:rsid w:val="00526E35"/>
    <w:rsid w:val="00530F4E"/>
    <w:rsid w:val="00532337"/>
    <w:rsid w:val="00535849"/>
    <w:rsid w:val="00535EA7"/>
    <w:rsid w:val="005365D1"/>
    <w:rsid w:val="00536BDE"/>
    <w:rsid w:val="00537445"/>
    <w:rsid w:val="00537B6A"/>
    <w:rsid w:val="005424E2"/>
    <w:rsid w:val="00544EC5"/>
    <w:rsid w:val="00546154"/>
    <w:rsid w:val="0055138A"/>
    <w:rsid w:val="00556704"/>
    <w:rsid w:val="00556957"/>
    <w:rsid w:val="00556BDD"/>
    <w:rsid w:val="00564063"/>
    <w:rsid w:val="005661CA"/>
    <w:rsid w:val="00570371"/>
    <w:rsid w:val="0057163F"/>
    <w:rsid w:val="0057753F"/>
    <w:rsid w:val="005777B8"/>
    <w:rsid w:val="00577A39"/>
    <w:rsid w:val="00580255"/>
    <w:rsid w:val="005815DF"/>
    <w:rsid w:val="00581FB8"/>
    <w:rsid w:val="00587CE8"/>
    <w:rsid w:val="005A59C4"/>
    <w:rsid w:val="005A6858"/>
    <w:rsid w:val="005B050D"/>
    <w:rsid w:val="005B13B3"/>
    <w:rsid w:val="005B26B0"/>
    <w:rsid w:val="005B3EE0"/>
    <w:rsid w:val="005B76E5"/>
    <w:rsid w:val="005C1631"/>
    <w:rsid w:val="005C272A"/>
    <w:rsid w:val="005C36D8"/>
    <w:rsid w:val="005C42F0"/>
    <w:rsid w:val="005C4A0D"/>
    <w:rsid w:val="005C5C00"/>
    <w:rsid w:val="005D1F61"/>
    <w:rsid w:val="005D2BE9"/>
    <w:rsid w:val="005D5037"/>
    <w:rsid w:val="005D64ED"/>
    <w:rsid w:val="005E2083"/>
    <w:rsid w:val="005E3680"/>
    <w:rsid w:val="005E4938"/>
    <w:rsid w:val="005E4CDC"/>
    <w:rsid w:val="005E66BE"/>
    <w:rsid w:val="00602AA9"/>
    <w:rsid w:val="00603F74"/>
    <w:rsid w:val="00604FF3"/>
    <w:rsid w:val="00606022"/>
    <w:rsid w:val="006062BD"/>
    <w:rsid w:val="0060752D"/>
    <w:rsid w:val="00607A30"/>
    <w:rsid w:val="006116DD"/>
    <w:rsid w:val="00614B7A"/>
    <w:rsid w:val="00616464"/>
    <w:rsid w:val="006219DD"/>
    <w:rsid w:val="00624B81"/>
    <w:rsid w:val="006513E9"/>
    <w:rsid w:val="00653D82"/>
    <w:rsid w:val="00663CD6"/>
    <w:rsid w:val="00663D66"/>
    <w:rsid w:val="0067381D"/>
    <w:rsid w:val="006816B9"/>
    <w:rsid w:val="006832D6"/>
    <w:rsid w:val="00684519"/>
    <w:rsid w:val="00684F4B"/>
    <w:rsid w:val="0068528E"/>
    <w:rsid w:val="0068684E"/>
    <w:rsid w:val="0069081B"/>
    <w:rsid w:val="00690FE0"/>
    <w:rsid w:val="006920AF"/>
    <w:rsid w:val="00693C99"/>
    <w:rsid w:val="006A4D44"/>
    <w:rsid w:val="006A5323"/>
    <w:rsid w:val="006A550B"/>
    <w:rsid w:val="006B5DF6"/>
    <w:rsid w:val="006C1166"/>
    <w:rsid w:val="006C3804"/>
    <w:rsid w:val="006C529E"/>
    <w:rsid w:val="006D081B"/>
    <w:rsid w:val="006D0BEA"/>
    <w:rsid w:val="006D4F4D"/>
    <w:rsid w:val="006D540A"/>
    <w:rsid w:val="006F44B1"/>
    <w:rsid w:val="006F7A3B"/>
    <w:rsid w:val="0070233C"/>
    <w:rsid w:val="00703DBF"/>
    <w:rsid w:val="007045D8"/>
    <w:rsid w:val="007058FE"/>
    <w:rsid w:val="00707D6F"/>
    <w:rsid w:val="00712E0A"/>
    <w:rsid w:val="0071318E"/>
    <w:rsid w:val="0071594E"/>
    <w:rsid w:val="00721077"/>
    <w:rsid w:val="0072136C"/>
    <w:rsid w:val="007221E5"/>
    <w:rsid w:val="007236C5"/>
    <w:rsid w:val="00723783"/>
    <w:rsid w:val="00726C66"/>
    <w:rsid w:val="00731AF9"/>
    <w:rsid w:val="00734EFC"/>
    <w:rsid w:val="007370B5"/>
    <w:rsid w:val="00747939"/>
    <w:rsid w:val="00750D40"/>
    <w:rsid w:val="00751920"/>
    <w:rsid w:val="007544FB"/>
    <w:rsid w:val="0075555F"/>
    <w:rsid w:val="00767F74"/>
    <w:rsid w:val="00770D5C"/>
    <w:rsid w:val="007773D8"/>
    <w:rsid w:val="00780C40"/>
    <w:rsid w:val="0078673A"/>
    <w:rsid w:val="00787C5D"/>
    <w:rsid w:val="007926DC"/>
    <w:rsid w:val="00792897"/>
    <w:rsid w:val="007929F8"/>
    <w:rsid w:val="00795A86"/>
    <w:rsid w:val="00796CEA"/>
    <w:rsid w:val="007A078D"/>
    <w:rsid w:val="007A291C"/>
    <w:rsid w:val="007A564D"/>
    <w:rsid w:val="007B1CA0"/>
    <w:rsid w:val="007B2F0E"/>
    <w:rsid w:val="007B77BA"/>
    <w:rsid w:val="007C07F8"/>
    <w:rsid w:val="007C20FF"/>
    <w:rsid w:val="007C41D0"/>
    <w:rsid w:val="007D3E4F"/>
    <w:rsid w:val="007D6B3D"/>
    <w:rsid w:val="007E6B30"/>
    <w:rsid w:val="007E7954"/>
    <w:rsid w:val="007F0566"/>
    <w:rsid w:val="007F4CB4"/>
    <w:rsid w:val="007F5CC0"/>
    <w:rsid w:val="008021BF"/>
    <w:rsid w:val="00804FB9"/>
    <w:rsid w:val="00805D48"/>
    <w:rsid w:val="008063B8"/>
    <w:rsid w:val="008108FA"/>
    <w:rsid w:val="00810DBD"/>
    <w:rsid w:val="008111F0"/>
    <w:rsid w:val="00811A88"/>
    <w:rsid w:val="0081690F"/>
    <w:rsid w:val="00816A58"/>
    <w:rsid w:val="00820499"/>
    <w:rsid w:val="00826EDE"/>
    <w:rsid w:val="00830B05"/>
    <w:rsid w:val="00833076"/>
    <w:rsid w:val="00840972"/>
    <w:rsid w:val="00840A7A"/>
    <w:rsid w:val="00842184"/>
    <w:rsid w:val="00845496"/>
    <w:rsid w:val="00847C9B"/>
    <w:rsid w:val="0086001E"/>
    <w:rsid w:val="00860D89"/>
    <w:rsid w:val="00863FF3"/>
    <w:rsid w:val="00867013"/>
    <w:rsid w:val="00867F8E"/>
    <w:rsid w:val="00875610"/>
    <w:rsid w:val="00876171"/>
    <w:rsid w:val="00880CF8"/>
    <w:rsid w:val="008862AB"/>
    <w:rsid w:val="008A0856"/>
    <w:rsid w:val="008A475A"/>
    <w:rsid w:val="008A6961"/>
    <w:rsid w:val="008A7A72"/>
    <w:rsid w:val="008B426D"/>
    <w:rsid w:val="008C250B"/>
    <w:rsid w:val="008C2A40"/>
    <w:rsid w:val="008C3DB9"/>
    <w:rsid w:val="008C3EC3"/>
    <w:rsid w:val="008C5BF7"/>
    <w:rsid w:val="008C5ED3"/>
    <w:rsid w:val="008C6492"/>
    <w:rsid w:val="008C7CA0"/>
    <w:rsid w:val="008D12F3"/>
    <w:rsid w:val="008D28C7"/>
    <w:rsid w:val="008E4664"/>
    <w:rsid w:val="008E479D"/>
    <w:rsid w:val="008E64A2"/>
    <w:rsid w:val="008E65E6"/>
    <w:rsid w:val="008E6F36"/>
    <w:rsid w:val="008F2557"/>
    <w:rsid w:val="008F7AFA"/>
    <w:rsid w:val="00901117"/>
    <w:rsid w:val="009015D3"/>
    <w:rsid w:val="00901922"/>
    <w:rsid w:val="009025C1"/>
    <w:rsid w:val="00903C22"/>
    <w:rsid w:val="00905C92"/>
    <w:rsid w:val="009139BE"/>
    <w:rsid w:val="00921A5F"/>
    <w:rsid w:val="0092323E"/>
    <w:rsid w:val="0093118F"/>
    <w:rsid w:val="00937EC1"/>
    <w:rsid w:val="00942B05"/>
    <w:rsid w:val="00954160"/>
    <w:rsid w:val="00955623"/>
    <w:rsid w:val="00957435"/>
    <w:rsid w:val="00957E5D"/>
    <w:rsid w:val="00960316"/>
    <w:rsid w:val="00962C3D"/>
    <w:rsid w:val="00963C49"/>
    <w:rsid w:val="009641D8"/>
    <w:rsid w:val="00972D5D"/>
    <w:rsid w:val="00974003"/>
    <w:rsid w:val="009769A5"/>
    <w:rsid w:val="009827C7"/>
    <w:rsid w:val="0098517E"/>
    <w:rsid w:val="00985F5F"/>
    <w:rsid w:val="0098736B"/>
    <w:rsid w:val="00994409"/>
    <w:rsid w:val="00996540"/>
    <w:rsid w:val="00996738"/>
    <w:rsid w:val="009A3E32"/>
    <w:rsid w:val="009B0DB3"/>
    <w:rsid w:val="009B2D19"/>
    <w:rsid w:val="009B2E36"/>
    <w:rsid w:val="009C38C2"/>
    <w:rsid w:val="009C44E7"/>
    <w:rsid w:val="009C569C"/>
    <w:rsid w:val="009D16E9"/>
    <w:rsid w:val="009D217D"/>
    <w:rsid w:val="009D274D"/>
    <w:rsid w:val="009D3676"/>
    <w:rsid w:val="009D3B7B"/>
    <w:rsid w:val="009D5BB0"/>
    <w:rsid w:val="009E12E3"/>
    <w:rsid w:val="009E31CE"/>
    <w:rsid w:val="009E6E8B"/>
    <w:rsid w:val="009F1D06"/>
    <w:rsid w:val="00A0202E"/>
    <w:rsid w:val="00A0638C"/>
    <w:rsid w:val="00A16BAD"/>
    <w:rsid w:val="00A2010F"/>
    <w:rsid w:val="00A21D93"/>
    <w:rsid w:val="00A2331B"/>
    <w:rsid w:val="00A24F80"/>
    <w:rsid w:val="00A25780"/>
    <w:rsid w:val="00A316B8"/>
    <w:rsid w:val="00A3585E"/>
    <w:rsid w:val="00A360D1"/>
    <w:rsid w:val="00A377C5"/>
    <w:rsid w:val="00A51585"/>
    <w:rsid w:val="00A54F07"/>
    <w:rsid w:val="00A56A7D"/>
    <w:rsid w:val="00A61831"/>
    <w:rsid w:val="00A63522"/>
    <w:rsid w:val="00A73D30"/>
    <w:rsid w:val="00A75C07"/>
    <w:rsid w:val="00A815D9"/>
    <w:rsid w:val="00A82492"/>
    <w:rsid w:val="00A84B4E"/>
    <w:rsid w:val="00A858A2"/>
    <w:rsid w:val="00A924F8"/>
    <w:rsid w:val="00A925B6"/>
    <w:rsid w:val="00A9646B"/>
    <w:rsid w:val="00A967EF"/>
    <w:rsid w:val="00AA067E"/>
    <w:rsid w:val="00AA2489"/>
    <w:rsid w:val="00AB1483"/>
    <w:rsid w:val="00AB18E6"/>
    <w:rsid w:val="00AB665F"/>
    <w:rsid w:val="00AC0100"/>
    <w:rsid w:val="00AC2116"/>
    <w:rsid w:val="00AC2418"/>
    <w:rsid w:val="00AC6326"/>
    <w:rsid w:val="00AD2974"/>
    <w:rsid w:val="00AD33BC"/>
    <w:rsid w:val="00AE5221"/>
    <w:rsid w:val="00AE5B56"/>
    <w:rsid w:val="00AF21D1"/>
    <w:rsid w:val="00AF2B6C"/>
    <w:rsid w:val="00AF5EE3"/>
    <w:rsid w:val="00B00F4C"/>
    <w:rsid w:val="00B0288A"/>
    <w:rsid w:val="00B04382"/>
    <w:rsid w:val="00B105D2"/>
    <w:rsid w:val="00B10B56"/>
    <w:rsid w:val="00B1186B"/>
    <w:rsid w:val="00B172AC"/>
    <w:rsid w:val="00B23149"/>
    <w:rsid w:val="00B266FD"/>
    <w:rsid w:val="00B32B4D"/>
    <w:rsid w:val="00B34076"/>
    <w:rsid w:val="00B34924"/>
    <w:rsid w:val="00B3576F"/>
    <w:rsid w:val="00B366DA"/>
    <w:rsid w:val="00B5319A"/>
    <w:rsid w:val="00B554F2"/>
    <w:rsid w:val="00B559DC"/>
    <w:rsid w:val="00B55E6E"/>
    <w:rsid w:val="00B561F6"/>
    <w:rsid w:val="00B607C6"/>
    <w:rsid w:val="00B7073C"/>
    <w:rsid w:val="00B70A4E"/>
    <w:rsid w:val="00B70E9E"/>
    <w:rsid w:val="00B734DD"/>
    <w:rsid w:val="00B8079E"/>
    <w:rsid w:val="00B80FFC"/>
    <w:rsid w:val="00B868AC"/>
    <w:rsid w:val="00B873C6"/>
    <w:rsid w:val="00B907E1"/>
    <w:rsid w:val="00B9485B"/>
    <w:rsid w:val="00BA0D5D"/>
    <w:rsid w:val="00BA4A0E"/>
    <w:rsid w:val="00BA7397"/>
    <w:rsid w:val="00BB22F9"/>
    <w:rsid w:val="00BB3088"/>
    <w:rsid w:val="00BC2644"/>
    <w:rsid w:val="00BC4851"/>
    <w:rsid w:val="00BD1739"/>
    <w:rsid w:val="00BD1D23"/>
    <w:rsid w:val="00BE0E34"/>
    <w:rsid w:val="00BF19C0"/>
    <w:rsid w:val="00BF4920"/>
    <w:rsid w:val="00BF4BFE"/>
    <w:rsid w:val="00BF5AAC"/>
    <w:rsid w:val="00C04774"/>
    <w:rsid w:val="00C04852"/>
    <w:rsid w:val="00C05F18"/>
    <w:rsid w:val="00C11EF5"/>
    <w:rsid w:val="00C13171"/>
    <w:rsid w:val="00C1601F"/>
    <w:rsid w:val="00C165FB"/>
    <w:rsid w:val="00C16FE5"/>
    <w:rsid w:val="00C204AB"/>
    <w:rsid w:val="00C21286"/>
    <w:rsid w:val="00C220A0"/>
    <w:rsid w:val="00C27C21"/>
    <w:rsid w:val="00C319EC"/>
    <w:rsid w:val="00C32E01"/>
    <w:rsid w:val="00C3772C"/>
    <w:rsid w:val="00C42BA9"/>
    <w:rsid w:val="00C44FE7"/>
    <w:rsid w:val="00C45F10"/>
    <w:rsid w:val="00C554E2"/>
    <w:rsid w:val="00C613CA"/>
    <w:rsid w:val="00C639BA"/>
    <w:rsid w:val="00C741AF"/>
    <w:rsid w:val="00C758B6"/>
    <w:rsid w:val="00C7770A"/>
    <w:rsid w:val="00C94292"/>
    <w:rsid w:val="00C954D8"/>
    <w:rsid w:val="00C97FF5"/>
    <w:rsid w:val="00CA213D"/>
    <w:rsid w:val="00CA4900"/>
    <w:rsid w:val="00CB1428"/>
    <w:rsid w:val="00CB1D3A"/>
    <w:rsid w:val="00CB475C"/>
    <w:rsid w:val="00CB7F71"/>
    <w:rsid w:val="00CC1661"/>
    <w:rsid w:val="00CC17DD"/>
    <w:rsid w:val="00CC2EF2"/>
    <w:rsid w:val="00CD1651"/>
    <w:rsid w:val="00CD2624"/>
    <w:rsid w:val="00CD324B"/>
    <w:rsid w:val="00CE376F"/>
    <w:rsid w:val="00CE4CD9"/>
    <w:rsid w:val="00CE5796"/>
    <w:rsid w:val="00CE5E65"/>
    <w:rsid w:val="00CE707F"/>
    <w:rsid w:val="00CF3B40"/>
    <w:rsid w:val="00CF7931"/>
    <w:rsid w:val="00D011B4"/>
    <w:rsid w:val="00D03B0B"/>
    <w:rsid w:val="00D04602"/>
    <w:rsid w:val="00D05205"/>
    <w:rsid w:val="00D10AA0"/>
    <w:rsid w:val="00D11039"/>
    <w:rsid w:val="00D114AC"/>
    <w:rsid w:val="00D13260"/>
    <w:rsid w:val="00D1594E"/>
    <w:rsid w:val="00D15AA0"/>
    <w:rsid w:val="00D21270"/>
    <w:rsid w:val="00D32AAD"/>
    <w:rsid w:val="00D34253"/>
    <w:rsid w:val="00D34A10"/>
    <w:rsid w:val="00D40862"/>
    <w:rsid w:val="00D4088E"/>
    <w:rsid w:val="00D47FB4"/>
    <w:rsid w:val="00D505FE"/>
    <w:rsid w:val="00D513B5"/>
    <w:rsid w:val="00D535C6"/>
    <w:rsid w:val="00D53A8F"/>
    <w:rsid w:val="00D56094"/>
    <w:rsid w:val="00D603F0"/>
    <w:rsid w:val="00D61D09"/>
    <w:rsid w:val="00D61E82"/>
    <w:rsid w:val="00D673F1"/>
    <w:rsid w:val="00D7260E"/>
    <w:rsid w:val="00D86D98"/>
    <w:rsid w:val="00D87591"/>
    <w:rsid w:val="00D90265"/>
    <w:rsid w:val="00D934ED"/>
    <w:rsid w:val="00DA3A00"/>
    <w:rsid w:val="00DA4254"/>
    <w:rsid w:val="00DA4EFF"/>
    <w:rsid w:val="00DB0FB1"/>
    <w:rsid w:val="00DB2A32"/>
    <w:rsid w:val="00DB2B4F"/>
    <w:rsid w:val="00DB5CB3"/>
    <w:rsid w:val="00DC7D86"/>
    <w:rsid w:val="00DD04D4"/>
    <w:rsid w:val="00DD3A5D"/>
    <w:rsid w:val="00DD5681"/>
    <w:rsid w:val="00DE3347"/>
    <w:rsid w:val="00DE33BC"/>
    <w:rsid w:val="00DF04B2"/>
    <w:rsid w:val="00DF06D3"/>
    <w:rsid w:val="00DF360D"/>
    <w:rsid w:val="00DF507A"/>
    <w:rsid w:val="00E004DC"/>
    <w:rsid w:val="00E01123"/>
    <w:rsid w:val="00E01E80"/>
    <w:rsid w:val="00E02961"/>
    <w:rsid w:val="00E02BB1"/>
    <w:rsid w:val="00E03B65"/>
    <w:rsid w:val="00E04A6F"/>
    <w:rsid w:val="00E05DFF"/>
    <w:rsid w:val="00E078D3"/>
    <w:rsid w:val="00E12A38"/>
    <w:rsid w:val="00E13389"/>
    <w:rsid w:val="00E16FF0"/>
    <w:rsid w:val="00E35CF2"/>
    <w:rsid w:val="00E37B50"/>
    <w:rsid w:val="00E4111C"/>
    <w:rsid w:val="00E50A33"/>
    <w:rsid w:val="00E5670D"/>
    <w:rsid w:val="00E57020"/>
    <w:rsid w:val="00E61E57"/>
    <w:rsid w:val="00E6371A"/>
    <w:rsid w:val="00E64C61"/>
    <w:rsid w:val="00E7443F"/>
    <w:rsid w:val="00E767F3"/>
    <w:rsid w:val="00E8782B"/>
    <w:rsid w:val="00E9431E"/>
    <w:rsid w:val="00E94DEA"/>
    <w:rsid w:val="00E960BE"/>
    <w:rsid w:val="00E9648B"/>
    <w:rsid w:val="00E96DB9"/>
    <w:rsid w:val="00EA673A"/>
    <w:rsid w:val="00EC064F"/>
    <w:rsid w:val="00EC21CA"/>
    <w:rsid w:val="00ED018E"/>
    <w:rsid w:val="00ED0F26"/>
    <w:rsid w:val="00ED5C56"/>
    <w:rsid w:val="00ED779D"/>
    <w:rsid w:val="00EE00F3"/>
    <w:rsid w:val="00EE11A5"/>
    <w:rsid w:val="00EE3AAA"/>
    <w:rsid w:val="00EE4200"/>
    <w:rsid w:val="00EE47CF"/>
    <w:rsid w:val="00EE73AE"/>
    <w:rsid w:val="00EF0770"/>
    <w:rsid w:val="00EF3D63"/>
    <w:rsid w:val="00EF55E0"/>
    <w:rsid w:val="00EF73A5"/>
    <w:rsid w:val="00F004DC"/>
    <w:rsid w:val="00F0158F"/>
    <w:rsid w:val="00F0353D"/>
    <w:rsid w:val="00F04EA3"/>
    <w:rsid w:val="00F06171"/>
    <w:rsid w:val="00F12988"/>
    <w:rsid w:val="00F32FC3"/>
    <w:rsid w:val="00F350AC"/>
    <w:rsid w:val="00F41F90"/>
    <w:rsid w:val="00F42EB2"/>
    <w:rsid w:val="00F44708"/>
    <w:rsid w:val="00F53036"/>
    <w:rsid w:val="00F57AAE"/>
    <w:rsid w:val="00F6028B"/>
    <w:rsid w:val="00F62620"/>
    <w:rsid w:val="00F65CF8"/>
    <w:rsid w:val="00F66D64"/>
    <w:rsid w:val="00F774CD"/>
    <w:rsid w:val="00F8127C"/>
    <w:rsid w:val="00F81C77"/>
    <w:rsid w:val="00F82870"/>
    <w:rsid w:val="00F860A5"/>
    <w:rsid w:val="00F93558"/>
    <w:rsid w:val="00F941F5"/>
    <w:rsid w:val="00F94D48"/>
    <w:rsid w:val="00FA05D0"/>
    <w:rsid w:val="00FA403F"/>
    <w:rsid w:val="00FA65D6"/>
    <w:rsid w:val="00FB40BE"/>
    <w:rsid w:val="00FB48DC"/>
    <w:rsid w:val="00FB7D4A"/>
    <w:rsid w:val="00FC00E1"/>
    <w:rsid w:val="00FC1E0F"/>
    <w:rsid w:val="00FC67F3"/>
    <w:rsid w:val="00FD2BD1"/>
    <w:rsid w:val="00FD33AF"/>
    <w:rsid w:val="00FD5348"/>
    <w:rsid w:val="00FD582E"/>
    <w:rsid w:val="00FE1DED"/>
    <w:rsid w:val="00FE405E"/>
    <w:rsid w:val="00FF11B9"/>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qFormat="1"/>
    <w:lsdException w:name="footnote reference" w:uiPriority="99"/>
    <w:lsdException w:name="Title" w:uiPriority="10" w:qFormat="1"/>
    <w:lsdException w:name="Default Paragraph Font" w:uiPriority="1"/>
    <w:lsdException w:name="Subtitle" w:qFormat="1"/>
    <w:lsdException w:name="Body Text 2" w:uiPriority="99"/>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186B"/>
  </w:style>
  <w:style w:type="paragraph" w:styleId="Heading1">
    <w:name w:val="heading 1"/>
    <w:basedOn w:val="Normal"/>
    <w:next w:val="Normal"/>
    <w:qFormat/>
    <w:rsid w:val="00B1186B"/>
    <w:pPr>
      <w:keepNext/>
      <w:outlineLvl w:val="0"/>
    </w:pPr>
    <w:rPr>
      <w:rFonts w:ascii="Arial" w:hAnsi="Arial"/>
      <w:b/>
      <w:sz w:val="22"/>
      <w:u w:val="single"/>
    </w:rPr>
  </w:style>
  <w:style w:type="paragraph" w:styleId="Heading2">
    <w:name w:val="heading 2"/>
    <w:basedOn w:val="Normal"/>
    <w:next w:val="Normal"/>
    <w:qFormat/>
    <w:rsid w:val="00B1186B"/>
    <w:pPr>
      <w:keepNext/>
      <w:tabs>
        <w:tab w:val="left" w:pos="0"/>
      </w:tabs>
      <w:outlineLvl w:val="1"/>
    </w:pPr>
    <w:rPr>
      <w:rFonts w:ascii="Arial" w:hAnsi="Arial"/>
      <w:sz w:val="24"/>
    </w:rPr>
  </w:style>
  <w:style w:type="paragraph" w:styleId="Heading3">
    <w:name w:val="heading 3"/>
    <w:basedOn w:val="Normal"/>
    <w:next w:val="Normal"/>
    <w:qFormat/>
    <w:rsid w:val="00B1186B"/>
    <w:pPr>
      <w:keepNext/>
      <w:jc w:val="center"/>
      <w:outlineLvl w:val="2"/>
    </w:pPr>
    <w:rPr>
      <w:rFonts w:ascii="Arial" w:hAnsi="Arial"/>
      <w:b/>
      <w:i/>
      <w:snapToGrid w:val="0"/>
      <w:color w:val="000000"/>
    </w:rPr>
  </w:style>
  <w:style w:type="paragraph" w:styleId="Heading4">
    <w:name w:val="heading 4"/>
    <w:basedOn w:val="Normal"/>
    <w:next w:val="Normal"/>
    <w:qFormat/>
    <w:rsid w:val="00B1186B"/>
    <w:pPr>
      <w:keepNext/>
      <w:outlineLvl w:val="3"/>
    </w:pPr>
    <w:rPr>
      <w:rFonts w:ascii="Garamond" w:hAnsi="Garamond"/>
      <w:sz w:val="26"/>
    </w:rPr>
  </w:style>
  <w:style w:type="paragraph" w:styleId="Heading5">
    <w:name w:val="heading 5"/>
    <w:basedOn w:val="Normal"/>
    <w:next w:val="Normal"/>
    <w:qFormat/>
    <w:rsid w:val="00B1186B"/>
    <w:pPr>
      <w:keepNext/>
      <w:outlineLvl w:val="4"/>
    </w:pPr>
    <w:rPr>
      <w:rFonts w:ascii="Arial" w:hAnsi="Arial"/>
      <w:b/>
      <w:i/>
      <w:snapToGrid w:val="0"/>
      <w:color w:val="000000"/>
    </w:rPr>
  </w:style>
  <w:style w:type="paragraph" w:styleId="Heading6">
    <w:name w:val="heading 6"/>
    <w:basedOn w:val="Normal"/>
    <w:next w:val="Normal"/>
    <w:qFormat/>
    <w:rsid w:val="00B1186B"/>
    <w:pPr>
      <w:keepNext/>
      <w:outlineLvl w:val="5"/>
    </w:pPr>
    <w:rPr>
      <w:b/>
      <w:sz w:val="24"/>
      <w:u w:val="single"/>
    </w:rPr>
  </w:style>
  <w:style w:type="paragraph" w:styleId="Heading7">
    <w:name w:val="heading 7"/>
    <w:basedOn w:val="Normal"/>
    <w:next w:val="Normal"/>
    <w:qFormat/>
    <w:rsid w:val="00B1186B"/>
    <w:pPr>
      <w:keepNext/>
      <w:outlineLvl w:val="6"/>
    </w:pPr>
    <w:rPr>
      <w:rFonts w:ascii="Arial" w:hAnsi="Arial"/>
      <w:b/>
      <w:dstrike/>
      <w:shadow/>
      <w:snapToGrid w:val="0"/>
      <w:color w:val="000000"/>
      <w:sz w:val="24"/>
    </w:rPr>
  </w:style>
  <w:style w:type="paragraph" w:styleId="Heading8">
    <w:name w:val="heading 8"/>
    <w:basedOn w:val="Normal"/>
    <w:next w:val="Normal"/>
    <w:qFormat/>
    <w:rsid w:val="00B1186B"/>
    <w:pPr>
      <w:keepNext/>
      <w:outlineLvl w:val="7"/>
    </w:pPr>
    <w:rPr>
      <w:rFonts w:ascii="Arial" w:hAnsi="Arial"/>
      <w:sz w:val="24"/>
      <w:u w:val="single"/>
    </w:rPr>
  </w:style>
  <w:style w:type="paragraph" w:styleId="Heading9">
    <w:name w:val="heading 9"/>
    <w:basedOn w:val="Normal"/>
    <w:next w:val="Normal"/>
    <w:qFormat/>
    <w:rsid w:val="00B1186B"/>
    <w:pPr>
      <w:keepNext/>
      <w:jc w:val="right"/>
      <w:outlineLvl w:val="8"/>
    </w:pPr>
    <w:rPr>
      <w:rFonts w:ascii="Arial" w:hAnsi="Arial"/>
      <w:b/>
      <w:i/>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1186B"/>
    <w:rPr>
      <w:color w:val="0000FF"/>
      <w:u w:val="single"/>
    </w:rPr>
  </w:style>
  <w:style w:type="paragraph" w:styleId="Header">
    <w:name w:val="header"/>
    <w:basedOn w:val="Normal"/>
    <w:rsid w:val="00B1186B"/>
    <w:pPr>
      <w:tabs>
        <w:tab w:val="center" w:pos="4320"/>
        <w:tab w:val="right" w:pos="8640"/>
      </w:tabs>
    </w:pPr>
  </w:style>
  <w:style w:type="paragraph" w:styleId="Footer">
    <w:name w:val="footer"/>
    <w:basedOn w:val="Normal"/>
    <w:link w:val="FooterChar"/>
    <w:uiPriority w:val="99"/>
    <w:rsid w:val="00B1186B"/>
    <w:pPr>
      <w:tabs>
        <w:tab w:val="center" w:pos="4320"/>
        <w:tab w:val="right" w:pos="8640"/>
      </w:tabs>
    </w:pPr>
  </w:style>
  <w:style w:type="character" w:styleId="PageNumber">
    <w:name w:val="page number"/>
    <w:basedOn w:val="DefaultParagraphFont"/>
    <w:rsid w:val="00B1186B"/>
  </w:style>
  <w:style w:type="paragraph" w:styleId="BodyText">
    <w:name w:val="Body Text"/>
    <w:basedOn w:val="Normal"/>
    <w:rsid w:val="00B1186B"/>
    <w:rPr>
      <w:rFonts w:ascii="Garamond" w:hAnsi="Garamond"/>
      <w:sz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uiPriority w:val="99"/>
    <w:rsid w:val="00B1186B"/>
  </w:style>
  <w:style w:type="character" w:styleId="FootnoteReference">
    <w:name w:val="footnote reference"/>
    <w:basedOn w:val="DefaultParagraphFont"/>
    <w:uiPriority w:val="99"/>
    <w:rsid w:val="00B1186B"/>
    <w:rPr>
      <w:vertAlign w:val="superscript"/>
    </w:rPr>
  </w:style>
  <w:style w:type="paragraph" w:styleId="BodyTextIndent">
    <w:name w:val="Body Text Indent"/>
    <w:basedOn w:val="Normal"/>
    <w:rsid w:val="00B1186B"/>
    <w:pPr>
      <w:ind w:left="360" w:hanging="360"/>
    </w:pPr>
    <w:rPr>
      <w:sz w:val="24"/>
    </w:rPr>
  </w:style>
  <w:style w:type="character" w:styleId="CommentReference">
    <w:name w:val="annotation reference"/>
    <w:basedOn w:val="DefaultParagraphFont"/>
    <w:semiHidden/>
    <w:rsid w:val="00B1186B"/>
    <w:rPr>
      <w:sz w:val="16"/>
    </w:rPr>
  </w:style>
  <w:style w:type="paragraph" w:styleId="CommentText">
    <w:name w:val="annotation text"/>
    <w:basedOn w:val="Normal"/>
    <w:semiHidden/>
    <w:rsid w:val="00B1186B"/>
  </w:style>
  <w:style w:type="paragraph" w:styleId="BodyText2">
    <w:name w:val="Body Text 2"/>
    <w:basedOn w:val="Normal"/>
    <w:link w:val="BodyText2Char"/>
    <w:uiPriority w:val="99"/>
    <w:rsid w:val="00B1186B"/>
    <w:pPr>
      <w:tabs>
        <w:tab w:val="left" w:pos="720"/>
      </w:tabs>
    </w:pPr>
    <w:rPr>
      <w:rFonts w:ascii="Arial" w:hAnsi="Arial"/>
      <w:color w:val="FF0000"/>
      <w:sz w:val="24"/>
    </w:rPr>
  </w:style>
  <w:style w:type="paragraph" w:styleId="BodyText3">
    <w:name w:val="Body Text 3"/>
    <w:basedOn w:val="Normal"/>
    <w:rsid w:val="00B1186B"/>
    <w:rPr>
      <w:color w:val="FF0000"/>
    </w:rPr>
  </w:style>
  <w:style w:type="character" w:styleId="FollowedHyperlink">
    <w:name w:val="FollowedHyperlink"/>
    <w:basedOn w:val="DefaultParagraphFont"/>
    <w:rsid w:val="00B1186B"/>
    <w:rPr>
      <w:color w:val="800080"/>
      <w:u w:val="single"/>
    </w:rPr>
  </w:style>
  <w:style w:type="paragraph" w:customStyle="1" w:styleId="xl24">
    <w:name w:val="xl24"/>
    <w:basedOn w:val="Normal"/>
    <w:rsid w:val="00B1186B"/>
    <w:pP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25">
    <w:name w:val="xl25"/>
    <w:basedOn w:val="Normal"/>
    <w:rsid w:val="00B1186B"/>
    <w:pPr>
      <w:pBdr>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26">
    <w:name w:val="xl26"/>
    <w:basedOn w:val="Normal"/>
    <w:rsid w:val="00B1186B"/>
    <w:pPr>
      <w:pBdr>
        <w:lef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27">
    <w:name w:val="xl27"/>
    <w:basedOn w:val="Normal"/>
    <w:rsid w:val="00B1186B"/>
    <w:pPr>
      <w:pBdr>
        <w:top w:val="single" w:sz="8" w:space="0" w:color="auto"/>
        <w:left w:val="single" w:sz="8" w:space="0" w:color="auto"/>
      </w:pBdr>
      <w:spacing w:before="100" w:beforeAutospacing="1" w:after="100" w:afterAutospacing="1"/>
    </w:pPr>
    <w:rPr>
      <w:rFonts w:ascii="Arial" w:eastAsia="Arial Unicode MS" w:hAnsi="Arial" w:cs="Arial"/>
      <w:sz w:val="16"/>
      <w:szCs w:val="16"/>
    </w:rPr>
  </w:style>
  <w:style w:type="paragraph" w:customStyle="1" w:styleId="xl28">
    <w:name w:val="xl28"/>
    <w:basedOn w:val="Normal"/>
    <w:rsid w:val="00B1186B"/>
    <w:pPr>
      <w:pBdr>
        <w:top w:val="single" w:sz="8" w:space="0" w:color="auto"/>
      </w:pBdr>
      <w:spacing w:before="100" w:beforeAutospacing="1" w:after="100" w:afterAutospacing="1"/>
    </w:pPr>
    <w:rPr>
      <w:rFonts w:ascii="Arial" w:eastAsia="Arial Unicode MS" w:hAnsi="Arial" w:cs="Arial"/>
      <w:sz w:val="16"/>
      <w:szCs w:val="16"/>
    </w:rPr>
  </w:style>
  <w:style w:type="paragraph" w:customStyle="1" w:styleId="xl29">
    <w:name w:val="xl29"/>
    <w:basedOn w:val="Normal"/>
    <w:rsid w:val="00B1186B"/>
    <w:pPr>
      <w:pBdr>
        <w:top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30">
    <w:name w:val="xl30"/>
    <w:basedOn w:val="Normal"/>
    <w:rsid w:val="00B1186B"/>
    <w:pPr>
      <w:pBdr>
        <w:top w:val="single" w:sz="8" w:space="0" w:color="auto"/>
        <w:left w:val="single" w:sz="8" w:space="0" w:color="auto"/>
      </w:pBdr>
      <w:spacing w:before="100" w:beforeAutospacing="1" w:after="100" w:afterAutospacing="1"/>
    </w:pPr>
    <w:rPr>
      <w:rFonts w:ascii="Arial" w:eastAsia="Arial Unicode MS" w:hAnsi="Arial" w:cs="Arial"/>
      <w:sz w:val="16"/>
      <w:szCs w:val="16"/>
    </w:rPr>
  </w:style>
  <w:style w:type="paragraph" w:customStyle="1" w:styleId="xl31">
    <w:name w:val="xl31"/>
    <w:basedOn w:val="Normal"/>
    <w:rsid w:val="00B1186B"/>
    <w:pPr>
      <w:shd w:val="clear" w:color="auto" w:fill="C0C0C0"/>
      <w:spacing w:before="100" w:beforeAutospacing="1" w:after="100" w:afterAutospacing="1"/>
    </w:pPr>
    <w:rPr>
      <w:rFonts w:ascii="Arial" w:eastAsia="Arial Unicode MS" w:hAnsi="Arial" w:cs="Arial"/>
      <w:sz w:val="16"/>
      <w:szCs w:val="16"/>
    </w:rPr>
  </w:style>
  <w:style w:type="paragraph" w:customStyle="1" w:styleId="xl32">
    <w:name w:val="xl32"/>
    <w:basedOn w:val="Normal"/>
    <w:rsid w:val="00B1186B"/>
    <w:pPr>
      <w:pBdr>
        <w:left w:val="single" w:sz="8" w:space="0" w:color="auto"/>
      </w:pBdr>
      <w:shd w:val="clear" w:color="auto" w:fill="C0C0C0"/>
      <w:spacing w:before="100" w:beforeAutospacing="1" w:after="100" w:afterAutospacing="1"/>
    </w:pPr>
    <w:rPr>
      <w:rFonts w:ascii="Arial" w:eastAsia="Arial Unicode MS" w:hAnsi="Arial" w:cs="Arial"/>
      <w:sz w:val="16"/>
      <w:szCs w:val="16"/>
    </w:rPr>
  </w:style>
  <w:style w:type="paragraph" w:customStyle="1" w:styleId="xl33">
    <w:name w:val="xl33"/>
    <w:basedOn w:val="Normal"/>
    <w:rsid w:val="00B1186B"/>
    <w:pPr>
      <w:pBdr>
        <w:right w:val="single" w:sz="8" w:space="0" w:color="auto"/>
      </w:pBdr>
      <w:shd w:val="clear" w:color="auto" w:fill="C0C0C0"/>
      <w:spacing w:before="100" w:beforeAutospacing="1" w:after="100" w:afterAutospacing="1"/>
    </w:pPr>
    <w:rPr>
      <w:rFonts w:ascii="Arial" w:eastAsia="Arial Unicode MS" w:hAnsi="Arial" w:cs="Arial"/>
      <w:sz w:val="16"/>
      <w:szCs w:val="16"/>
    </w:rPr>
  </w:style>
  <w:style w:type="paragraph" w:customStyle="1" w:styleId="xl34">
    <w:name w:val="xl34"/>
    <w:basedOn w:val="Normal"/>
    <w:rsid w:val="00B1186B"/>
    <w:pPr>
      <w:pBdr>
        <w:left w:val="single" w:sz="8" w:space="0" w:color="auto"/>
      </w:pBdr>
      <w:shd w:val="clear" w:color="auto" w:fill="C0C0C0"/>
      <w:spacing w:before="100" w:beforeAutospacing="1" w:after="100" w:afterAutospacing="1"/>
    </w:pPr>
    <w:rPr>
      <w:rFonts w:ascii="Arial" w:eastAsia="Arial Unicode MS" w:hAnsi="Arial" w:cs="Arial"/>
      <w:sz w:val="16"/>
      <w:szCs w:val="16"/>
    </w:rPr>
  </w:style>
  <w:style w:type="paragraph" w:customStyle="1" w:styleId="xl35">
    <w:name w:val="xl35"/>
    <w:basedOn w:val="Normal"/>
    <w:rsid w:val="00B1186B"/>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36">
    <w:name w:val="xl36"/>
    <w:basedOn w:val="Normal"/>
    <w:rsid w:val="00B1186B"/>
    <w:pPr>
      <w:spacing w:before="100" w:beforeAutospacing="1" w:after="100" w:afterAutospacing="1"/>
    </w:pPr>
    <w:rPr>
      <w:rFonts w:ascii="Arial" w:eastAsia="Arial Unicode MS" w:hAnsi="Arial" w:cs="Arial"/>
      <w:sz w:val="16"/>
      <w:szCs w:val="16"/>
    </w:rPr>
  </w:style>
  <w:style w:type="paragraph" w:customStyle="1" w:styleId="xl37">
    <w:name w:val="xl37"/>
    <w:basedOn w:val="Normal"/>
    <w:rsid w:val="00B1186B"/>
    <w:pPr>
      <w:pBdr>
        <w:right w:val="single" w:sz="8" w:space="0" w:color="auto"/>
      </w:pBdr>
      <w:spacing w:before="100" w:beforeAutospacing="1" w:after="100" w:afterAutospacing="1"/>
    </w:pPr>
    <w:rPr>
      <w:rFonts w:ascii="Arial" w:eastAsia="Arial Unicode MS" w:hAnsi="Arial" w:cs="Arial"/>
      <w:sz w:val="16"/>
      <w:szCs w:val="16"/>
    </w:rPr>
  </w:style>
  <w:style w:type="paragraph" w:customStyle="1" w:styleId="xl38">
    <w:name w:val="xl38"/>
    <w:basedOn w:val="Normal"/>
    <w:rsid w:val="00B1186B"/>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39">
    <w:name w:val="xl39"/>
    <w:basedOn w:val="Normal"/>
    <w:rsid w:val="00B1186B"/>
    <w:pPr>
      <w:pBdr>
        <w:right w:val="single" w:sz="8" w:space="0" w:color="auto"/>
      </w:pBdr>
      <w:spacing w:before="100" w:beforeAutospacing="1" w:after="100" w:afterAutospacing="1"/>
    </w:pPr>
    <w:rPr>
      <w:rFonts w:ascii="Arial" w:eastAsia="Arial Unicode MS" w:hAnsi="Arial" w:cs="Arial"/>
      <w:sz w:val="16"/>
      <w:szCs w:val="16"/>
    </w:rPr>
  </w:style>
  <w:style w:type="paragraph" w:customStyle="1" w:styleId="xl40">
    <w:name w:val="xl40"/>
    <w:basedOn w:val="Normal"/>
    <w:rsid w:val="00B1186B"/>
    <w:pPr>
      <w:pBdr>
        <w:left w:val="single" w:sz="8" w:space="0" w:color="auto"/>
      </w:pBdr>
      <w:spacing w:before="100" w:beforeAutospacing="1" w:after="100" w:afterAutospacing="1"/>
    </w:pPr>
    <w:rPr>
      <w:rFonts w:ascii="Arial" w:eastAsia="Arial Unicode MS" w:hAnsi="Arial" w:cs="Arial"/>
      <w:sz w:val="16"/>
      <w:szCs w:val="16"/>
    </w:rPr>
  </w:style>
  <w:style w:type="paragraph" w:customStyle="1" w:styleId="xl41">
    <w:name w:val="xl41"/>
    <w:basedOn w:val="Normal"/>
    <w:rsid w:val="00B1186B"/>
    <w:pPr>
      <w:pBdr>
        <w:left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42">
    <w:name w:val="xl42"/>
    <w:basedOn w:val="Normal"/>
    <w:rsid w:val="00B1186B"/>
    <w:pPr>
      <w:pBdr>
        <w:bottom w:val="single" w:sz="8" w:space="0" w:color="auto"/>
      </w:pBdr>
      <w:spacing w:before="100" w:beforeAutospacing="1" w:after="100" w:afterAutospacing="1"/>
    </w:pPr>
    <w:rPr>
      <w:rFonts w:ascii="Arial" w:eastAsia="Arial Unicode MS" w:hAnsi="Arial" w:cs="Arial"/>
      <w:sz w:val="16"/>
      <w:szCs w:val="16"/>
    </w:rPr>
  </w:style>
  <w:style w:type="paragraph" w:customStyle="1" w:styleId="xl43">
    <w:name w:val="xl43"/>
    <w:basedOn w:val="Normal"/>
    <w:rsid w:val="00B1186B"/>
    <w:pPr>
      <w:pBdr>
        <w:bottom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44">
    <w:name w:val="xl44"/>
    <w:basedOn w:val="Normal"/>
    <w:rsid w:val="00B1186B"/>
    <w:pPr>
      <w:pBdr>
        <w:left w:val="single" w:sz="8" w:space="0" w:color="auto"/>
        <w:bottom w:val="single" w:sz="8" w:space="0" w:color="auto"/>
      </w:pBdr>
      <w:spacing w:before="100" w:beforeAutospacing="1" w:after="100" w:afterAutospacing="1"/>
    </w:pPr>
    <w:rPr>
      <w:rFonts w:ascii="Arial" w:eastAsia="Arial Unicode MS" w:hAnsi="Arial" w:cs="Arial"/>
      <w:sz w:val="16"/>
      <w:szCs w:val="16"/>
    </w:rPr>
  </w:style>
  <w:style w:type="paragraph" w:customStyle="1" w:styleId="xl45">
    <w:name w:val="xl45"/>
    <w:basedOn w:val="Normal"/>
    <w:rsid w:val="00B1186B"/>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46">
    <w:name w:val="xl46"/>
    <w:basedOn w:val="Normal"/>
    <w:rsid w:val="00B1186B"/>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47">
    <w:name w:val="xl47"/>
    <w:basedOn w:val="Normal"/>
    <w:rsid w:val="00B1186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rsid w:val="00B1186B"/>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49">
    <w:name w:val="xl49"/>
    <w:basedOn w:val="Normal"/>
    <w:rsid w:val="00B1186B"/>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0">
    <w:name w:val="xl50"/>
    <w:basedOn w:val="Normal"/>
    <w:rsid w:val="00B1186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rsid w:val="00B1186B"/>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2">
    <w:name w:val="xl52"/>
    <w:basedOn w:val="Normal"/>
    <w:rsid w:val="00B1186B"/>
    <w:pPr>
      <w:pBdr>
        <w:left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3">
    <w:name w:val="xl53"/>
    <w:basedOn w:val="Normal"/>
    <w:rsid w:val="00B1186B"/>
    <w:pPr>
      <w:pBdr>
        <w:left w:val="single" w:sz="8" w:space="0" w:color="auto"/>
        <w:right w:val="single" w:sz="8" w:space="0" w:color="auto"/>
      </w:pBdr>
      <w:shd w:val="clear" w:color="auto" w:fill="C0C0C0"/>
      <w:spacing w:before="100" w:beforeAutospacing="1" w:after="100" w:afterAutospacing="1"/>
    </w:pPr>
    <w:rPr>
      <w:rFonts w:ascii="Arial" w:eastAsia="Arial Unicode MS" w:hAnsi="Arial" w:cs="Arial"/>
      <w:sz w:val="16"/>
      <w:szCs w:val="16"/>
    </w:rPr>
  </w:style>
  <w:style w:type="paragraph" w:customStyle="1" w:styleId="xl54">
    <w:name w:val="xl54"/>
    <w:basedOn w:val="Normal"/>
    <w:rsid w:val="00B1186B"/>
    <w:pPr>
      <w:pBdr>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sz w:val="16"/>
      <w:szCs w:val="16"/>
    </w:rPr>
  </w:style>
  <w:style w:type="paragraph" w:customStyle="1" w:styleId="xl55">
    <w:name w:val="xl55"/>
    <w:basedOn w:val="Normal"/>
    <w:rsid w:val="00B1186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6">
    <w:name w:val="xl56"/>
    <w:basedOn w:val="Normal"/>
    <w:rsid w:val="00B1186B"/>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7">
    <w:name w:val="xl57"/>
    <w:basedOn w:val="Normal"/>
    <w:rsid w:val="00B1186B"/>
    <w:pPr>
      <w:pBdr>
        <w:top w:val="single" w:sz="8" w:space="0" w:color="auto"/>
        <w:bottom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customStyle="1" w:styleId="xl58">
    <w:name w:val="xl58"/>
    <w:basedOn w:val="Normal"/>
    <w:rsid w:val="00B1186B"/>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eastAsia="Arial Unicode MS" w:hAnsi="Arial" w:cs="Arial"/>
      <w:sz w:val="16"/>
      <w:szCs w:val="16"/>
    </w:rPr>
  </w:style>
  <w:style w:type="paragraph" w:styleId="BodyTextIndent2">
    <w:name w:val="Body Text Indent 2"/>
    <w:basedOn w:val="Normal"/>
    <w:rsid w:val="00B1186B"/>
    <w:pPr>
      <w:ind w:left="720"/>
    </w:pPr>
    <w:rPr>
      <w:sz w:val="24"/>
    </w:rPr>
  </w:style>
  <w:style w:type="paragraph" w:styleId="BodyTextIndent3">
    <w:name w:val="Body Text Indent 3"/>
    <w:basedOn w:val="Normal"/>
    <w:rsid w:val="00B1186B"/>
    <w:pPr>
      <w:spacing w:before="375"/>
      <w:ind w:left="90"/>
      <w:jc w:val="both"/>
    </w:pPr>
    <w:rPr>
      <w:color w:val="000000"/>
      <w:sz w:val="24"/>
    </w:rPr>
  </w:style>
  <w:style w:type="paragraph" w:styleId="BalloonText">
    <w:name w:val="Balloon Text"/>
    <w:basedOn w:val="Normal"/>
    <w:semiHidden/>
    <w:rsid w:val="007F0566"/>
    <w:rPr>
      <w:rFonts w:ascii="Tahoma" w:hAnsi="Tahoma" w:cs="Tahoma"/>
      <w:sz w:val="16"/>
      <w:szCs w:val="16"/>
    </w:rPr>
  </w:style>
  <w:style w:type="character" w:customStyle="1" w:styleId="BodyText2Char">
    <w:name w:val="Body Text 2 Char"/>
    <w:basedOn w:val="DefaultParagraphFont"/>
    <w:link w:val="BodyText2"/>
    <w:uiPriority w:val="99"/>
    <w:rsid w:val="00901922"/>
    <w:rPr>
      <w:rFonts w:ascii="Arial" w:hAnsi="Arial"/>
      <w:color w:val="FF0000"/>
      <w:sz w:val="24"/>
    </w:rPr>
  </w:style>
  <w:style w:type="paragraph" w:styleId="NoSpacing">
    <w:name w:val="No Spacing"/>
    <w:link w:val="NoSpacingChar"/>
    <w:uiPriority w:val="1"/>
    <w:qFormat/>
    <w:rsid w:val="00CF7931"/>
    <w:rPr>
      <w:rFonts w:ascii="Calibri" w:hAnsi="Calibri"/>
      <w:sz w:val="22"/>
      <w:szCs w:val="22"/>
    </w:rPr>
  </w:style>
  <w:style w:type="character" w:customStyle="1" w:styleId="NoSpacingChar">
    <w:name w:val="No Spacing Char"/>
    <w:basedOn w:val="DefaultParagraphFont"/>
    <w:link w:val="NoSpacing"/>
    <w:uiPriority w:val="1"/>
    <w:rsid w:val="00CF7931"/>
    <w:rPr>
      <w:rFonts w:ascii="Calibri" w:hAnsi="Calibri"/>
      <w:sz w:val="22"/>
      <w:szCs w:val="22"/>
      <w:lang w:val="en-US" w:eastAsia="en-US" w:bidi="ar-SA"/>
    </w:rPr>
  </w:style>
  <w:style w:type="table" w:styleId="TableGrid">
    <w:name w:val="Table Grid"/>
    <w:basedOn w:val="TableNormal"/>
    <w:rsid w:val="00BC48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E02961"/>
    <w:rPr>
      <w:b/>
      <w:bCs/>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1"/>
    <w:basedOn w:val="DefaultParagraphFont"/>
    <w:link w:val="FootnoteText"/>
    <w:rsid w:val="0050525F"/>
  </w:style>
  <w:style w:type="paragraph" w:styleId="ListParagraph">
    <w:name w:val="List Paragraph"/>
    <w:basedOn w:val="Normal"/>
    <w:uiPriority w:val="34"/>
    <w:qFormat/>
    <w:rsid w:val="0050525F"/>
    <w:pPr>
      <w:autoSpaceDE w:val="0"/>
      <w:autoSpaceDN w:val="0"/>
      <w:ind w:left="720"/>
      <w:contextualSpacing/>
    </w:pPr>
    <w:rPr>
      <w:sz w:val="24"/>
      <w:szCs w:val="24"/>
    </w:rPr>
  </w:style>
  <w:style w:type="character" w:customStyle="1" w:styleId="FooterChar">
    <w:name w:val="Footer Char"/>
    <w:basedOn w:val="DefaultParagraphFont"/>
    <w:link w:val="Footer"/>
    <w:uiPriority w:val="99"/>
    <w:rsid w:val="00CE5E65"/>
  </w:style>
  <w:style w:type="paragraph" w:styleId="Title">
    <w:name w:val="Title"/>
    <w:basedOn w:val="Normal"/>
    <w:next w:val="Normal"/>
    <w:link w:val="TitleChar"/>
    <w:uiPriority w:val="10"/>
    <w:qFormat/>
    <w:rsid w:val="003470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70A3"/>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6D0BEA"/>
    <w:pPr>
      <w:keepLines/>
      <w:spacing w:before="480" w:line="276" w:lineRule="auto"/>
      <w:outlineLvl w:val="9"/>
    </w:pPr>
    <w:rPr>
      <w:rFonts w:asciiTheme="majorHAnsi" w:eastAsiaTheme="majorEastAsia" w:hAnsiTheme="majorHAnsi" w:cstheme="majorBidi"/>
      <w:bCs/>
      <w:color w:val="365F91" w:themeColor="accent1" w:themeShade="BF"/>
      <w:sz w:val="28"/>
      <w:szCs w:val="28"/>
      <w:u w:val="none"/>
    </w:rPr>
  </w:style>
  <w:style w:type="paragraph" w:styleId="TOC2">
    <w:name w:val="toc 2"/>
    <w:basedOn w:val="Normal"/>
    <w:next w:val="Normal"/>
    <w:autoRedefine/>
    <w:uiPriority w:val="39"/>
    <w:qFormat/>
    <w:rsid w:val="006D0BEA"/>
    <w:pPr>
      <w:spacing w:after="100"/>
      <w:ind w:left="200"/>
    </w:pPr>
  </w:style>
  <w:style w:type="paragraph" w:styleId="TOC1">
    <w:name w:val="toc 1"/>
    <w:basedOn w:val="Normal"/>
    <w:next w:val="Normal"/>
    <w:autoRedefine/>
    <w:uiPriority w:val="39"/>
    <w:qFormat/>
    <w:rsid w:val="00C954D8"/>
    <w:pPr>
      <w:tabs>
        <w:tab w:val="right" w:leader="dot" w:pos="9926"/>
      </w:tabs>
      <w:spacing w:after="100"/>
    </w:pPr>
    <w:rPr>
      <w:b/>
      <w:noProof/>
    </w:rPr>
  </w:style>
  <w:style w:type="paragraph" w:styleId="TOC3">
    <w:name w:val="toc 3"/>
    <w:basedOn w:val="Normal"/>
    <w:next w:val="Normal"/>
    <w:autoRedefine/>
    <w:uiPriority w:val="39"/>
    <w:unhideWhenUsed/>
    <w:qFormat/>
    <w:rsid w:val="006D0BEA"/>
    <w:pPr>
      <w:spacing w:after="100" w:line="276" w:lineRule="auto"/>
      <w:ind w:left="440"/>
    </w:pPr>
    <w:rPr>
      <w:rFonts w:asciiTheme="minorHAnsi" w:eastAsiaTheme="minorEastAsia" w:hAnsiTheme="minorHAnsi" w:cstheme="minorBidi"/>
      <w:sz w:val="22"/>
      <w:szCs w:val="22"/>
    </w:rPr>
  </w:style>
  <w:style w:type="character" w:customStyle="1" w:styleId="FootnoteTextChar1CharChar">
    <w:name w:val="Footnote Text Char1 Char Char"/>
    <w:aliases w:val="Footnote Text Char Char Char Char,Footnote Text Char1 Char Char Char Char,Footnote Text Char Char Char Char Char Char,Footnote Text Char Char1 Char Char,Footnote Text Char1 Char1 Char Char"/>
    <w:basedOn w:val="DefaultParagraphFont"/>
    <w:uiPriority w:val="99"/>
    <w:semiHidden/>
    <w:rsid w:val="00811A88"/>
  </w:style>
</w:styles>
</file>

<file path=word/webSettings.xml><?xml version="1.0" encoding="utf-8"?>
<w:webSettings xmlns:r="http://schemas.openxmlformats.org/officeDocument/2006/relationships" xmlns:w="http://schemas.openxmlformats.org/wordprocessingml/2006/main">
  <w:divs>
    <w:div w:id="16660831">
      <w:bodyDiv w:val="1"/>
      <w:marLeft w:val="0"/>
      <w:marRight w:val="0"/>
      <w:marTop w:val="0"/>
      <w:marBottom w:val="0"/>
      <w:divBdr>
        <w:top w:val="none" w:sz="0" w:space="0" w:color="auto"/>
        <w:left w:val="none" w:sz="0" w:space="0" w:color="auto"/>
        <w:bottom w:val="none" w:sz="0" w:space="0" w:color="auto"/>
        <w:right w:val="none" w:sz="0" w:space="0" w:color="auto"/>
      </w:divBdr>
    </w:div>
    <w:div w:id="48918586">
      <w:bodyDiv w:val="1"/>
      <w:marLeft w:val="0"/>
      <w:marRight w:val="0"/>
      <w:marTop w:val="0"/>
      <w:marBottom w:val="0"/>
      <w:divBdr>
        <w:top w:val="none" w:sz="0" w:space="0" w:color="auto"/>
        <w:left w:val="none" w:sz="0" w:space="0" w:color="auto"/>
        <w:bottom w:val="none" w:sz="0" w:space="0" w:color="auto"/>
        <w:right w:val="none" w:sz="0" w:space="0" w:color="auto"/>
      </w:divBdr>
    </w:div>
    <w:div w:id="340010870">
      <w:bodyDiv w:val="1"/>
      <w:marLeft w:val="0"/>
      <w:marRight w:val="0"/>
      <w:marTop w:val="0"/>
      <w:marBottom w:val="0"/>
      <w:divBdr>
        <w:top w:val="none" w:sz="0" w:space="0" w:color="auto"/>
        <w:left w:val="none" w:sz="0" w:space="0" w:color="auto"/>
        <w:bottom w:val="none" w:sz="0" w:space="0" w:color="auto"/>
        <w:right w:val="none" w:sz="0" w:space="0" w:color="auto"/>
      </w:divBdr>
    </w:div>
    <w:div w:id="368187970">
      <w:bodyDiv w:val="1"/>
      <w:marLeft w:val="0"/>
      <w:marRight w:val="0"/>
      <w:marTop w:val="0"/>
      <w:marBottom w:val="0"/>
      <w:divBdr>
        <w:top w:val="none" w:sz="0" w:space="0" w:color="auto"/>
        <w:left w:val="none" w:sz="0" w:space="0" w:color="auto"/>
        <w:bottom w:val="none" w:sz="0" w:space="0" w:color="auto"/>
        <w:right w:val="none" w:sz="0" w:space="0" w:color="auto"/>
      </w:divBdr>
    </w:div>
    <w:div w:id="409814756">
      <w:bodyDiv w:val="1"/>
      <w:marLeft w:val="0"/>
      <w:marRight w:val="0"/>
      <w:marTop w:val="0"/>
      <w:marBottom w:val="0"/>
      <w:divBdr>
        <w:top w:val="none" w:sz="0" w:space="0" w:color="auto"/>
        <w:left w:val="none" w:sz="0" w:space="0" w:color="auto"/>
        <w:bottom w:val="none" w:sz="0" w:space="0" w:color="auto"/>
        <w:right w:val="none" w:sz="0" w:space="0" w:color="auto"/>
      </w:divBdr>
    </w:div>
    <w:div w:id="431634090">
      <w:bodyDiv w:val="1"/>
      <w:marLeft w:val="0"/>
      <w:marRight w:val="0"/>
      <w:marTop w:val="0"/>
      <w:marBottom w:val="0"/>
      <w:divBdr>
        <w:top w:val="none" w:sz="0" w:space="0" w:color="auto"/>
        <w:left w:val="none" w:sz="0" w:space="0" w:color="auto"/>
        <w:bottom w:val="none" w:sz="0" w:space="0" w:color="auto"/>
        <w:right w:val="none" w:sz="0" w:space="0" w:color="auto"/>
      </w:divBdr>
    </w:div>
    <w:div w:id="627709484">
      <w:bodyDiv w:val="1"/>
      <w:marLeft w:val="0"/>
      <w:marRight w:val="0"/>
      <w:marTop w:val="0"/>
      <w:marBottom w:val="0"/>
      <w:divBdr>
        <w:top w:val="none" w:sz="0" w:space="0" w:color="auto"/>
        <w:left w:val="none" w:sz="0" w:space="0" w:color="auto"/>
        <w:bottom w:val="none" w:sz="0" w:space="0" w:color="auto"/>
        <w:right w:val="none" w:sz="0" w:space="0" w:color="auto"/>
      </w:divBdr>
    </w:div>
    <w:div w:id="710804731">
      <w:bodyDiv w:val="1"/>
      <w:marLeft w:val="0"/>
      <w:marRight w:val="0"/>
      <w:marTop w:val="0"/>
      <w:marBottom w:val="0"/>
      <w:divBdr>
        <w:top w:val="none" w:sz="0" w:space="0" w:color="auto"/>
        <w:left w:val="none" w:sz="0" w:space="0" w:color="auto"/>
        <w:bottom w:val="none" w:sz="0" w:space="0" w:color="auto"/>
        <w:right w:val="none" w:sz="0" w:space="0" w:color="auto"/>
      </w:divBdr>
    </w:div>
    <w:div w:id="735204415">
      <w:bodyDiv w:val="1"/>
      <w:marLeft w:val="0"/>
      <w:marRight w:val="0"/>
      <w:marTop w:val="0"/>
      <w:marBottom w:val="0"/>
      <w:divBdr>
        <w:top w:val="none" w:sz="0" w:space="0" w:color="auto"/>
        <w:left w:val="none" w:sz="0" w:space="0" w:color="auto"/>
        <w:bottom w:val="none" w:sz="0" w:space="0" w:color="auto"/>
        <w:right w:val="none" w:sz="0" w:space="0" w:color="auto"/>
      </w:divBdr>
    </w:div>
    <w:div w:id="813058708">
      <w:bodyDiv w:val="1"/>
      <w:marLeft w:val="0"/>
      <w:marRight w:val="0"/>
      <w:marTop w:val="0"/>
      <w:marBottom w:val="0"/>
      <w:divBdr>
        <w:top w:val="none" w:sz="0" w:space="0" w:color="auto"/>
        <w:left w:val="none" w:sz="0" w:space="0" w:color="auto"/>
        <w:bottom w:val="none" w:sz="0" w:space="0" w:color="auto"/>
        <w:right w:val="none" w:sz="0" w:space="0" w:color="auto"/>
      </w:divBdr>
    </w:div>
    <w:div w:id="919489578">
      <w:bodyDiv w:val="1"/>
      <w:marLeft w:val="0"/>
      <w:marRight w:val="0"/>
      <w:marTop w:val="0"/>
      <w:marBottom w:val="0"/>
      <w:divBdr>
        <w:top w:val="none" w:sz="0" w:space="0" w:color="auto"/>
        <w:left w:val="none" w:sz="0" w:space="0" w:color="auto"/>
        <w:bottom w:val="none" w:sz="0" w:space="0" w:color="auto"/>
        <w:right w:val="none" w:sz="0" w:space="0" w:color="auto"/>
      </w:divBdr>
    </w:div>
    <w:div w:id="1010982779">
      <w:bodyDiv w:val="1"/>
      <w:marLeft w:val="0"/>
      <w:marRight w:val="0"/>
      <w:marTop w:val="0"/>
      <w:marBottom w:val="0"/>
      <w:divBdr>
        <w:top w:val="none" w:sz="0" w:space="0" w:color="auto"/>
        <w:left w:val="none" w:sz="0" w:space="0" w:color="auto"/>
        <w:bottom w:val="none" w:sz="0" w:space="0" w:color="auto"/>
        <w:right w:val="none" w:sz="0" w:space="0" w:color="auto"/>
      </w:divBdr>
    </w:div>
    <w:div w:id="1123158653">
      <w:bodyDiv w:val="1"/>
      <w:marLeft w:val="0"/>
      <w:marRight w:val="0"/>
      <w:marTop w:val="0"/>
      <w:marBottom w:val="0"/>
      <w:divBdr>
        <w:top w:val="none" w:sz="0" w:space="0" w:color="auto"/>
        <w:left w:val="none" w:sz="0" w:space="0" w:color="auto"/>
        <w:bottom w:val="none" w:sz="0" w:space="0" w:color="auto"/>
        <w:right w:val="none" w:sz="0" w:space="0" w:color="auto"/>
      </w:divBdr>
    </w:div>
    <w:div w:id="1129590534">
      <w:bodyDiv w:val="1"/>
      <w:marLeft w:val="0"/>
      <w:marRight w:val="0"/>
      <w:marTop w:val="0"/>
      <w:marBottom w:val="0"/>
      <w:divBdr>
        <w:top w:val="none" w:sz="0" w:space="0" w:color="auto"/>
        <w:left w:val="none" w:sz="0" w:space="0" w:color="auto"/>
        <w:bottom w:val="none" w:sz="0" w:space="0" w:color="auto"/>
        <w:right w:val="none" w:sz="0" w:space="0" w:color="auto"/>
      </w:divBdr>
    </w:div>
    <w:div w:id="1163083650">
      <w:bodyDiv w:val="1"/>
      <w:marLeft w:val="0"/>
      <w:marRight w:val="0"/>
      <w:marTop w:val="0"/>
      <w:marBottom w:val="0"/>
      <w:divBdr>
        <w:top w:val="none" w:sz="0" w:space="0" w:color="auto"/>
        <w:left w:val="none" w:sz="0" w:space="0" w:color="auto"/>
        <w:bottom w:val="none" w:sz="0" w:space="0" w:color="auto"/>
        <w:right w:val="none" w:sz="0" w:space="0" w:color="auto"/>
      </w:divBdr>
    </w:div>
    <w:div w:id="1176529663">
      <w:bodyDiv w:val="1"/>
      <w:marLeft w:val="0"/>
      <w:marRight w:val="0"/>
      <w:marTop w:val="0"/>
      <w:marBottom w:val="0"/>
      <w:divBdr>
        <w:top w:val="none" w:sz="0" w:space="0" w:color="auto"/>
        <w:left w:val="none" w:sz="0" w:space="0" w:color="auto"/>
        <w:bottom w:val="none" w:sz="0" w:space="0" w:color="auto"/>
        <w:right w:val="none" w:sz="0" w:space="0" w:color="auto"/>
      </w:divBdr>
    </w:div>
    <w:div w:id="1224412175">
      <w:bodyDiv w:val="1"/>
      <w:marLeft w:val="0"/>
      <w:marRight w:val="0"/>
      <w:marTop w:val="0"/>
      <w:marBottom w:val="0"/>
      <w:divBdr>
        <w:top w:val="none" w:sz="0" w:space="0" w:color="auto"/>
        <w:left w:val="none" w:sz="0" w:space="0" w:color="auto"/>
        <w:bottom w:val="none" w:sz="0" w:space="0" w:color="auto"/>
        <w:right w:val="none" w:sz="0" w:space="0" w:color="auto"/>
      </w:divBdr>
    </w:div>
    <w:div w:id="1255942289">
      <w:bodyDiv w:val="1"/>
      <w:marLeft w:val="0"/>
      <w:marRight w:val="0"/>
      <w:marTop w:val="0"/>
      <w:marBottom w:val="0"/>
      <w:divBdr>
        <w:top w:val="none" w:sz="0" w:space="0" w:color="auto"/>
        <w:left w:val="none" w:sz="0" w:space="0" w:color="auto"/>
        <w:bottom w:val="none" w:sz="0" w:space="0" w:color="auto"/>
        <w:right w:val="none" w:sz="0" w:space="0" w:color="auto"/>
      </w:divBdr>
    </w:div>
    <w:div w:id="1384597343">
      <w:bodyDiv w:val="1"/>
      <w:marLeft w:val="0"/>
      <w:marRight w:val="0"/>
      <w:marTop w:val="0"/>
      <w:marBottom w:val="0"/>
      <w:divBdr>
        <w:top w:val="none" w:sz="0" w:space="0" w:color="auto"/>
        <w:left w:val="none" w:sz="0" w:space="0" w:color="auto"/>
        <w:bottom w:val="none" w:sz="0" w:space="0" w:color="auto"/>
        <w:right w:val="none" w:sz="0" w:space="0" w:color="auto"/>
      </w:divBdr>
    </w:div>
    <w:div w:id="1399478721">
      <w:bodyDiv w:val="1"/>
      <w:marLeft w:val="0"/>
      <w:marRight w:val="0"/>
      <w:marTop w:val="0"/>
      <w:marBottom w:val="0"/>
      <w:divBdr>
        <w:top w:val="none" w:sz="0" w:space="0" w:color="auto"/>
        <w:left w:val="none" w:sz="0" w:space="0" w:color="auto"/>
        <w:bottom w:val="none" w:sz="0" w:space="0" w:color="auto"/>
        <w:right w:val="none" w:sz="0" w:space="0" w:color="auto"/>
      </w:divBdr>
    </w:div>
    <w:div w:id="1444886589">
      <w:bodyDiv w:val="1"/>
      <w:marLeft w:val="0"/>
      <w:marRight w:val="0"/>
      <w:marTop w:val="0"/>
      <w:marBottom w:val="0"/>
      <w:divBdr>
        <w:top w:val="none" w:sz="0" w:space="0" w:color="auto"/>
        <w:left w:val="none" w:sz="0" w:space="0" w:color="auto"/>
        <w:bottom w:val="none" w:sz="0" w:space="0" w:color="auto"/>
        <w:right w:val="none" w:sz="0" w:space="0" w:color="auto"/>
      </w:divBdr>
    </w:div>
    <w:div w:id="1449740490">
      <w:bodyDiv w:val="1"/>
      <w:marLeft w:val="0"/>
      <w:marRight w:val="0"/>
      <w:marTop w:val="0"/>
      <w:marBottom w:val="0"/>
      <w:divBdr>
        <w:top w:val="none" w:sz="0" w:space="0" w:color="auto"/>
        <w:left w:val="none" w:sz="0" w:space="0" w:color="auto"/>
        <w:bottom w:val="none" w:sz="0" w:space="0" w:color="auto"/>
        <w:right w:val="none" w:sz="0" w:space="0" w:color="auto"/>
      </w:divBdr>
    </w:div>
    <w:div w:id="1457137431">
      <w:bodyDiv w:val="1"/>
      <w:marLeft w:val="0"/>
      <w:marRight w:val="0"/>
      <w:marTop w:val="0"/>
      <w:marBottom w:val="0"/>
      <w:divBdr>
        <w:top w:val="none" w:sz="0" w:space="0" w:color="auto"/>
        <w:left w:val="none" w:sz="0" w:space="0" w:color="auto"/>
        <w:bottom w:val="none" w:sz="0" w:space="0" w:color="auto"/>
        <w:right w:val="none" w:sz="0" w:space="0" w:color="auto"/>
      </w:divBdr>
    </w:div>
    <w:div w:id="1628507125">
      <w:bodyDiv w:val="1"/>
      <w:marLeft w:val="0"/>
      <w:marRight w:val="0"/>
      <w:marTop w:val="0"/>
      <w:marBottom w:val="0"/>
      <w:divBdr>
        <w:top w:val="none" w:sz="0" w:space="0" w:color="auto"/>
        <w:left w:val="none" w:sz="0" w:space="0" w:color="auto"/>
        <w:bottom w:val="none" w:sz="0" w:space="0" w:color="auto"/>
        <w:right w:val="none" w:sz="0" w:space="0" w:color="auto"/>
      </w:divBdr>
    </w:div>
    <w:div w:id="1717006885">
      <w:bodyDiv w:val="1"/>
      <w:marLeft w:val="0"/>
      <w:marRight w:val="0"/>
      <w:marTop w:val="0"/>
      <w:marBottom w:val="0"/>
      <w:divBdr>
        <w:top w:val="none" w:sz="0" w:space="0" w:color="auto"/>
        <w:left w:val="none" w:sz="0" w:space="0" w:color="auto"/>
        <w:bottom w:val="none" w:sz="0" w:space="0" w:color="auto"/>
        <w:right w:val="none" w:sz="0" w:space="0" w:color="auto"/>
      </w:divBdr>
    </w:div>
    <w:div w:id="1743334050">
      <w:bodyDiv w:val="1"/>
      <w:marLeft w:val="0"/>
      <w:marRight w:val="0"/>
      <w:marTop w:val="0"/>
      <w:marBottom w:val="0"/>
      <w:divBdr>
        <w:top w:val="none" w:sz="0" w:space="0" w:color="auto"/>
        <w:left w:val="none" w:sz="0" w:space="0" w:color="auto"/>
        <w:bottom w:val="none" w:sz="0" w:space="0" w:color="auto"/>
        <w:right w:val="none" w:sz="0" w:space="0" w:color="auto"/>
      </w:divBdr>
    </w:div>
    <w:div w:id="1808232265">
      <w:bodyDiv w:val="1"/>
      <w:marLeft w:val="0"/>
      <w:marRight w:val="0"/>
      <w:marTop w:val="0"/>
      <w:marBottom w:val="0"/>
      <w:divBdr>
        <w:top w:val="none" w:sz="0" w:space="0" w:color="auto"/>
        <w:left w:val="none" w:sz="0" w:space="0" w:color="auto"/>
        <w:bottom w:val="none" w:sz="0" w:space="0" w:color="auto"/>
        <w:right w:val="none" w:sz="0" w:space="0" w:color="auto"/>
      </w:divBdr>
    </w:div>
    <w:div w:id="1858038086">
      <w:bodyDiv w:val="1"/>
      <w:marLeft w:val="0"/>
      <w:marRight w:val="0"/>
      <w:marTop w:val="0"/>
      <w:marBottom w:val="0"/>
      <w:divBdr>
        <w:top w:val="none" w:sz="0" w:space="0" w:color="auto"/>
        <w:left w:val="none" w:sz="0" w:space="0" w:color="auto"/>
        <w:bottom w:val="none" w:sz="0" w:space="0" w:color="auto"/>
        <w:right w:val="none" w:sz="0" w:space="0" w:color="auto"/>
      </w:divBdr>
    </w:div>
    <w:div w:id="1959724752">
      <w:bodyDiv w:val="1"/>
      <w:marLeft w:val="0"/>
      <w:marRight w:val="0"/>
      <w:marTop w:val="0"/>
      <w:marBottom w:val="0"/>
      <w:divBdr>
        <w:top w:val="none" w:sz="0" w:space="0" w:color="auto"/>
        <w:left w:val="none" w:sz="0" w:space="0" w:color="auto"/>
        <w:bottom w:val="none" w:sz="0" w:space="0" w:color="auto"/>
        <w:right w:val="none" w:sz="0" w:space="0" w:color="auto"/>
      </w:divBdr>
    </w:div>
    <w:div w:id="1970012736">
      <w:bodyDiv w:val="1"/>
      <w:marLeft w:val="0"/>
      <w:marRight w:val="0"/>
      <w:marTop w:val="0"/>
      <w:marBottom w:val="0"/>
      <w:divBdr>
        <w:top w:val="none" w:sz="0" w:space="0" w:color="auto"/>
        <w:left w:val="none" w:sz="0" w:space="0" w:color="auto"/>
        <w:bottom w:val="none" w:sz="0" w:space="0" w:color="auto"/>
        <w:right w:val="none" w:sz="0" w:space="0" w:color="auto"/>
      </w:divBdr>
    </w:div>
    <w:div w:id="2064449973">
      <w:bodyDiv w:val="1"/>
      <w:marLeft w:val="0"/>
      <w:marRight w:val="0"/>
      <w:marTop w:val="0"/>
      <w:marBottom w:val="0"/>
      <w:divBdr>
        <w:top w:val="none" w:sz="0" w:space="0" w:color="auto"/>
        <w:left w:val="none" w:sz="0" w:space="0" w:color="auto"/>
        <w:bottom w:val="none" w:sz="0" w:space="0" w:color="auto"/>
        <w:right w:val="none" w:sz="0" w:space="0" w:color="auto"/>
      </w:divBdr>
    </w:div>
    <w:div w:id="21313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ennifer.smith@avistacorp.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gervais@avistacorp.com"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staKid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2001-04-02T07:00:00+00:00</OpenedDate>
    <Date1 xmlns="dc463f71-b30c-4ab2-9473-d307f9d35888">2011-08-23T07:00:00+00:00</Date1>
    <IsDocumentOrder xmlns="dc463f71-b30c-4ab2-9473-d307f9d35888" xsi:nil="true"/>
    <IsHighlyConfidential xmlns="dc463f71-b30c-4ab2-9473-d307f9d35888">false</IsHighlyConfidential>
    <CaseCompanyNames xmlns="dc463f71-b30c-4ab2-9473-d307f9d35888">Avista Corporation</CaseCompanyNames>
    <DocketNumber xmlns="dc463f71-b30c-4ab2-9473-d307f9d35888">010436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6256F39FE3B1304FBE45953B4A78BB85" ma:contentTypeVersion="128" ma:contentTypeDescription="" ma:contentTypeScope="" ma:versionID="93c9c34a5776f871f8d6456bb8f58c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EC089-DDFB-49C0-9EB1-6F02793B1DF6}"/>
</file>

<file path=customXml/itemProps2.xml><?xml version="1.0" encoding="utf-8"?>
<ds:datastoreItem xmlns:ds="http://schemas.openxmlformats.org/officeDocument/2006/customXml" ds:itemID="{73A38D31-FCD1-4354-8DA0-A4D7969C1F8D}"/>
</file>

<file path=customXml/itemProps3.xml><?xml version="1.0" encoding="utf-8"?>
<ds:datastoreItem xmlns:ds="http://schemas.openxmlformats.org/officeDocument/2006/customXml" ds:itemID="{A184EC24-1A3D-4B44-A1CE-8522015865C8}"/>
</file>

<file path=customXml/itemProps4.xml><?xml version="1.0" encoding="utf-8"?>
<ds:datastoreItem xmlns:ds="http://schemas.openxmlformats.org/officeDocument/2006/customXml" ds:itemID="{A2C6ACCF-778C-49CD-AE3F-D095C1ED77DA}"/>
</file>

<file path=customXml/itemProps5.xml><?xml version="1.0" encoding="utf-8"?>
<ds:datastoreItem xmlns:ds="http://schemas.openxmlformats.org/officeDocument/2006/customXml" ds:itemID="{805C4BB6-2764-4EBD-95CC-387447795013}"/>
</file>

<file path=docProps/app.xml><?xml version="1.0" encoding="utf-8"?>
<Properties xmlns="http://schemas.openxmlformats.org/officeDocument/2006/extended-properties" xmlns:vt="http://schemas.openxmlformats.org/officeDocument/2006/docPropsVTypes">
  <Template>Normal.dotm</Template>
  <TotalTime>1</TotalTime>
  <Pages>29</Pages>
  <Words>7047</Words>
  <Characters>41666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48616</CharactersWithSpaces>
  <SharedDoc>false</SharedDoc>
  <HLinks>
    <vt:vector size="18" baseType="variant">
      <vt:variant>
        <vt:i4>2752587</vt:i4>
      </vt:variant>
      <vt:variant>
        <vt:i4>6</vt:i4>
      </vt:variant>
      <vt:variant>
        <vt:i4>0</vt:i4>
      </vt:variant>
      <vt:variant>
        <vt:i4>5</vt:i4>
      </vt:variant>
      <vt:variant>
        <vt:lpwstr>mailto:linda.gervais@avistacorp.com</vt:lpwstr>
      </vt:variant>
      <vt:variant>
        <vt:lpwstr/>
      </vt:variant>
      <vt:variant>
        <vt:i4>5570612</vt:i4>
      </vt:variant>
      <vt:variant>
        <vt:i4>3</vt:i4>
      </vt:variant>
      <vt:variant>
        <vt:i4>0</vt:i4>
      </vt:variant>
      <vt:variant>
        <vt:i4>5</vt:i4>
      </vt:variant>
      <vt:variant>
        <vt:lpwstr>mailto:christine.mccabe@avistacorp.com</vt:lpwstr>
      </vt:variant>
      <vt:variant>
        <vt:lpwstr/>
      </vt:variant>
      <vt:variant>
        <vt:i4>3538976</vt:i4>
      </vt:variant>
      <vt:variant>
        <vt:i4>0</vt:i4>
      </vt:variant>
      <vt:variant>
        <vt:i4>0</vt:i4>
      </vt:variant>
      <vt:variant>
        <vt:i4>5</vt:i4>
      </vt:variant>
      <vt:variant>
        <vt:lpwstr>http://www.avistakids.com/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Avista Corp Employee</dc:creator>
  <cp:lastModifiedBy>Linda Gervais</cp:lastModifiedBy>
  <cp:revision>2</cp:revision>
  <cp:lastPrinted>2011-08-17T21:47:00Z</cp:lastPrinted>
  <dcterms:created xsi:type="dcterms:W3CDTF">2011-08-22T19:36:00Z</dcterms:created>
  <dcterms:modified xsi:type="dcterms:W3CDTF">2011-08-22T19:36:00Z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0x0101006E56B4D1795A2E4DB2F0B01679ED314A006256F39FE3B1304FBE45953B4A78BB85</vt:lpwstr>
  </property>
  <property fmtid="{D5CDD505-2E9C-101B-9397-08002B2CF9AE}" pid="4" name="_docset_NoMedatataSyncRequired">
    <vt:lpwstr>False</vt:lpwstr>
  </property>
</Properties>
</file>