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ABBE4" w14:textId="77777777" w:rsidR="009D44EF" w:rsidRDefault="004B0DF0">
      <w:pPr>
        <w:pStyle w:val="BodyText"/>
        <w:spacing w:before="52"/>
        <w:ind w:left="1144"/>
      </w:pPr>
      <w:bookmarkStart w:id="0" w:name="_GoBack"/>
      <w:bookmarkEnd w:id="0"/>
      <w:r>
        <w:rPr>
          <w:spacing w:val="-1"/>
        </w:rPr>
        <w:t>BEFORE</w:t>
      </w:r>
      <w:r>
        <w:t xml:space="preserve"> </w:t>
      </w:r>
      <w:r>
        <w:rPr>
          <w:spacing w:val="-1"/>
        </w:rPr>
        <w:t>THE</w:t>
      </w:r>
      <w:r>
        <w:t xml:space="preserve"> </w:t>
      </w:r>
      <w:r>
        <w:rPr>
          <w:spacing w:val="-1"/>
        </w:rPr>
        <w:t>WASHINGTON UTILITIES</w:t>
      </w:r>
      <w:r>
        <w:t xml:space="preserve"> AND </w:t>
      </w:r>
      <w:r>
        <w:rPr>
          <w:spacing w:val="-1"/>
        </w:rPr>
        <w:t>TRANSPORTATION</w:t>
      </w:r>
      <w:r>
        <w:rPr>
          <w:spacing w:val="1"/>
        </w:rPr>
        <w:t xml:space="preserve"> </w:t>
      </w:r>
      <w:r>
        <w:rPr>
          <w:spacing w:val="-1"/>
        </w:rPr>
        <w:t>COMMISSION</w:t>
      </w:r>
    </w:p>
    <w:p w14:paraId="257ABBE5" w14:textId="77777777" w:rsidR="009D44EF" w:rsidRDefault="009D44EF">
      <w:pPr>
        <w:rPr>
          <w:rFonts w:ascii="Times New Roman" w:eastAsia="Times New Roman" w:hAnsi="Times New Roman" w:cs="Times New Roman"/>
          <w:sz w:val="20"/>
          <w:szCs w:val="20"/>
        </w:rPr>
      </w:pPr>
    </w:p>
    <w:p w14:paraId="257ABBE6" w14:textId="77777777" w:rsidR="00C537FE" w:rsidRDefault="00C537FE">
      <w:pPr>
        <w:rPr>
          <w:rFonts w:ascii="Times New Roman" w:eastAsia="Times New Roman" w:hAnsi="Times New Roman" w:cs="Times New Roman"/>
          <w:sz w:val="20"/>
          <w:szCs w:val="20"/>
        </w:rPr>
      </w:pPr>
    </w:p>
    <w:p w14:paraId="257ABBE7" w14:textId="77777777" w:rsidR="009D44EF" w:rsidRDefault="009D44EF">
      <w:pPr>
        <w:rPr>
          <w:rFonts w:ascii="Times New Roman" w:eastAsia="Times New Roman" w:hAnsi="Times New Roman" w:cs="Times New Roman"/>
          <w:sz w:val="20"/>
          <w:szCs w:val="20"/>
        </w:rPr>
      </w:pPr>
    </w:p>
    <w:p w14:paraId="257ABBE8" w14:textId="77777777" w:rsidR="009D44EF" w:rsidRDefault="009D44EF">
      <w:pPr>
        <w:spacing w:before="4"/>
        <w:rPr>
          <w:rFonts w:ascii="Times New Roman" w:eastAsia="Times New Roman" w:hAnsi="Times New Roman" w:cs="Times New Roman"/>
          <w:sz w:val="21"/>
          <w:szCs w:val="21"/>
        </w:rPr>
      </w:pPr>
    </w:p>
    <w:p w14:paraId="257ABBE9" w14:textId="77777777" w:rsidR="009D44EF" w:rsidRDefault="00BB0E52" w:rsidP="00843AC4">
      <w:pPr>
        <w:pStyle w:val="BodyText"/>
        <w:ind w:left="5490" w:right="1900"/>
      </w:pPr>
      <w:r>
        <w:rPr>
          <w:noProof/>
        </w:rPr>
        <mc:AlternateContent>
          <mc:Choice Requires="wpg">
            <w:drawing>
              <wp:anchor distT="0" distB="0" distL="114300" distR="114300" simplePos="0" relativeHeight="1072" behindDoc="0" locked="0" layoutInCell="1" allowOverlap="1" wp14:anchorId="257ABC52" wp14:editId="257ABC53">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ABC68" w14:textId="77777777" w:rsidR="00C537FE" w:rsidRDefault="00C537FE">
                                <w:pPr>
                                  <w:spacing w:before="1"/>
                                  <w:ind w:left="141"/>
                                  <w:rPr>
                                    <w:rFonts w:ascii="Times New Roman"/>
                                    <w:spacing w:val="-1"/>
                                    <w:sz w:val="24"/>
                                  </w:rPr>
                                </w:pPr>
                              </w:p>
                              <w:p w14:paraId="257ABC69"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257ABC6A" w14:textId="77777777" w:rsidR="00D95BF6" w:rsidRDefault="00D95BF6">
                                <w:pPr>
                                  <w:rPr>
                                    <w:rFonts w:ascii="Times New Roman" w:eastAsia="Times New Roman" w:hAnsi="Times New Roman" w:cs="Times New Roman"/>
                                    <w:sz w:val="24"/>
                                    <w:szCs w:val="24"/>
                                  </w:rPr>
                                </w:pPr>
                              </w:p>
                              <w:p w14:paraId="257ABC6B"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257ABC6C" w14:textId="77777777" w:rsidR="00D95BF6" w:rsidRDefault="00D95BF6">
                                <w:pPr>
                                  <w:rPr>
                                    <w:rFonts w:ascii="Times New Roman" w:eastAsia="Times New Roman" w:hAnsi="Times New Roman" w:cs="Times New Roman"/>
                                    <w:sz w:val="24"/>
                                    <w:szCs w:val="24"/>
                                  </w:rPr>
                                </w:pPr>
                              </w:p>
                              <w:p w14:paraId="257ABC6D"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257ABC6E" w14:textId="77777777" w:rsidR="00D95BF6" w:rsidRDefault="00D95BF6">
                                <w:pPr>
                                  <w:rPr>
                                    <w:rFonts w:ascii="Times New Roman" w:eastAsia="Times New Roman" w:hAnsi="Times New Roman" w:cs="Times New Roman"/>
                                    <w:sz w:val="24"/>
                                    <w:szCs w:val="24"/>
                                  </w:rPr>
                                </w:pPr>
                              </w:p>
                              <w:p w14:paraId="257ABC6F"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257ABC70" w14:textId="77777777" w:rsidR="00D95BF6" w:rsidRDefault="00D95BF6">
                                <w:pPr>
                                  <w:rPr>
                                    <w:rFonts w:ascii="Times New Roman" w:eastAsia="Times New Roman" w:hAnsi="Times New Roman" w:cs="Times New Roman"/>
                                    <w:sz w:val="24"/>
                                    <w:szCs w:val="24"/>
                                  </w:rPr>
                                </w:pPr>
                              </w:p>
                              <w:p w14:paraId="257ABC71"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7ABC52"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257ABC68" w14:textId="77777777" w:rsidR="00C537FE" w:rsidRDefault="00C537FE">
                          <w:pPr>
                            <w:spacing w:before="1"/>
                            <w:ind w:left="141"/>
                            <w:rPr>
                              <w:rFonts w:ascii="Times New Roman"/>
                              <w:spacing w:val="-1"/>
                              <w:sz w:val="24"/>
                            </w:rPr>
                          </w:pPr>
                        </w:p>
                        <w:p w14:paraId="257ABC69"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257ABC6A" w14:textId="77777777" w:rsidR="00D95BF6" w:rsidRDefault="00D95BF6">
                          <w:pPr>
                            <w:rPr>
                              <w:rFonts w:ascii="Times New Roman" w:eastAsia="Times New Roman" w:hAnsi="Times New Roman" w:cs="Times New Roman"/>
                              <w:sz w:val="24"/>
                              <w:szCs w:val="24"/>
                            </w:rPr>
                          </w:pPr>
                        </w:p>
                        <w:p w14:paraId="257ABC6B"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257ABC6C" w14:textId="77777777" w:rsidR="00D95BF6" w:rsidRDefault="00D95BF6">
                          <w:pPr>
                            <w:rPr>
                              <w:rFonts w:ascii="Times New Roman" w:eastAsia="Times New Roman" w:hAnsi="Times New Roman" w:cs="Times New Roman"/>
                              <w:sz w:val="24"/>
                              <w:szCs w:val="24"/>
                            </w:rPr>
                          </w:pPr>
                        </w:p>
                        <w:p w14:paraId="257ABC6D"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257ABC6E" w14:textId="77777777" w:rsidR="00D95BF6" w:rsidRDefault="00D95BF6">
                          <w:pPr>
                            <w:rPr>
                              <w:rFonts w:ascii="Times New Roman" w:eastAsia="Times New Roman" w:hAnsi="Times New Roman" w:cs="Times New Roman"/>
                              <w:sz w:val="24"/>
                              <w:szCs w:val="24"/>
                            </w:rPr>
                          </w:pPr>
                        </w:p>
                        <w:p w14:paraId="257ABC6F"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257ABC70" w14:textId="77777777" w:rsidR="00D95BF6" w:rsidRDefault="00D95BF6">
                          <w:pPr>
                            <w:rPr>
                              <w:rFonts w:ascii="Times New Roman" w:eastAsia="Times New Roman" w:hAnsi="Times New Roman" w:cs="Times New Roman"/>
                              <w:sz w:val="24"/>
                              <w:szCs w:val="24"/>
                            </w:rPr>
                          </w:pPr>
                        </w:p>
                        <w:p w14:paraId="257ABC71"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Pr>
          <w:spacing w:val="-1"/>
        </w:rPr>
        <w:t>DOCKET</w:t>
      </w:r>
      <w:r w:rsidR="004B0DF0">
        <w:t xml:space="preserve"> </w:t>
      </w:r>
      <w:r w:rsidR="004B0DF0">
        <w:rPr>
          <w:spacing w:val="-1"/>
        </w:rPr>
        <w:t>NOS.</w:t>
      </w:r>
      <w:r w:rsidR="004B0DF0">
        <w:rPr>
          <w:spacing w:val="27"/>
        </w:rPr>
        <w:t xml:space="preserve"> </w:t>
      </w:r>
      <w:r w:rsidR="004B0DF0">
        <w:rPr>
          <w:spacing w:val="-1"/>
        </w:rPr>
        <w:t>TC-143691</w:t>
      </w:r>
    </w:p>
    <w:p w14:paraId="257ABBEA" w14:textId="77777777" w:rsidR="009D44EF" w:rsidRDefault="004B0DF0" w:rsidP="00843AC4">
      <w:pPr>
        <w:pStyle w:val="BodyText"/>
        <w:ind w:left="5490"/>
      </w:pPr>
      <w:r>
        <w:rPr>
          <w:spacing w:val="-1"/>
        </w:rPr>
        <w:t>TC-160516</w:t>
      </w:r>
    </w:p>
    <w:p w14:paraId="257ABBEB" w14:textId="77777777" w:rsidR="009D44EF" w:rsidRDefault="009D44EF" w:rsidP="00843AC4">
      <w:pPr>
        <w:ind w:left="5490"/>
        <w:rPr>
          <w:rFonts w:ascii="Times New Roman" w:eastAsia="Times New Roman" w:hAnsi="Times New Roman" w:cs="Times New Roman"/>
          <w:sz w:val="24"/>
          <w:szCs w:val="24"/>
        </w:rPr>
      </w:pPr>
    </w:p>
    <w:p w14:paraId="257ABBEC" w14:textId="77777777" w:rsidR="009D44EF" w:rsidRDefault="00425B6C" w:rsidP="00843AC4">
      <w:pPr>
        <w:pStyle w:val="BodyText"/>
        <w:ind w:left="5490" w:right="382"/>
        <w:rPr>
          <w:spacing w:val="-1"/>
        </w:rPr>
      </w:pPr>
      <w:r>
        <w:rPr>
          <w:spacing w:val="-1"/>
        </w:rPr>
        <w:t>PETITIONER</w:t>
      </w:r>
      <w:r w:rsidR="004F0F97">
        <w:rPr>
          <w:spacing w:val="-1"/>
        </w:rPr>
        <w:t>’S SUMMARY OF ISSUES RE RESPONDENT’S FAILURE TO TIMELY COMPLY WITH DISCOVERY RULING OF SEPTEMBER 27, 2016</w:t>
      </w:r>
    </w:p>
    <w:p w14:paraId="257ABBED" w14:textId="77777777" w:rsidR="006061CA" w:rsidRDefault="006061CA">
      <w:pPr>
        <w:pStyle w:val="BodyText"/>
        <w:ind w:left="6353" w:right="382"/>
      </w:pPr>
    </w:p>
    <w:p w14:paraId="257ABBEE" w14:textId="77777777" w:rsidR="009D44EF" w:rsidRDefault="009D44EF">
      <w:pPr>
        <w:rPr>
          <w:rFonts w:ascii="Times New Roman" w:eastAsia="Times New Roman" w:hAnsi="Times New Roman" w:cs="Times New Roman"/>
          <w:sz w:val="20"/>
          <w:szCs w:val="20"/>
        </w:rPr>
      </w:pPr>
    </w:p>
    <w:p w14:paraId="257ABBEF" w14:textId="77777777" w:rsidR="009D44EF" w:rsidRDefault="009D44EF">
      <w:pPr>
        <w:rPr>
          <w:rFonts w:ascii="Times New Roman" w:eastAsia="Times New Roman" w:hAnsi="Times New Roman" w:cs="Times New Roman"/>
          <w:sz w:val="20"/>
          <w:szCs w:val="20"/>
        </w:rPr>
      </w:pPr>
    </w:p>
    <w:p w14:paraId="257ABBF0" w14:textId="77777777" w:rsidR="009D44EF" w:rsidRDefault="009D44EF">
      <w:pPr>
        <w:rPr>
          <w:rFonts w:ascii="Times New Roman" w:eastAsia="Times New Roman" w:hAnsi="Times New Roman" w:cs="Times New Roman"/>
          <w:sz w:val="20"/>
          <w:szCs w:val="20"/>
        </w:rPr>
      </w:pPr>
    </w:p>
    <w:p w14:paraId="257ABBF1" w14:textId="77777777" w:rsidR="00C537FE" w:rsidRDefault="00C537FE">
      <w:pPr>
        <w:spacing w:before="7"/>
        <w:rPr>
          <w:rFonts w:ascii="Times New Roman" w:eastAsia="Times New Roman" w:hAnsi="Times New Roman" w:cs="Times New Roman"/>
          <w:sz w:val="25"/>
          <w:szCs w:val="25"/>
        </w:rPr>
      </w:pPr>
    </w:p>
    <w:p w14:paraId="257ABBF2" w14:textId="77777777" w:rsidR="00C537FE" w:rsidRDefault="00C537FE">
      <w:pPr>
        <w:spacing w:before="7"/>
        <w:rPr>
          <w:rFonts w:ascii="Times New Roman" w:eastAsia="Times New Roman" w:hAnsi="Times New Roman" w:cs="Times New Roman"/>
          <w:sz w:val="25"/>
          <w:szCs w:val="25"/>
        </w:rPr>
      </w:pPr>
    </w:p>
    <w:p w14:paraId="257ABBF3" w14:textId="77777777" w:rsidR="00691400" w:rsidRDefault="00691400" w:rsidP="00691400">
      <w:pPr>
        <w:suppressLineNumbers/>
        <w:spacing w:after="16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14:paraId="257ABBF4" w14:textId="77777777" w:rsidR="00691400" w:rsidRPr="00D77BDE" w:rsidRDefault="00691400" w:rsidP="00691400">
      <w:pPr>
        <w:pStyle w:val="ListParagraph"/>
        <w:numPr>
          <w:ilvl w:val="0"/>
          <w:numId w:val="21"/>
        </w:numPr>
        <w:spacing w:after="160" w:line="480" w:lineRule="auto"/>
        <w:ind w:left="720" w:hanging="720"/>
        <w:rPr>
          <w:rFonts w:ascii="Times New Roman" w:hAnsi="Times New Roman" w:cs="Times New Roman"/>
          <w:sz w:val="24"/>
          <w:szCs w:val="24"/>
        </w:rPr>
      </w:pPr>
      <w:r w:rsidRPr="00D77BDE">
        <w:rPr>
          <w:rFonts w:ascii="Times New Roman" w:hAnsi="Times New Roman" w:cs="Times New Roman"/>
          <w:sz w:val="24"/>
          <w:szCs w:val="24"/>
        </w:rPr>
        <w:t xml:space="preserve">It has now been over two months since the Commission ruled that Respondent’s responses to data requests served over three and a half months ago were inadequate and must be timely supplemented.  While progress has been made, sadly it has been slow, cumbersome, and unduly expensive for the </w:t>
      </w:r>
      <w:r w:rsidR="00425B6C">
        <w:rPr>
          <w:rFonts w:ascii="Times New Roman" w:hAnsi="Times New Roman" w:cs="Times New Roman"/>
          <w:sz w:val="24"/>
          <w:szCs w:val="24"/>
        </w:rPr>
        <w:t>Petitioner</w:t>
      </w:r>
      <w:r w:rsidRPr="00D77BDE">
        <w:rPr>
          <w:rFonts w:ascii="Times New Roman" w:hAnsi="Times New Roman" w:cs="Times New Roman"/>
          <w:sz w:val="24"/>
          <w:szCs w:val="24"/>
        </w:rPr>
        <w:t>.  And full responses in accordance with the ruling still have not been provided.  The chronology really tells the story best.</w:t>
      </w:r>
    </w:p>
    <w:p w14:paraId="257ABBF5" w14:textId="77777777" w:rsidR="00691400" w:rsidRPr="00691400" w:rsidRDefault="00691400" w:rsidP="00691400">
      <w:pPr>
        <w:suppressLineNumbers/>
        <w:spacing w:line="480" w:lineRule="auto"/>
        <w:jc w:val="center"/>
        <w:rPr>
          <w:rFonts w:ascii="Times New Roman" w:hAnsi="Times New Roman" w:cs="Times New Roman"/>
          <w:b/>
          <w:sz w:val="24"/>
          <w:szCs w:val="24"/>
          <w:u w:val="single"/>
        </w:rPr>
      </w:pPr>
      <w:r w:rsidRPr="00691400">
        <w:rPr>
          <w:rFonts w:ascii="Times New Roman" w:hAnsi="Times New Roman" w:cs="Times New Roman"/>
          <w:b/>
          <w:sz w:val="24"/>
          <w:szCs w:val="24"/>
          <w:u w:val="single"/>
        </w:rPr>
        <w:t>CHRONOLOGY</w:t>
      </w:r>
    </w:p>
    <w:p w14:paraId="257ABBF6" w14:textId="77777777" w:rsidR="00691400" w:rsidRPr="00691400" w:rsidRDefault="00691400" w:rsidP="00691400">
      <w:pPr>
        <w:pStyle w:val="ListParagraph"/>
        <w:numPr>
          <w:ilvl w:val="0"/>
          <w:numId w:val="21"/>
        </w:numPr>
        <w:tabs>
          <w:tab w:val="left" w:pos="720"/>
        </w:tabs>
        <w:spacing w:line="480" w:lineRule="auto"/>
        <w:ind w:hanging="1440"/>
        <w:rPr>
          <w:rFonts w:ascii="Times New Roman" w:hAnsi="Times New Roman" w:cs="Times New Roman"/>
          <w:sz w:val="24"/>
          <w:szCs w:val="24"/>
        </w:rPr>
      </w:pPr>
      <w:r w:rsidRPr="00691400">
        <w:rPr>
          <w:rFonts w:ascii="Times New Roman" w:hAnsi="Times New Roman" w:cs="Times New Roman"/>
          <w:sz w:val="24"/>
          <w:szCs w:val="24"/>
        </w:rPr>
        <w:t xml:space="preserve">The saga of </w:t>
      </w:r>
      <w:r w:rsidR="00425B6C">
        <w:rPr>
          <w:rFonts w:ascii="Times New Roman" w:hAnsi="Times New Roman" w:cs="Times New Roman"/>
          <w:sz w:val="24"/>
          <w:szCs w:val="24"/>
        </w:rPr>
        <w:t>Petitioner</w:t>
      </w:r>
      <w:r w:rsidRPr="00691400">
        <w:rPr>
          <w:rFonts w:ascii="Times New Roman" w:hAnsi="Times New Roman" w:cs="Times New Roman"/>
          <w:sz w:val="24"/>
          <w:szCs w:val="24"/>
        </w:rPr>
        <w:t>’s discovery efforts has been as follows:</w:t>
      </w:r>
      <w:r>
        <w:rPr>
          <w:rStyle w:val="FootnoteReference"/>
          <w:rFonts w:ascii="Times New Roman" w:hAnsi="Times New Roman" w:cs="Times New Roman"/>
          <w:sz w:val="24"/>
          <w:szCs w:val="24"/>
        </w:rPr>
        <w:footnoteReference w:id="1"/>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7591"/>
      </w:tblGrid>
      <w:tr w:rsidR="00691400" w:rsidRPr="00691400" w14:paraId="257ABBF9" w14:textId="77777777" w:rsidTr="00843AC4">
        <w:tc>
          <w:tcPr>
            <w:tcW w:w="1054" w:type="dxa"/>
          </w:tcPr>
          <w:p w14:paraId="257ABBF7"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6/28</w:t>
            </w:r>
          </w:p>
        </w:tc>
        <w:tc>
          <w:tcPr>
            <w:tcW w:w="7591" w:type="dxa"/>
          </w:tcPr>
          <w:p w14:paraId="257ABBF8"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 xml:space="preserve">Respondent first raises the possibility of non-disclosure agreement to cover financial data; </w:t>
            </w:r>
            <w:r w:rsidR="00425B6C">
              <w:rPr>
                <w:rFonts w:ascii="Times New Roman" w:hAnsi="Times New Roman" w:cs="Times New Roman"/>
                <w:sz w:val="24"/>
                <w:szCs w:val="24"/>
              </w:rPr>
              <w:t>Petitioner</w:t>
            </w:r>
            <w:r w:rsidRPr="00691400">
              <w:rPr>
                <w:rFonts w:ascii="Times New Roman" w:hAnsi="Times New Roman" w:cs="Times New Roman"/>
                <w:sz w:val="24"/>
                <w:szCs w:val="24"/>
              </w:rPr>
              <w:t xml:space="preserve"> agrees to consider same if prepared by </w:t>
            </w:r>
            <w:r w:rsidR="00425B6C">
              <w:rPr>
                <w:rFonts w:ascii="Times New Roman" w:hAnsi="Times New Roman" w:cs="Times New Roman"/>
                <w:sz w:val="24"/>
                <w:szCs w:val="24"/>
              </w:rPr>
              <w:t>Respondent</w:t>
            </w:r>
          </w:p>
        </w:tc>
      </w:tr>
      <w:tr w:rsidR="00691400" w:rsidRPr="00691400" w14:paraId="257ABBFC" w14:textId="77777777" w:rsidTr="00843AC4">
        <w:tc>
          <w:tcPr>
            <w:tcW w:w="1054" w:type="dxa"/>
          </w:tcPr>
          <w:p w14:paraId="257ABBFA"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8/17</w:t>
            </w:r>
          </w:p>
        </w:tc>
        <w:tc>
          <w:tcPr>
            <w:tcW w:w="7591" w:type="dxa"/>
          </w:tcPr>
          <w:p w14:paraId="257ABBFB"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First Data Requests Served</w:t>
            </w:r>
          </w:p>
        </w:tc>
      </w:tr>
      <w:tr w:rsidR="00691400" w:rsidRPr="00691400" w14:paraId="257ABBFF" w14:textId="77777777" w:rsidTr="00843AC4">
        <w:tc>
          <w:tcPr>
            <w:tcW w:w="1054" w:type="dxa"/>
          </w:tcPr>
          <w:p w14:paraId="257ABBFD"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lastRenderedPageBreak/>
              <w:t xml:space="preserve">8/31 </w:t>
            </w:r>
          </w:p>
        </w:tc>
        <w:tc>
          <w:tcPr>
            <w:tcW w:w="7591" w:type="dxa"/>
          </w:tcPr>
          <w:p w14:paraId="257ABBFE"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Objections and minimal responses served</w:t>
            </w:r>
          </w:p>
        </w:tc>
      </w:tr>
      <w:tr w:rsidR="00691400" w:rsidRPr="00691400" w14:paraId="257ABC02" w14:textId="77777777" w:rsidTr="00843AC4">
        <w:tc>
          <w:tcPr>
            <w:tcW w:w="1054" w:type="dxa"/>
          </w:tcPr>
          <w:p w14:paraId="257ABC00"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 xml:space="preserve">9/13 </w:t>
            </w:r>
          </w:p>
        </w:tc>
        <w:tc>
          <w:tcPr>
            <w:tcW w:w="7591" w:type="dxa"/>
          </w:tcPr>
          <w:p w14:paraId="257ABC01"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Motion to Compel filed</w:t>
            </w:r>
          </w:p>
        </w:tc>
      </w:tr>
      <w:tr w:rsidR="00691400" w:rsidRPr="00691400" w14:paraId="257ABC05" w14:textId="77777777" w:rsidTr="00843AC4">
        <w:tc>
          <w:tcPr>
            <w:tcW w:w="1054" w:type="dxa"/>
          </w:tcPr>
          <w:p w14:paraId="257ABC03"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 xml:space="preserve">9/27 </w:t>
            </w:r>
          </w:p>
        </w:tc>
        <w:tc>
          <w:tcPr>
            <w:tcW w:w="7591" w:type="dxa"/>
          </w:tcPr>
          <w:p w14:paraId="257ABC04"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ALJ rules certain data responses to be answered with m</w:t>
            </w:r>
            <w:r w:rsidR="00A20924">
              <w:rPr>
                <w:rFonts w:ascii="Times New Roman" w:hAnsi="Times New Roman" w:cs="Times New Roman"/>
                <w:sz w:val="24"/>
                <w:szCs w:val="24"/>
              </w:rPr>
              <w:t>odifications, by 9/30 and 10/17</w:t>
            </w:r>
            <w:r w:rsidRPr="00691400">
              <w:rPr>
                <w:vertAlign w:val="superscript"/>
              </w:rPr>
              <w:footnoteReference w:id="2"/>
            </w:r>
          </w:p>
        </w:tc>
      </w:tr>
      <w:tr w:rsidR="00691400" w:rsidRPr="00691400" w14:paraId="257ABC08" w14:textId="77777777" w:rsidTr="00843AC4">
        <w:tc>
          <w:tcPr>
            <w:tcW w:w="1054" w:type="dxa"/>
          </w:tcPr>
          <w:p w14:paraId="257ABC06"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9/30</w:t>
            </w:r>
          </w:p>
        </w:tc>
        <w:tc>
          <w:tcPr>
            <w:tcW w:w="7591" w:type="dxa"/>
          </w:tcPr>
          <w:p w14:paraId="257ABC07"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 xml:space="preserve">Supplemental responses provided by </w:t>
            </w:r>
            <w:r w:rsidR="00425B6C">
              <w:rPr>
                <w:rFonts w:ascii="Times New Roman" w:hAnsi="Times New Roman" w:cs="Times New Roman"/>
                <w:sz w:val="24"/>
                <w:szCs w:val="24"/>
              </w:rPr>
              <w:t>Respondent</w:t>
            </w:r>
            <w:r w:rsidRPr="00691400">
              <w:rPr>
                <w:rFonts w:ascii="Times New Roman" w:hAnsi="Times New Roman" w:cs="Times New Roman"/>
                <w:sz w:val="24"/>
                <w:szCs w:val="24"/>
              </w:rPr>
              <w:t xml:space="preserve"> to DRs 1, 2, 5, 8, and 13</w:t>
            </w:r>
          </w:p>
        </w:tc>
      </w:tr>
      <w:tr w:rsidR="00691400" w:rsidRPr="00691400" w14:paraId="257ABC0B" w14:textId="77777777" w:rsidTr="00843AC4">
        <w:tc>
          <w:tcPr>
            <w:tcW w:w="1054" w:type="dxa"/>
          </w:tcPr>
          <w:p w14:paraId="257ABC09"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10/17</w:t>
            </w:r>
          </w:p>
        </w:tc>
        <w:tc>
          <w:tcPr>
            <w:tcW w:w="7591" w:type="dxa"/>
          </w:tcPr>
          <w:p w14:paraId="257ABC0A"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No further responses of any kind provided as agreed on 9/27</w:t>
            </w:r>
          </w:p>
        </w:tc>
      </w:tr>
      <w:tr w:rsidR="00691400" w:rsidRPr="00691400" w14:paraId="257ABC0E" w14:textId="77777777" w:rsidTr="00843AC4">
        <w:tc>
          <w:tcPr>
            <w:tcW w:w="1054" w:type="dxa"/>
          </w:tcPr>
          <w:p w14:paraId="257ABC0C"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10/20</w:t>
            </w:r>
          </w:p>
        </w:tc>
        <w:tc>
          <w:tcPr>
            <w:tcW w:w="7591" w:type="dxa"/>
          </w:tcPr>
          <w:p w14:paraId="257ABC0D"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Mr. Harlow inquired about the missing 10/17 answers and production; Mr. Wiley asserted non-response to a “stand down” suggestion excused or delayed p</w:t>
            </w:r>
            <w:r w:rsidR="00A20924">
              <w:rPr>
                <w:rFonts w:ascii="Times New Roman" w:hAnsi="Times New Roman" w:cs="Times New Roman"/>
                <w:sz w:val="24"/>
                <w:szCs w:val="24"/>
              </w:rPr>
              <w:t>rovision of any further answers</w:t>
            </w:r>
            <w:r w:rsidRPr="00691400">
              <w:rPr>
                <w:vertAlign w:val="superscript"/>
              </w:rPr>
              <w:footnoteReference w:id="3"/>
            </w:r>
          </w:p>
        </w:tc>
      </w:tr>
      <w:tr w:rsidR="00691400" w:rsidRPr="00691400" w14:paraId="257ABC11" w14:textId="77777777" w:rsidTr="00843AC4">
        <w:trPr>
          <w:trHeight w:val="1608"/>
        </w:trPr>
        <w:tc>
          <w:tcPr>
            <w:tcW w:w="1054" w:type="dxa"/>
          </w:tcPr>
          <w:p w14:paraId="257ABC0F" w14:textId="77777777" w:rsidR="00691400" w:rsidRPr="00691400" w:rsidRDefault="00691400" w:rsidP="00691400">
            <w:pPr>
              <w:rPr>
                <w:rFonts w:ascii="Times New Roman" w:hAnsi="Times New Roman" w:cs="Times New Roman"/>
                <w:sz w:val="24"/>
                <w:szCs w:val="24"/>
              </w:rPr>
            </w:pPr>
            <w:r w:rsidRPr="00691400">
              <w:rPr>
                <w:rFonts w:ascii="Times New Roman" w:hAnsi="Times New Roman" w:cs="Times New Roman"/>
                <w:sz w:val="24"/>
                <w:szCs w:val="24"/>
              </w:rPr>
              <w:t xml:space="preserve">10/20 -11//30 </w:t>
            </w:r>
          </w:p>
        </w:tc>
        <w:tc>
          <w:tcPr>
            <w:tcW w:w="7591" w:type="dxa"/>
          </w:tcPr>
          <w:p w14:paraId="257ABC10" w14:textId="77777777" w:rsidR="00691400" w:rsidRPr="00691400" w:rsidRDefault="00425B6C" w:rsidP="00691400">
            <w:pPr>
              <w:spacing w:line="480" w:lineRule="auto"/>
              <w:rPr>
                <w:rFonts w:ascii="Times New Roman" w:hAnsi="Times New Roman" w:cs="Times New Roman"/>
                <w:sz w:val="24"/>
                <w:szCs w:val="24"/>
              </w:rPr>
            </w:pPr>
            <w:r>
              <w:rPr>
                <w:rFonts w:ascii="Times New Roman" w:hAnsi="Times New Roman" w:cs="Times New Roman"/>
                <w:sz w:val="24"/>
                <w:szCs w:val="24"/>
              </w:rPr>
              <w:t>Petitioner</w:t>
            </w:r>
            <w:r w:rsidR="00691400" w:rsidRPr="00691400">
              <w:rPr>
                <w:rFonts w:ascii="Times New Roman" w:hAnsi="Times New Roman" w:cs="Times New Roman"/>
                <w:sz w:val="24"/>
                <w:szCs w:val="24"/>
              </w:rPr>
              <w:t xml:space="preserve"> exchanged approximately 40-45 emails and several lengthy phone calls in an effort to obtain reasonable compliance with the 9/27 ruling; incurring at least $10,000 -$15,000 or more in legal costs to the </w:t>
            </w:r>
            <w:r>
              <w:rPr>
                <w:rFonts w:ascii="Times New Roman" w:hAnsi="Times New Roman" w:cs="Times New Roman"/>
                <w:sz w:val="24"/>
                <w:szCs w:val="24"/>
              </w:rPr>
              <w:t>Petitioner</w:t>
            </w:r>
            <w:r w:rsidR="00691400" w:rsidRPr="00691400">
              <w:rPr>
                <w:rFonts w:ascii="Times New Roman" w:hAnsi="Times New Roman" w:cs="Times New Roman"/>
                <w:sz w:val="24"/>
                <w:szCs w:val="24"/>
              </w:rPr>
              <w:t>, plus the costs of motions</w:t>
            </w:r>
          </w:p>
        </w:tc>
      </w:tr>
      <w:tr w:rsidR="00691400" w:rsidRPr="00691400" w14:paraId="257ABC14" w14:textId="77777777" w:rsidTr="00843AC4">
        <w:tc>
          <w:tcPr>
            <w:tcW w:w="1054" w:type="dxa"/>
          </w:tcPr>
          <w:p w14:paraId="257ABC12"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10/28</w:t>
            </w:r>
          </w:p>
        </w:tc>
        <w:tc>
          <w:tcPr>
            <w:tcW w:w="7591" w:type="dxa"/>
          </w:tcPr>
          <w:p w14:paraId="257ABC13"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 xml:space="preserve">Off the record call with ALJ requested by </w:t>
            </w:r>
            <w:r w:rsidR="00425B6C">
              <w:rPr>
                <w:rFonts w:ascii="Times New Roman" w:hAnsi="Times New Roman" w:cs="Times New Roman"/>
                <w:sz w:val="24"/>
                <w:szCs w:val="24"/>
              </w:rPr>
              <w:t>Respondent</w:t>
            </w:r>
            <w:r w:rsidRPr="00691400">
              <w:rPr>
                <w:rFonts w:ascii="Times New Roman" w:hAnsi="Times New Roman" w:cs="Times New Roman"/>
                <w:sz w:val="24"/>
                <w:szCs w:val="24"/>
              </w:rPr>
              <w:t xml:space="preserve"> to “clarify” ruling</w:t>
            </w:r>
          </w:p>
        </w:tc>
      </w:tr>
      <w:tr w:rsidR="00691400" w:rsidRPr="00691400" w14:paraId="257ABC17" w14:textId="77777777" w:rsidTr="00843AC4">
        <w:tc>
          <w:tcPr>
            <w:tcW w:w="1054" w:type="dxa"/>
          </w:tcPr>
          <w:p w14:paraId="257ABC15"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11/4</w:t>
            </w:r>
          </w:p>
        </w:tc>
        <w:tc>
          <w:tcPr>
            <w:tcW w:w="7591" w:type="dxa"/>
          </w:tcPr>
          <w:p w14:paraId="257ABC16"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 xml:space="preserve">Supplemental responses provided by </w:t>
            </w:r>
            <w:r w:rsidR="00425B6C">
              <w:rPr>
                <w:rFonts w:ascii="Times New Roman" w:hAnsi="Times New Roman" w:cs="Times New Roman"/>
                <w:sz w:val="24"/>
                <w:szCs w:val="24"/>
              </w:rPr>
              <w:t>Respondent</w:t>
            </w:r>
            <w:r w:rsidRPr="00691400">
              <w:rPr>
                <w:rFonts w:ascii="Times New Roman" w:hAnsi="Times New Roman" w:cs="Times New Roman"/>
                <w:sz w:val="24"/>
                <w:szCs w:val="24"/>
              </w:rPr>
              <w:t xml:space="preserve"> to DRs 3, 4, 7, 9, 17, and 20.</w:t>
            </w:r>
          </w:p>
        </w:tc>
      </w:tr>
      <w:tr w:rsidR="00691400" w:rsidRPr="00691400" w14:paraId="257ABC1A" w14:textId="77777777" w:rsidTr="00843AC4">
        <w:tc>
          <w:tcPr>
            <w:tcW w:w="1054" w:type="dxa"/>
          </w:tcPr>
          <w:p w14:paraId="257ABC18"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11/17</w:t>
            </w:r>
          </w:p>
        </w:tc>
        <w:tc>
          <w:tcPr>
            <w:tcW w:w="7591" w:type="dxa"/>
          </w:tcPr>
          <w:p w14:paraId="257ABC19" w14:textId="77777777" w:rsidR="00691400" w:rsidRPr="00691400" w:rsidRDefault="00691400" w:rsidP="00691400">
            <w:pPr>
              <w:spacing w:line="480" w:lineRule="auto"/>
              <w:rPr>
                <w:rFonts w:ascii="Times New Roman" w:hAnsi="Times New Roman" w:cs="Times New Roman"/>
                <w:sz w:val="24"/>
                <w:szCs w:val="24"/>
              </w:rPr>
            </w:pPr>
            <w:r w:rsidRPr="00691400">
              <w:rPr>
                <w:rFonts w:ascii="Times New Roman" w:hAnsi="Times New Roman" w:cs="Times New Roman"/>
                <w:sz w:val="24"/>
                <w:szCs w:val="24"/>
              </w:rPr>
              <w:t>Partial supplement to DR 19 provided; DR 9 response clarified informally, but no supplemental response provided</w:t>
            </w:r>
          </w:p>
        </w:tc>
      </w:tr>
      <w:tr w:rsidR="00691400" w:rsidRPr="00691400" w14:paraId="257ABC1D" w14:textId="77777777" w:rsidTr="00843AC4">
        <w:tc>
          <w:tcPr>
            <w:tcW w:w="1054" w:type="dxa"/>
          </w:tcPr>
          <w:p w14:paraId="257ABC1B" w14:textId="77777777" w:rsidR="00691400" w:rsidRPr="00691400" w:rsidRDefault="00691400" w:rsidP="00843AC4">
            <w:pPr>
              <w:widowControl/>
              <w:spacing w:line="480" w:lineRule="auto"/>
              <w:rPr>
                <w:rFonts w:ascii="Times New Roman" w:hAnsi="Times New Roman" w:cs="Times New Roman"/>
                <w:sz w:val="24"/>
                <w:szCs w:val="24"/>
              </w:rPr>
            </w:pPr>
            <w:r w:rsidRPr="00691400">
              <w:rPr>
                <w:rFonts w:ascii="Times New Roman" w:hAnsi="Times New Roman" w:cs="Times New Roman"/>
                <w:sz w:val="24"/>
                <w:szCs w:val="24"/>
              </w:rPr>
              <w:t>11/22</w:t>
            </w:r>
          </w:p>
        </w:tc>
        <w:tc>
          <w:tcPr>
            <w:tcW w:w="7591" w:type="dxa"/>
          </w:tcPr>
          <w:p w14:paraId="257ABC1C" w14:textId="77777777" w:rsidR="00843AC4" w:rsidRPr="00691400" w:rsidRDefault="00691400" w:rsidP="00843AC4">
            <w:pPr>
              <w:widowControl/>
              <w:spacing w:line="480" w:lineRule="auto"/>
              <w:rPr>
                <w:rFonts w:ascii="Times New Roman" w:hAnsi="Times New Roman" w:cs="Times New Roman"/>
                <w:sz w:val="24"/>
                <w:szCs w:val="24"/>
              </w:rPr>
            </w:pPr>
            <w:r w:rsidRPr="00691400">
              <w:rPr>
                <w:rFonts w:ascii="Times New Roman" w:hAnsi="Times New Roman" w:cs="Times New Roman"/>
                <w:sz w:val="24"/>
                <w:szCs w:val="24"/>
              </w:rPr>
              <w:t xml:space="preserve">After months of discussion, </w:t>
            </w:r>
            <w:r w:rsidR="00425B6C">
              <w:rPr>
                <w:rFonts w:ascii="Times New Roman" w:hAnsi="Times New Roman" w:cs="Times New Roman"/>
                <w:sz w:val="24"/>
                <w:szCs w:val="24"/>
              </w:rPr>
              <w:t>Respondent</w:t>
            </w:r>
            <w:r w:rsidRPr="00691400">
              <w:rPr>
                <w:rFonts w:ascii="Times New Roman" w:hAnsi="Times New Roman" w:cs="Times New Roman"/>
                <w:sz w:val="24"/>
                <w:szCs w:val="24"/>
              </w:rPr>
              <w:t xml:space="preserve"> first provides a proposed non-disclosure agreement</w:t>
            </w:r>
          </w:p>
        </w:tc>
      </w:tr>
      <w:tr w:rsidR="00843AC4" w:rsidRPr="00691400" w14:paraId="257ABC20" w14:textId="77777777" w:rsidTr="00843AC4">
        <w:tc>
          <w:tcPr>
            <w:tcW w:w="1054" w:type="dxa"/>
          </w:tcPr>
          <w:p w14:paraId="257ABC1E" w14:textId="77777777" w:rsidR="00843AC4" w:rsidRPr="00691400" w:rsidRDefault="00843AC4" w:rsidP="00843AC4">
            <w:pPr>
              <w:spacing w:line="480" w:lineRule="auto"/>
              <w:rPr>
                <w:rFonts w:ascii="Times New Roman" w:hAnsi="Times New Roman" w:cs="Times New Roman"/>
                <w:sz w:val="24"/>
                <w:szCs w:val="24"/>
              </w:rPr>
            </w:pPr>
            <w:r w:rsidRPr="00691400">
              <w:rPr>
                <w:rFonts w:ascii="Times New Roman" w:hAnsi="Times New Roman" w:cs="Times New Roman"/>
                <w:sz w:val="24"/>
                <w:szCs w:val="24"/>
              </w:rPr>
              <w:t>11/30</w:t>
            </w:r>
          </w:p>
        </w:tc>
        <w:tc>
          <w:tcPr>
            <w:tcW w:w="7591" w:type="dxa"/>
          </w:tcPr>
          <w:p w14:paraId="257ABC1F" w14:textId="77777777" w:rsidR="00843AC4" w:rsidRPr="00691400" w:rsidRDefault="00843AC4" w:rsidP="00843AC4">
            <w:pPr>
              <w:spacing w:line="480" w:lineRule="auto"/>
            </w:pPr>
            <w:r>
              <w:rPr>
                <w:rFonts w:ascii="Times New Roman" w:hAnsi="Times New Roman" w:cs="Times New Roman"/>
                <w:sz w:val="24"/>
                <w:szCs w:val="24"/>
              </w:rPr>
              <w:t>Petitioner</w:t>
            </w:r>
            <w:r w:rsidRPr="00691400">
              <w:rPr>
                <w:rFonts w:ascii="Times New Roman" w:hAnsi="Times New Roman" w:cs="Times New Roman"/>
                <w:sz w:val="24"/>
                <w:szCs w:val="24"/>
              </w:rPr>
              <w:t xml:space="preserve"> filed supplement to </w:t>
            </w:r>
            <w:r>
              <w:rPr>
                <w:rFonts w:ascii="Times New Roman" w:hAnsi="Times New Roman" w:cs="Times New Roman"/>
                <w:sz w:val="24"/>
                <w:szCs w:val="24"/>
              </w:rPr>
              <w:t>M</w:t>
            </w:r>
            <w:r w:rsidRPr="00691400">
              <w:rPr>
                <w:rFonts w:ascii="Times New Roman" w:hAnsi="Times New Roman" w:cs="Times New Roman"/>
                <w:sz w:val="24"/>
                <w:szCs w:val="24"/>
              </w:rPr>
              <w:t xml:space="preserve">otion to </w:t>
            </w:r>
            <w:r>
              <w:rPr>
                <w:rFonts w:ascii="Times New Roman" w:hAnsi="Times New Roman" w:cs="Times New Roman"/>
                <w:sz w:val="24"/>
                <w:szCs w:val="24"/>
              </w:rPr>
              <w:t>C</w:t>
            </w:r>
            <w:r w:rsidRPr="00691400">
              <w:rPr>
                <w:rFonts w:ascii="Times New Roman" w:hAnsi="Times New Roman" w:cs="Times New Roman"/>
                <w:sz w:val="24"/>
                <w:szCs w:val="24"/>
              </w:rPr>
              <w:t>ompel</w:t>
            </w:r>
          </w:p>
        </w:tc>
      </w:tr>
    </w:tbl>
    <w:p w14:paraId="257ABC21" w14:textId="77777777" w:rsidR="00C537FE" w:rsidRPr="00BA17FD" w:rsidRDefault="00C537FE" w:rsidP="00BA17FD">
      <w:pPr>
        <w:spacing w:line="480" w:lineRule="auto"/>
        <w:jc w:val="center"/>
        <w:rPr>
          <w:rFonts w:ascii="Times New Roman" w:hAnsi="Times New Roman" w:cs="Times New Roman"/>
          <w:b/>
          <w:sz w:val="24"/>
          <w:szCs w:val="24"/>
          <w:u w:val="single"/>
        </w:rPr>
      </w:pPr>
      <w:r w:rsidRPr="00BA17FD">
        <w:rPr>
          <w:rFonts w:ascii="Times New Roman" w:hAnsi="Times New Roman" w:cs="Times New Roman"/>
          <w:b/>
          <w:sz w:val="24"/>
          <w:szCs w:val="24"/>
          <w:u w:val="single"/>
        </w:rPr>
        <w:lastRenderedPageBreak/>
        <w:t>DISCUSSION</w:t>
      </w:r>
    </w:p>
    <w:p w14:paraId="257ABC22" w14:textId="77777777" w:rsidR="00AA4128" w:rsidRDefault="00AA4128" w:rsidP="00AA4128">
      <w:pPr>
        <w:pStyle w:val="ListParagraph"/>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  </w:t>
      </w:r>
      <w:r w:rsidR="00425B6C">
        <w:rPr>
          <w:rFonts w:ascii="Times New Roman" w:hAnsi="Times New Roman" w:cs="Times New Roman"/>
          <w:sz w:val="24"/>
          <w:szCs w:val="24"/>
          <w:u w:val="single"/>
        </w:rPr>
        <w:t>Respondent</w:t>
      </w:r>
      <w:r>
        <w:rPr>
          <w:rFonts w:ascii="Times New Roman" w:hAnsi="Times New Roman" w:cs="Times New Roman"/>
          <w:sz w:val="24"/>
          <w:szCs w:val="24"/>
          <w:u w:val="single"/>
        </w:rPr>
        <w:t xml:space="preserve"> Has Not Fully Nor Timely Complied With The Commission’s Ruling</w:t>
      </w:r>
      <w:r>
        <w:rPr>
          <w:rFonts w:ascii="Times New Roman" w:hAnsi="Times New Roman" w:cs="Times New Roman"/>
          <w:sz w:val="24"/>
          <w:szCs w:val="24"/>
        </w:rPr>
        <w:t>.</w:t>
      </w:r>
    </w:p>
    <w:p w14:paraId="257ABC23" w14:textId="77777777" w:rsidR="00CD5415" w:rsidRDefault="00CD5415" w:rsidP="00691400">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 call the discovery path in this case “tortured” would be an understatement, as the foregoing chronology well-illustrates.  </w:t>
      </w:r>
      <w:r w:rsidR="00425B6C">
        <w:rPr>
          <w:rFonts w:ascii="Times New Roman" w:hAnsi="Times New Roman" w:cs="Times New Roman"/>
          <w:sz w:val="24"/>
          <w:szCs w:val="24"/>
        </w:rPr>
        <w:t>Petitioner</w:t>
      </w:r>
      <w:r>
        <w:rPr>
          <w:rFonts w:ascii="Times New Roman" w:hAnsi="Times New Roman" w:cs="Times New Roman"/>
          <w:sz w:val="24"/>
          <w:szCs w:val="24"/>
        </w:rPr>
        <w:t xml:space="preserve"> has</w:t>
      </w:r>
      <w:r w:rsidR="004F0F97">
        <w:rPr>
          <w:rFonts w:ascii="Times New Roman" w:hAnsi="Times New Roman" w:cs="Times New Roman"/>
          <w:sz w:val="24"/>
          <w:szCs w:val="24"/>
        </w:rPr>
        <w:t>—</w:t>
      </w:r>
      <w:r>
        <w:rPr>
          <w:rFonts w:ascii="Times New Roman" w:hAnsi="Times New Roman" w:cs="Times New Roman"/>
          <w:sz w:val="24"/>
          <w:szCs w:val="24"/>
        </w:rPr>
        <w:t>after over four months, one motion to compel, a clarification call with the bench, several dozen informal efforts at resolution</w:t>
      </w:r>
      <w:r w:rsidR="004F0F97">
        <w:rPr>
          <w:rFonts w:ascii="Times New Roman" w:hAnsi="Times New Roman" w:cs="Times New Roman"/>
          <w:sz w:val="24"/>
          <w:szCs w:val="24"/>
        </w:rPr>
        <w:t>, and nearly endless patience—</w:t>
      </w:r>
      <w:r>
        <w:rPr>
          <w:rFonts w:ascii="Times New Roman" w:hAnsi="Times New Roman" w:cs="Times New Roman"/>
          <w:sz w:val="24"/>
          <w:szCs w:val="24"/>
        </w:rPr>
        <w:t>received most</w:t>
      </w:r>
      <w:r w:rsidR="004F0F97">
        <w:rPr>
          <w:rFonts w:ascii="Times New Roman" w:hAnsi="Times New Roman" w:cs="Times New Roman"/>
          <w:sz w:val="24"/>
          <w:szCs w:val="24"/>
        </w:rPr>
        <w:t>, bu</w:t>
      </w:r>
      <w:r>
        <w:rPr>
          <w:rFonts w:ascii="Times New Roman" w:hAnsi="Times New Roman" w:cs="Times New Roman"/>
          <w:sz w:val="24"/>
          <w:szCs w:val="24"/>
        </w:rPr>
        <w:t>t still not all</w:t>
      </w:r>
      <w:r w:rsidR="004F0F97">
        <w:rPr>
          <w:rFonts w:ascii="Times New Roman" w:hAnsi="Times New Roman" w:cs="Times New Roman"/>
          <w:sz w:val="24"/>
          <w:szCs w:val="24"/>
        </w:rPr>
        <w:t xml:space="preserve">, </w:t>
      </w:r>
      <w:r>
        <w:rPr>
          <w:rFonts w:ascii="Times New Roman" w:hAnsi="Times New Roman" w:cs="Times New Roman"/>
          <w:sz w:val="24"/>
          <w:szCs w:val="24"/>
        </w:rPr>
        <w:t>of the discovery responses that wer</w:t>
      </w:r>
      <w:r w:rsidR="00FF4B1A">
        <w:rPr>
          <w:rFonts w:ascii="Times New Roman" w:hAnsi="Times New Roman" w:cs="Times New Roman"/>
          <w:sz w:val="24"/>
          <w:szCs w:val="24"/>
        </w:rPr>
        <w:t>e ordered</w:t>
      </w:r>
      <w:r>
        <w:rPr>
          <w:rFonts w:ascii="Times New Roman" w:hAnsi="Times New Roman" w:cs="Times New Roman"/>
          <w:sz w:val="24"/>
          <w:szCs w:val="24"/>
        </w:rPr>
        <w:t>.  But they were not received by October 17</w:t>
      </w:r>
      <w:r w:rsidRPr="00CD5415">
        <w:rPr>
          <w:rFonts w:ascii="Times New Roman" w:hAnsi="Times New Roman" w:cs="Times New Roman"/>
          <w:sz w:val="24"/>
          <w:szCs w:val="24"/>
          <w:vertAlign w:val="superscript"/>
        </w:rPr>
        <w:t>th</w:t>
      </w:r>
      <w:r>
        <w:rPr>
          <w:rFonts w:ascii="Times New Roman" w:hAnsi="Times New Roman" w:cs="Times New Roman"/>
          <w:sz w:val="24"/>
          <w:szCs w:val="24"/>
        </w:rPr>
        <w:t>, as agreed.  Rather, they came dribbling in</w:t>
      </w:r>
      <w:r w:rsidR="00FF4B1A">
        <w:rPr>
          <w:rFonts w:ascii="Times New Roman" w:hAnsi="Times New Roman" w:cs="Times New Roman"/>
          <w:sz w:val="24"/>
          <w:szCs w:val="24"/>
        </w:rPr>
        <w:t xml:space="preserve"> late and sometimes still incomplete</w:t>
      </w:r>
      <w:r>
        <w:rPr>
          <w:rFonts w:ascii="Times New Roman" w:hAnsi="Times New Roman" w:cs="Times New Roman"/>
          <w:sz w:val="24"/>
          <w:szCs w:val="24"/>
        </w:rPr>
        <w:t>, requiring several delays in the case, ultimately including the hearing date itself.</w:t>
      </w:r>
    </w:p>
    <w:p w14:paraId="257ABC24" w14:textId="77777777" w:rsidR="00CD5415" w:rsidRDefault="00CD5415" w:rsidP="00691400">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Still outstanding and unanswered are Data Request Nos. 2, 12, 14-16, </w:t>
      </w:r>
      <w:r w:rsidR="00843AC4">
        <w:rPr>
          <w:rFonts w:ascii="Times New Roman" w:hAnsi="Times New Roman" w:cs="Times New Roman"/>
          <w:sz w:val="24"/>
          <w:szCs w:val="24"/>
        </w:rPr>
        <w:t xml:space="preserve">all </w:t>
      </w:r>
      <w:r>
        <w:rPr>
          <w:rFonts w:ascii="Times New Roman" w:hAnsi="Times New Roman" w:cs="Times New Roman"/>
          <w:sz w:val="24"/>
          <w:szCs w:val="24"/>
        </w:rPr>
        <w:t>as modified and clarified in the September 27</w:t>
      </w:r>
      <w:r w:rsidRPr="00CD5415">
        <w:rPr>
          <w:rFonts w:ascii="Times New Roman" w:hAnsi="Times New Roman" w:cs="Times New Roman"/>
          <w:sz w:val="24"/>
          <w:szCs w:val="24"/>
          <w:vertAlign w:val="superscript"/>
        </w:rPr>
        <w:t>th</w:t>
      </w:r>
      <w:r>
        <w:rPr>
          <w:rFonts w:ascii="Times New Roman" w:hAnsi="Times New Roman" w:cs="Times New Roman"/>
          <w:sz w:val="24"/>
          <w:szCs w:val="24"/>
        </w:rPr>
        <w:t xml:space="preserve"> ruling (“Ruling”).  </w:t>
      </w:r>
      <w:r w:rsidR="00425B6C">
        <w:rPr>
          <w:rFonts w:ascii="Times New Roman" w:hAnsi="Times New Roman" w:cs="Times New Roman"/>
          <w:sz w:val="24"/>
          <w:szCs w:val="24"/>
        </w:rPr>
        <w:t>These</w:t>
      </w:r>
      <w:r w:rsidR="004F0F97">
        <w:rPr>
          <w:rFonts w:ascii="Times New Roman" w:hAnsi="Times New Roman" w:cs="Times New Roman"/>
          <w:sz w:val="24"/>
          <w:szCs w:val="24"/>
        </w:rPr>
        <w:t xml:space="preserve"> are important omissions and full and speedy</w:t>
      </w:r>
      <w:r w:rsidR="001B070E">
        <w:rPr>
          <w:rStyle w:val="FootnoteReference"/>
          <w:rFonts w:ascii="Times New Roman" w:hAnsi="Times New Roman" w:cs="Times New Roman"/>
          <w:sz w:val="24"/>
          <w:szCs w:val="24"/>
        </w:rPr>
        <w:footnoteReference w:id="4"/>
      </w:r>
      <w:r w:rsidR="004F0F97">
        <w:rPr>
          <w:rFonts w:ascii="Times New Roman" w:hAnsi="Times New Roman" w:cs="Times New Roman"/>
          <w:sz w:val="24"/>
          <w:szCs w:val="24"/>
        </w:rPr>
        <w:t xml:space="preserve"> compliance with the Ruling is essential out of fairness to the </w:t>
      </w:r>
      <w:r w:rsidR="00425B6C">
        <w:rPr>
          <w:rFonts w:ascii="Times New Roman" w:hAnsi="Times New Roman" w:cs="Times New Roman"/>
          <w:sz w:val="24"/>
          <w:szCs w:val="24"/>
        </w:rPr>
        <w:t>Petitioner</w:t>
      </w:r>
      <w:r w:rsidR="004F0F97">
        <w:rPr>
          <w:rFonts w:ascii="Times New Roman" w:hAnsi="Times New Roman" w:cs="Times New Roman"/>
          <w:sz w:val="24"/>
          <w:szCs w:val="24"/>
        </w:rPr>
        <w:t xml:space="preserve"> and the Commission and its processes.  In this supplement, </w:t>
      </w:r>
      <w:r w:rsidR="00425B6C">
        <w:rPr>
          <w:rFonts w:ascii="Times New Roman" w:hAnsi="Times New Roman" w:cs="Times New Roman"/>
          <w:sz w:val="24"/>
          <w:szCs w:val="24"/>
        </w:rPr>
        <w:t>Petitioner</w:t>
      </w:r>
      <w:r w:rsidR="004F0F97">
        <w:rPr>
          <w:rFonts w:ascii="Times New Roman" w:hAnsi="Times New Roman" w:cs="Times New Roman"/>
          <w:sz w:val="24"/>
          <w:szCs w:val="24"/>
        </w:rPr>
        <w:t xml:space="preserve"> will remind the Commission why the responses are important, but will not extensively argue the points.</w:t>
      </w:r>
      <w:r w:rsidR="00544214">
        <w:rPr>
          <w:rStyle w:val="FootnoteReference"/>
          <w:rFonts w:ascii="Times New Roman" w:hAnsi="Times New Roman" w:cs="Times New Roman"/>
          <w:sz w:val="24"/>
          <w:szCs w:val="24"/>
        </w:rPr>
        <w:footnoteReference w:id="5"/>
      </w:r>
      <w:r w:rsidR="004F0F97">
        <w:rPr>
          <w:rFonts w:ascii="Times New Roman" w:hAnsi="Times New Roman" w:cs="Times New Roman"/>
          <w:sz w:val="24"/>
          <w:szCs w:val="24"/>
        </w:rPr>
        <w:t xml:space="preserve">  At this point in the process, the responses should be provided, because </w:t>
      </w:r>
      <w:r w:rsidR="00544214">
        <w:rPr>
          <w:rFonts w:ascii="Times New Roman" w:hAnsi="Times New Roman" w:cs="Times New Roman"/>
          <w:b/>
          <w:i/>
          <w:sz w:val="24"/>
          <w:szCs w:val="24"/>
        </w:rPr>
        <w:t>the o</w:t>
      </w:r>
      <w:r w:rsidR="004F0F97" w:rsidRPr="00544214">
        <w:rPr>
          <w:rFonts w:ascii="Times New Roman" w:hAnsi="Times New Roman" w:cs="Times New Roman"/>
          <w:b/>
          <w:i/>
          <w:sz w:val="24"/>
          <w:szCs w:val="24"/>
        </w:rPr>
        <w:t>ngoing failure to do so is a violation of the Ruling.</w:t>
      </w:r>
      <w:r w:rsidR="00544214">
        <w:rPr>
          <w:rFonts w:ascii="Times New Roman" w:hAnsi="Times New Roman" w:cs="Times New Roman"/>
          <w:b/>
          <w:i/>
          <w:sz w:val="24"/>
          <w:szCs w:val="24"/>
        </w:rPr>
        <w:t xml:space="preserve">  </w:t>
      </w:r>
    </w:p>
    <w:p w14:paraId="257ABC25" w14:textId="77777777" w:rsidR="004F0F97" w:rsidRPr="00544214" w:rsidRDefault="004F0F97" w:rsidP="00691400">
      <w:pPr>
        <w:pStyle w:val="ListParagraph"/>
        <w:numPr>
          <w:ilvl w:val="0"/>
          <w:numId w:val="21"/>
        </w:numPr>
        <w:spacing w:line="480" w:lineRule="auto"/>
        <w:ind w:left="720" w:hanging="720"/>
        <w:rPr>
          <w:rFonts w:ascii="Times New Roman" w:hAnsi="Times New Roman" w:cs="Times New Roman"/>
          <w:sz w:val="24"/>
          <w:szCs w:val="24"/>
        </w:rPr>
      </w:pPr>
      <w:r w:rsidRPr="00544214">
        <w:rPr>
          <w:rFonts w:ascii="Times New Roman" w:hAnsi="Times New Roman" w:cs="Times New Roman"/>
          <w:sz w:val="24"/>
          <w:szCs w:val="24"/>
        </w:rPr>
        <w:t>Data Request No. 2 sought</w:t>
      </w:r>
      <w:r w:rsidR="00544214" w:rsidRPr="00544214">
        <w:rPr>
          <w:rFonts w:ascii="Times New Roman" w:hAnsi="Times New Roman" w:cs="Times New Roman"/>
          <w:sz w:val="24"/>
          <w:szCs w:val="24"/>
        </w:rPr>
        <w:t xml:space="preserve">: </w:t>
      </w:r>
      <w:r w:rsidRPr="00544214">
        <w:rPr>
          <w:rFonts w:ascii="Times New Roman" w:hAnsi="Times New Roman" w:cs="Times New Roman"/>
          <w:sz w:val="24"/>
          <w:szCs w:val="24"/>
        </w:rPr>
        <w:t xml:space="preserve"> </w:t>
      </w:r>
      <w:r w:rsidR="00544214" w:rsidRPr="00544214">
        <w:rPr>
          <w:rFonts w:ascii="Times New Roman" w:hAnsi="Times New Roman" w:cs="Times New Roman"/>
          <w:sz w:val="24"/>
          <w:szCs w:val="24"/>
        </w:rPr>
        <w:t xml:space="preserve">“copies of all emails between or among SS personnel and/or third parties that address or relate to the availability or provision of services to passengers or potential in the market who do not speak or do not read and write English or who are tech-savvy.”  The Ruling required:  “Any correspondence that demonstrates how SpeediShuttle is executing the business plan approved by the Commission, and providing </w:t>
      </w:r>
      <w:r w:rsidR="00544214" w:rsidRPr="00544214">
        <w:rPr>
          <w:rFonts w:ascii="Times New Roman" w:hAnsi="Times New Roman" w:cs="Times New Roman"/>
          <w:sz w:val="24"/>
          <w:szCs w:val="24"/>
        </w:rPr>
        <w:lastRenderedPageBreak/>
        <w:t>only the service it is authorized to provide.”</w:t>
      </w:r>
      <w:r w:rsidR="00556176">
        <w:rPr>
          <w:rFonts w:ascii="Times New Roman" w:hAnsi="Times New Roman" w:cs="Times New Roman"/>
          <w:sz w:val="24"/>
          <w:szCs w:val="24"/>
        </w:rPr>
        <w:t xml:space="preserve">  </w:t>
      </w:r>
      <w:r w:rsidR="00434F3C">
        <w:rPr>
          <w:rFonts w:ascii="Times New Roman" w:hAnsi="Times New Roman" w:cs="Times New Roman"/>
          <w:sz w:val="24"/>
          <w:szCs w:val="24"/>
        </w:rPr>
        <w:t xml:space="preserve">TR at 187-88.  </w:t>
      </w:r>
      <w:r w:rsidR="00556176">
        <w:rPr>
          <w:rFonts w:ascii="Times New Roman" w:hAnsi="Times New Roman" w:cs="Times New Roman"/>
          <w:sz w:val="24"/>
          <w:szCs w:val="24"/>
        </w:rPr>
        <w:t>Since the R</w:t>
      </w:r>
      <w:r w:rsidR="00544214">
        <w:rPr>
          <w:rFonts w:ascii="Times New Roman" w:hAnsi="Times New Roman" w:cs="Times New Roman"/>
          <w:sz w:val="24"/>
          <w:szCs w:val="24"/>
        </w:rPr>
        <w:t xml:space="preserve">uling, </w:t>
      </w:r>
      <w:r w:rsidR="00544214" w:rsidRPr="00556176">
        <w:rPr>
          <w:rFonts w:ascii="Times New Roman" w:hAnsi="Times New Roman" w:cs="Times New Roman"/>
          <w:b/>
          <w:i/>
          <w:sz w:val="24"/>
          <w:szCs w:val="24"/>
        </w:rPr>
        <w:t>not a single</w:t>
      </w:r>
      <w:r w:rsidR="00544214">
        <w:rPr>
          <w:rFonts w:ascii="Times New Roman" w:hAnsi="Times New Roman" w:cs="Times New Roman"/>
          <w:sz w:val="24"/>
          <w:szCs w:val="24"/>
        </w:rPr>
        <w:t xml:space="preserve"> letter, email, text or any other form of </w:t>
      </w:r>
      <w:r w:rsidR="00556176">
        <w:rPr>
          <w:rFonts w:ascii="Times New Roman" w:hAnsi="Times New Roman" w:cs="Times New Roman"/>
          <w:sz w:val="24"/>
          <w:szCs w:val="24"/>
        </w:rPr>
        <w:t xml:space="preserve">written or recorded instance of correspondence has been provided by </w:t>
      </w:r>
      <w:r w:rsidR="00425B6C">
        <w:rPr>
          <w:rFonts w:ascii="Times New Roman" w:hAnsi="Times New Roman" w:cs="Times New Roman"/>
          <w:sz w:val="24"/>
          <w:szCs w:val="24"/>
        </w:rPr>
        <w:t>Respondent</w:t>
      </w:r>
      <w:r w:rsidR="00556176">
        <w:rPr>
          <w:rFonts w:ascii="Times New Roman" w:hAnsi="Times New Roman" w:cs="Times New Roman"/>
          <w:sz w:val="24"/>
          <w:szCs w:val="24"/>
        </w:rPr>
        <w:t>.</w:t>
      </w:r>
      <w:r w:rsidR="00556176">
        <w:rPr>
          <w:rStyle w:val="FootnoteReference"/>
          <w:rFonts w:ascii="Times New Roman" w:hAnsi="Times New Roman" w:cs="Times New Roman"/>
          <w:sz w:val="24"/>
          <w:szCs w:val="24"/>
        </w:rPr>
        <w:footnoteReference w:id="6"/>
      </w:r>
      <w:r w:rsidR="00556176">
        <w:rPr>
          <w:rFonts w:ascii="Times New Roman" w:hAnsi="Times New Roman" w:cs="Times New Roman"/>
          <w:sz w:val="24"/>
          <w:szCs w:val="24"/>
        </w:rPr>
        <w:t xml:space="preserve"> </w:t>
      </w:r>
    </w:p>
    <w:p w14:paraId="257ABC26" w14:textId="77777777" w:rsidR="00452DA6" w:rsidRDefault="00556176" w:rsidP="00691400">
      <w:pPr>
        <w:pStyle w:val="ListParagraph"/>
        <w:numPr>
          <w:ilvl w:val="0"/>
          <w:numId w:val="21"/>
        </w:numPr>
        <w:spacing w:line="480" w:lineRule="auto"/>
        <w:ind w:left="720" w:hanging="720"/>
        <w:rPr>
          <w:rFonts w:ascii="Times New Roman" w:hAnsi="Times New Roman" w:cs="Times New Roman"/>
          <w:sz w:val="24"/>
          <w:szCs w:val="24"/>
        </w:rPr>
      </w:pPr>
      <w:r w:rsidRPr="00894E51">
        <w:rPr>
          <w:rFonts w:ascii="Times New Roman" w:hAnsi="Times New Roman" w:cs="Times New Roman"/>
          <w:sz w:val="24"/>
          <w:szCs w:val="24"/>
        </w:rPr>
        <w:t>Data Request No. 12 sought:  “Provide all documents that reflect, show, or relate to an attempt by Speedishuttle to compete with Shuttle Express or to carry passengers that could instead take Shuttle Express, including advertising, communications with the Port of Seattle, or communications with trade associations or travel groups.”  The Ruling required: “SpeediShuttle must</w:t>
      </w:r>
      <w:r w:rsidR="00894E51" w:rsidRPr="00894E51">
        <w:rPr>
          <w:rFonts w:ascii="Times New Roman" w:hAnsi="Times New Roman" w:cs="Times New Roman"/>
          <w:sz w:val="24"/>
          <w:szCs w:val="24"/>
        </w:rPr>
        <w:t xml:space="preserve"> </w:t>
      </w:r>
      <w:r w:rsidRPr="00894E51">
        <w:rPr>
          <w:rFonts w:ascii="Times New Roman" w:hAnsi="Times New Roman" w:cs="Times New Roman"/>
          <w:sz w:val="24"/>
          <w:szCs w:val="24"/>
        </w:rPr>
        <w:t>provide all documents that concern or address</w:t>
      </w:r>
      <w:r w:rsidR="00894E51" w:rsidRPr="00894E51">
        <w:rPr>
          <w:rFonts w:ascii="Times New Roman" w:hAnsi="Times New Roman" w:cs="Times New Roman"/>
          <w:sz w:val="24"/>
          <w:szCs w:val="24"/>
        </w:rPr>
        <w:t xml:space="preserve"> </w:t>
      </w:r>
      <w:r w:rsidRPr="00894E51">
        <w:rPr>
          <w:rFonts w:ascii="Times New Roman" w:hAnsi="Times New Roman" w:cs="Times New Roman"/>
          <w:sz w:val="24"/>
          <w:szCs w:val="24"/>
        </w:rPr>
        <w:t>SpeediShuttle providing service other than the service</w:t>
      </w:r>
      <w:r w:rsidR="00894E51" w:rsidRPr="00894E51">
        <w:rPr>
          <w:rFonts w:ascii="Times New Roman" w:hAnsi="Times New Roman" w:cs="Times New Roman"/>
          <w:sz w:val="24"/>
          <w:szCs w:val="24"/>
        </w:rPr>
        <w:t xml:space="preserve"> </w:t>
      </w:r>
      <w:r w:rsidRPr="00894E51">
        <w:rPr>
          <w:rFonts w:ascii="Times New Roman" w:hAnsi="Times New Roman" w:cs="Times New Roman"/>
          <w:sz w:val="24"/>
          <w:szCs w:val="24"/>
        </w:rPr>
        <w:t>described in the business plan approved by the</w:t>
      </w:r>
      <w:r w:rsidR="00894E51" w:rsidRPr="00894E51">
        <w:rPr>
          <w:rFonts w:ascii="Times New Roman" w:hAnsi="Times New Roman" w:cs="Times New Roman"/>
          <w:sz w:val="24"/>
          <w:szCs w:val="24"/>
        </w:rPr>
        <w:t xml:space="preserve"> </w:t>
      </w:r>
      <w:r w:rsidRPr="00894E51">
        <w:rPr>
          <w:rFonts w:ascii="Times New Roman" w:hAnsi="Times New Roman" w:cs="Times New Roman"/>
          <w:sz w:val="24"/>
          <w:szCs w:val="24"/>
        </w:rPr>
        <w:t>Commission.</w:t>
      </w:r>
      <w:r w:rsidR="00894E51">
        <w:rPr>
          <w:rFonts w:ascii="Times New Roman" w:hAnsi="Times New Roman" w:cs="Times New Roman"/>
          <w:sz w:val="24"/>
          <w:szCs w:val="24"/>
        </w:rPr>
        <w:t xml:space="preserve">” </w:t>
      </w:r>
      <w:r w:rsidR="00434F3C">
        <w:rPr>
          <w:rFonts w:ascii="Times New Roman" w:hAnsi="Times New Roman" w:cs="Times New Roman"/>
          <w:sz w:val="24"/>
          <w:szCs w:val="24"/>
        </w:rPr>
        <w:t xml:space="preserve"> TR at 189-190. </w:t>
      </w:r>
      <w:r w:rsidR="00894E51">
        <w:rPr>
          <w:rFonts w:ascii="Times New Roman" w:hAnsi="Times New Roman" w:cs="Times New Roman"/>
          <w:sz w:val="24"/>
          <w:szCs w:val="24"/>
        </w:rPr>
        <w:t xml:space="preserve"> Since the Ruling not a single document has been provided.  Nor has a supplemental response been provided.</w:t>
      </w:r>
      <w:r w:rsidR="00894E51">
        <w:rPr>
          <w:rStyle w:val="FootnoteReference"/>
          <w:rFonts w:ascii="Times New Roman" w:hAnsi="Times New Roman" w:cs="Times New Roman"/>
          <w:sz w:val="24"/>
          <w:szCs w:val="24"/>
        </w:rPr>
        <w:footnoteReference w:id="7"/>
      </w:r>
      <w:r w:rsidR="00452DA6">
        <w:rPr>
          <w:rFonts w:ascii="Times New Roman" w:hAnsi="Times New Roman" w:cs="Times New Roman"/>
          <w:sz w:val="24"/>
          <w:szCs w:val="24"/>
        </w:rPr>
        <w:t xml:space="preserve">  These documents are critically important to show Respondent’s true intentions when it sought its certificate.  </w:t>
      </w:r>
    </w:p>
    <w:p w14:paraId="257ABC27" w14:textId="77777777" w:rsidR="00556176" w:rsidRDefault="00452DA6" w:rsidP="00691400">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Respondent has asserted </w:t>
      </w:r>
      <w:r w:rsidR="00843AC4">
        <w:rPr>
          <w:rFonts w:ascii="Times New Roman" w:hAnsi="Times New Roman" w:cs="Times New Roman"/>
          <w:sz w:val="24"/>
          <w:szCs w:val="24"/>
        </w:rPr>
        <w:t xml:space="preserve">in this case </w:t>
      </w:r>
      <w:r>
        <w:rPr>
          <w:rFonts w:ascii="Times New Roman" w:hAnsi="Times New Roman" w:cs="Times New Roman"/>
          <w:sz w:val="24"/>
          <w:szCs w:val="24"/>
        </w:rPr>
        <w:t xml:space="preserve">what is often called a “white-heart, empty-head” defense to this action.  Petitioner </w:t>
      </w:r>
      <w:r w:rsidR="00843AC4">
        <w:rPr>
          <w:rFonts w:ascii="Times New Roman" w:hAnsi="Times New Roman" w:cs="Times New Roman"/>
          <w:sz w:val="24"/>
          <w:szCs w:val="24"/>
        </w:rPr>
        <w:t xml:space="preserve">has reason to </w:t>
      </w:r>
      <w:r>
        <w:rPr>
          <w:rFonts w:ascii="Times New Roman" w:hAnsi="Times New Roman" w:cs="Times New Roman"/>
          <w:sz w:val="24"/>
          <w:szCs w:val="24"/>
        </w:rPr>
        <w:t>believe that contemporaneous documents from 2014 and 2015 will show that Speedishuttle knew full well, at all times, that it was going to compete fully, across the entire market, for any and all passengers as were already being satisfactorily served by Shuttle Expres</w:t>
      </w:r>
      <w:r w:rsidR="004C5E48">
        <w:rPr>
          <w:rFonts w:ascii="Times New Roman" w:hAnsi="Times New Roman" w:cs="Times New Roman"/>
          <w:sz w:val="24"/>
          <w:szCs w:val="24"/>
        </w:rPr>
        <w:t>s</w:t>
      </w:r>
      <w:r>
        <w:rPr>
          <w:rFonts w:ascii="Times New Roman" w:hAnsi="Times New Roman" w:cs="Times New Roman"/>
          <w:sz w:val="24"/>
          <w:szCs w:val="24"/>
        </w:rPr>
        <w:t xml:space="preserve">.  Such hidden intentions could be very material to the Commission’s determination of the scope and scale of remedies that may be found to be in the public interest.  </w:t>
      </w:r>
    </w:p>
    <w:p w14:paraId="257ABC28" w14:textId="77777777" w:rsidR="00982985" w:rsidRPr="00982985" w:rsidRDefault="00982985" w:rsidP="00982985">
      <w:pPr>
        <w:pStyle w:val="ListParagraph"/>
        <w:numPr>
          <w:ilvl w:val="0"/>
          <w:numId w:val="21"/>
        </w:numPr>
        <w:spacing w:line="480" w:lineRule="auto"/>
        <w:ind w:left="720" w:hanging="720"/>
        <w:rPr>
          <w:rFonts w:ascii="Times New Roman" w:hAnsi="Times New Roman" w:cs="Times New Roman"/>
          <w:sz w:val="24"/>
          <w:szCs w:val="24"/>
        </w:rPr>
      </w:pPr>
      <w:r w:rsidRPr="00982985">
        <w:rPr>
          <w:rFonts w:ascii="Times New Roman" w:hAnsi="Times New Roman" w:cs="Times New Roman"/>
          <w:sz w:val="24"/>
          <w:szCs w:val="24"/>
        </w:rPr>
        <w:lastRenderedPageBreak/>
        <w:t>Since the Ruling, Respondent not provided any financial statements, documents or other financial data.  Nor has a supplemental response of a</w:t>
      </w:r>
      <w:r>
        <w:rPr>
          <w:rFonts w:ascii="Times New Roman" w:hAnsi="Times New Roman" w:cs="Times New Roman"/>
          <w:sz w:val="24"/>
          <w:szCs w:val="24"/>
        </w:rPr>
        <w:t>ny kind been provided as to Data</w:t>
      </w:r>
      <w:r w:rsidRPr="00982985">
        <w:rPr>
          <w:rFonts w:ascii="Times New Roman" w:hAnsi="Times New Roman" w:cs="Times New Roman"/>
          <w:sz w:val="24"/>
          <w:szCs w:val="24"/>
        </w:rPr>
        <w:t xml:space="preserve"> Request Nos. 14-16, as modified and clarified in the Ruling.  Respondent has repeatedly argued that such information is proprietary, going back to as early as June.  But despite repeated offers by Petitioner to consider a non-disclosure agreement (“NDA”), no such NDA was proffered until last week, November 22nd.  </w:t>
      </w:r>
    </w:p>
    <w:p w14:paraId="257ABC29" w14:textId="77777777" w:rsidR="00982985" w:rsidRDefault="00982985" w:rsidP="00982985">
      <w:pPr>
        <w:pStyle w:val="ListParagraph"/>
        <w:numPr>
          <w:ilvl w:val="0"/>
          <w:numId w:val="21"/>
        </w:numPr>
        <w:spacing w:line="480" w:lineRule="auto"/>
        <w:ind w:left="720" w:hanging="720"/>
        <w:rPr>
          <w:rFonts w:ascii="Times New Roman" w:hAnsi="Times New Roman" w:cs="Times New Roman"/>
          <w:sz w:val="24"/>
          <w:szCs w:val="24"/>
        </w:rPr>
      </w:pPr>
      <w:r w:rsidRPr="00982985">
        <w:rPr>
          <w:rFonts w:ascii="Times New Roman" w:hAnsi="Times New Roman" w:cs="Times New Roman"/>
          <w:sz w:val="24"/>
          <w:szCs w:val="24"/>
        </w:rPr>
        <w:t>Since last week, the parties (excluding staff) have been attempting to finalize a mutually acceptable NDA.  Agreement may be reached by this Friday, but absent agreement, the Ruling will need to be enforced.  The issue is not, as Respondent has asserted, limited to its current operating losses in the SeaTac market.  Rather, the issue is whether two direct competitors in the door-to-door share ride market is sustainable in the long-term under any scenario.  Reasonably accurate and complete financial information goes to this key public interest issue</w:t>
      </w:r>
      <w:r>
        <w:rPr>
          <w:rFonts w:ascii="Times New Roman" w:hAnsi="Times New Roman" w:cs="Times New Roman"/>
          <w:sz w:val="24"/>
          <w:szCs w:val="24"/>
        </w:rPr>
        <w:t>.</w:t>
      </w:r>
    </w:p>
    <w:p w14:paraId="257ABC2A" w14:textId="77777777" w:rsidR="00C202EC" w:rsidRDefault="00894E51" w:rsidP="00982985">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It is difficult to predict exactly what excuses </w:t>
      </w:r>
      <w:r w:rsidR="00425B6C">
        <w:rPr>
          <w:rFonts w:ascii="Times New Roman" w:hAnsi="Times New Roman" w:cs="Times New Roman"/>
          <w:sz w:val="24"/>
          <w:szCs w:val="24"/>
        </w:rPr>
        <w:t>Respondent</w:t>
      </w:r>
      <w:r>
        <w:rPr>
          <w:rFonts w:ascii="Times New Roman" w:hAnsi="Times New Roman" w:cs="Times New Roman"/>
          <w:sz w:val="24"/>
          <w:szCs w:val="24"/>
        </w:rPr>
        <w:t xml:space="preserve"> will file today regarding its failures.  To start</w:t>
      </w:r>
      <w:r w:rsidR="00C202EC">
        <w:rPr>
          <w:rFonts w:ascii="Times New Roman" w:hAnsi="Times New Roman" w:cs="Times New Roman"/>
          <w:sz w:val="24"/>
          <w:szCs w:val="24"/>
        </w:rPr>
        <w:t xml:space="preserve"> with</w:t>
      </w:r>
      <w:r>
        <w:rPr>
          <w:rFonts w:ascii="Times New Roman" w:hAnsi="Times New Roman" w:cs="Times New Roman"/>
          <w:sz w:val="24"/>
          <w:szCs w:val="24"/>
        </w:rPr>
        <w:t xml:space="preserve">, the parties should not </w:t>
      </w:r>
      <w:r w:rsidR="003A5C1C">
        <w:rPr>
          <w:rFonts w:ascii="Times New Roman" w:hAnsi="Times New Roman" w:cs="Times New Roman"/>
          <w:sz w:val="24"/>
          <w:szCs w:val="24"/>
        </w:rPr>
        <w:t xml:space="preserve">even </w:t>
      </w:r>
      <w:r>
        <w:rPr>
          <w:rFonts w:ascii="Times New Roman" w:hAnsi="Times New Roman" w:cs="Times New Roman"/>
          <w:sz w:val="24"/>
          <w:szCs w:val="24"/>
        </w:rPr>
        <w:t>be arguing about the propriety of the Ruling</w:t>
      </w:r>
      <w:r w:rsidR="00C202EC">
        <w:rPr>
          <w:rFonts w:ascii="Times New Roman" w:hAnsi="Times New Roman" w:cs="Times New Roman"/>
          <w:sz w:val="24"/>
          <w:szCs w:val="24"/>
        </w:rPr>
        <w:t xml:space="preserve"> at this late stage</w:t>
      </w:r>
      <w:r>
        <w:rPr>
          <w:rFonts w:ascii="Times New Roman" w:hAnsi="Times New Roman" w:cs="Times New Roman"/>
          <w:sz w:val="24"/>
          <w:szCs w:val="24"/>
        </w:rPr>
        <w:t xml:space="preserve">.  No administrative review of the Ruling was sought.  And to the extent clarity is an issue, </w:t>
      </w:r>
      <w:r w:rsidR="00425B6C">
        <w:rPr>
          <w:rFonts w:ascii="Times New Roman" w:hAnsi="Times New Roman" w:cs="Times New Roman"/>
          <w:sz w:val="24"/>
          <w:szCs w:val="24"/>
        </w:rPr>
        <w:t>Respondent</w:t>
      </w:r>
      <w:r>
        <w:rPr>
          <w:rFonts w:ascii="Times New Roman" w:hAnsi="Times New Roman" w:cs="Times New Roman"/>
          <w:sz w:val="24"/>
          <w:szCs w:val="24"/>
        </w:rPr>
        <w:t xml:space="preserve"> received an off t</w:t>
      </w:r>
      <w:r w:rsidR="00C202EC">
        <w:rPr>
          <w:rFonts w:ascii="Times New Roman" w:hAnsi="Times New Roman" w:cs="Times New Roman"/>
          <w:sz w:val="24"/>
          <w:szCs w:val="24"/>
        </w:rPr>
        <w:t>he record clarification call on October 20</w:t>
      </w:r>
      <w:r w:rsidR="00C202EC" w:rsidRPr="00C202EC">
        <w:rPr>
          <w:rFonts w:ascii="Times New Roman" w:hAnsi="Times New Roman" w:cs="Times New Roman"/>
          <w:sz w:val="24"/>
          <w:szCs w:val="24"/>
          <w:vertAlign w:val="superscript"/>
        </w:rPr>
        <w:t>th</w:t>
      </w:r>
      <w:r w:rsidR="00C202EC">
        <w:rPr>
          <w:rFonts w:ascii="Times New Roman" w:hAnsi="Times New Roman" w:cs="Times New Roman"/>
          <w:sz w:val="24"/>
          <w:szCs w:val="24"/>
        </w:rPr>
        <w:t xml:space="preserve"> and has had another six weeks to seek further clarification.  </w:t>
      </w:r>
    </w:p>
    <w:p w14:paraId="257ABC2B" w14:textId="77777777" w:rsidR="00B24820" w:rsidRDefault="00C202EC" w:rsidP="00691400">
      <w:pPr>
        <w:pStyle w:val="ListParagraph"/>
        <w:numPr>
          <w:ilvl w:val="0"/>
          <w:numId w:val="21"/>
        </w:numPr>
        <w:spacing w:line="480" w:lineRule="auto"/>
        <w:ind w:left="720" w:hanging="720"/>
        <w:rPr>
          <w:rFonts w:ascii="Times New Roman" w:hAnsi="Times New Roman" w:cs="Times New Roman"/>
          <w:sz w:val="24"/>
          <w:szCs w:val="24"/>
        </w:rPr>
      </w:pPr>
      <w:r w:rsidRPr="00B24820">
        <w:rPr>
          <w:rFonts w:ascii="Times New Roman" w:hAnsi="Times New Roman" w:cs="Times New Roman"/>
          <w:sz w:val="24"/>
          <w:szCs w:val="24"/>
        </w:rPr>
        <w:t>I</w:t>
      </w:r>
      <w:r w:rsidR="00894E51" w:rsidRPr="00B24820">
        <w:rPr>
          <w:rFonts w:ascii="Times New Roman" w:hAnsi="Times New Roman" w:cs="Times New Roman"/>
          <w:sz w:val="24"/>
          <w:szCs w:val="24"/>
        </w:rPr>
        <w:t>n the extensive in</w:t>
      </w:r>
      <w:r w:rsidRPr="00B24820">
        <w:rPr>
          <w:rFonts w:ascii="Times New Roman" w:hAnsi="Times New Roman" w:cs="Times New Roman"/>
          <w:sz w:val="24"/>
          <w:szCs w:val="24"/>
        </w:rPr>
        <w:t xml:space="preserve">formal attempts at resolution, </w:t>
      </w:r>
      <w:r w:rsidR="00425B6C">
        <w:rPr>
          <w:rFonts w:ascii="Times New Roman" w:hAnsi="Times New Roman" w:cs="Times New Roman"/>
          <w:sz w:val="24"/>
          <w:szCs w:val="24"/>
        </w:rPr>
        <w:t>Respondent</w:t>
      </w:r>
      <w:r w:rsidRPr="00B24820">
        <w:rPr>
          <w:rFonts w:ascii="Times New Roman" w:hAnsi="Times New Roman" w:cs="Times New Roman"/>
          <w:sz w:val="24"/>
          <w:szCs w:val="24"/>
        </w:rPr>
        <w:t xml:space="preserve"> seems to be hung up on the terms “business plan” or “business model.”  </w:t>
      </w:r>
      <w:r w:rsidR="003A5C1C">
        <w:rPr>
          <w:rFonts w:ascii="Times New Roman" w:hAnsi="Times New Roman" w:cs="Times New Roman"/>
          <w:sz w:val="24"/>
          <w:szCs w:val="24"/>
        </w:rPr>
        <w:t xml:space="preserve">See Harlow Dec., Exh. B.  </w:t>
      </w:r>
      <w:r w:rsidRPr="00B24820">
        <w:rPr>
          <w:rFonts w:ascii="Times New Roman" w:hAnsi="Times New Roman" w:cs="Times New Roman"/>
          <w:sz w:val="24"/>
          <w:szCs w:val="24"/>
        </w:rPr>
        <w:t xml:space="preserve">But </w:t>
      </w:r>
      <w:r w:rsidR="00425B6C">
        <w:rPr>
          <w:rFonts w:ascii="Times New Roman" w:hAnsi="Times New Roman" w:cs="Times New Roman"/>
          <w:sz w:val="24"/>
          <w:szCs w:val="24"/>
        </w:rPr>
        <w:t>Respondent</w:t>
      </w:r>
      <w:r w:rsidRPr="00B24820">
        <w:rPr>
          <w:rFonts w:ascii="Times New Roman" w:hAnsi="Times New Roman" w:cs="Times New Roman"/>
          <w:sz w:val="24"/>
          <w:szCs w:val="24"/>
        </w:rPr>
        <w:t xml:space="preserve"> is not entitled to unilaterally withhold documents simply because they may not contain a particular word or phrase.  </w:t>
      </w:r>
      <w:r w:rsidR="00425B6C">
        <w:rPr>
          <w:rFonts w:ascii="Times New Roman" w:hAnsi="Times New Roman" w:cs="Times New Roman"/>
          <w:sz w:val="24"/>
          <w:szCs w:val="24"/>
        </w:rPr>
        <w:t>Respondent</w:t>
      </w:r>
      <w:r w:rsidR="00B24820" w:rsidRPr="00B24820">
        <w:rPr>
          <w:rFonts w:ascii="Times New Roman" w:hAnsi="Times New Roman" w:cs="Times New Roman"/>
          <w:sz w:val="24"/>
          <w:szCs w:val="24"/>
        </w:rPr>
        <w:t xml:space="preserve">’s counsel seems to be saying that </w:t>
      </w:r>
      <w:r w:rsidR="003A5C1C">
        <w:rPr>
          <w:rFonts w:ascii="Times New Roman" w:hAnsi="Times New Roman" w:cs="Times New Roman"/>
          <w:sz w:val="24"/>
          <w:szCs w:val="24"/>
        </w:rPr>
        <w:t>Respondent’s</w:t>
      </w:r>
      <w:r w:rsidR="00B24820" w:rsidRPr="00B24820">
        <w:rPr>
          <w:rFonts w:ascii="Times New Roman" w:hAnsi="Times New Roman" w:cs="Times New Roman"/>
          <w:sz w:val="24"/>
          <w:szCs w:val="24"/>
        </w:rPr>
        <w:t xml:space="preserve"> subjective interpretation of the Commission’s orders and how those orders might be </w:t>
      </w:r>
      <w:r w:rsidR="00B24820" w:rsidRPr="00B24820">
        <w:rPr>
          <w:rFonts w:ascii="Times New Roman" w:hAnsi="Times New Roman" w:cs="Times New Roman"/>
          <w:sz w:val="24"/>
          <w:szCs w:val="24"/>
        </w:rPr>
        <w:lastRenderedPageBreak/>
        <w:t>argued by the parties</w:t>
      </w:r>
      <w:r w:rsidR="003A5C1C">
        <w:rPr>
          <w:rFonts w:ascii="Times New Roman" w:hAnsi="Times New Roman" w:cs="Times New Roman"/>
          <w:sz w:val="24"/>
          <w:szCs w:val="24"/>
        </w:rPr>
        <w:t>,</w:t>
      </w:r>
      <w:r w:rsidR="00B24820" w:rsidRPr="00B24820">
        <w:rPr>
          <w:rFonts w:ascii="Times New Roman" w:hAnsi="Times New Roman" w:cs="Times New Roman"/>
          <w:sz w:val="24"/>
          <w:szCs w:val="24"/>
        </w:rPr>
        <w:t xml:space="preserve"> or applied by the Commission at and after the hearing</w:t>
      </w:r>
      <w:r w:rsidR="003A5C1C">
        <w:rPr>
          <w:rFonts w:ascii="Times New Roman" w:hAnsi="Times New Roman" w:cs="Times New Roman"/>
          <w:sz w:val="24"/>
          <w:szCs w:val="24"/>
        </w:rPr>
        <w:t>,</w:t>
      </w:r>
      <w:r w:rsidR="00B24820" w:rsidRPr="00B24820">
        <w:rPr>
          <w:rFonts w:ascii="Times New Roman" w:hAnsi="Times New Roman" w:cs="Times New Roman"/>
          <w:sz w:val="24"/>
          <w:szCs w:val="24"/>
        </w:rPr>
        <w:t xml:space="preserve"> should govern what should be produced.  That is far from the standard, which is “reasonably calculated to lead to the discovery of admissible evidence.”  It even encompasses non-admissible evidence.  </w:t>
      </w:r>
    </w:p>
    <w:p w14:paraId="257ABC2C" w14:textId="77777777" w:rsidR="00C537FE" w:rsidRDefault="00B24820" w:rsidP="00691400">
      <w:pPr>
        <w:pStyle w:val="ListParagraph"/>
        <w:numPr>
          <w:ilvl w:val="0"/>
          <w:numId w:val="21"/>
        </w:numPr>
        <w:spacing w:line="480" w:lineRule="auto"/>
        <w:ind w:left="720" w:hanging="720"/>
        <w:rPr>
          <w:rFonts w:ascii="Times New Roman" w:hAnsi="Times New Roman" w:cs="Times New Roman"/>
          <w:sz w:val="24"/>
          <w:szCs w:val="24"/>
        </w:rPr>
      </w:pPr>
      <w:r w:rsidRPr="00B24820">
        <w:rPr>
          <w:rFonts w:ascii="Times New Roman" w:hAnsi="Times New Roman" w:cs="Times New Roman"/>
          <w:sz w:val="24"/>
          <w:szCs w:val="24"/>
        </w:rPr>
        <w:t xml:space="preserve">The responding party may not filter discovery responses based on their theory or understanding of the case.  And the Ruling effectively considered and rejected such improper and narrow interpretations of the scope of discovery already.  </w:t>
      </w:r>
      <w:r w:rsidRPr="00B24820">
        <w:rPr>
          <w:rFonts w:ascii="Times New Roman" w:hAnsi="Times New Roman" w:cs="Times New Roman"/>
          <w:i/>
          <w:sz w:val="24"/>
          <w:szCs w:val="24"/>
        </w:rPr>
        <w:t>See generally</w:t>
      </w:r>
      <w:r w:rsidRPr="00B24820">
        <w:rPr>
          <w:rFonts w:ascii="Times New Roman" w:hAnsi="Times New Roman" w:cs="Times New Roman"/>
          <w:sz w:val="24"/>
          <w:szCs w:val="24"/>
        </w:rPr>
        <w:t>, Speedishuttle’s Response In Opposition To Shuttle Express’ Motion To</w:t>
      </w:r>
      <w:r>
        <w:rPr>
          <w:rFonts w:ascii="Times New Roman" w:hAnsi="Times New Roman" w:cs="Times New Roman"/>
          <w:sz w:val="24"/>
          <w:szCs w:val="24"/>
        </w:rPr>
        <w:t xml:space="preserve"> Compel Data Request Responses (Sept. 20, 2016)</w:t>
      </w:r>
      <w:r w:rsidR="003A5C1C">
        <w:rPr>
          <w:rFonts w:ascii="Times New Roman" w:hAnsi="Times New Roman" w:cs="Times New Roman"/>
          <w:sz w:val="24"/>
          <w:szCs w:val="24"/>
        </w:rPr>
        <w:t xml:space="preserve"> and Ruling</w:t>
      </w:r>
      <w:r>
        <w:rPr>
          <w:rFonts w:ascii="Times New Roman" w:hAnsi="Times New Roman" w:cs="Times New Roman"/>
          <w:sz w:val="24"/>
          <w:szCs w:val="24"/>
        </w:rPr>
        <w:t>.</w:t>
      </w:r>
    </w:p>
    <w:p w14:paraId="257ABC2D" w14:textId="77777777" w:rsidR="00B24820" w:rsidRDefault="00425B6C" w:rsidP="00691400">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Respondent</w:t>
      </w:r>
      <w:r w:rsidR="00B24820">
        <w:rPr>
          <w:rFonts w:ascii="Times New Roman" w:hAnsi="Times New Roman" w:cs="Times New Roman"/>
          <w:sz w:val="24"/>
          <w:szCs w:val="24"/>
        </w:rPr>
        <w:t xml:space="preserve"> may also argue the difficult</w:t>
      </w:r>
      <w:r w:rsidR="003A5C1C">
        <w:rPr>
          <w:rFonts w:ascii="Times New Roman" w:hAnsi="Times New Roman" w:cs="Times New Roman"/>
          <w:sz w:val="24"/>
          <w:szCs w:val="24"/>
        </w:rPr>
        <w:t>y</w:t>
      </w:r>
      <w:r w:rsidR="00B24820">
        <w:rPr>
          <w:rFonts w:ascii="Times New Roman" w:hAnsi="Times New Roman" w:cs="Times New Roman"/>
          <w:sz w:val="24"/>
          <w:szCs w:val="24"/>
        </w:rPr>
        <w:t xml:space="preserve"> of locating and producing responsive documents.  </w:t>
      </w:r>
      <w:r w:rsidR="001B070E">
        <w:rPr>
          <w:rFonts w:ascii="Times New Roman" w:hAnsi="Times New Roman" w:cs="Times New Roman"/>
          <w:sz w:val="24"/>
          <w:szCs w:val="24"/>
        </w:rPr>
        <w:t xml:space="preserve">Such an argument would meet the old adage of “a day late and a dollar short.”  There are numerous ways to handle discovery that may require review of numerous documents.  To date, </w:t>
      </w:r>
      <w:r>
        <w:rPr>
          <w:rFonts w:ascii="Times New Roman" w:hAnsi="Times New Roman" w:cs="Times New Roman"/>
          <w:sz w:val="24"/>
          <w:szCs w:val="24"/>
        </w:rPr>
        <w:t>Respondent</w:t>
      </w:r>
      <w:r w:rsidR="001B070E">
        <w:rPr>
          <w:rFonts w:ascii="Times New Roman" w:hAnsi="Times New Roman" w:cs="Times New Roman"/>
          <w:sz w:val="24"/>
          <w:szCs w:val="24"/>
        </w:rPr>
        <w:t xml:space="preserve"> seems to have failed to pursue any of them with any notable diligence or timeliness.  From the perspective of the </w:t>
      </w:r>
      <w:r>
        <w:rPr>
          <w:rFonts w:ascii="Times New Roman" w:hAnsi="Times New Roman" w:cs="Times New Roman"/>
          <w:sz w:val="24"/>
          <w:szCs w:val="24"/>
        </w:rPr>
        <w:t>Petitioner</w:t>
      </w:r>
      <w:r w:rsidR="001B070E">
        <w:rPr>
          <w:rFonts w:ascii="Times New Roman" w:hAnsi="Times New Roman" w:cs="Times New Roman"/>
          <w:sz w:val="24"/>
          <w:szCs w:val="24"/>
        </w:rPr>
        <w:t>, all that can be clearly seen is stonewalling.</w:t>
      </w:r>
    </w:p>
    <w:p w14:paraId="257ABC2E" w14:textId="77777777" w:rsidR="00D20A83" w:rsidRDefault="00D20A83" w:rsidP="00691400">
      <w:pPr>
        <w:pStyle w:val="ListParagraph"/>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  </w:t>
      </w:r>
      <w:r w:rsidR="00425B6C">
        <w:rPr>
          <w:rFonts w:ascii="Times New Roman" w:hAnsi="Times New Roman" w:cs="Times New Roman"/>
          <w:sz w:val="24"/>
          <w:szCs w:val="24"/>
          <w:u w:val="single"/>
        </w:rPr>
        <w:t>Respondent</w:t>
      </w:r>
      <w:r w:rsidRPr="00D20A83">
        <w:rPr>
          <w:rFonts w:ascii="Times New Roman" w:hAnsi="Times New Roman" w:cs="Times New Roman"/>
          <w:sz w:val="24"/>
          <w:szCs w:val="24"/>
          <w:u w:val="single"/>
        </w:rPr>
        <w:t>’s Discovery Requests Should Not Be An Issue At This Time</w:t>
      </w:r>
      <w:r>
        <w:rPr>
          <w:rFonts w:ascii="Times New Roman" w:hAnsi="Times New Roman" w:cs="Times New Roman"/>
          <w:sz w:val="24"/>
          <w:szCs w:val="24"/>
        </w:rPr>
        <w:t>.</w:t>
      </w:r>
    </w:p>
    <w:p w14:paraId="257ABC2F" w14:textId="77777777" w:rsidR="001B070E" w:rsidRDefault="00425B6C" w:rsidP="00691400">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Petitioner</w:t>
      </w:r>
      <w:r w:rsidR="00D20A83">
        <w:rPr>
          <w:rFonts w:ascii="Times New Roman" w:hAnsi="Times New Roman" w:cs="Times New Roman"/>
          <w:sz w:val="24"/>
          <w:szCs w:val="24"/>
        </w:rPr>
        <w:t xml:space="preserve"> understands that </w:t>
      </w:r>
      <w:r>
        <w:rPr>
          <w:rFonts w:ascii="Times New Roman" w:hAnsi="Times New Roman" w:cs="Times New Roman"/>
          <w:sz w:val="24"/>
          <w:szCs w:val="24"/>
        </w:rPr>
        <w:t>Respondent</w:t>
      </w:r>
      <w:r w:rsidR="00D20A83">
        <w:rPr>
          <w:rFonts w:ascii="Times New Roman" w:hAnsi="Times New Roman" w:cs="Times New Roman"/>
          <w:sz w:val="24"/>
          <w:szCs w:val="24"/>
        </w:rPr>
        <w:t xml:space="preserve"> will also be filing for some sort of relief regarding its first data requests to the </w:t>
      </w:r>
      <w:r>
        <w:rPr>
          <w:rFonts w:ascii="Times New Roman" w:hAnsi="Times New Roman" w:cs="Times New Roman"/>
          <w:sz w:val="24"/>
          <w:szCs w:val="24"/>
        </w:rPr>
        <w:t>Petitioner</w:t>
      </w:r>
      <w:r w:rsidR="00D20A83">
        <w:rPr>
          <w:rFonts w:ascii="Times New Roman" w:hAnsi="Times New Roman" w:cs="Times New Roman"/>
          <w:sz w:val="24"/>
          <w:szCs w:val="24"/>
        </w:rPr>
        <w:t xml:space="preserve">.  </w:t>
      </w:r>
      <w:r>
        <w:rPr>
          <w:rFonts w:ascii="Times New Roman" w:hAnsi="Times New Roman" w:cs="Times New Roman"/>
          <w:sz w:val="24"/>
          <w:szCs w:val="24"/>
        </w:rPr>
        <w:t>Petitioner</w:t>
      </w:r>
      <w:r w:rsidR="00D20A83">
        <w:rPr>
          <w:rFonts w:ascii="Times New Roman" w:hAnsi="Times New Roman" w:cs="Times New Roman"/>
          <w:sz w:val="24"/>
          <w:szCs w:val="24"/>
        </w:rPr>
        <w:t xml:space="preserve"> </w:t>
      </w:r>
      <w:r w:rsidR="00AA4128">
        <w:rPr>
          <w:rFonts w:ascii="Times New Roman" w:hAnsi="Times New Roman" w:cs="Times New Roman"/>
          <w:sz w:val="24"/>
          <w:szCs w:val="24"/>
        </w:rPr>
        <w:t>submits</w:t>
      </w:r>
      <w:r w:rsidR="00D20A83">
        <w:rPr>
          <w:rFonts w:ascii="Times New Roman" w:hAnsi="Times New Roman" w:cs="Times New Roman"/>
          <w:sz w:val="24"/>
          <w:szCs w:val="24"/>
        </w:rPr>
        <w:t xml:space="preserve"> such a request should </w:t>
      </w:r>
      <w:r w:rsidR="00AA4128">
        <w:rPr>
          <w:rFonts w:ascii="Times New Roman" w:hAnsi="Times New Roman" w:cs="Times New Roman"/>
          <w:sz w:val="24"/>
          <w:szCs w:val="24"/>
        </w:rPr>
        <w:t xml:space="preserve">not </w:t>
      </w:r>
      <w:r w:rsidR="00D20A83">
        <w:rPr>
          <w:rFonts w:ascii="Times New Roman" w:hAnsi="Times New Roman" w:cs="Times New Roman"/>
          <w:sz w:val="24"/>
          <w:szCs w:val="24"/>
        </w:rPr>
        <w:t>be considered at this time.  The purpose of the December 2</w:t>
      </w:r>
      <w:r w:rsidR="00D20A83" w:rsidRPr="00D20A83">
        <w:rPr>
          <w:rFonts w:ascii="Times New Roman" w:hAnsi="Times New Roman" w:cs="Times New Roman"/>
          <w:sz w:val="24"/>
          <w:szCs w:val="24"/>
          <w:vertAlign w:val="superscript"/>
        </w:rPr>
        <w:t>nd</w:t>
      </w:r>
      <w:r w:rsidR="00D20A83">
        <w:rPr>
          <w:rFonts w:ascii="Times New Roman" w:hAnsi="Times New Roman" w:cs="Times New Roman"/>
          <w:sz w:val="24"/>
          <w:szCs w:val="24"/>
        </w:rPr>
        <w:t xml:space="preserve"> conference was to give </w:t>
      </w:r>
      <w:r>
        <w:rPr>
          <w:rFonts w:ascii="Times New Roman" w:hAnsi="Times New Roman" w:cs="Times New Roman"/>
          <w:sz w:val="24"/>
          <w:szCs w:val="24"/>
        </w:rPr>
        <w:t>Petitioner</w:t>
      </w:r>
      <w:r w:rsidR="00D20A83">
        <w:rPr>
          <w:rFonts w:ascii="Times New Roman" w:hAnsi="Times New Roman" w:cs="Times New Roman"/>
          <w:sz w:val="24"/>
          <w:szCs w:val="24"/>
        </w:rPr>
        <w:t xml:space="preserve"> an opportunity to follow up with the Commission on </w:t>
      </w:r>
      <w:r>
        <w:rPr>
          <w:rFonts w:ascii="Times New Roman" w:hAnsi="Times New Roman" w:cs="Times New Roman"/>
          <w:sz w:val="24"/>
          <w:szCs w:val="24"/>
        </w:rPr>
        <w:t>Respondent</w:t>
      </w:r>
      <w:r w:rsidR="00D20A83">
        <w:rPr>
          <w:rFonts w:ascii="Times New Roman" w:hAnsi="Times New Roman" w:cs="Times New Roman"/>
          <w:sz w:val="24"/>
          <w:szCs w:val="24"/>
        </w:rPr>
        <w:t>’s ongoing failures to comply with the Ruling.  Thus, the conference is an extension of a fully-brief</w:t>
      </w:r>
      <w:r w:rsidR="00AA4128">
        <w:rPr>
          <w:rFonts w:ascii="Times New Roman" w:hAnsi="Times New Roman" w:cs="Times New Roman"/>
          <w:sz w:val="24"/>
          <w:szCs w:val="24"/>
        </w:rPr>
        <w:t>ed</w:t>
      </w:r>
      <w:r w:rsidR="00D20A83">
        <w:rPr>
          <w:rFonts w:ascii="Times New Roman" w:hAnsi="Times New Roman" w:cs="Times New Roman"/>
          <w:sz w:val="24"/>
          <w:szCs w:val="24"/>
        </w:rPr>
        <w:t xml:space="preserve"> motion and the Ruling, plus 40-50 informal communications between the parties </w:t>
      </w:r>
      <w:r w:rsidR="00AA4128">
        <w:rPr>
          <w:rFonts w:ascii="Times New Roman" w:hAnsi="Times New Roman" w:cs="Times New Roman"/>
          <w:sz w:val="24"/>
          <w:szCs w:val="24"/>
        </w:rPr>
        <w:t xml:space="preserve">since then </w:t>
      </w:r>
      <w:r w:rsidR="00D20A83">
        <w:rPr>
          <w:rFonts w:ascii="Times New Roman" w:hAnsi="Times New Roman" w:cs="Times New Roman"/>
          <w:sz w:val="24"/>
          <w:szCs w:val="24"/>
        </w:rPr>
        <w:t xml:space="preserve">that have narrowed the outstanding issues. </w:t>
      </w:r>
    </w:p>
    <w:p w14:paraId="257ABC30" w14:textId="77777777" w:rsidR="00AA4128" w:rsidRPr="00AA4128" w:rsidRDefault="00D20A83" w:rsidP="00AA4128">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In contrast to the follow up on the Ruling, </w:t>
      </w:r>
      <w:r w:rsidR="00425B6C">
        <w:rPr>
          <w:rFonts w:ascii="Times New Roman" w:hAnsi="Times New Roman" w:cs="Times New Roman"/>
          <w:sz w:val="24"/>
          <w:szCs w:val="24"/>
        </w:rPr>
        <w:t>Respondent</w:t>
      </w:r>
      <w:r w:rsidR="00AA4128" w:rsidRPr="00AA4128">
        <w:rPr>
          <w:rFonts w:ascii="Times New Roman" w:hAnsi="Times New Roman" w:cs="Times New Roman"/>
          <w:sz w:val="24"/>
          <w:szCs w:val="24"/>
        </w:rPr>
        <w:t xml:space="preserve"> has not moved to compel and has heretofore not re</w:t>
      </w:r>
      <w:r w:rsidR="003A5C1C">
        <w:rPr>
          <w:rFonts w:ascii="Times New Roman" w:hAnsi="Times New Roman" w:cs="Times New Roman"/>
          <w:sz w:val="24"/>
          <w:szCs w:val="24"/>
        </w:rPr>
        <w:t>ally articulated in any current and</w:t>
      </w:r>
      <w:r w:rsidR="00AA4128" w:rsidRPr="00AA4128">
        <w:rPr>
          <w:rFonts w:ascii="Times New Roman" w:hAnsi="Times New Roman" w:cs="Times New Roman"/>
          <w:sz w:val="24"/>
          <w:szCs w:val="24"/>
        </w:rPr>
        <w:t xml:space="preserve"> meaningful way why its discovery is relevant nor why </w:t>
      </w:r>
      <w:r w:rsidR="00425B6C">
        <w:rPr>
          <w:rFonts w:ascii="Times New Roman" w:hAnsi="Times New Roman" w:cs="Times New Roman"/>
          <w:sz w:val="24"/>
          <w:szCs w:val="24"/>
        </w:rPr>
        <w:t>Petitioner</w:t>
      </w:r>
      <w:r w:rsidR="00AA4128" w:rsidRPr="00AA4128">
        <w:rPr>
          <w:rFonts w:ascii="Times New Roman" w:hAnsi="Times New Roman" w:cs="Times New Roman"/>
          <w:sz w:val="24"/>
          <w:szCs w:val="24"/>
        </w:rPr>
        <w:t>’s timely r</w:t>
      </w:r>
      <w:r w:rsidR="00AA4128">
        <w:rPr>
          <w:rFonts w:ascii="Times New Roman" w:hAnsi="Times New Roman" w:cs="Times New Roman"/>
          <w:sz w:val="24"/>
          <w:szCs w:val="24"/>
        </w:rPr>
        <w:t>esponses we</w:t>
      </w:r>
      <w:r w:rsidR="00AA4128" w:rsidRPr="00AA4128">
        <w:rPr>
          <w:rFonts w:ascii="Times New Roman" w:hAnsi="Times New Roman" w:cs="Times New Roman"/>
          <w:sz w:val="24"/>
          <w:szCs w:val="24"/>
        </w:rPr>
        <w:t xml:space="preserve">re incomplete.  The latest informal correspondence between the parties of any substance on the topic is attached to the Harlow Dec., </w:t>
      </w:r>
      <w:r w:rsidR="00AA4128">
        <w:rPr>
          <w:rFonts w:ascii="Times New Roman" w:hAnsi="Times New Roman" w:cs="Times New Roman"/>
          <w:sz w:val="24"/>
          <w:szCs w:val="24"/>
        </w:rPr>
        <w:t>Exh</w:t>
      </w:r>
      <w:r w:rsidR="003A5C1C">
        <w:rPr>
          <w:rFonts w:ascii="Times New Roman" w:hAnsi="Times New Roman" w:cs="Times New Roman"/>
          <w:sz w:val="24"/>
          <w:szCs w:val="24"/>
        </w:rPr>
        <w:t>. C.</w:t>
      </w:r>
      <w:r w:rsidR="00AA4128">
        <w:rPr>
          <w:rFonts w:ascii="Times New Roman" w:hAnsi="Times New Roman" w:cs="Times New Roman"/>
          <w:sz w:val="24"/>
          <w:szCs w:val="24"/>
        </w:rPr>
        <w:t xml:space="preserve">  Since then, there have</w:t>
      </w:r>
      <w:r w:rsidR="00AA4128" w:rsidRPr="00AA4128">
        <w:rPr>
          <w:rFonts w:ascii="Times New Roman" w:hAnsi="Times New Roman" w:cs="Times New Roman"/>
          <w:sz w:val="24"/>
          <w:szCs w:val="24"/>
        </w:rPr>
        <w:t xml:space="preserve"> been no detailed follow</w:t>
      </w:r>
      <w:r w:rsidR="003A5C1C">
        <w:rPr>
          <w:rFonts w:ascii="Times New Roman" w:hAnsi="Times New Roman" w:cs="Times New Roman"/>
          <w:sz w:val="24"/>
          <w:szCs w:val="24"/>
        </w:rPr>
        <w:t>-</w:t>
      </w:r>
      <w:r w:rsidR="00AA4128" w:rsidRPr="00AA4128">
        <w:rPr>
          <w:rFonts w:ascii="Times New Roman" w:hAnsi="Times New Roman" w:cs="Times New Roman"/>
          <w:sz w:val="24"/>
          <w:szCs w:val="24"/>
        </w:rPr>
        <w:t xml:space="preserve">up discussions or correspondence, only superficial and broad brush requests to supplement.  </w:t>
      </w:r>
    </w:p>
    <w:p w14:paraId="257ABC31" w14:textId="77777777" w:rsidR="00AA4128" w:rsidRDefault="00AA4128" w:rsidP="00AA4128">
      <w:pPr>
        <w:pStyle w:val="ListParagraph"/>
        <w:numPr>
          <w:ilvl w:val="0"/>
          <w:numId w:val="21"/>
        </w:numPr>
        <w:spacing w:line="480" w:lineRule="auto"/>
        <w:ind w:left="720" w:hanging="720"/>
        <w:rPr>
          <w:rFonts w:ascii="Times New Roman" w:hAnsi="Times New Roman" w:cs="Times New Roman"/>
          <w:sz w:val="24"/>
          <w:szCs w:val="24"/>
        </w:rPr>
      </w:pPr>
      <w:r w:rsidRPr="00AA4128">
        <w:rPr>
          <w:rFonts w:ascii="Times New Roman" w:hAnsi="Times New Roman" w:cs="Times New Roman"/>
          <w:sz w:val="24"/>
          <w:szCs w:val="24"/>
        </w:rPr>
        <w:t xml:space="preserve">While </w:t>
      </w:r>
      <w:r w:rsidR="00425B6C">
        <w:rPr>
          <w:rFonts w:ascii="Times New Roman" w:hAnsi="Times New Roman" w:cs="Times New Roman"/>
          <w:sz w:val="24"/>
          <w:szCs w:val="24"/>
        </w:rPr>
        <w:t>Petitioner</w:t>
      </w:r>
      <w:r w:rsidRPr="00AA4128">
        <w:rPr>
          <w:rFonts w:ascii="Times New Roman" w:hAnsi="Times New Roman" w:cs="Times New Roman"/>
          <w:sz w:val="24"/>
          <w:szCs w:val="24"/>
        </w:rPr>
        <w:t xml:space="preserve"> urgently needs </w:t>
      </w:r>
      <w:r w:rsidR="00425B6C">
        <w:rPr>
          <w:rFonts w:ascii="Times New Roman" w:hAnsi="Times New Roman" w:cs="Times New Roman"/>
          <w:sz w:val="24"/>
          <w:szCs w:val="24"/>
        </w:rPr>
        <w:t>Respondent</w:t>
      </w:r>
      <w:r w:rsidRPr="00AA4128">
        <w:rPr>
          <w:rFonts w:ascii="Times New Roman" w:hAnsi="Times New Roman" w:cs="Times New Roman"/>
          <w:sz w:val="24"/>
          <w:szCs w:val="24"/>
        </w:rPr>
        <w:t xml:space="preserve">’s discovery responses due to the expected deadline for filing its testimony of December 21st, </w:t>
      </w:r>
      <w:r w:rsidR="00425B6C">
        <w:rPr>
          <w:rFonts w:ascii="Times New Roman" w:hAnsi="Times New Roman" w:cs="Times New Roman"/>
          <w:sz w:val="24"/>
          <w:szCs w:val="24"/>
        </w:rPr>
        <w:t>Respondent</w:t>
      </w:r>
      <w:r w:rsidRPr="00AA4128">
        <w:rPr>
          <w:rFonts w:ascii="Times New Roman" w:hAnsi="Times New Roman" w:cs="Times New Roman"/>
          <w:sz w:val="24"/>
          <w:szCs w:val="24"/>
        </w:rPr>
        <w:t xml:space="preserve">’s testimony is not expected to be due until January the 18th.  There is time to follow the normal procedures.  Effectively allowing </w:t>
      </w:r>
      <w:r w:rsidR="00425B6C">
        <w:rPr>
          <w:rFonts w:ascii="Times New Roman" w:hAnsi="Times New Roman" w:cs="Times New Roman"/>
          <w:sz w:val="24"/>
          <w:szCs w:val="24"/>
        </w:rPr>
        <w:t>Respondent</w:t>
      </w:r>
      <w:r w:rsidRPr="00AA4128">
        <w:rPr>
          <w:rFonts w:ascii="Times New Roman" w:hAnsi="Times New Roman" w:cs="Times New Roman"/>
          <w:sz w:val="24"/>
          <w:szCs w:val="24"/>
        </w:rPr>
        <w:t xml:space="preserve"> to obtain a discovery ruling with no motion and no opportunity to respond could well be prejudicial.  </w:t>
      </w:r>
    </w:p>
    <w:p w14:paraId="257ABC32" w14:textId="77777777" w:rsidR="00AA4128" w:rsidRPr="00042BD6" w:rsidRDefault="00AA4128" w:rsidP="00042BD6">
      <w:pPr>
        <w:spacing w:line="480" w:lineRule="auto"/>
        <w:rPr>
          <w:rFonts w:ascii="Times New Roman" w:hAnsi="Times New Roman" w:cs="Times New Roman"/>
          <w:sz w:val="24"/>
          <w:szCs w:val="24"/>
        </w:rPr>
      </w:pPr>
      <w:r>
        <w:rPr>
          <w:rFonts w:ascii="Times New Roman" w:hAnsi="Times New Roman" w:cs="Times New Roman"/>
          <w:sz w:val="24"/>
          <w:szCs w:val="24"/>
        </w:rPr>
        <w:t>C</w:t>
      </w:r>
      <w:r w:rsidRPr="00AA4128">
        <w:rPr>
          <w:rFonts w:ascii="Times New Roman" w:hAnsi="Times New Roman" w:cs="Times New Roman"/>
          <w:sz w:val="24"/>
          <w:szCs w:val="24"/>
        </w:rPr>
        <w:t xml:space="preserve">.  </w:t>
      </w:r>
      <w:r w:rsidR="00425B6C">
        <w:rPr>
          <w:rFonts w:ascii="Times New Roman" w:hAnsi="Times New Roman" w:cs="Times New Roman"/>
          <w:sz w:val="24"/>
          <w:szCs w:val="24"/>
          <w:u w:val="single"/>
        </w:rPr>
        <w:t>Respondent</w:t>
      </w:r>
      <w:r w:rsidRPr="00AA4128">
        <w:rPr>
          <w:rFonts w:ascii="Times New Roman" w:hAnsi="Times New Roman" w:cs="Times New Roman"/>
          <w:sz w:val="24"/>
          <w:szCs w:val="24"/>
          <w:u w:val="single"/>
        </w:rPr>
        <w:t xml:space="preserve"> Should</w:t>
      </w:r>
      <w:r w:rsidR="00176AA9">
        <w:rPr>
          <w:rFonts w:ascii="Times New Roman" w:hAnsi="Times New Roman" w:cs="Times New Roman"/>
          <w:sz w:val="24"/>
          <w:szCs w:val="24"/>
          <w:u w:val="single"/>
        </w:rPr>
        <w:t xml:space="preserve"> Be Sanction</w:t>
      </w:r>
      <w:r w:rsidR="00434F3C">
        <w:rPr>
          <w:rFonts w:ascii="Times New Roman" w:hAnsi="Times New Roman" w:cs="Times New Roman"/>
          <w:sz w:val="24"/>
          <w:szCs w:val="24"/>
          <w:u w:val="single"/>
        </w:rPr>
        <w:t>ed</w:t>
      </w:r>
      <w:r w:rsidR="00176AA9">
        <w:rPr>
          <w:rFonts w:ascii="Times New Roman" w:hAnsi="Times New Roman" w:cs="Times New Roman"/>
          <w:sz w:val="24"/>
          <w:szCs w:val="24"/>
          <w:u w:val="single"/>
        </w:rPr>
        <w:t xml:space="preserve"> $100 Per Day For Its Delays And Failures</w:t>
      </w:r>
      <w:r w:rsidRPr="00AA4128">
        <w:rPr>
          <w:rFonts w:ascii="Times New Roman" w:hAnsi="Times New Roman" w:cs="Times New Roman"/>
          <w:sz w:val="24"/>
          <w:szCs w:val="24"/>
        </w:rPr>
        <w:t>.</w:t>
      </w:r>
    </w:p>
    <w:p w14:paraId="257ABC33" w14:textId="77777777" w:rsidR="00042BD6" w:rsidRDefault="00042BD6" w:rsidP="00691400">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Sanctions or penalties for failure to make discovery in Commission cases are rare.  </w:t>
      </w:r>
      <w:r w:rsidR="00425B6C">
        <w:rPr>
          <w:rFonts w:ascii="Times New Roman" w:hAnsi="Times New Roman" w:cs="Times New Roman"/>
          <w:sz w:val="24"/>
          <w:szCs w:val="24"/>
        </w:rPr>
        <w:t>Petitioner</w:t>
      </w:r>
      <w:r>
        <w:rPr>
          <w:rFonts w:ascii="Times New Roman" w:hAnsi="Times New Roman" w:cs="Times New Roman"/>
          <w:sz w:val="24"/>
          <w:szCs w:val="24"/>
        </w:rPr>
        <w:t xml:space="preserve"> does not seek them lightly.  But </w:t>
      </w:r>
      <w:r w:rsidR="00425B6C">
        <w:rPr>
          <w:rFonts w:ascii="Times New Roman" w:hAnsi="Times New Roman" w:cs="Times New Roman"/>
          <w:sz w:val="24"/>
          <w:szCs w:val="24"/>
        </w:rPr>
        <w:t>Respondent</w:t>
      </w:r>
      <w:r>
        <w:rPr>
          <w:rFonts w:ascii="Times New Roman" w:hAnsi="Times New Roman" w:cs="Times New Roman"/>
          <w:sz w:val="24"/>
          <w:szCs w:val="24"/>
        </w:rPr>
        <w:t xml:space="preserve">’s delays and failures to comply with both the initial discovery and the Ruling are </w:t>
      </w:r>
      <w:r w:rsidR="003A5C1C">
        <w:rPr>
          <w:rFonts w:ascii="Times New Roman" w:hAnsi="Times New Roman" w:cs="Times New Roman"/>
          <w:sz w:val="24"/>
          <w:szCs w:val="24"/>
        </w:rPr>
        <w:t>unprecedented in counsel’s experience</w:t>
      </w:r>
      <w:r>
        <w:rPr>
          <w:rFonts w:ascii="Times New Roman" w:hAnsi="Times New Roman" w:cs="Times New Roman"/>
          <w:sz w:val="24"/>
          <w:szCs w:val="24"/>
        </w:rPr>
        <w:t xml:space="preserve">.  Moreover, they have cost the </w:t>
      </w:r>
      <w:r w:rsidR="00425B6C">
        <w:rPr>
          <w:rFonts w:ascii="Times New Roman" w:hAnsi="Times New Roman" w:cs="Times New Roman"/>
          <w:sz w:val="24"/>
          <w:szCs w:val="24"/>
        </w:rPr>
        <w:t>Petitioner</w:t>
      </w:r>
      <w:r>
        <w:rPr>
          <w:rFonts w:ascii="Times New Roman" w:hAnsi="Times New Roman" w:cs="Times New Roman"/>
          <w:sz w:val="24"/>
          <w:szCs w:val="24"/>
        </w:rPr>
        <w:t xml:space="preserve"> dearly—over $10,000 just since October the 20</w:t>
      </w:r>
      <w:r w:rsidRPr="00042BD6">
        <w:rPr>
          <w:rFonts w:ascii="Times New Roman" w:hAnsi="Times New Roman" w:cs="Times New Roman"/>
          <w:sz w:val="24"/>
          <w:szCs w:val="24"/>
          <w:vertAlign w:val="superscript"/>
        </w:rPr>
        <w:t>th</w:t>
      </w:r>
      <w:r>
        <w:rPr>
          <w:rFonts w:ascii="Times New Roman" w:hAnsi="Times New Roman" w:cs="Times New Roman"/>
          <w:sz w:val="24"/>
          <w:szCs w:val="24"/>
        </w:rPr>
        <w:t xml:space="preserve">, and not counting this pleading or any of the difficulties prior to mid-October.  If the entire discovery dispute and discussions are considered, the cost to </w:t>
      </w:r>
      <w:r w:rsidR="00425B6C">
        <w:rPr>
          <w:rFonts w:ascii="Times New Roman" w:hAnsi="Times New Roman" w:cs="Times New Roman"/>
          <w:sz w:val="24"/>
          <w:szCs w:val="24"/>
        </w:rPr>
        <w:t>Petitioner</w:t>
      </w:r>
      <w:r>
        <w:rPr>
          <w:rFonts w:ascii="Times New Roman" w:hAnsi="Times New Roman" w:cs="Times New Roman"/>
          <w:sz w:val="24"/>
          <w:szCs w:val="24"/>
        </w:rPr>
        <w:t xml:space="preserve"> from attorney fees that should not have been incurred is likely in well in excess of $25,000.  This is a staggering sum and is for work that should not have been needed, but for </w:t>
      </w:r>
      <w:r w:rsidR="00425B6C">
        <w:rPr>
          <w:rFonts w:ascii="Times New Roman" w:hAnsi="Times New Roman" w:cs="Times New Roman"/>
          <w:sz w:val="24"/>
          <w:szCs w:val="24"/>
        </w:rPr>
        <w:t>Respondent</w:t>
      </w:r>
      <w:r>
        <w:rPr>
          <w:rFonts w:ascii="Times New Roman" w:hAnsi="Times New Roman" w:cs="Times New Roman"/>
          <w:sz w:val="24"/>
          <w:szCs w:val="24"/>
        </w:rPr>
        <w:t xml:space="preserve">’s repeated failures and refusals to make discovery.  </w:t>
      </w:r>
    </w:p>
    <w:p w14:paraId="257ABC34" w14:textId="77777777" w:rsidR="00D20A83" w:rsidRDefault="00042BD6" w:rsidP="00691400">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Under the circumstances, a sanction of </w:t>
      </w:r>
      <w:r w:rsidR="00434F3C">
        <w:rPr>
          <w:rFonts w:ascii="Times New Roman" w:hAnsi="Times New Roman" w:cs="Times New Roman"/>
          <w:sz w:val="24"/>
          <w:szCs w:val="24"/>
        </w:rPr>
        <w:t xml:space="preserve">not less than </w:t>
      </w:r>
      <w:r>
        <w:rPr>
          <w:rFonts w:ascii="Times New Roman" w:hAnsi="Times New Roman" w:cs="Times New Roman"/>
          <w:sz w:val="24"/>
          <w:szCs w:val="24"/>
        </w:rPr>
        <w:t>$100 per day, from October 1</w:t>
      </w:r>
      <w:r w:rsidR="003A5C1C">
        <w:rPr>
          <w:rFonts w:ascii="Times New Roman" w:hAnsi="Times New Roman" w:cs="Times New Roman"/>
          <w:sz w:val="24"/>
          <w:szCs w:val="24"/>
        </w:rPr>
        <w:t>7</w:t>
      </w:r>
      <w:r w:rsidRPr="00042BD6">
        <w:rPr>
          <w:rFonts w:ascii="Times New Roman" w:hAnsi="Times New Roman" w:cs="Times New Roman"/>
          <w:sz w:val="24"/>
          <w:szCs w:val="24"/>
          <w:vertAlign w:val="superscript"/>
        </w:rPr>
        <w:t>th</w:t>
      </w:r>
      <w:r>
        <w:rPr>
          <w:rFonts w:ascii="Times New Roman" w:hAnsi="Times New Roman" w:cs="Times New Roman"/>
          <w:sz w:val="24"/>
          <w:szCs w:val="24"/>
        </w:rPr>
        <w:t xml:space="preserve"> until full compliance with the Ruling is not only appropriate, it is relatively modest.  The </w:t>
      </w:r>
      <w:r>
        <w:rPr>
          <w:rFonts w:ascii="Times New Roman" w:hAnsi="Times New Roman" w:cs="Times New Roman"/>
          <w:sz w:val="24"/>
          <w:szCs w:val="24"/>
        </w:rPr>
        <w:lastRenderedPageBreak/>
        <w:t xml:space="preserve">sanction should be paid promptly and should not await the conclusion of the case. </w:t>
      </w:r>
    </w:p>
    <w:p w14:paraId="257ABC35" w14:textId="77777777" w:rsidR="00BA17FD" w:rsidRPr="00660853" w:rsidRDefault="00BA17FD" w:rsidP="00691400">
      <w:pPr>
        <w:ind w:left="720" w:hanging="720"/>
        <w:jc w:val="center"/>
        <w:rPr>
          <w:rFonts w:ascii="Times New Roman" w:hAnsi="Times New Roman" w:cs="Times New Roman"/>
          <w:b/>
          <w:sz w:val="24"/>
          <w:szCs w:val="24"/>
          <w:u w:val="single"/>
        </w:rPr>
      </w:pPr>
    </w:p>
    <w:p w14:paraId="257ABC36" w14:textId="77777777" w:rsidR="007948F5" w:rsidRPr="007948F5" w:rsidRDefault="007948F5" w:rsidP="00691400">
      <w:pPr>
        <w:pStyle w:val="BodyText"/>
        <w:tabs>
          <w:tab w:val="left" w:pos="821"/>
        </w:tabs>
        <w:spacing w:before="10" w:line="480" w:lineRule="auto"/>
        <w:ind w:left="720" w:right="134" w:hanging="720"/>
        <w:jc w:val="center"/>
        <w:rPr>
          <w:b/>
          <w:u w:val="single"/>
        </w:rPr>
      </w:pPr>
      <w:r w:rsidRPr="007948F5">
        <w:rPr>
          <w:b/>
          <w:u w:val="single"/>
        </w:rPr>
        <w:t>CONCLUSION</w:t>
      </w:r>
    </w:p>
    <w:p w14:paraId="257ABC37" w14:textId="77777777" w:rsidR="007948F5" w:rsidRDefault="00042BD6" w:rsidP="00E70D73">
      <w:pPr>
        <w:pStyle w:val="ListParagraph"/>
        <w:numPr>
          <w:ilvl w:val="0"/>
          <w:numId w:val="21"/>
        </w:numPr>
        <w:tabs>
          <w:tab w:val="left" w:pos="821"/>
        </w:tabs>
        <w:spacing w:before="10" w:line="480" w:lineRule="auto"/>
        <w:ind w:left="720" w:right="134" w:hanging="720"/>
      </w:pPr>
      <w:r w:rsidRPr="00B673EB">
        <w:rPr>
          <w:rFonts w:ascii="Times New Roman" w:hAnsi="Times New Roman" w:cs="Times New Roman"/>
          <w:sz w:val="24"/>
          <w:szCs w:val="24"/>
        </w:rPr>
        <w:t xml:space="preserve">Based </w:t>
      </w:r>
      <w:r w:rsidR="005446AD" w:rsidRPr="00B673EB">
        <w:rPr>
          <w:rFonts w:ascii="Times New Roman" w:hAnsi="Times New Roman" w:cs="Times New Roman"/>
          <w:sz w:val="24"/>
          <w:szCs w:val="24"/>
        </w:rPr>
        <w:t xml:space="preserve">on the foregoing and accompanying declaration of </w:t>
      </w:r>
      <w:r w:rsidR="00BA17FD" w:rsidRPr="00B673EB">
        <w:rPr>
          <w:rFonts w:ascii="Times New Roman" w:hAnsi="Times New Roman" w:cs="Times New Roman"/>
          <w:sz w:val="24"/>
          <w:szCs w:val="24"/>
        </w:rPr>
        <w:t>Brooks Harlow</w:t>
      </w:r>
      <w:r w:rsidR="005446AD" w:rsidRPr="00B673EB">
        <w:rPr>
          <w:rFonts w:ascii="Times New Roman" w:hAnsi="Times New Roman" w:cs="Times New Roman"/>
          <w:sz w:val="24"/>
          <w:szCs w:val="24"/>
        </w:rPr>
        <w:t xml:space="preserve">, Shuttle Express urges the Commission to order full answers by no later than </w:t>
      </w:r>
      <w:r w:rsidRPr="00B673EB">
        <w:rPr>
          <w:rFonts w:ascii="Times New Roman" w:hAnsi="Times New Roman" w:cs="Times New Roman"/>
          <w:sz w:val="24"/>
          <w:szCs w:val="24"/>
        </w:rPr>
        <w:t>noon on December 9</w:t>
      </w:r>
      <w:r w:rsidRPr="00B673EB">
        <w:rPr>
          <w:rFonts w:ascii="Times New Roman" w:hAnsi="Times New Roman" w:cs="Times New Roman"/>
          <w:sz w:val="24"/>
          <w:szCs w:val="24"/>
          <w:vertAlign w:val="superscript"/>
        </w:rPr>
        <w:t>th</w:t>
      </w:r>
      <w:r w:rsidRPr="00B673EB">
        <w:rPr>
          <w:rFonts w:ascii="Times New Roman" w:hAnsi="Times New Roman" w:cs="Times New Roman"/>
          <w:sz w:val="24"/>
          <w:szCs w:val="24"/>
        </w:rPr>
        <w:t xml:space="preserve">, and award sanctions of </w:t>
      </w:r>
      <w:r w:rsidR="00434F3C">
        <w:rPr>
          <w:rFonts w:ascii="Times New Roman" w:hAnsi="Times New Roman" w:cs="Times New Roman"/>
          <w:sz w:val="24"/>
          <w:szCs w:val="24"/>
        </w:rPr>
        <w:t xml:space="preserve">not less than </w:t>
      </w:r>
      <w:r w:rsidRPr="00B673EB">
        <w:rPr>
          <w:rFonts w:ascii="Times New Roman" w:hAnsi="Times New Roman" w:cs="Times New Roman"/>
          <w:sz w:val="24"/>
          <w:szCs w:val="24"/>
        </w:rPr>
        <w:t>$100 per day,</w:t>
      </w:r>
      <w:r>
        <w:rPr>
          <w:rFonts w:ascii="Times New Roman" w:hAnsi="Times New Roman" w:cs="Times New Roman"/>
          <w:sz w:val="24"/>
          <w:szCs w:val="24"/>
        </w:rPr>
        <w:t xml:space="preserve"> from October 1</w:t>
      </w:r>
      <w:r w:rsidR="003A5C1C">
        <w:rPr>
          <w:rFonts w:ascii="Times New Roman" w:hAnsi="Times New Roman" w:cs="Times New Roman"/>
          <w:sz w:val="24"/>
          <w:szCs w:val="24"/>
        </w:rPr>
        <w:t>7</w:t>
      </w:r>
      <w:r w:rsidRPr="00042BD6">
        <w:rPr>
          <w:rFonts w:ascii="Times New Roman" w:hAnsi="Times New Roman" w:cs="Times New Roman"/>
          <w:sz w:val="24"/>
          <w:szCs w:val="24"/>
          <w:vertAlign w:val="superscript"/>
        </w:rPr>
        <w:t>th</w:t>
      </w:r>
      <w:r>
        <w:rPr>
          <w:rFonts w:ascii="Times New Roman" w:hAnsi="Times New Roman" w:cs="Times New Roman"/>
          <w:sz w:val="24"/>
          <w:szCs w:val="24"/>
        </w:rPr>
        <w:t xml:space="preserve"> until full compliance with the Ruling i</w:t>
      </w:r>
      <w:r w:rsidR="00B673EB">
        <w:rPr>
          <w:rFonts w:ascii="Times New Roman" w:hAnsi="Times New Roman" w:cs="Times New Roman"/>
          <w:sz w:val="24"/>
          <w:szCs w:val="24"/>
        </w:rPr>
        <w:t xml:space="preserve">s </w:t>
      </w:r>
      <w:r w:rsidR="00D10946">
        <w:rPr>
          <w:rFonts w:ascii="Times New Roman" w:hAnsi="Times New Roman" w:cs="Times New Roman"/>
          <w:sz w:val="24"/>
          <w:szCs w:val="24"/>
        </w:rPr>
        <w:t xml:space="preserve">finally </w:t>
      </w:r>
      <w:r w:rsidR="00B673EB">
        <w:rPr>
          <w:rFonts w:ascii="Times New Roman" w:hAnsi="Times New Roman" w:cs="Times New Roman"/>
          <w:sz w:val="24"/>
          <w:szCs w:val="24"/>
        </w:rPr>
        <w:t>accomplished</w:t>
      </w:r>
      <w:r w:rsidR="005446AD">
        <w:t>.</w:t>
      </w:r>
    </w:p>
    <w:p w14:paraId="257ABC38" w14:textId="77777777" w:rsidR="00C537FE" w:rsidRDefault="00C537FE">
      <w:pPr>
        <w:pStyle w:val="BodyText"/>
        <w:spacing w:line="286" w:lineRule="exact"/>
        <w:ind w:left="2260"/>
        <w:rPr>
          <w:spacing w:val="-1"/>
        </w:rPr>
      </w:pPr>
    </w:p>
    <w:p w14:paraId="257ABC39" w14:textId="77777777" w:rsidR="009D44EF" w:rsidRPr="00C537FE" w:rsidRDefault="004B0DF0" w:rsidP="00D10946">
      <w:pPr>
        <w:ind w:firstLine="1440"/>
        <w:rPr>
          <w:rFonts w:ascii="Times New Roman" w:eastAsia="Times New Roman" w:hAnsi="Times New Roman"/>
          <w:spacing w:val="-1"/>
          <w:sz w:val="24"/>
          <w:szCs w:val="24"/>
        </w:rPr>
      </w:pPr>
      <w:r w:rsidRPr="007E7FE7">
        <w:rPr>
          <w:rFonts w:ascii="Times New Roman" w:eastAsia="Times New Roman" w:hAnsi="Times New Roman"/>
          <w:spacing w:val="-1"/>
          <w:sz w:val="24"/>
          <w:szCs w:val="24"/>
        </w:rPr>
        <w:t xml:space="preserve">Respectfully submitted this </w:t>
      </w:r>
      <w:r w:rsidR="00BA17FD">
        <w:rPr>
          <w:rFonts w:ascii="Times New Roman" w:eastAsia="Times New Roman" w:hAnsi="Times New Roman"/>
          <w:spacing w:val="-1"/>
          <w:sz w:val="24"/>
          <w:szCs w:val="24"/>
        </w:rPr>
        <w:t>30</w:t>
      </w:r>
      <w:r w:rsidR="007E7FE7" w:rsidRPr="007E7FE7">
        <w:rPr>
          <w:rFonts w:ascii="Times New Roman" w:eastAsia="Times New Roman" w:hAnsi="Times New Roman"/>
          <w:spacing w:val="-1"/>
          <w:sz w:val="24"/>
          <w:szCs w:val="24"/>
          <w:vertAlign w:val="superscript"/>
        </w:rPr>
        <w:t>th</w:t>
      </w:r>
      <w:r w:rsidR="007E7FE7">
        <w:rPr>
          <w:rFonts w:ascii="Times New Roman" w:eastAsia="Times New Roman" w:hAnsi="Times New Roman"/>
          <w:spacing w:val="-1"/>
          <w:sz w:val="24"/>
          <w:szCs w:val="24"/>
        </w:rPr>
        <w:t xml:space="preserve"> </w:t>
      </w:r>
      <w:r w:rsidRPr="007E7FE7">
        <w:rPr>
          <w:rFonts w:ascii="Times New Roman" w:eastAsia="Times New Roman" w:hAnsi="Times New Roman"/>
          <w:spacing w:val="-1"/>
          <w:sz w:val="24"/>
          <w:szCs w:val="24"/>
        </w:rPr>
        <w:t xml:space="preserve">day of </w:t>
      </w:r>
      <w:r w:rsidR="00BA17FD">
        <w:rPr>
          <w:rFonts w:ascii="Times New Roman" w:eastAsia="Times New Roman" w:hAnsi="Times New Roman"/>
          <w:spacing w:val="-1"/>
          <w:sz w:val="24"/>
          <w:szCs w:val="24"/>
        </w:rPr>
        <w:t>November</w:t>
      </w:r>
      <w:r w:rsidR="007E7FE7">
        <w:rPr>
          <w:rFonts w:ascii="Times New Roman" w:eastAsia="Times New Roman" w:hAnsi="Times New Roman"/>
          <w:spacing w:val="-1"/>
          <w:sz w:val="24"/>
          <w:szCs w:val="24"/>
        </w:rPr>
        <w:t>,</w:t>
      </w:r>
      <w:r w:rsidRPr="007E7FE7">
        <w:rPr>
          <w:rFonts w:ascii="Times New Roman" w:eastAsia="Times New Roman" w:hAnsi="Times New Roman"/>
          <w:spacing w:val="-1"/>
          <w:sz w:val="24"/>
          <w:szCs w:val="24"/>
        </w:rPr>
        <w:t xml:space="preserve"> 2016.</w:t>
      </w:r>
    </w:p>
    <w:p w14:paraId="257ABC3A" w14:textId="77777777" w:rsidR="009D44EF" w:rsidRDefault="009D44EF">
      <w:pPr>
        <w:rPr>
          <w:rFonts w:ascii="Times New Roman" w:eastAsia="Times New Roman" w:hAnsi="Times New Roman" w:cs="Times New Roman"/>
          <w:sz w:val="26"/>
          <w:szCs w:val="26"/>
        </w:rPr>
      </w:pPr>
    </w:p>
    <w:p w14:paraId="257ABC3B" w14:textId="77777777" w:rsidR="009D44EF" w:rsidRDefault="009D44EF">
      <w:pPr>
        <w:rPr>
          <w:rFonts w:ascii="Times New Roman" w:eastAsia="Times New Roman" w:hAnsi="Times New Roman" w:cs="Times New Roman"/>
          <w:sz w:val="26"/>
          <w:szCs w:val="26"/>
        </w:rPr>
      </w:pPr>
    </w:p>
    <w:p w14:paraId="257ABC3C" w14:textId="77777777" w:rsidR="009D44EF" w:rsidRDefault="004B0DF0">
      <w:pPr>
        <w:spacing w:before="230"/>
        <w:ind w:left="5681"/>
        <w:rPr>
          <w:rFonts w:ascii="Times New Roman" w:eastAsia="Times New Roman" w:hAnsi="Times New Roman" w:cs="Times New Roman"/>
          <w:sz w:val="24"/>
          <w:szCs w:val="24"/>
        </w:rPr>
      </w:pPr>
      <w:r>
        <w:rPr>
          <w:rFonts w:ascii="Times New Roman"/>
          <w:spacing w:val="-1"/>
          <w:sz w:val="24"/>
        </w:rPr>
        <w:t>L</w:t>
      </w:r>
      <w:r>
        <w:rPr>
          <w:rFonts w:ascii="Times New Roman"/>
          <w:spacing w:val="-1"/>
          <w:sz w:val="19"/>
        </w:rPr>
        <w:t>UKAS</w:t>
      </w:r>
      <w:r>
        <w:rPr>
          <w:rFonts w:ascii="Times New Roman"/>
          <w:spacing w:val="-1"/>
          <w:sz w:val="24"/>
        </w:rPr>
        <w:t>,</w:t>
      </w:r>
      <w:r>
        <w:rPr>
          <w:rFonts w:ascii="Times New Roman"/>
          <w:spacing w:val="-17"/>
          <w:sz w:val="24"/>
        </w:rPr>
        <w:t xml:space="preserve"> </w:t>
      </w:r>
      <w:r>
        <w:rPr>
          <w:rFonts w:ascii="Times New Roman"/>
          <w:spacing w:val="-1"/>
          <w:sz w:val="24"/>
        </w:rPr>
        <w:t>N</w:t>
      </w:r>
      <w:r>
        <w:rPr>
          <w:rFonts w:ascii="Times New Roman"/>
          <w:spacing w:val="-1"/>
          <w:sz w:val="19"/>
        </w:rPr>
        <w:t>ACE</w:t>
      </w:r>
      <w:r>
        <w:rPr>
          <w:rFonts w:ascii="Times New Roman"/>
          <w:spacing w:val="-1"/>
          <w:sz w:val="24"/>
        </w:rPr>
        <w:t>,</w:t>
      </w:r>
      <w:r>
        <w:rPr>
          <w:rFonts w:ascii="Times New Roman"/>
          <w:spacing w:val="-17"/>
          <w:sz w:val="24"/>
        </w:rPr>
        <w:t xml:space="preserve"> </w:t>
      </w:r>
      <w:r>
        <w:rPr>
          <w:rFonts w:ascii="Times New Roman"/>
          <w:spacing w:val="-1"/>
          <w:sz w:val="24"/>
        </w:rPr>
        <w:t>G</w:t>
      </w:r>
      <w:r>
        <w:rPr>
          <w:rFonts w:ascii="Times New Roman"/>
          <w:spacing w:val="-1"/>
          <w:sz w:val="19"/>
        </w:rPr>
        <w:t>UTIERREZ</w:t>
      </w:r>
      <w:r>
        <w:rPr>
          <w:rFonts w:ascii="Times New Roman"/>
          <w:spacing w:val="-3"/>
          <w:sz w:val="19"/>
        </w:rPr>
        <w:t xml:space="preserve"> </w:t>
      </w:r>
      <w:r>
        <w:rPr>
          <w:rFonts w:ascii="Times New Roman"/>
          <w:sz w:val="24"/>
        </w:rPr>
        <w:t>&amp;</w:t>
      </w:r>
      <w:r>
        <w:rPr>
          <w:rFonts w:ascii="Times New Roman"/>
          <w:spacing w:val="-19"/>
          <w:sz w:val="24"/>
        </w:rPr>
        <w:t xml:space="preserve"> </w:t>
      </w:r>
      <w:r>
        <w:rPr>
          <w:rFonts w:ascii="Times New Roman"/>
          <w:sz w:val="24"/>
        </w:rPr>
        <w:t>S</w:t>
      </w:r>
      <w:r>
        <w:rPr>
          <w:rFonts w:ascii="Times New Roman"/>
          <w:sz w:val="19"/>
        </w:rPr>
        <w:t>ACHS</w:t>
      </w:r>
      <w:r>
        <w:rPr>
          <w:rFonts w:ascii="Times New Roman"/>
          <w:sz w:val="24"/>
        </w:rPr>
        <w:t>,</w:t>
      </w:r>
      <w:r>
        <w:rPr>
          <w:rFonts w:ascii="Times New Roman"/>
          <w:spacing w:val="-15"/>
          <w:sz w:val="24"/>
        </w:rPr>
        <w:t xml:space="preserve"> </w:t>
      </w:r>
      <w:r>
        <w:rPr>
          <w:rFonts w:ascii="Times New Roman"/>
          <w:spacing w:val="-2"/>
          <w:sz w:val="24"/>
        </w:rPr>
        <w:t>LLP</w:t>
      </w:r>
    </w:p>
    <w:p w14:paraId="257ABC3D" w14:textId="77777777" w:rsidR="009D44EF" w:rsidRDefault="009D44EF">
      <w:pPr>
        <w:spacing w:before="8"/>
        <w:rPr>
          <w:rFonts w:ascii="Times New Roman" w:eastAsia="Times New Roman" w:hAnsi="Times New Roman" w:cs="Times New Roman"/>
          <w:sz w:val="24"/>
          <w:szCs w:val="24"/>
        </w:rPr>
      </w:pPr>
    </w:p>
    <w:p w14:paraId="257ABC3E" w14:textId="77777777" w:rsidR="00D51107" w:rsidRDefault="0068238E">
      <w:pPr>
        <w:spacing w:line="200" w:lineRule="atLeast"/>
        <w:ind w:left="5674"/>
        <w:rPr>
          <w:rFonts w:ascii="Times New Roman" w:eastAsia="Times New Roman" w:hAnsi="Times New Roman" w:cs="Times New Roman"/>
          <w:sz w:val="20"/>
          <w:szCs w:val="20"/>
        </w:rPr>
      </w:pPr>
      <w:r>
        <w:rPr>
          <w:noProof/>
        </w:rPr>
        <w:drawing>
          <wp:inline distT="0" distB="0" distL="0" distR="0" wp14:anchorId="257ABC54" wp14:editId="257ABC55">
            <wp:extent cx="1933575" cy="390525"/>
            <wp:effectExtent l="0" t="0" r="9525" b="9525"/>
            <wp:docPr id="2" name="image2.jpeg" descr="K:\WP\ES\Admin\Digital Signature - BEH.png"/>
            <wp:cNvGraphicFramePr/>
            <a:graphic xmlns:a="http://schemas.openxmlformats.org/drawingml/2006/main">
              <a:graphicData uri="http://schemas.openxmlformats.org/drawingml/2006/picture">
                <pic:pic xmlns:pic="http://schemas.openxmlformats.org/drawingml/2006/picture">
                  <pic:nvPicPr>
                    <pic:cNvPr id="1" name="image2.jpeg" descr="K:\WP\ES\Admin\Digital Signature - BEH.png"/>
                    <pic:cNvPicPr/>
                  </pic:nvPicPr>
                  <pic:blipFill>
                    <a:blip r:embed="rId11" cstate="print"/>
                    <a:stretch>
                      <a:fillRect/>
                    </a:stretch>
                  </pic:blipFill>
                  <pic:spPr>
                    <a:xfrm>
                      <a:off x="0" y="0"/>
                      <a:ext cx="1933575" cy="390525"/>
                    </a:xfrm>
                    <a:prstGeom prst="rect">
                      <a:avLst/>
                    </a:prstGeom>
                  </pic:spPr>
                </pic:pic>
              </a:graphicData>
            </a:graphic>
          </wp:inline>
        </w:drawing>
      </w:r>
    </w:p>
    <w:p w14:paraId="257ABC3F" w14:textId="77777777" w:rsidR="00A455BE" w:rsidRDefault="00A455BE">
      <w:pPr>
        <w:spacing w:line="200" w:lineRule="atLeast"/>
        <w:ind w:left="567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w:t>
      </w:r>
    </w:p>
    <w:p w14:paraId="257ABC40" w14:textId="77777777" w:rsidR="009D44EF" w:rsidRDefault="004B0DF0">
      <w:pPr>
        <w:pStyle w:val="BodyText"/>
        <w:spacing w:before="13"/>
        <w:ind w:left="5681" w:right="1383"/>
        <w:jc w:val="both"/>
      </w:pPr>
      <w:r>
        <w:rPr>
          <w:spacing w:val="-1"/>
        </w:rPr>
        <w:t>Brooks</w:t>
      </w:r>
      <w:r>
        <w:t xml:space="preserve"> </w:t>
      </w:r>
      <w:r>
        <w:rPr>
          <w:spacing w:val="-1"/>
        </w:rPr>
        <w:t>E.</w:t>
      </w:r>
      <w:r>
        <w:t xml:space="preserve"> </w:t>
      </w:r>
      <w:r>
        <w:rPr>
          <w:spacing w:val="-1"/>
        </w:rPr>
        <w:t>Harlow,</w:t>
      </w:r>
      <w:r>
        <w:t xml:space="preserve"> WSBA 11843</w:t>
      </w:r>
      <w:r>
        <w:rPr>
          <w:spacing w:val="25"/>
        </w:rPr>
        <w:t xml:space="preserve"> </w:t>
      </w:r>
      <w:r>
        <w:rPr>
          <w:spacing w:val="-1"/>
        </w:rPr>
        <w:t>Counsel</w:t>
      </w:r>
      <w:r>
        <w:t xml:space="preserve"> for</w:t>
      </w:r>
      <w:r>
        <w:rPr>
          <w:spacing w:val="-1"/>
        </w:rPr>
        <w:t xml:space="preserve"> </w:t>
      </w:r>
      <w:r>
        <w:t xml:space="preserve">Shuttle </w:t>
      </w:r>
      <w:r>
        <w:rPr>
          <w:spacing w:val="-1"/>
        </w:rPr>
        <w:t>Express,</w:t>
      </w:r>
      <w:r>
        <w:rPr>
          <w:spacing w:val="2"/>
        </w:rPr>
        <w:t xml:space="preserve"> </w:t>
      </w:r>
      <w:r>
        <w:rPr>
          <w:spacing w:val="-2"/>
        </w:rPr>
        <w:t>Inc.</w:t>
      </w:r>
      <w:r>
        <w:rPr>
          <w:spacing w:val="27"/>
        </w:rPr>
        <w:t xml:space="preserve"> </w:t>
      </w:r>
      <w:r>
        <w:t xml:space="preserve">8300 </w:t>
      </w:r>
      <w:r>
        <w:rPr>
          <w:spacing w:val="-1"/>
        </w:rPr>
        <w:t>Greensboro</w:t>
      </w:r>
      <w:r>
        <w:t xml:space="preserve"> </w:t>
      </w:r>
      <w:r>
        <w:rPr>
          <w:spacing w:val="-1"/>
        </w:rPr>
        <w:t>Dr.</w:t>
      </w:r>
      <w:r>
        <w:t xml:space="preserve"> Suite 1200</w:t>
      </w:r>
    </w:p>
    <w:p w14:paraId="257ABC41" w14:textId="77777777" w:rsidR="009D44EF" w:rsidRDefault="004B0DF0">
      <w:pPr>
        <w:pStyle w:val="BodyText"/>
        <w:spacing w:line="275" w:lineRule="exact"/>
        <w:ind w:left="5681"/>
        <w:jc w:val="both"/>
      </w:pPr>
      <w:r>
        <w:rPr>
          <w:spacing w:val="-1"/>
        </w:rPr>
        <w:t>McLean,</w:t>
      </w:r>
      <w:r>
        <w:t xml:space="preserve"> VA 22102</w:t>
      </w:r>
    </w:p>
    <w:p w14:paraId="257ABC42" w14:textId="77777777" w:rsidR="009D44EF" w:rsidRDefault="004B0DF0">
      <w:pPr>
        <w:pStyle w:val="BodyText"/>
        <w:spacing w:line="275" w:lineRule="exact"/>
        <w:ind w:left="5681"/>
        <w:jc w:val="both"/>
      </w:pPr>
      <w:r>
        <w:rPr>
          <w:spacing w:val="-1"/>
        </w:rPr>
        <w:t>Phone:</w:t>
      </w:r>
      <w:r>
        <w:t xml:space="preserve">  </w:t>
      </w:r>
      <w:r>
        <w:rPr>
          <w:spacing w:val="-1"/>
        </w:rPr>
        <w:t>703-584-8680</w:t>
      </w:r>
    </w:p>
    <w:p w14:paraId="257ABC43" w14:textId="77777777" w:rsidR="009D44EF" w:rsidRDefault="004B0DF0">
      <w:pPr>
        <w:pStyle w:val="BodyText"/>
        <w:ind w:left="5681"/>
        <w:jc w:val="both"/>
      </w:pPr>
      <w:r>
        <w:rPr>
          <w:spacing w:val="-1"/>
        </w:rPr>
        <w:t>Fax:</w:t>
      </w:r>
      <w:r>
        <w:t xml:space="preserve">  </w:t>
      </w:r>
      <w:r>
        <w:rPr>
          <w:spacing w:val="-1"/>
        </w:rPr>
        <w:t>703-584-8696</w:t>
      </w:r>
    </w:p>
    <w:p w14:paraId="257ABC44" w14:textId="77777777" w:rsidR="004C3D9D" w:rsidRDefault="00915002">
      <w:pPr>
        <w:pStyle w:val="BodyText"/>
        <w:ind w:left="5681"/>
        <w:jc w:val="both"/>
        <w:rPr>
          <w:spacing w:val="-1"/>
        </w:rPr>
      </w:pPr>
      <w:hyperlink r:id="rId12">
        <w:r w:rsidR="004B0DF0">
          <w:rPr>
            <w:spacing w:val="-1"/>
          </w:rPr>
          <w:t>bharlow@fcclaw.com</w:t>
        </w:r>
      </w:hyperlink>
    </w:p>
    <w:p w14:paraId="257ABC45" w14:textId="77777777" w:rsidR="004C3D9D" w:rsidRDefault="004C3D9D">
      <w:pPr>
        <w:rPr>
          <w:rFonts w:ascii="Times New Roman" w:eastAsia="Times New Roman" w:hAnsi="Times New Roman"/>
          <w:spacing w:val="-1"/>
          <w:sz w:val="24"/>
          <w:szCs w:val="24"/>
        </w:rPr>
      </w:pPr>
      <w:r>
        <w:rPr>
          <w:spacing w:val="-1"/>
        </w:rPr>
        <w:br w:type="page"/>
      </w:r>
    </w:p>
    <w:p w14:paraId="257ABC46" w14:textId="77777777" w:rsidR="004C3D9D" w:rsidRPr="004C3D9D" w:rsidRDefault="004C3D9D" w:rsidP="004C3D9D">
      <w:pPr>
        <w:pStyle w:val="Heading2"/>
        <w:spacing w:before="49"/>
        <w:ind w:left="3331"/>
        <w:rPr>
          <w:rFonts w:ascii="Times New Roman" w:eastAsiaTheme="minorHAnsi" w:hAnsiTheme="minorHAnsi" w:cstheme="minorBidi"/>
          <w:color w:val="auto"/>
          <w:spacing w:val="-2"/>
          <w:sz w:val="24"/>
          <w:szCs w:val="22"/>
        </w:rPr>
      </w:pPr>
      <w:r w:rsidRPr="004C3D9D">
        <w:rPr>
          <w:rFonts w:ascii="Times New Roman" w:eastAsiaTheme="minorHAnsi" w:hAnsiTheme="minorHAnsi" w:cstheme="minorBidi"/>
          <w:color w:val="auto"/>
          <w:spacing w:val="-2"/>
          <w:sz w:val="24"/>
          <w:szCs w:val="22"/>
        </w:rPr>
        <w:lastRenderedPageBreak/>
        <w:t>CERTIFICATE OF SERVICE</w:t>
      </w:r>
    </w:p>
    <w:p w14:paraId="257ABC47" w14:textId="77777777" w:rsidR="004C3D9D" w:rsidRPr="004C3D9D" w:rsidRDefault="004C3D9D" w:rsidP="004C3D9D">
      <w:pPr>
        <w:spacing w:before="11"/>
        <w:rPr>
          <w:rFonts w:ascii="Times New Roman"/>
          <w:spacing w:val="-2"/>
          <w:sz w:val="24"/>
        </w:rPr>
      </w:pPr>
    </w:p>
    <w:p w14:paraId="257ABC48" w14:textId="77777777" w:rsidR="004C3D9D" w:rsidRPr="004C3D9D" w:rsidRDefault="004C3D9D" w:rsidP="004C3D9D">
      <w:pPr>
        <w:pStyle w:val="Heading3"/>
        <w:spacing w:line="480" w:lineRule="auto"/>
        <w:ind w:left="100" w:right="521" w:firstLine="752"/>
        <w:rPr>
          <w:rFonts w:ascii="Times New Roman" w:eastAsiaTheme="minorHAnsi" w:hAnsiTheme="minorHAnsi" w:cstheme="minorBidi"/>
          <w:color w:val="auto"/>
          <w:spacing w:val="-2"/>
          <w:szCs w:val="22"/>
        </w:rPr>
      </w:pPr>
      <w:r w:rsidRPr="004C3D9D">
        <w:rPr>
          <w:rFonts w:ascii="Times New Roman" w:eastAsiaTheme="minorHAnsi" w:hAnsiTheme="minorHAnsi" w:cstheme="minorBidi"/>
          <w:color w:val="auto"/>
          <w:spacing w:val="-2"/>
          <w:szCs w:val="22"/>
        </w:rPr>
        <w:t>I hereby certify that on November 30, 2016, I served a copy the foregoing document via email, with a copy via first class mail, postage prepaid, to:</w:t>
      </w:r>
    </w:p>
    <w:p w14:paraId="257ABC49" w14:textId="77777777" w:rsidR="004C3D9D" w:rsidRDefault="004C3D9D" w:rsidP="004C3D9D">
      <w:pPr>
        <w:spacing w:before="6"/>
        <w:rPr>
          <w:rFonts w:ascii="Times New Roman" w:eastAsia="Times New Roman" w:hAnsi="Times New Roman" w:cs="Times New Roman"/>
          <w:sz w:val="21"/>
          <w:szCs w:val="21"/>
        </w:rPr>
      </w:pPr>
    </w:p>
    <w:p w14:paraId="257ABC4A" w14:textId="77777777" w:rsidR="004C3D9D" w:rsidRDefault="004C3D9D" w:rsidP="004C3D9D">
      <w:pPr>
        <w:spacing w:line="200" w:lineRule="atLeast"/>
        <w:ind w:left="75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257ABC56" wp14:editId="257ABC57">
                <wp:extent cx="5855970" cy="1591310"/>
                <wp:effectExtent l="6985" t="4445" r="4445"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1591310"/>
                          <a:chOff x="0" y="0"/>
                          <a:chExt cx="9222" cy="2506"/>
                        </a:xfrm>
                      </wpg:grpSpPr>
                      <wpg:grpSp>
                        <wpg:cNvPr id="7" name="Group 14"/>
                        <wpg:cNvGrpSpPr>
                          <a:grpSpLocks/>
                        </wpg:cNvGrpSpPr>
                        <wpg:grpSpPr bwMode="auto">
                          <a:xfrm>
                            <a:off x="6" y="6"/>
                            <a:ext cx="9210" cy="2"/>
                            <a:chOff x="6" y="6"/>
                            <a:chExt cx="9210" cy="2"/>
                          </a:xfrm>
                        </wpg:grpSpPr>
                        <wps:wsp>
                          <wps:cNvPr id="8" name="Freeform 15"/>
                          <wps:cNvSpPr>
                            <a:spLocks/>
                          </wps:cNvSpPr>
                          <wps:spPr bwMode="auto">
                            <a:xfrm>
                              <a:off x="6" y="6"/>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2"/>
                        <wpg:cNvGrpSpPr>
                          <a:grpSpLocks/>
                        </wpg:cNvGrpSpPr>
                        <wpg:grpSpPr bwMode="auto">
                          <a:xfrm>
                            <a:off x="11" y="11"/>
                            <a:ext cx="2" cy="2484"/>
                            <a:chOff x="11" y="11"/>
                            <a:chExt cx="2" cy="2484"/>
                          </a:xfrm>
                        </wpg:grpSpPr>
                        <wps:wsp>
                          <wps:cNvPr id="10" name="Freeform 13"/>
                          <wps:cNvSpPr>
                            <a:spLocks/>
                          </wps:cNvSpPr>
                          <wps:spPr bwMode="auto">
                            <a:xfrm>
                              <a:off x="1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0"/>
                        <wpg:cNvGrpSpPr>
                          <a:grpSpLocks/>
                        </wpg:cNvGrpSpPr>
                        <wpg:grpSpPr bwMode="auto">
                          <a:xfrm>
                            <a:off x="6" y="2500"/>
                            <a:ext cx="9210" cy="2"/>
                            <a:chOff x="6" y="2500"/>
                            <a:chExt cx="9210" cy="2"/>
                          </a:xfrm>
                        </wpg:grpSpPr>
                        <wps:wsp>
                          <wps:cNvPr id="12" name="Freeform 11"/>
                          <wps:cNvSpPr>
                            <a:spLocks/>
                          </wps:cNvSpPr>
                          <wps:spPr bwMode="auto">
                            <a:xfrm>
                              <a:off x="6" y="2500"/>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8"/>
                        <wpg:cNvGrpSpPr>
                          <a:grpSpLocks/>
                        </wpg:cNvGrpSpPr>
                        <wpg:grpSpPr bwMode="auto">
                          <a:xfrm>
                            <a:off x="4351" y="11"/>
                            <a:ext cx="2" cy="2484"/>
                            <a:chOff x="4351" y="11"/>
                            <a:chExt cx="2" cy="2484"/>
                          </a:xfrm>
                        </wpg:grpSpPr>
                        <wps:wsp>
                          <wps:cNvPr id="14" name="Freeform 9"/>
                          <wps:cNvSpPr>
                            <a:spLocks/>
                          </wps:cNvSpPr>
                          <wps:spPr bwMode="auto">
                            <a:xfrm>
                              <a:off x="435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9212" y="11"/>
                            <a:ext cx="2" cy="2484"/>
                            <a:chOff x="9212" y="11"/>
                            <a:chExt cx="2" cy="2484"/>
                          </a:xfrm>
                        </wpg:grpSpPr>
                        <wps:wsp>
                          <wps:cNvPr id="16" name="Freeform 7"/>
                          <wps:cNvSpPr>
                            <a:spLocks/>
                          </wps:cNvSpPr>
                          <wps:spPr bwMode="auto">
                            <a:xfrm>
                              <a:off x="9212"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 y="7"/>
                              <a:ext cx="9200" cy="2495"/>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5"/>
                          <wps:cNvSpPr txBox="1">
                            <a:spLocks noChangeArrowheads="1"/>
                          </wps:cNvSpPr>
                          <wps:spPr bwMode="auto">
                            <a:xfrm>
                              <a:off x="11" y="6"/>
                              <a:ext cx="4340"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ABC72" w14:textId="77777777" w:rsidR="004C3D9D" w:rsidRDefault="004C3D9D" w:rsidP="004C3D9D">
                                <w:pPr>
                                  <w:spacing w:before="7"/>
                                  <w:rPr>
                                    <w:rFonts w:ascii="Times New Roman" w:eastAsia="Times New Roman" w:hAnsi="Times New Roman" w:cs="Times New Roman"/>
                                    <w:sz w:val="23"/>
                                    <w:szCs w:val="23"/>
                                  </w:rPr>
                                </w:pPr>
                              </w:p>
                              <w:p w14:paraId="257ABC73" w14:textId="77777777" w:rsidR="004C3D9D" w:rsidRDefault="004C3D9D" w:rsidP="004C3D9D">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257ABC74" w14:textId="77777777" w:rsidR="004C3D9D" w:rsidRDefault="004C3D9D" w:rsidP="004C3D9D">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257ABC75" w14:textId="77777777" w:rsidR="004C3D9D" w:rsidRDefault="004C3D9D" w:rsidP="004C3D9D">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257ABC76" w14:textId="77777777" w:rsidR="004C3D9D" w:rsidRDefault="004C3D9D" w:rsidP="004C3D9D">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257ABC77" w14:textId="77777777" w:rsidR="004C3D9D" w:rsidRDefault="004C3D9D" w:rsidP="004C3D9D">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257ABC78" w14:textId="77777777" w:rsidR="004C3D9D" w:rsidRDefault="004C3D9D" w:rsidP="004C3D9D">
                                <w:pPr>
                                  <w:spacing w:before="5"/>
                                  <w:ind w:left="107"/>
                                  <w:rPr>
                                    <w:rFonts w:ascii="Times New Roman" w:eastAsia="Times New Roman" w:hAnsi="Times New Roman" w:cs="Times New Roman"/>
                                    <w:sz w:val="24"/>
                                    <w:szCs w:val="24"/>
                                  </w:rPr>
                                </w:pPr>
                                <w:r>
                                  <w:rPr>
                                    <w:rFonts w:ascii="Times New Roman"/>
                                    <w:spacing w:val="-2"/>
                                    <w:sz w:val="24"/>
                                  </w:rPr>
                                  <w:t>Em</w:t>
                                </w:r>
                                <w:hyperlink r:id="rId14">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wps:txbx>
                          <wps:bodyPr rot="0" vert="horz" wrap="square" lIns="0" tIns="0" rIns="0" bIns="0" anchor="t" anchorCtr="0" upright="1">
                            <a:noAutofit/>
                          </wps:bodyPr>
                        </wps:wsp>
                        <wps:wsp>
                          <wps:cNvPr id="19" name="Text Box 4"/>
                          <wps:cNvSpPr txBox="1">
                            <a:spLocks noChangeArrowheads="1"/>
                          </wps:cNvSpPr>
                          <wps:spPr bwMode="auto">
                            <a:xfrm>
                              <a:off x="4351" y="6"/>
                              <a:ext cx="4861"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ABC79" w14:textId="77777777" w:rsidR="004C3D9D" w:rsidRDefault="004C3D9D" w:rsidP="004C3D9D">
                                <w:pPr>
                                  <w:spacing w:before="10"/>
                                  <w:rPr>
                                    <w:rFonts w:ascii="Times New Roman" w:eastAsia="Times New Roman" w:hAnsi="Times New Roman" w:cs="Times New Roman"/>
                                    <w:sz w:val="23"/>
                                    <w:szCs w:val="23"/>
                                  </w:rPr>
                                </w:pPr>
                              </w:p>
                              <w:p w14:paraId="257ABC7A" w14:textId="77777777" w:rsidR="004C3D9D" w:rsidRDefault="004C3D9D" w:rsidP="004C3D9D">
                                <w:pPr>
                                  <w:ind w:left="107" w:right="2932"/>
                                  <w:rPr>
                                    <w:rFonts w:ascii="Times New Roman" w:eastAsia="Times New Roman" w:hAnsi="Times New Roman" w:cs="Times New Roman"/>
                                    <w:sz w:val="24"/>
                                    <w:szCs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r>
                                  <w:rPr>
                                    <w:rFonts w:ascii="Times New Roman"/>
                                    <w:spacing w:val="-2"/>
                                    <w:sz w:val="24"/>
                                  </w:rPr>
                                  <w:t>Two</w:t>
                                </w:r>
                                <w:r>
                                  <w:rPr>
                                    <w:rFonts w:ascii="Times New Roman"/>
                                    <w:sz w:val="24"/>
                                  </w:rPr>
                                  <w:t xml:space="preserve"> Union </w:t>
                                </w:r>
                                <w:r>
                                  <w:rPr>
                                    <w:rFonts w:ascii="Times New Roman"/>
                                    <w:spacing w:val="-2"/>
                                    <w:sz w:val="24"/>
                                  </w:rPr>
                                  <w:t>Square</w:t>
                                </w:r>
                              </w:p>
                              <w:p w14:paraId="257ABC7B" w14:textId="77777777" w:rsidR="004C3D9D" w:rsidRDefault="004C3D9D" w:rsidP="004C3D9D">
                                <w:pPr>
                                  <w:ind w:left="107"/>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257ABC7C" w14:textId="77777777" w:rsidR="004C3D9D" w:rsidRDefault="004C3D9D" w:rsidP="004C3D9D">
                                <w:pPr>
                                  <w:ind w:left="107"/>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257ABC7D" w14:textId="77777777" w:rsidR="004C3D9D" w:rsidRDefault="004C3D9D" w:rsidP="004C3D9D">
                                <w:pPr>
                                  <w:ind w:left="107"/>
                                  <w:rPr>
                                    <w:rFonts w:ascii="Times New Roman" w:eastAsia="Times New Roman" w:hAnsi="Times New Roman" w:cs="Times New Roman"/>
                                    <w:sz w:val="24"/>
                                    <w:szCs w:val="24"/>
                                  </w:rPr>
                                </w:pPr>
                                <w:r>
                                  <w:rPr>
                                    <w:rFonts w:ascii="Times New Roman"/>
                                    <w:spacing w:val="-2"/>
                                    <w:sz w:val="24"/>
                                  </w:rPr>
                                  <w:t>206-233-2895</w:t>
                                </w:r>
                              </w:p>
                              <w:p w14:paraId="257ABC7E" w14:textId="77777777" w:rsidR="004C3D9D" w:rsidRDefault="004C3D9D" w:rsidP="004C3D9D">
                                <w:pPr>
                                  <w:spacing w:before="5"/>
                                  <w:ind w:left="107"/>
                                  <w:rPr>
                                    <w:rFonts w:ascii="Times New Roman" w:eastAsia="Times New Roman" w:hAnsi="Times New Roman" w:cs="Times New Roman"/>
                                    <w:sz w:val="24"/>
                                    <w:szCs w:val="24"/>
                                  </w:rPr>
                                </w:pPr>
                                <w:r>
                                  <w:rPr>
                                    <w:rFonts w:ascii="Times New Roman"/>
                                    <w:spacing w:val="-2"/>
                                    <w:sz w:val="24"/>
                                  </w:rPr>
                                  <w:t>Em</w:t>
                                </w:r>
                                <w:hyperlink r:id="rId15">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wps:txbx>
                          <wps:bodyPr rot="0" vert="horz" wrap="square" lIns="0" tIns="0" rIns="0" bIns="0" anchor="t" anchorCtr="0" upright="1">
                            <a:noAutofit/>
                          </wps:bodyPr>
                        </wps:wsp>
                      </wpg:grpSp>
                    </wpg:wgp>
                  </a:graphicData>
                </a:graphic>
              </wp:inline>
            </w:drawing>
          </mc:Choice>
          <mc:Fallback>
            <w:pict>
              <v:group w14:anchorId="257ABC56" id="Group 2" o:spid="_x0000_s1032" style="width:461.1pt;height:125.3pt;mso-position-horizontal-relative:char;mso-position-vertical-relative:line" coordsize="9222,2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">
                <v:group id="Group 14" o:spid="_x0000_s1033" style="position:absolute;left:6;top:6;width:9210;height:2" coordorigin="6,6"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5" o:spid="_x0000_s1034" style="position:absolute;left:6;top:6;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KFMAA&#10;AADaAAAADwAAAGRycy9kb3ducmV2LnhtbERPTWvCQBC9C/0Pywi96cYepKSuIi0W8SBGi+chOybR&#10;7Gy6u8b033cOhR4f73uxGlyregqx8WxgNs1AEZfeNlwZ+DptJq+gYkK22HomAz8UYbV8Gi0wt/7B&#10;BfXHVCkJ4ZijgTqlLtc6ljU5jFPfEQt38cFhEhgqbQM+JNy1+iXL5tphw9JQY0fvNZW3490ZkDnn&#10;Yrc57D6+i35/2x/8NXxujXkeD+s3UImG9C/+c2+tAdkqV+QG6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xKFMAAAADaAAAADwAAAAAAAAAAAAAAAACYAgAAZHJzL2Rvd25y&#10;ZXYueG1sUEsFBgAAAAAEAAQA9QAAAIUDAAAAAA==&#10;" path="m,l9210,e" filled="f" strokeweight=".58pt">
                    <v:path arrowok="t" o:connecttype="custom" o:connectlocs="0,0;9210,0" o:connectangles="0,0"/>
                  </v:shape>
                </v:group>
                <v:group id="Group 12" o:spid="_x0000_s1035" style="position:absolute;left:11;top:11;width:2;height:2484" coordorigin="1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 o:spid="_x0000_s1036" style="position:absolute;left:1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tId8IA&#10;AADbAAAADwAAAGRycy9kb3ducmV2LnhtbESPQYvCQAyF74L/YYiwF1mn3YO43Y6yKyt48KL2B4RO&#10;bEs7mdIZtf57cxC8JbyX977km9F16kZDaDwbSBcJKOLS24YrA8V597kCFSKyxc4zGXhQgM16Oskx&#10;s/7OR7qdYqUkhEOGBuoY+0zrUNbkMCx8TyzaxQ8Oo6xDpe2Adwl3nf5KkqV22LA01NjTtqayPV2d&#10;Ae2v/4e/tHF7/k62l9W8iKlujfmYjb8/oCKN8W1+Xe+t4Au9/CID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0h3wgAAANsAAAAPAAAAAAAAAAAAAAAAAJgCAABkcnMvZG93&#10;bnJldi54bWxQSwUGAAAAAAQABAD1AAAAhwMAAAAA&#10;" path="m,l,2484e" filled="f" strokeweight=".58pt">
                    <v:path arrowok="t" o:connecttype="custom" o:connectlocs="0,11;0,2495" o:connectangles="0,0"/>
                  </v:shape>
                </v:group>
                <v:group id="Group 10" o:spid="_x0000_s1037" style="position:absolute;left:6;top:2500;width:9210;height:2" coordorigin="6,2500"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 o:spid="_x0000_s1038" style="position:absolute;left:6;top:2500;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iCsUA&#10;AADbAAAADwAAAGRycy9kb3ducmV2LnhtbESPQWvDMAyF74P9B6NCb6vTHspI65bR0lFyCElbdhax&#10;lmSN5cz2kuzfz4PBbhLv6b1P2/1kOjGQ861lBctFAoK4srrlWsHtenp6BuEDssbOMin4Jg/73ePD&#10;FlNtRy5puIRaxBD2KSpoQuhTKX3VkEG/sD1x1N6tMxji6mqpHY4x3HRylSRrabDl2NBgT4eGqvvl&#10;yyiIOG9ldiqy42c55Pe8sB/u9azUfDa9bEAEmsK/+e/6rCP+Cn5/iQP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eIKxQAAANsAAAAPAAAAAAAAAAAAAAAAAJgCAABkcnMv&#10;ZG93bnJldi54bWxQSwUGAAAAAAQABAD1AAAAigMAAAAA&#10;" path="m,l9210,e" filled="f" strokeweight=".58pt">
                    <v:path arrowok="t" o:connecttype="custom" o:connectlocs="0,0;9210,0" o:connectangles="0,0"/>
                  </v:shape>
                </v:group>
                <v:group id="Group 8" o:spid="_x0000_s1039" style="position:absolute;left:4351;top:11;width:2;height:2484" coordorigin="435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9" o:spid="_x0000_s1040" style="position:absolute;left:435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OdL0A&#10;AADbAAAADwAAAGRycy9kb3ducmV2LnhtbERPSwrCMBDdC94hjOBGNK2IaDWKioILN1YPMDRjW2wm&#10;pYlab28Ewd083neW69ZU4kmNKy0riEcRCOLM6pJzBdfLYTgD4TyyxsoyKXiTg/Wq21liou2Lz/RM&#10;fS5CCLsEFRTe14mULivIoBvZmjhwN9sY9AE2udQNvkK4qeQ4iqbSYMmhocCadgVl9/RhFEj72J+2&#10;cWmOPI92t9ng6mN5V6rfazcLEJ5a/xf/3Ecd5k/g+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BOdL0AAADbAAAADwAAAAAAAAAAAAAAAACYAgAAZHJzL2Rvd25yZXYu&#10;eG1sUEsFBgAAAAAEAAQA9QAAAIIDAAAAAA==&#10;" path="m,l,2484e" filled="f" strokeweight=".58pt">
                    <v:path arrowok="t" o:connecttype="custom" o:connectlocs="0,11;0,2495" o:connectangles="0,0"/>
                  </v:shape>
                </v:group>
                <v:group id="Group 3" o:spid="_x0000_s1041" style="position:absolute;left:9212;top:11;width:2;height:2484" coordorigin="9212,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 o:spid="_x0000_s1042" style="position:absolute;left:9212;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51mL0A&#10;AADbAAAADwAAAGRycy9kb3ducmV2LnhtbERPSwrCMBDdC94hjOBGNK0L0dooKgou3Pg5wNBMP9hM&#10;ShO13t4Igrt5vO+k687U4kmtqywriCcRCOLM6ooLBbfrYTwH4TyyxtoyKXiTg/Wq30sx0fbFZ3pe&#10;fCFCCLsEFZTeN4mULivJoJvYhjhwuW0N+gDbQuoWXyHc1HIaRTNpsOLQUGJDu5Ky++VhFEj72J+2&#10;cWWOvIh2+Xx087G8KzUcdJslCE+d/4t/7qMO82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O51mL0AAADbAAAADwAAAAAAAAAAAAAAAACYAgAAZHJzL2Rvd25yZXYu&#10;eG1sUEsFBgAAAAAEAAQA9QAAAIIDAAAAAA==&#10;" path="m,l,2484e" filled="f" strokeweight=".58pt">
                    <v:path arrowok="t" o:connecttype="custom" o:connectlocs="0,11;0,249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3" type="#_x0000_t75" style="position:absolute;left:12;top:7;width:9200;height:2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h7ALDAAAA2wAAAA8AAABkcnMvZG93bnJldi54bWxEj0Frg0AQhe+F/IdlCrk1q4Kx2GykhIbk&#10;0kNNfsDgTlXqzoq7VeOvzxYCvc3w3vvmza6YTSdGGlxrWUG8iUAQV1a3XCu4Xo4vryCcR9bYWSYF&#10;N3JQ7FdPO8y1nfiLxtLXIkDY5aig8b7PpXRVQwbdxvbEQfu2g0Ef1qGWesApwE0nkyjaSoMthwsN&#10;9nRoqPopf02gJPHHcqFT9jn6dLnGWV+3MlVq/Ty/v4HwNPt/8yN91qF+Bn+/hAHk/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6HsAsMAAADbAAAADwAAAAAAAAAAAAAAAACf&#10;AgAAZHJzL2Rvd25yZXYueG1sUEsFBgAAAAAEAAQA9wAAAI8DAAAAAA==&#10;">
                    <v:imagedata r:id="rId16" o:title=""/>
                  </v:shape>
                  <v:shape id="Text Box 5" o:spid="_x0000_s1044" type="#_x0000_t202" style="position:absolute;left:11;top:6;width:4340;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57ABC72" w14:textId="77777777" w:rsidR="004C3D9D" w:rsidRDefault="004C3D9D" w:rsidP="004C3D9D">
                          <w:pPr>
                            <w:spacing w:before="7"/>
                            <w:rPr>
                              <w:rFonts w:ascii="Times New Roman" w:eastAsia="Times New Roman" w:hAnsi="Times New Roman" w:cs="Times New Roman"/>
                              <w:sz w:val="23"/>
                              <w:szCs w:val="23"/>
                            </w:rPr>
                          </w:pPr>
                        </w:p>
                        <w:p w14:paraId="257ABC73" w14:textId="77777777" w:rsidR="004C3D9D" w:rsidRDefault="004C3D9D" w:rsidP="004C3D9D">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257ABC74" w14:textId="77777777" w:rsidR="004C3D9D" w:rsidRDefault="004C3D9D" w:rsidP="004C3D9D">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257ABC75" w14:textId="77777777" w:rsidR="004C3D9D" w:rsidRDefault="004C3D9D" w:rsidP="004C3D9D">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257ABC76" w14:textId="77777777" w:rsidR="004C3D9D" w:rsidRDefault="004C3D9D" w:rsidP="004C3D9D">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257ABC77" w14:textId="77777777" w:rsidR="004C3D9D" w:rsidRDefault="004C3D9D" w:rsidP="004C3D9D">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257ABC78" w14:textId="77777777" w:rsidR="004C3D9D" w:rsidRDefault="004C3D9D" w:rsidP="004C3D9D">
                          <w:pPr>
                            <w:spacing w:before="5"/>
                            <w:ind w:left="107"/>
                            <w:rPr>
                              <w:rFonts w:ascii="Times New Roman" w:eastAsia="Times New Roman" w:hAnsi="Times New Roman" w:cs="Times New Roman"/>
                              <w:sz w:val="24"/>
                              <w:szCs w:val="24"/>
                            </w:rPr>
                          </w:pPr>
                          <w:r>
                            <w:rPr>
                              <w:rFonts w:ascii="Times New Roman"/>
                              <w:spacing w:val="-2"/>
                              <w:sz w:val="24"/>
                            </w:rPr>
                            <w:t>Em</w:t>
                          </w:r>
                          <w:hyperlink r:id="rId17">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v:textbox>
                  </v:shape>
                  <v:shape id="Text Box 4" o:spid="_x0000_s1045" type="#_x0000_t202" style="position:absolute;left:4351;top:6;width:4861;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57ABC79" w14:textId="77777777" w:rsidR="004C3D9D" w:rsidRDefault="004C3D9D" w:rsidP="004C3D9D">
                          <w:pPr>
                            <w:spacing w:before="10"/>
                            <w:rPr>
                              <w:rFonts w:ascii="Times New Roman" w:eastAsia="Times New Roman" w:hAnsi="Times New Roman" w:cs="Times New Roman"/>
                              <w:sz w:val="23"/>
                              <w:szCs w:val="23"/>
                            </w:rPr>
                          </w:pPr>
                        </w:p>
                        <w:p w14:paraId="257ABC7A" w14:textId="77777777" w:rsidR="004C3D9D" w:rsidRDefault="004C3D9D" w:rsidP="004C3D9D">
                          <w:pPr>
                            <w:ind w:left="107" w:right="2932"/>
                            <w:rPr>
                              <w:rFonts w:ascii="Times New Roman" w:eastAsia="Times New Roman" w:hAnsi="Times New Roman" w:cs="Times New Roman"/>
                              <w:sz w:val="24"/>
                              <w:szCs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r>
                            <w:rPr>
                              <w:rFonts w:ascii="Times New Roman"/>
                              <w:spacing w:val="-2"/>
                              <w:sz w:val="24"/>
                            </w:rPr>
                            <w:t>Two</w:t>
                          </w:r>
                          <w:r>
                            <w:rPr>
                              <w:rFonts w:ascii="Times New Roman"/>
                              <w:sz w:val="24"/>
                            </w:rPr>
                            <w:t xml:space="preserve"> Union </w:t>
                          </w:r>
                          <w:r>
                            <w:rPr>
                              <w:rFonts w:ascii="Times New Roman"/>
                              <w:spacing w:val="-2"/>
                              <w:sz w:val="24"/>
                            </w:rPr>
                            <w:t>Square</w:t>
                          </w:r>
                        </w:p>
                        <w:p w14:paraId="257ABC7B" w14:textId="77777777" w:rsidR="004C3D9D" w:rsidRDefault="004C3D9D" w:rsidP="004C3D9D">
                          <w:pPr>
                            <w:ind w:left="107"/>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257ABC7C" w14:textId="77777777" w:rsidR="004C3D9D" w:rsidRDefault="004C3D9D" w:rsidP="004C3D9D">
                          <w:pPr>
                            <w:ind w:left="107"/>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257ABC7D" w14:textId="77777777" w:rsidR="004C3D9D" w:rsidRDefault="004C3D9D" w:rsidP="004C3D9D">
                          <w:pPr>
                            <w:ind w:left="107"/>
                            <w:rPr>
                              <w:rFonts w:ascii="Times New Roman" w:eastAsia="Times New Roman" w:hAnsi="Times New Roman" w:cs="Times New Roman"/>
                              <w:sz w:val="24"/>
                              <w:szCs w:val="24"/>
                            </w:rPr>
                          </w:pPr>
                          <w:r>
                            <w:rPr>
                              <w:rFonts w:ascii="Times New Roman"/>
                              <w:spacing w:val="-2"/>
                              <w:sz w:val="24"/>
                            </w:rPr>
                            <w:t>206-233-2895</w:t>
                          </w:r>
                        </w:p>
                        <w:p w14:paraId="257ABC7E" w14:textId="77777777" w:rsidR="004C3D9D" w:rsidRDefault="004C3D9D" w:rsidP="004C3D9D">
                          <w:pPr>
                            <w:spacing w:before="5"/>
                            <w:ind w:left="107"/>
                            <w:rPr>
                              <w:rFonts w:ascii="Times New Roman" w:eastAsia="Times New Roman" w:hAnsi="Times New Roman" w:cs="Times New Roman"/>
                              <w:sz w:val="24"/>
                              <w:szCs w:val="24"/>
                            </w:rPr>
                          </w:pPr>
                          <w:r>
                            <w:rPr>
                              <w:rFonts w:ascii="Times New Roman"/>
                              <w:spacing w:val="-2"/>
                              <w:sz w:val="24"/>
                            </w:rPr>
                            <w:t>Em</w:t>
                          </w:r>
                          <w:hyperlink r:id="rId18">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v:textbox>
                  </v:shape>
                </v:group>
                <w10:anchorlock/>
              </v:group>
            </w:pict>
          </mc:Fallback>
        </mc:AlternateContent>
      </w:r>
    </w:p>
    <w:p w14:paraId="257ABC4B" w14:textId="77777777" w:rsidR="004C3D9D" w:rsidRDefault="004C3D9D" w:rsidP="004C3D9D">
      <w:pPr>
        <w:rPr>
          <w:rFonts w:ascii="Times New Roman" w:eastAsia="Times New Roman" w:hAnsi="Times New Roman" w:cs="Times New Roman"/>
          <w:sz w:val="23"/>
          <w:szCs w:val="23"/>
        </w:rPr>
      </w:pPr>
    </w:p>
    <w:p w14:paraId="257ABC4C" w14:textId="77777777" w:rsidR="004C3D9D" w:rsidRDefault="004C3D9D" w:rsidP="004C3D9D">
      <w:pPr>
        <w:ind w:left="1462"/>
        <w:rPr>
          <w:rFonts w:ascii="Times New Roman" w:eastAsia="Times New Roman" w:hAnsi="Times New Roman" w:cs="Times New Roman"/>
          <w:sz w:val="24"/>
          <w:szCs w:val="24"/>
        </w:rPr>
      </w:pPr>
      <w:r>
        <w:rPr>
          <w:rFonts w:ascii="Times New Roman"/>
          <w:spacing w:val="-1"/>
          <w:sz w:val="24"/>
        </w:rPr>
        <w:t>Dated</w:t>
      </w:r>
      <w:r>
        <w:rPr>
          <w:rFonts w:ascii="Times New Roman"/>
          <w:spacing w:val="-2"/>
          <w:sz w:val="24"/>
        </w:rPr>
        <w:t xml:space="preserve"> </w:t>
      </w:r>
      <w:r>
        <w:rPr>
          <w:rFonts w:ascii="Times New Roman"/>
          <w:spacing w:val="-1"/>
          <w:sz w:val="24"/>
        </w:rPr>
        <w:t xml:space="preserve">at </w:t>
      </w:r>
      <w:r>
        <w:rPr>
          <w:rFonts w:ascii="Times New Roman"/>
          <w:spacing w:val="-2"/>
          <w:sz w:val="24"/>
        </w:rPr>
        <w:t xml:space="preserve">McLean, </w:t>
      </w:r>
      <w:r>
        <w:rPr>
          <w:rFonts w:ascii="Times New Roman"/>
          <w:sz w:val="24"/>
        </w:rPr>
        <w:t xml:space="preserve">Virginia </w:t>
      </w:r>
      <w:r>
        <w:rPr>
          <w:rFonts w:ascii="Times New Roman"/>
          <w:spacing w:val="-1"/>
          <w:sz w:val="24"/>
        </w:rPr>
        <w:t>this</w:t>
      </w:r>
      <w:r>
        <w:rPr>
          <w:rFonts w:ascii="Times New Roman"/>
          <w:spacing w:val="3"/>
          <w:sz w:val="24"/>
        </w:rPr>
        <w:t xml:space="preserve"> </w:t>
      </w:r>
      <w:r>
        <w:rPr>
          <w:rFonts w:ascii="Times New Roman"/>
          <w:spacing w:val="-1"/>
          <w:sz w:val="24"/>
        </w:rPr>
        <w:t>30</w:t>
      </w:r>
      <w:r w:rsidRPr="0088624D">
        <w:rPr>
          <w:rFonts w:ascii="Times New Roman"/>
          <w:spacing w:val="-1"/>
          <w:sz w:val="24"/>
          <w:vertAlign w:val="superscript"/>
        </w:rPr>
        <w:t>th</w:t>
      </w:r>
      <w:r>
        <w:rPr>
          <w:rFonts w:ascii="Times New Roman"/>
          <w:spacing w:val="-1"/>
          <w:sz w:val="24"/>
        </w:rPr>
        <w:t xml:space="preserve"> day</w:t>
      </w:r>
      <w:r>
        <w:rPr>
          <w:rFonts w:ascii="Times New Roman"/>
          <w:spacing w:val="-9"/>
          <w:sz w:val="24"/>
        </w:rPr>
        <w:t xml:space="preserve"> </w:t>
      </w:r>
      <w:r>
        <w:rPr>
          <w:rFonts w:ascii="Times New Roman"/>
          <w:sz w:val="24"/>
        </w:rPr>
        <w:t>of</w:t>
      </w:r>
      <w:r>
        <w:rPr>
          <w:rFonts w:ascii="Times New Roman"/>
          <w:spacing w:val="-1"/>
          <w:sz w:val="24"/>
        </w:rPr>
        <w:t xml:space="preserve"> November,</w:t>
      </w:r>
      <w:r>
        <w:rPr>
          <w:rFonts w:ascii="Times New Roman"/>
          <w:spacing w:val="-2"/>
          <w:sz w:val="24"/>
        </w:rPr>
        <w:t xml:space="preserve"> </w:t>
      </w:r>
      <w:r>
        <w:rPr>
          <w:rFonts w:ascii="Times New Roman"/>
          <w:sz w:val="24"/>
        </w:rPr>
        <w:t>2016.</w:t>
      </w:r>
    </w:p>
    <w:p w14:paraId="257ABC4D" w14:textId="77777777" w:rsidR="004C3D9D" w:rsidRDefault="004C3D9D" w:rsidP="004C3D9D">
      <w:pPr>
        <w:rPr>
          <w:rFonts w:ascii="Times New Roman" w:eastAsia="Times New Roman" w:hAnsi="Times New Roman" w:cs="Times New Roman"/>
          <w:sz w:val="20"/>
          <w:szCs w:val="20"/>
        </w:rPr>
      </w:pPr>
    </w:p>
    <w:p w14:paraId="257ABC4E" w14:textId="77777777" w:rsidR="004C3D9D" w:rsidRDefault="004C3D9D" w:rsidP="004C3D9D">
      <w:pPr>
        <w:spacing w:before="1"/>
        <w:rPr>
          <w:rFonts w:ascii="Times New Roman" w:eastAsia="Times New Roman" w:hAnsi="Times New Roman" w:cs="Times New Roman"/>
          <w:sz w:val="20"/>
          <w:szCs w:val="20"/>
        </w:rPr>
      </w:pPr>
    </w:p>
    <w:p w14:paraId="257ABC4F" w14:textId="77777777" w:rsidR="004C3D9D" w:rsidRDefault="004C3D9D" w:rsidP="004C3D9D">
      <w:pPr>
        <w:spacing w:line="200" w:lineRule="atLeast"/>
        <w:ind w:left="535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57ABC58" wp14:editId="257ABC59">
            <wp:extent cx="2090927" cy="560070"/>
            <wp:effectExtent l="0" t="0" r="0" b="0"/>
            <wp:docPr id="3" name="image4.jpeg" descr="K:\WP\ES\Admin\ES 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9" cstate="print"/>
                    <a:stretch>
                      <a:fillRect/>
                    </a:stretch>
                  </pic:blipFill>
                  <pic:spPr>
                    <a:xfrm>
                      <a:off x="0" y="0"/>
                      <a:ext cx="2090927" cy="560070"/>
                    </a:xfrm>
                    <a:prstGeom prst="rect">
                      <a:avLst/>
                    </a:prstGeom>
                  </pic:spPr>
                </pic:pic>
              </a:graphicData>
            </a:graphic>
          </wp:inline>
        </w:drawing>
      </w:r>
    </w:p>
    <w:p w14:paraId="257ABC50" w14:textId="77777777" w:rsidR="004C3D9D" w:rsidRDefault="004C3D9D" w:rsidP="004C3D9D">
      <w:pPr>
        <w:spacing w:before="15"/>
        <w:ind w:left="5610" w:right="2473" w:hanging="16"/>
        <w:rPr>
          <w:rFonts w:ascii="Times New Roman" w:eastAsia="Times New Roman" w:hAnsi="Times New Roman" w:cs="Times New Roman"/>
          <w:sz w:val="24"/>
          <w:szCs w:val="24"/>
        </w:rPr>
      </w:pPr>
      <w:r>
        <w:rPr>
          <w:rFonts w:ascii="Times New Roman"/>
          <w:spacing w:val="-2"/>
          <w:sz w:val="24"/>
        </w:rPr>
        <w:t>Elisheva</w:t>
      </w:r>
      <w:r>
        <w:rPr>
          <w:rFonts w:ascii="Times New Roman"/>
          <w:spacing w:val="-3"/>
          <w:sz w:val="24"/>
        </w:rPr>
        <w:t xml:space="preserve"> </w:t>
      </w:r>
      <w:r>
        <w:rPr>
          <w:rFonts w:ascii="Times New Roman"/>
          <w:sz w:val="24"/>
        </w:rPr>
        <w:t>Simon</w:t>
      </w:r>
      <w:r>
        <w:rPr>
          <w:rFonts w:ascii="Times New Roman"/>
          <w:spacing w:val="27"/>
          <w:sz w:val="24"/>
        </w:rPr>
        <w:t xml:space="preserve"> </w:t>
      </w:r>
      <w:r>
        <w:rPr>
          <w:rFonts w:ascii="Times New Roman"/>
          <w:spacing w:val="-2"/>
          <w:sz w:val="24"/>
        </w:rPr>
        <w:t>Legal</w:t>
      </w:r>
      <w:r>
        <w:rPr>
          <w:rFonts w:ascii="Times New Roman"/>
          <w:spacing w:val="-1"/>
          <w:sz w:val="24"/>
        </w:rPr>
        <w:t xml:space="preserve"> </w:t>
      </w:r>
      <w:r>
        <w:rPr>
          <w:rFonts w:ascii="Times New Roman"/>
          <w:sz w:val="24"/>
        </w:rPr>
        <w:t>Assistant</w:t>
      </w:r>
    </w:p>
    <w:p w14:paraId="257ABC51" w14:textId="77777777" w:rsidR="009D44EF" w:rsidRDefault="009D44EF">
      <w:pPr>
        <w:pStyle w:val="BodyText"/>
        <w:ind w:left="5681"/>
        <w:jc w:val="both"/>
      </w:pPr>
    </w:p>
    <w:sectPr w:rsidR="009D44EF" w:rsidSect="00843AC4">
      <w:footerReference w:type="default" r:id="rId20"/>
      <w:pgSz w:w="12240" w:h="15840"/>
      <w:pgMar w:top="1440" w:right="1440" w:bottom="1440" w:left="1440" w:header="0"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ABC5C" w14:textId="77777777" w:rsidR="0063153A" w:rsidRDefault="0063153A">
      <w:r>
        <w:separator/>
      </w:r>
    </w:p>
  </w:endnote>
  <w:endnote w:type="continuationSeparator" w:id="0">
    <w:p w14:paraId="257ABC5D" w14:textId="77777777" w:rsidR="0063153A" w:rsidRDefault="0063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ABC5E" w14:textId="77777777"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57ABC5F" wp14:editId="257ABC60">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ABC7F" w14:textId="77777777"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S SUMMARY OF ISSUES</w:t>
                          </w:r>
                          <w:r w:rsidR="00843AC4">
                            <w:rPr>
                              <w:rFonts w:ascii="Times New Roman"/>
                              <w:sz w:val="20"/>
                            </w:rPr>
                            <w:t xml:space="preserve"> -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915002">
                            <w:rPr>
                              <w:rFonts w:ascii="Times New Roman"/>
                              <w:noProof/>
                              <w:sz w:val="20"/>
                            </w:rPr>
                            <w:t>1</w:t>
                          </w:r>
                          <w:r w:rsidR="00843AC4" w:rsidRPr="00843AC4">
                            <w:rPr>
                              <w:rFonts w:ascii="Times New Roman"/>
                              <w:noProof/>
                              <w:sz w:val="20"/>
                            </w:rPr>
                            <w:fldChar w:fldCharType="end"/>
                          </w:r>
                        </w:p>
                        <w:p w14:paraId="257ABC80"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915002">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ABC5F" id="_x0000_t202" coordsize="21600,21600" o:spt="202" path="m,l,21600r21600,l21600,xe">
              <v:stroke joinstyle="miter"/>
              <v:path gradientshapeok="t" o:connecttype="rect"/>
            </v:shapetype>
            <v:shape id="Text Box 1" o:spid="_x0000_s1046"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14:paraId="257ABC7F" w14:textId="77777777"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S SUMMARY OF ISSUES</w:t>
                    </w:r>
                    <w:r w:rsidR="00843AC4">
                      <w:rPr>
                        <w:rFonts w:ascii="Times New Roman"/>
                        <w:sz w:val="20"/>
                      </w:rPr>
                      <w:t xml:space="preserve"> -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915002">
                      <w:rPr>
                        <w:rFonts w:ascii="Times New Roman"/>
                        <w:noProof/>
                        <w:sz w:val="20"/>
                      </w:rPr>
                      <w:t>1</w:t>
                    </w:r>
                    <w:r w:rsidR="00843AC4" w:rsidRPr="00843AC4">
                      <w:rPr>
                        <w:rFonts w:ascii="Times New Roman"/>
                        <w:noProof/>
                        <w:sz w:val="20"/>
                      </w:rPr>
                      <w:fldChar w:fldCharType="end"/>
                    </w:r>
                  </w:p>
                  <w:p w14:paraId="257ABC80"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915002">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BC5A" w14:textId="77777777" w:rsidR="0063153A" w:rsidRDefault="0063153A">
      <w:r>
        <w:separator/>
      </w:r>
    </w:p>
  </w:footnote>
  <w:footnote w:type="continuationSeparator" w:id="0">
    <w:p w14:paraId="257ABC5B" w14:textId="77777777" w:rsidR="0063153A" w:rsidRDefault="0063153A">
      <w:r>
        <w:continuationSeparator/>
      </w:r>
    </w:p>
  </w:footnote>
  <w:footnote w:id="1">
    <w:p w14:paraId="257ABC61" w14:textId="77777777" w:rsidR="00691400" w:rsidRPr="00A20924" w:rsidRDefault="00691400" w:rsidP="00691400">
      <w:pPr>
        <w:pStyle w:val="FootnoteText"/>
        <w:rPr>
          <w:rFonts w:ascii="Times New Roman" w:hAnsi="Times New Roman" w:cs="Times New Roman"/>
        </w:rPr>
      </w:pPr>
      <w:r w:rsidRPr="00A20924">
        <w:rPr>
          <w:rStyle w:val="FootnoteReference"/>
          <w:rFonts w:ascii="Times New Roman" w:hAnsi="Times New Roman" w:cs="Times New Roman"/>
        </w:rPr>
        <w:footnoteRef/>
      </w:r>
      <w:r w:rsidRPr="00A20924">
        <w:rPr>
          <w:rFonts w:ascii="Times New Roman" w:hAnsi="Times New Roman" w:cs="Times New Roman"/>
        </w:rPr>
        <w:t xml:space="preserve"> To be clear, not every potentially relevant communication is shown here.  The focus is on </w:t>
      </w:r>
      <w:r w:rsidR="00425B6C">
        <w:rPr>
          <w:rFonts w:ascii="Times New Roman" w:hAnsi="Times New Roman" w:cs="Times New Roman"/>
        </w:rPr>
        <w:t>Petitioner</w:t>
      </w:r>
      <w:r w:rsidRPr="00A20924">
        <w:rPr>
          <w:rFonts w:ascii="Times New Roman" w:hAnsi="Times New Roman" w:cs="Times New Roman"/>
        </w:rPr>
        <w:t>’s extensive and repeated efforts that were required to obtain even partial compliance with the September 27, 2016 ruling.  All dates are in 2016.  See accompanying Harlow Declaration (“Dec.”) for support and details.</w:t>
      </w:r>
    </w:p>
  </w:footnote>
  <w:footnote w:id="2">
    <w:p w14:paraId="257ABC62" w14:textId="77777777" w:rsidR="00691400" w:rsidRPr="00A20924" w:rsidRDefault="00691400" w:rsidP="00691400">
      <w:pPr>
        <w:pStyle w:val="FootnoteText"/>
        <w:rPr>
          <w:rFonts w:ascii="Times New Roman" w:hAnsi="Times New Roman" w:cs="Times New Roman"/>
        </w:rPr>
      </w:pPr>
      <w:r w:rsidRPr="00A20924">
        <w:rPr>
          <w:rStyle w:val="FootnoteReference"/>
          <w:rFonts w:ascii="Times New Roman" w:hAnsi="Times New Roman" w:cs="Times New Roman"/>
        </w:rPr>
        <w:footnoteRef/>
      </w:r>
      <w:r w:rsidRPr="00A20924">
        <w:rPr>
          <w:rFonts w:ascii="Times New Roman" w:hAnsi="Times New Roman" w:cs="Times New Roman"/>
        </w:rPr>
        <w:t xml:space="preserve"> Initially the due date was to be 10/11.  </w:t>
      </w:r>
      <w:r w:rsidR="00425B6C">
        <w:rPr>
          <w:rFonts w:ascii="Times New Roman" w:hAnsi="Times New Roman" w:cs="Times New Roman"/>
        </w:rPr>
        <w:t>Petitioner</w:t>
      </w:r>
      <w:r w:rsidRPr="00A20924">
        <w:rPr>
          <w:rFonts w:ascii="Times New Roman" w:hAnsi="Times New Roman" w:cs="Times New Roman"/>
        </w:rPr>
        <w:t xml:space="preserve"> agreed that 10/17 would be timely.  Respondent and ALJ agreed.  See TR at 195-96.</w:t>
      </w:r>
    </w:p>
  </w:footnote>
  <w:footnote w:id="3">
    <w:p w14:paraId="257ABC63" w14:textId="77777777" w:rsidR="00691400" w:rsidRPr="00A20924" w:rsidRDefault="00691400" w:rsidP="00691400">
      <w:pPr>
        <w:pStyle w:val="FootnoteText"/>
        <w:rPr>
          <w:rFonts w:ascii="Times New Roman" w:hAnsi="Times New Roman" w:cs="Times New Roman"/>
        </w:rPr>
      </w:pPr>
      <w:r w:rsidRPr="00A20924">
        <w:rPr>
          <w:rStyle w:val="FootnoteReference"/>
          <w:rFonts w:ascii="Times New Roman" w:hAnsi="Times New Roman" w:cs="Times New Roman"/>
        </w:rPr>
        <w:footnoteRef/>
      </w:r>
      <w:r w:rsidRPr="00A20924">
        <w:rPr>
          <w:rFonts w:ascii="Times New Roman" w:hAnsi="Times New Roman" w:cs="Times New Roman"/>
        </w:rPr>
        <w:t xml:space="preserve"> Harlow Dec., Exh. </w:t>
      </w:r>
      <w:r w:rsidR="00843AC4">
        <w:rPr>
          <w:rFonts w:ascii="Times New Roman" w:hAnsi="Times New Roman" w:cs="Times New Roman"/>
        </w:rPr>
        <w:t>A</w:t>
      </w:r>
      <w:r w:rsidRPr="00A20924">
        <w:rPr>
          <w:rFonts w:ascii="Times New Roman" w:hAnsi="Times New Roman" w:cs="Times New Roman"/>
        </w:rPr>
        <w:t>.</w:t>
      </w:r>
    </w:p>
  </w:footnote>
  <w:footnote w:id="4">
    <w:p w14:paraId="257ABC64" w14:textId="77777777" w:rsidR="001B070E" w:rsidRPr="00A20924" w:rsidRDefault="001B070E">
      <w:pPr>
        <w:pStyle w:val="FootnoteText"/>
        <w:rPr>
          <w:rFonts w:ascii="Times New Roman" w:hAnsi="Times New Roman" w:cs="Times New Roman"/>
        </w:rPr>
      </w:pPr>
      <w:r w:rsidRPr="00A20924">
        <w:rPr>
          <w:rStyle w:val="FootnoteReference"/>
          <w:rFonts w:ascii="Times New Roman" w:hAnsi="Times New Roman" w:cs="Times New Roman"/>
        </w:rPr>
        <w:footnoteRef/>
      </w:r>
      <w:r w:rsidRPr="00A20924">
        <w:rPr>
          <w:rFonts w:ascii="Times New Roman" w:hAnsi="Times New Roman" w:cs="Times New Roman"/>
        </w:rPr>
        <w:t xml:space="preserve"> Pun intended.</w:t>
      </w:r>
    </w:p>
  </w:footnote>
  <w:footnote w:id="5">
    <w:p w14:paraId="257ABC65" w14:textId="77777777" w:rsidR="00544214" w:rsidRPr="00A20924" w:rsidRDefault="00544214">
      <w:pPr>
        <w:pStyle w:val="FootnoteText"/>
        <w:rPr>
          <w:rFonts w:ascii="Times New Roman" w:hAnsi="Times New Roman" w:cs="Times New Roman"/>
        </w:rPr>
      </w:pPr>
      <w:r w:rsidRPr="00A20924">
        <w:rPr>
          <w:rStyle w:val="FootnoteReference"/>
          <w:rFonts w:ascii="Times New Roman" w:hAnsi="Times New Roman" w:cs="Times New Roman"/>
        </w:rPr>
        <w:footnoteRef/>
      </w:r>
      <w:r w:rsidRPr="00A20924">
        <w:rPr>
          <w:rFonts w:ascii="Times New Roman" w:hAnsi="Times New Roman" w:cs="Times New Roman"/>
        </w:rPr>
        <w:t xml:space="preserve"> Since this is a simultaneous filing with Respondent, </w:t>
      </w:r>
      <w:r w:rsidR="00425B6C">
        <w:rPr>
          <w:rFonts w:ascii="Times New Roman" w:hAnsi="Times New Roman" w:cs="Times New Roman"/>
        </w:rPr>
        <w:t>Petitioner</w:t>
      </w:r>
      <w:r w:rsidRPr="00A20924">
        <w:rPr>
          <w:rFonts w:ascii="Times New Roman" w:hAnsi="Times New Roman" w:cs="Times New Roman"/>
        </w:rPr>
        <w:t xml:space="preserve"> will also briefly pre-emptively respond to Respondent’s expected excuses for non-compliance.  But, again, the issue at hand is did Respondent comply with the</w:t>
      </w:r>
      <w:r w:rsidR="00434F3C">
        <w:rPr>
          <w:rFonts w:ascii="Times New Roman" w:hAnsi="Times New Roman" w:cs="Times New Roman"/>
        </w:rPr>
        <w:t xml:space="preserve"> Ruling and, if not, when must R</w:t>
      </w:r>
      <w:r w:rsidRPr="00A20924">
        <w:rPr>
          <w:rFonts w:ascii="Times New Roman" w:hAnsi="Times New Roman" w:cs="Times New Roman"/>
        </w:rPr>
        <w:t>espondent do so.</w:t>
      </w:r>
    </w:p>
  </w:footnote>
  <w:footnote w:id="6">
    <w:p w14:paraId="257ABC66" w14:textId="77777777" w:rsidR="00556176" w:rsidRPr="00A20924" w:rsidRDefault="00556176">
      <w:pPr>
        <w:pStyle w:val="FootnoteText"/>
        <w:rPr>
          <w:rFonts w:ascii="Times New Roman" w:hAnsi="Times New Roman" w:cs="Times New Roman"/>
        </w:rPr>
      </w:pPr>
      <w:r w:rsidRPr="00A20924">
        <w:rPr>
          <w:rStyle w:val="FootnoteReference"/>
          <w:rFonts w:ascii="Times New Roman" w:hAnsi="Times New Roman" w:cs="Times New Roman"/>
        </w:rPr>
        <w:footnoteRef/>
      </w:r>
      <w:r w:rsidRPr="00A20924">
        <w:rPr>
          <w:rFonts w:ascii="Times New Roman" w:hAnsi="Times New Roman" w:cs="Times New Roman"/>
        </w:rPr>
        <w:t xml:space="preserve"> On November 22, 2016, in response to Data Request No. 19 and No. 2, Respondent finally provided its ticketing agent contracts as filed with the Commission.  The filings contained cover letters from Speedishuttle to the Commission.  The vast bulk of that supplemental response had already been obtained by </w:t>
      </w:r>
      <w:r w:rsidR="00425B6C">
        <w:rPr>
          <w:rFonts w:ascii="Times New Roman" w:hAnsi="Times New Roman" w:cs="Times New Roman"/>
        </w:rPr>
        <w:t>Petitioner</w:t>
      </w:r>
      <w:r w:rsidRPr="00A20924">
        <w:rPr>
          <w:rFonts w:ascii="Times New Roman" w:hAnsi="Times New Roman" w:cs="Times New Roman"/>
        </w:rPr>
        <w:t xml:space="preserve"> from the Commission via a request for public records.  And the minimal correspondence consisted of mere transmittal letters and requests for approval to the agency</w:t>
      </w:r>
      <w:r w:rsidR="00843AC4">
        <w:rPr>
          <w:rFonts w:ascii="Times New Roman" w:hAnsi="Times New Roman" w:cs="Times New Roman"/>
        </w:rPr>
        <w:t>, which are public documents</w:t>
      </w:r>
      <w:r w:rsidRPr="00A20924">
        <w:rPr>
          <w:rFonts w:ascii="Times New Roman" w:hAnsi="Times New Roman" w:cs="Times New Roman"/>
        </w:rPr>
        <w:t>.</w:t>
      </w:r>
    </w:p>
  </w:footnote>
  <w:footnote w:id="7">
    <w:p w14:paraId="257ABC67" w14:textId="77777777" w:rsidR="00894E51" w:rsidRPr="00A20924" w:rsidRDefault="00894E51">
      <w:pPr>
        <w:pStyle w:val="FootnoteText"/>
        <w:rPr>
          <w:rFonts w:ascii="Times New Roman" w:hAnsi="Times New Roman" w:cs="Times New Roman"/>
        </w:rPr>
      </w:pPr>
      <w:r w:rsidRPr="00A20924">
        <w:rPr>
          <w:rStyle w:val="FootnoteReference"/>
          <w:rFonts w:ascii="Times New Roman" w:hAnsi="Times New Roman" w:cs="Times New Roman"/>
        </w:rPr>
        <w:footnoteRef/>
      </w:r>
      <w:r w:rsidRPr="00A20924">
        <w:rPr>
          <w:rFonts w:ascii="Times New Roman" w:hAnsi="Times New Roman" w:cs="Times New Roman"/>
        </w:rPr>
        <w:t xml:space="preserve"> Informal emails were exchanged.  Harlow Dec., Exh. </w:t>
      </w:r>
      <w:r w:rsidR="00843AC4">
        <w:rPr>
          <w:rFonts w:ascii="Times New Roman" w:hAnsi="Times New Roman" w:cs="Times New Roman"/>
        </w:rPr>
        <w:t>B</w:t>
      </w:r>
      <w:r w:rsidRPr="00A20924">
        <w:rPr>
          <w:rFonts w:ascii="Times New Roman" w:hAnsi="Times New Roman" w:cs="Times New Roman"/>
        </w:rPr>
        <w:t xml:space="preserve">.  But there has been no resolution or supplement.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8"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2"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3"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16"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18"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70BC2E57"/>
    <w:multiLevelType w:val="hybridMultilevel"/>
    <w:tmpl w:val="8FDC7860"/>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17"/>
  </w:num>
  <w:num w:numId="3">
    <w:abstractNumId w:val="7"/>
  </w:num>
  <w:num w:numId="4">
    <w:abstractNumId w:val="15"/>
  </w:num>
  <w:num w:numId="5">
    <w:abstractNumId w:val="18"/>
  </w:num>
  <w:num w:numId="6">
    <w:abstractNumId w:val="5"/>
  </w:num>
  <w:num w:numId="7">
    <w:abstractNumId w:val="1"/>
  </w:num>
  <w:num w:numId="8">
    <w:abstractNumId w:val="12"/>
  </w:num>
  <w:num w:numId="9">
    <w:abstractNumId w:val="4"/>
  </w:num>
  <w:num w:numId="10">
    <w:abstractNumId w:val="3"/>
  </w:num>
  <w:num w:numId="11">
    <w:abstractNumId w:val="16"/>
  </w:num>
  <w:num w:numId="12">
    <w:abstractNumId w:val="21"/>
  </w:num>
  <w:num w:numId="13">
    <w:abstractNumId w:val="19"/>
  </w:num>
  <w:num w:numId="14">
    <w:abstractNumId w:val="6"/>
  </w:num>
  <w:num w:numId="15">
    <w:abstractNumId w:val="10"/>
  </w:num>
  <w:num w:numId="16">
    <w:abstractNumId w:val="2"/>
  </w:num>
  <w:num w:numId="17">
    <w:abstractNumId w:val="8"/>
  </w:num>
  <w:num w:numId="18">
    <w:abstractNumId w:val="9"/>
  </w:num>
  <w:num w:numId="19">
    <w:abstractNumId w:val="13"/>
  </w:num>
  <w:num w:numId="20">
    <w:abstractNumId w:val="14"/>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40F22"/>
    <w:rsid w:val="00042BD6"/>
    <w:rsid w:val="0009123C"/>
    <w:rsid w:val="00103113"/>
    <w:rsid w:val="00120FA5"/>
    <w:rsid w:val="00167E39"/>
    <w:rsid w:val="00176AA9"/>
    <w:rsid w:val="001A4F6F"/>
    <w:rsid w:val="001B070E"/>
    <w:rsid w:val="001B15BC"/>
    <w:rsid w:val="00215E4E"/>
    <w:rsid w:val="00224C30"/>
    <w:rsid w:val="00244BB9"/>
    <w:rsid w:val="0026578C"/>
    <w:rsid w:val="00293637"/>
    <w:rsid w:val="003646A6"/>
    <w:rsid w:val="00373F40"/>
    <w:rsid w:val="00381604"/>
    <w:rsid w:val="00387EC0"/>
    <w:rsid w:val="003A5C1C"/>
    <w:rsid w:val="003C32CE"/>
    <w:rsid w:val="003D5BA6"/>
    <w:rsid w:val="004171D1"/>
    <w:rsid w:val="00425B6C"/>
    <w:rsid w:val="00434F3C"/>
    <w:rsid w:val="00451F1B"/>
    <w:rsid w:val="00452DA6"/>
    <w:rsid w:val="004B0DF0"/>
    <w:rsid w:val="004C3D9D"/>
    <w:rsid w:val="004C5E48"/>
    <w:rsid w:val="004D3DB0"/>
    <w:rsid w:val="004F0F97"/>
    <w:rsid w:val="00502242"/>
    <w:rsid w:val="00512606"/>
    <w:rsid w:val="00534ECF"/>
    <w:rsid w:val="00544214"/>
    <w:rsid w:val="005446AD"/>
    <w:rsid w:val="00556176"/>
    <w:rsid w:val="005E23B8"/>
    <w:rsid w:val="006061CA"/>
    <w:rsid w:val="00611B00"/>
    <w:rsid w:val="0063153A"/>
    <w:rsid w:val="006346D4"/>
    <w:rsid w:val="00643422"/>
    <w:rsid w:val="00650105"/>
    <w:rsid w:val="006721A7"/>
    <w:rsid w:val="0068238E"/>
    <w:rsid w:val="006833FC"/>
    <w:rsid w:val="00691400"/>
    <w:rsid w:val="006F6826"/>
    <w:rsid w:val="00713705"/>
    <w:rsid w:val="00715D30"/>
    <w:rsid w:val="00716E5E"/>
    <w:rsid w:val="007302FC"/>
    <w:rsid w:val="00741016"/>
    <w:rsid w:val="00751BFE"/>
    <w:rsid w:val="0077029E"/>
    <w:rsid w:val="00781CED"/>
    <w:rsid w:val="00782A8B"/>
    <w:rsid w:val="00782C42"/>
    <w:rsid w:val="007948F5"/>
    <w:rsid w:val="007B34DC"/>
    <w:rsid w:val="007B4176"/>
    <w:rsid w:val="007D4271"/>
    <w:rsid w:val="007E7FE7"/>
    <w:rsid w:val="007F4099"/>
    <w:rsid w:val="00835370"/>
    <w:rsid w:val="00843AC4"/>
    <w:rsid w:val="00845542"/>
    <w:rsid w:val="0085517D"/>
    <w:rsid w:val="0086617B"/>
    <w:rsid w:val="00894E51"/>
    <w:rsid w:val="00912F6B"/>
    <w:rsid w:val="00915002"/>
    <w:rsid w:val="00920CFD"/>
    <w:rsid w:val="00951561"/>
    <w:rsid w:val="009544EA"/>
    <w:rsid w:val="00970B37"/>
    <w:rsid w:val="00982985"/>
    <w:rsid w:val="0099109B"/>
    <w:rsid w:val="009D44EF"/>
    <w:rsid w:val="009D5483"/>
    <w:rsid w:val="009F0FA2"/>
    <w:rsid w:val="009F55F6"/>
    <w:rsid w:val="00A1032F"/>
    <w:rsid w:val="00A20924"/>
    <w:rsid w:val="00A275D2"/>
    <w:rsid w:val="00A31276"/>
    <w:rsid w:val="00A455BE"/>
    <w:rsid w:val="00A82901"/>
    <w:rsid w:val="00AA1E50"/>
    <w:rsid w:val="00AA4128"/>
    <w:rsid w:val="00AD2337"/>
    <w:rsid w:val="00AF6865"/>
    <w:rsid w:val="00B03AB4"/>
    <w:rsid w:val="00B24820"/>
    <w:rsid w:val="00B40061"/>
    <w:rsid w:val="00B665FD"/>
    <w:rsid w:val="00B673EB"/>
    <w:rsid w:val="00B76AE3"/>
    <w:rsid w:val="00BA17FD"/>
    <w:rsid w:val="00BB0E52"/>
    <w:rsid w:val="00BD6C2A"/>
    <w:rsid w:val="00BD7515"/>
    <w:rsid w:val="00BE0E0C"/>
    <w:rsid w:val="00BE4C28"/>
    <w:rsid w:val="00C000C4"/>
    <w:rsid w:val="00C1417D"/>
    <w:rsid w:val="00C174DB"/>
    <w:rsid w:val="00C202EC"/>
    <w:rsid w:val="00C366E7"/>
    <w:rsid w:val="00C41C5D"/>
    <w:rsid w:val="00C537FE"/>
    <w:rsid w:val="00C643EE"/>
    <w:rsid w:val="00C748B8"/>
    <w:rsid w:val="00C85456"/>
    <w:rsid w:val="00CA7ED7"/>
    <w:rsid w:val="00CC3861"/>
    <w:rsid w:val="00CD397F"/>
    <w:rsid w:val="00CD3B6E"/>
    <w:rsid w:val="00CD5415"/>
    <w:rsid w:val="00CE367F"/>
    <w:rsid w:val="00D10946"/>
    <w:rsid w:val="00D17B03"/>
    <w:rsid w:val="00D20A83"/>
    <w:rsid w:val="00D51107"/>
    <w:rsid w:val="00D531BD"/>
    <w:rsid w:val="00D56DF5"/>
    <w:rsid w:val="00D66FB7"/>
    <w:rsid w:val="00D95BF6"/>
    <w:rsid w:val="00D97CDA"/>
    <w:rsid w:val="00DA1CBC"/>
    <w:rsid w:val="00DA2A86"/>
    <w:rsid w:val="00DA33FE"/>
    <w:rsid w:val="00DD7733"/>
    <w:rsid w:val="00DE5FFC"/>
    <w:rsid w:val="00E26CCC"/>
    <w:rsid w:val="00E715D1"/>
    <w:rsid w:val="00E95352"/>
    <w:rsid w:val="00EB7DEC"/>
    <w:rsid w:val="00ED1E9C"/>
    <w:rsid w:val="00EF6AFF"/>
    <w:rsid w:val="00F0464A"/>
    <w:rsid w:val="00F108AD"/>
    <w:rsid w:val="00F509CB"/>
    <w:rsid w:val="00F934FD"/>
    <w:rsid w:val="00F9517A"/>
    <w:rsid w:val="00FA2FE2"/>
    <w:rsid w:val="00FC7749"/>
    <w:rsid w:val="00FD7255"/>
    <w:rsid w:val="00FE7EA7"/>
    <w:rsid w:val="00FF4814"/>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7ABBE4"/>
  <w15:docId w15:val="{238466D9-A4E7-4250-A868-14EBFA6A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4C3D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C3D9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C3D9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C3D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wiley@williamskastn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harlow@fcclaw.com" TargetMode="External"/><Relationship Id="rId17" Type="http://schemas.openxmlformats.org/officeDocument/2006/relationships/hyperlink" Target="mailto:jbeattie@utc.wa.gov"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wiley@williamskastner.com"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eattie@utc.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2016-11-30T08:00:00+00:00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2BFB8FC-0794-46E3-AD01-E262881153D3}"/>
</file>

<file path=customXml/itemProps2.xml><?xml version="1.0" encoding="utf-8"?>
<ds:datastoreItem xmlns:ds="http://schemas.openxmlformats.org/officeDocument/2006/customXml" ds:itemID="{3D1F3D8E-DE71-41AA-868D-6B8D5403D98B}">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6a7bd91e-004b-490a-8704-e368d63d59a0"/>
    <ds:schemaRef ds:uri="http://www.w3.org/XML/1998/namespace"/>
  </ds:schemaRefs>
</ds:datastoreItem>
</file>

<file path=customXml/itemProps3.xml><?xml version="1.0" encoding="utf-8"?>
<ds:datastoreItem xmlns:ds="http://schemas.openxmlformats.org/officeDocument/2006/customXml" ds:itemID="{2F395867-EC54-41D3-A60B-F96162AC145C}">
  <ds:schemaRefs>
    <ds:schemaRef ds:uri="http://schemas.microsoft.com/sharepoint/v3/contenttype/forms"/>
  </ds:schemaRefs>
</ds:datastoreItem>
</file>

<file path=customXml/itemProps4.xml><?xml version="1.0" encoding="utf-8"?>
<ds:datastoreItem xmlns:ds="http://schemas.openxmlformats.org/officeDocument/2006/customXml" ds:itemID="{0A64C80E-C115-4B27-ACCD-1CFA437B1ACF}">
  <ds:schemaRefs>
    <ds:schemaRef ds:uri="http://schemas.openxmlformats.org/officeDocument/2006/bibliography"/>
  </ds:schemaRefs>
</ds:datastoreItem>
</file>

<file path=customXml/itemProps5.xml><?xml version="1.0" encoding="utf-8"?>
<ds:datastoreItem xmlns:ds="http://schemas.openxmlformats.org/officeDocument/2006/customXml" ds:itemID="{79BD77C5-BAB7-402C-B88A-CB189D83BE89}"/>
</file>

<file path=docProps/app.xml><?xml version="1.0" encoding="utf-8"?>
<Properties xmlns="http://schemas.openxmlformats.org/officeDocument/2006/extended-properties" xmlns:vt="http://schemas.openxmlformats.org/officeDocument/2006/docPropsVTypes">
  <Template>Normal.dotm</Template>
  <TotalTime>0</TotalTime>
  <Pages>9</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Harlow</dc:creator>
  <cp:lastModifiedBy>Kredel, Ashley (UTC)</cp:lastModifiedBy>
  <cp:revision>2</cp:revision>
  <cp:lastPrinted>2016-11-30T22:01:00Z</cp:lastPrinted>
  <dcterms:created xsi:type="dcterms:W3CDTF">2016-11-30T23:40:00Z</dcterms:created>
  <dcterms:modified xsi:type="dcterms:W3CDTF">2016-11-30T23:40:00Z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