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F9E" w:rsidRDefault="00495F9E">
      <w:bookmarkStart w:id="0" w:name="_GoBack"/>
      <w:bookmarkEnd w:id="0"/>
      <w:r>
        <w:t>WAC 480-07-830</w:t>
      </w:r>
    </w:p>
    <w:p w:rsidR="00C80371" w:rsidRDefault="006C47B1" w:rsidP="00684C41">
      <w:pPr>
        <w:pStyle w:val="NoSpacing"/>
      </w:pPr>
      <w:r w:rsidRPr="006C47B1">
        <w:t xml:space="preserve">Steven V. King, </w:t>
      </w:r>
      <w:r w:rsidR="00470566">
        <w:tab/>
      </w:r>
      <w:r w:rsidR="00470566">
        <w:tab/>
      </w:r>
      <w:r w:rsidR="00470566">
        <w:tab/>
      </w:r>
      <w:r w:rsidR="00470566">
        <w:tab/>
      </w:r>
      <w:r w:rsidR="00470566">
        <w:tab/>
      </w:r>
      <w:r w:rsidR="00470566">
        <w:tab/>
      </w:r>
      <w:r w:rsidR="00470566">
        <w:tab/>
      </w:r>
      <w:r w:rsidR="00470566">
        <w:tab/>
      </w:r>
      <w:r w:rsidR="00470566">
        <w:tab/>
      </w:r>
      <w:r w:rsidR="00470566">
        <w:tab/>
      </w:r>
      <w:r w:rsidR="00470566">
        <w:tab/>
      </w:r>
      <w:r w:rsidR="00470566">
        <w:tab/>
      </w:r>
      <w:r w:rsidR="00470566">
        <w:tab/>
        <w:t>5-22-2017 @ 13:30</w:t>
      </w:r>
    </w:p>
    <w:p w:rsidR="00C80371" w:rsidRDefault="006C47B1" w:rsidP="00684C41">
      <w:pPr>
        <w:pStyle w:val="NoSpacing"/>
      </w:pPr>
      <w:r w:rsidRPr="006C47B1">
        <w:t xml:space="preserve">Executive Director and Secretary </w:t>
      </w:r>
    </w:p>
    <w:p w:rsidR="00C80371" w:rsidRPr="00EA6E11" w:rsidRDefault="006C47B1" w:rsidP="00684C41">
      <w:pPr>
        <w:pStyle w:val="NoSpacing"/>
      </w:pPr>
      <w:r w:rsidRPr="006C47B1">
        <w:t xml:space="preserve">Washington Utilities and Transportation Commission </w:t>
      </w:r>
      <w:r w:rsidR="00EA6E11">
        <w:t xml:space="preserve">- </w:t>
      </w:r>
      <w:r w:rsidR="00EA6E11" w:rsidRPr="00EA6E11">
        <w:rPr>
          <w:b/>
          <w:i/>
          <w:u w:val="single"/>
        </w:rPr>
        <w:t>Respect. Professionalism. Integrity. Accountability.</w:t>
      </w:r>
      <w:r w:rsidR="00EA6E11">
        <w:t xml:space="preserve"> </w:t>
      </w:r>
    </w:p>
    <w:p w:rsidR="00684C41" w:rsidRDefault="006C47B1" w:rsidP="00684C41">
      <w:pPr>
        <w:pStyle w:val="NoSpacing"/>
      </w:pPr>
      <w:r w:rsidRPr="006C47B1">
        <w:t xml:space="preserve">1300 S. Evergreen Park Dr. SW </w:t>
      </w:r>
    </w:p>
    <w:p w:rsidR="00684C41" w:rsidRDefault="006C47B1" w:rsidP="00684C41">
      <w:pPr>
        <w:pStyle w:val="NoSpacing"/>
      </w:pPr>
      <w:r w:rsidRPr="006C47B1">
        <w:t xml:space="preserve">P. O. Box 47250 </w:t>
      </w:r>
    </w:p>
    <w:p w:rsidR="006C47B1" w:rsidRDefault="006C47B1" w:rsidP="00684C41">
      <w:pPr>
        <w:pStyle w:val="NoSpacing"/>
      </w:pPr>
      <w:r w:rsidRPr="006C47B1">
        <w:t>Olympia, Washington  98504-7250</w:t>
      </w:r>
    </w:p>
    <w:p w:rsidR="00684C41" w:rsidRDefault="00684C41" w:rsidP="00684C41">
      <w:pPr>
        <w:pStyle w:val="NoSpacing"/>
      </w:pPr>
    </w:p>
    <w:p w:rsidR="00684C41" w:rsidRPr="001E73B4" w:rsidRDefault="00684C41" w:rsidP="00684C41">
      <w:pPr>
        <w:pStyle w:val="NoSpacing"/>
        <w:rPr>
          <w:b/>
          <w:u w:val="single"/>
        </w:rPr>
      </w:pPr>
      <w:r w:rsidRPr="001E73B4">
        <w:rPr>
          <w:b/>
          <w:u w:val="single"/>
        </w:rPr>
        <w:t>This is GO VIP’s request for a Formal Hearing TE-161295</w:t>
      </w:r>
      <w:r w:rsidR="001E73B4" w:rsidRPr="001E73B4">
        <w:rPr>
          <w:b/>
          <w:u w:val="single"/>
        </w:rPr>
        <w:t xml:space="preserve"> to discuss Steve Valentinetti’s 24 year accident free companies and the future of GO VIP</w:t>
      </w:r>
    </w:p>
    <w:p w:rsidR="00684C41" w:rsidRDefault="00684C41" w:rsidP="00684C41">
      <w:pPr>
        <w:pStyle w:val="NoSpacing"/>
      </w:pPr>
    </w:p>
    <w:p w:rsidR="006C47B1" w:rsidRDefault="00684C41">
      <w:r>
        <w:t xml:space="preserve">GO-VIP being held back by the WUTC is a continued </w:t>
      </w:r>
      <w:r w:rsidR="00BD466C">
        <w:t>attempt to</w:t>
      </w:r>
      <w:r w:rsidR="0058315D">
        <w:t xml:space="preserve"> stop Steve Valentinetti </w:t>
      </w:r>
      <w:r w:rsidR="00EA6E11">
        <w:t xml:space="preserve">(SV) </w:t>
      </w:r>
      <w:r w:rsidR="0058315D">
        <w:t xml:space="preserve">from attaining Federal Transportation Contracts </w:t>
      </w:r>
      <w:r>
        <w:t xml:space="preserve">(past and future) </w:t>
      </w:r>
      <w:r w:rsidR="0058315D">
        <w:t>and</w:t>
      </w:r>
      <w:r w:rsidR="00BD466C">
        <w:t xml:space="preserve"> cover up the DOT’s use of threats against </w:t>
      </w:r>
      <w:r w:rsidR="0058315D">
        <w:t>mistakenly</w:t>
      </w:r>
      <w:r w:rsidR="00BD466C">
        <w:t xml:space="preserve"> presumed </w:t>
      </w:r>
      <w:r w:rsidR="0029181A">
        <w:t xml:space="preserve">minority, </w:t>
      </w:r>
      <w:r w:rsidR="00BD466C">
        <w:t xml:space="preserve">foreigner owned companies.  </w:t>
      </w:r>
      <w:r w:rsidR="00A841FB">
        <w:t xml:space="preserve">Because Valentinetti responded with civil rights complaints </w:t>
      </w:r>
      <w:r>
        <w:t xml:space="preserve">against </w:t>
      </w:r>
      <w:r w:rsidR="00A841FB">
        <w:t>the DOT</w:t>
      </w:r>
      <w:r>
        <w:t>, the DOT</w:t>
      </w:r>
      <w:r w:rsidR="00A841FB">
        <w:t xml:space="preserve"> shut AMI Coaches down without allowing a hearing to challenge the false claims. With requests for Administrative Reviews, Adjudication, any type of hearing and 7 Corrective Action Plans</w:t>
      </w:r>
      <w:r>
        <w:t xml:space="preserve"> all </w:t>
      </w:r>
      <w:r w:rsidR="00A841FB">
        <w:t xml:space="preserve">rejected </w:t>
      </w:r>
      <w:r>
        <w:t xml:space="preserve">over a period of 3 years </w:t>
      </w:r>
      <w:r w:rsidR="00A841FB">
        <w:t>the DOT knowing they will lose</w:t>
      </w:r>
      <w:r>
        <w:t>, the DOT</w:t>
      </w:r>
      <w:r w:rsidR="00A841FB">
        <w:t xml:space="preserve"> </w:t>
      </w:r>
      <w:r>
        <w:t>continues to facilitate corruption by blocking hearings</w:t>
      </w:r>
      <w:r w:rsidR="00A841FB">
        <w:t>.  In response to co</w:t>
      </w:r>
      <w:r w:rsidR="0029181A">
        <w:t xml:space="preserve">ntinued requests for review, </w:t>
      </w:r>
      <w:r w:rsidR="00A841FB">
        <w:t xml:space="preserve">statements of </w:t>
      </w:r>
      <w:r w:rsidR="0029181A">
        <w:t>corruption</w:t>
      </w:r>
      <w:r w:rsidR="00A841FB">
        <w:t xml:space="preserve"> and discrimination</w:t>
      </w:r>
      <w:r w:rsidR="0029181A">
        <w:t xml:space="preserve"> t</w:t>
      </w:r>
      <w:r w:rsidR="00BD466C">
        <w:t xml:space="preserve">he DOT </w:t>
      </w:r>
      <w:r>
        <w:t xml:space="preserve">also </w:t>
      </w:r>
      <w:r w:rsidR="00BD466C">
        <w:t>continues to make slanderous, false statements as they are caught alre</w:t>
      </w:r>
      <w:r w:rsidR="0058315D">
        <w:t xml:space="preserve">ady </w:t>
      </w:r>
      <w:r w:rsidR="0029181A">
        <w:t>committing</w:t>
      </w:r>
      <w:r w:rsidR="0058315D">
        <w:t xml:space="preserve"> over 50 differential treatment actions</w:t>
      </w:r>
      <w:r w:rsidR="00BD466C">
        <w:t>.</w:t>
      </w:r>
    </w:p>
    <w:p w:rsidR="00867C80" w:rsidRPr="00C91A97" w:rsidRDefault="00540FF7">
      <w:r>
        <w:t xml:space="preserve">As usual </w:t>
      </w:r>
      <w:r w:rsidR="00B25C00">
        <w:t>the DOT</w:t>
      </w:r>
      <w:r>
        <w:t xml:space="preserve"> </w:t>
      </w:r>
      <w:r w:rsidR="0029181A">
        <w:t xml:space="preserve">has </w:t>
      </w:r>
      <w:proofErr w:type="spellStart"/>
      <w:r>
        <w:t>mis</w:t>
      </w:r>
      <w:proofErr w:type="spellEnd"/>
      <w:r>
        <w:t>-</w:t>
      </w:r>
      <w:r w:rsidR="00B25C00">
        <w:t>characterize</w:t>
      </w:r>
      <w:r w:rsidR="006C47B1">
        <w:t>d</w:t>
      </w:r>
      <w:r w:rsidR="000945F5">
        <w:t xml:space="preserve"> </w:t>
      </w:r>
      <w:r w:rsidR="009C7965">
        <w:t>and</w:t>
      </w:r>
      <w:r w:rsidR="0029181A">
        <w:t xml:space="preserve"> used</w:t>
      </w:r>
      <w:r w:rsidR="00495F9E">
        <w:t xml:space="preserve"> </w:t>
      </w:r>
      <w:proofErr w:type="gramStart"/>
      <w:r w:rsidR="00495F9E">
        <w:t xml:space="preserve">its </w:t>
      </w:r>
      <w:r w:rsidR="009C7965">
        <w:t xml:space="preserve"> “</w:t>
      </w:r>
      <w:proofErr w:type="gramEnd"/>
      <w:r w:rsidR="009C7965">
        <w:t xml:space="preserve">Special </w:t>
      </w:r>
      <w:r w:rsidR="00495F9E">
        <w:t xml:space="preserve">definition of the </w:t>
      </w:r>
      <w:r w:rsidR="009C7965">
        <w:t>Laws”</w:t>
      </w:r>
      <w:r>
        <w:t>.</w:t>
      </w:r>
      <w:r w:rsidR="00BA436B">
        <w:t xml:space="preserve">  The DOT </w:t>
      </w:r>
      <w:r w:rsidR="000945F5">
        <w:t xml:space="preserve">= </w:t>
      </w:r>
      <w:r w:rsidR="00BA436B" w:rsidRPr="000945F5">
        <w:rPr>
          <w:sz w:val="18"/>
        </w:rPr>
        <w:t xml:space="preserve">(WUTC &amp; FMCSA) </w:t>
      </w:r>
      <w:r w:rsidR="00C91A97">
        <w:t>and also as usual the DOT is unable to site, prove or explain the violations and why they were assessed.  The DOT hides from any review as they know the accusations against the DOT are true.</w:t>
      </w:r>
    </w:p>
    <w:p w:rsidR="00554711" w:rsidRDefault="00540FF7" w:rsidP="00540FF7">
      <w:r>
        <w:t xml:space="preserve">TE-161295 </w:t>
      </w:r>
      <w:r w:rsidR="006C47B1">
        <w:t xml:space="preserve">Brief Informal Hearing </w:t>
      </w:r>
      <w:r>
        <w:t xml:space="preserve">was to determine if GO VIP is “Fit and </w:t>
      </w:r>
      <w:proofErr w:type="gramStart"/>
      <w:r>
        <w:t>Able</w:t>
      </w:r>
      <w:proofErr w:type="gramEnd"/>
      <w:r>
        <w:t>” to operate safely</w:t>
      </w:r>
      <w:r w:rsidR="001D1706">
        <w:t xml:space="preserve"> and</w:t>
      </w:r>
      <w:r w:rsidR="0016084B">
        <w:t xml:space="preserve"> </w:t>
      </w:r>
      <w:r w:rsidR="0016084B" w:rsidRPr="0016084B">
        <w:rPr>
          <w:b/>
        </w:rPr>
        <w:t>the allegations, if not satisfactorily rebutted, support findings that Go VIP LLC is not fit to operate as a charter or excursion carrier</w:t>
      </w:r>
      <w:r w:rsidR="0016084B">
        <w:t>.</w:t>
      </w:r>
      <w:r w:rsidR="006C47B1">
        <w:t xml:space="preserve"> S</w:t>
      </w:r>
      <w:r w:rsidR="009C7965">
        <w:t xml:space="preserve">teve </w:t>
      </w:r>
      <w:r w:rsidR="006C47B1">
        <w:t>V</w:t>
      </w:r>
      <w:r w:rsidR="009C7965">
        <w:t>alentinetti was told his team</w:t>
      </w:r>
      <w:r w:rsidR="006C47B1">
        <w:t xml:space="preserve"> could provide evidence, testimony, witnesses, case history and cross examine WUTC staff.  AAG Roberson</w:t>
      </w:r>
      <w:r w:rsidR="00495F9E">
        <w:t xml:space="preserve"> and DOT Judge Pearson</w:t>
      </w:r>
      <w:r w:rsidR="006C47B1">
        <w:t xml:space="preserve"> is well aware that “</w:t>
      </w:r>
      <w:r w:rsidR="00735611">
        <w:t>Collateral</w:t>
      </w:r>
      <w:r w:rsidR="006C47B1">
        <w:t xml:space="preserve"> Estopal” is not relevant in this </w:t>
      </w:r>
      <w:r w:rsidR="00554711">
        <w:t xml:space="preserve">Brief </w:t>
      </w:r>
      <w:r w:rsidR="006C47B1">
        <w:t xml:space="preserve">hearing and even if it were the basis (fair trial and Rulings decided) </w:t>
      </w:r>
      <w:r w:rsidR="002C70B5">
        <w:t xml:space="preserve">for Collateral Estopal </w:t>
      </w:r>
      <w:r w:rsidR="006C47B1">
        <w:t>has not been met</w:t>
      </w:r>
      <w:r w:rsidR="0029181A">
        <w:t xml:space="preserve"> as none of the violations have been allowed to be challenged in a hearing</w:t>
      </w:r>
      <w:r w:rsidR="006C47B1">
        <w:t xml:space="preserve">. </w:t>
      </w:r>
    </w:p>
    <w:p w:rsidR="00D3095B" w:rsidRDefault="00554711" w:rsidP="00540FF7">
      <w:pPr>
        <w:rPr>
          <w:rStyle w:val="hvr"/>
          <w:rFonts w:ascii="Arial" w:hAnsi="Arial" w:cs="Arial"/>
          <w:color w:val="404040"/>
          <w:sz w:val="18"/>
          <w:szCs w:val="20"/>
          <w:lang w:val="en"/>
        </w:rPr>
      </w:pPr>
      <w:r w:rsidRPr="00495F9E">
        <w:rPr>
          <w:rStyle w:val="hvr"/>
          <w:rFonts w:ascii="Arial" w:hAnsi="Arial" w:cs="Arial"/>
          <w:b/>
          <w:color w:val="404040"/>
          <w:sz w:val="18"/>
          <w:szCs w:val="20"/>
          <w:u w:val="single"/>
          <w:lang w:val="en"/>
        </w:rPr>
        <w:t>Collateral Estopal</w:t>
      </w:r>
      <w:r>
        <w:rPr>
          <w:rStyle w:val="hvr"/>
          <w:rFonts w:ascii="Arial" w:hAnsi="Arial" w:cs="Arial"/>
          <w:color w:val="404040"/>
          <w:sz w:val="18"/>
          <w:szCs w:val="20"/>
          <w:lang w:val="en"/>
        </w:rPr>
        <w:t xml:space="preserve"> </w:t>
      </w:r>
      <w:r w:rsidR="00495F9E">
        <w:rPr>
          <w:rStyle w:val="hvr"/>
          <w:rFonts w:ascii="Arial" w:hAnsi="Arial" w:cs="Arial"/>
          <w:color w:val="404040"/>
          <w:sz w:val="18"/>
          <w:szCs w:val="20"/>
          <w:lang w:val="en"/>
        </w:rPr>
        <w:t xml:space="preserve">Definition </w:t>
      </w:r>
      <w:r>
        <w:rPr>
          <w:rStyle w:val="hv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The</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issue</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against</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which</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collateral</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estoppel</w:t>
      </w:r>
      <w:r w:rsidR="009C7965" w:rsidRPr="00554711">
        <w:rPr>
          <w:rFonts w:ascii="Arial" w:hAnsi="Arial" w:cs="Arial"/>
          <w:color w:val="404040"/>
          <w:sz w:val="18"/>
          <w:szCs w:val="20"/>
          <w:lang w:val="en"/>
        </w:rPr>
        <w:t xml:space="preserve"> is </w:t>
      </w:r>
      <w:r w:rsidR="009C7965" w:rsidRPr="00554711">
        <w:rPr>
          <w:rStyle w:val="hvr"/>
          <w:rFonts w:ascii="Arial" w:hAnsi="Arial" w:cs="Arial"/>
          <w:color w:val="404040"/>
          <w:sz w:val="18"/>
          <w:szCs w:val="20"/>
          <w:lang w:val="en"/>
        </w:rPr>
        <w:t>claimed</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must</w:t>
      </w:r>
      <w:r w:rsidR="009C7965" w:rsidRPr="00554711">
        <w:rPr>
          <w:rFonts w:ascii="Arial" w:hAnsi="Arial" w:cs="Arial"/>
          <w:color w:val="404040"/>
          <w:sz w:val="18"/>
          <w:szCs w:val="20"/>
          <w:lang w:val="en"/>
        </w:rPr>
        <w:t xml:space="preserve"> be </w:t>
      </w:r>
      <w:r w:rsidR="009C7965" w:rsidRPr="00554711">
        <w:rPr>
          <w:rStyle w:val="hvr"/>
          <w:rFonts w:ascii="Arial" w:hAnsi="Arial" w:cs="Arial"/>
          <w:color w:val="404040"/>
          <w:sz w:val="18"/>
          <w:szCs w:val="20"/>
          <w:lang w:val="en"/>
        </w:rPr>
        <w:t>identical</w:t>
      </w:r>
      <w:r w:rsidR="009C7965" w:rsidRPr="00554711">
        <w:rPr>
          <w:rFonts w:ascii="Arial" w:hAnsi="Arial" w:cs="Arial"/>
          <w:color w:val="404040"/>
          <w:sz w:val="18"/>
          <w:szCs w:val="20"/>
          <w:lang w:val="en"/>
        </w:rPr>
        <w:t xml:space="preserve"> to an </w:t>
      </w:r>
      <w:r w:rsidR="009C7965" w:rsidRPr="00554711">
        <w:rPr>
          <w:rStyle w:val="hvr"/>
          <w:rFonts w:ascii="Arial" w:hAnsi="Arial" w:cs="Arial"/>
          <w:color w:val="404040"/>
          <w:sz w:val="18"/>
          <w:szCs w:val="20"/>
          <w:lang w:val="en"/>
        </w:rPr>
        <w:t>issue</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already</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litigated</w:t>
      </w:r>
      <w:r w:rsidR="009C7965" w:rsidRPr="00554711">
        <w:rPr>
          <w:rFonts w:ascii="Arial" w:hAnsi="Arial" w:cs="Arial"/>
          <w:color w:val="404040"/>
          <w:sz w:val="18"/>
          <w:szCs w:val="20"/>
          <w:lang w:val="en"/>
        </w:rPr>
        <w:t xml:space="preserve"> in </w:t>
      </w:r>
      <w:r w:rsidR="009C7965" w:rsidRPr="00554711">
        <w:rPr>
          <w:rStyle w:val="hvr"/>
          <w:rFonts w:ascii="Arial" w:hAnsi="Arial" w:cs="Arial"/>
          <w:color w:val="404040"/>
          <w:sz w:val="18"/>
          <w:szCs w:val="20"/>
          <w:lang w:val="en"/>
        </w:rPr>
        <w:t>the</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earlier</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case</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and</w:t>
      </w:r>
      <w:r w:rsidR="009C7965" w:rsidRPr="00554711">
        <w:rPr>
          <w:rFonts w:ascii="Arial" w:hAnsi="Arial" w:cs="Arial"/>
          <w:color w:val="404040"/>
          <w:sz w:val="18"/>
          <w:szCs w:val="20"/>
          <w:lang w:val="en"/>
        </w:rPr>
        <w:t xml:space="preserve"> </w:t>
      </w:r>
      <w:r w:rsidR="009C7965" w:rsidRPr="00554711">
        <w:rPr>
          <w:rStyle w:val="hvr"/>
          <w:rFonts w:ascii="Arial" w:hAnsi="Arial" w:cs="Arial"/>
          <w:b/>
          <w:color w:val="404040"/>
          <w:sz w:val="18"/>
          <w:szCs w:val="20"/>
          <w:lang w:val="en"/>
        </w:rPr>
        <w:t>must</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have</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been</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fully</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litigated</w:t>
      </w:r>
      <w:r w:rsidR="009C7965" w:rsidRPr="00554711">
        <w:rPr>
          <w:rFonts w:ascii="Arial" w:hAnsi="Arial" w:cs="Arial"/>
          <w:b/>
          <w:color w:val="404040"/>
          <w:sz w:val="18"/>
          <w:szCs w:val="20"/>
          <w:lang w:val="en"/>
        </w:rPr>
        <w:t xml:space="preserve"> at </w:t>
      </w:r>
      <w:r w:rsidR="009C7965" w:rsidRPr="00554711">
        <w:rPr>
          <w:rStyle w:val="hvr"/>
          <w:rFonts w:ascii="Arial" w:hAnsi="Arial" w:cs="Arial"/>
          <w:b/>
          <w:color w:val="404040"/>
          <w:sz w:val="18"/>
          <w:szCs w:val="20"/>
          <w:lang w:val="en"/>
        </w:rPr>
        <w:t>that</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time</w:t>
      </w:r>
      <w:r w:rsidR="009C7965" w:rsidRPr="00554711">
        <w:rPr>
          <w:rStyle w:val="hvr"/>
          <w:rFonts w:ascii="Arial" w:hAnsi="Arial" w:cs="Arial"/>
          <w:color w:val="404040"/>
          <w:sz w:val="18"/>
          <w:szCs w:val="20"/>
          <w:lang w:val="en"/>
        </w:rPr>
        <w:t>.</w:t>
      </w:r>
      <w:r w:rsidR="009C7965" w:rsidRPr="00554711">
        <w:rPr>
          <w:rFonts w:ascii="Arial" w:hAnsi="Arial" w:cs="Arial"/>
          <w:color w:val="404040"/>
          <w:sz w:val="18"/>
          <w:szCs w:val="20"/>
          <w:lang w:val="en"/>
        </w:rPr>
        <w:t xml:space="preserve"> In </w:t>
      </w:r>
      <w:r w:rsidR="009C7965" w:rsidRPr="00554711">
        <w:rPr>
          <w:rStyle w:val="hvr"/>
          <w:rFonts w:ascii="Arial" w:hAnsi="Arial" w:cs="Arial"/>
          <w:color w:val="404040"/>
          <w:sz w:val="18"/>
          <w:szCs w:val="20"/>
          <w:lang w:val="en"/>
        </w:rPr>
        <w:t>addition,</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the</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court</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must</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have</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actually</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decided</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the</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issue. This</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last</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requirement</w:t>
      </w:r>
      <w:r w:rsidR="009C7965" w:rsidRPr="00554711">
        <w:rPr>
          <w:rFonts w:ascii="Arial" w:hAnsi="Arial" w:cs="Arial"/>
          <w:color w:val="404040"/>
          <w:sz w:val="18"/>
          <w:szCs w:val="20"/>
          <w:lang w:val="en"/>
        </w:rPr>
        <w:t xml:space="preserve"> </w:t>
      </w:r>
      <w:r w:rsidR="009C7965" w:rsidRPr="00554711">
        <w:rPr>
          <w:rStyle w:val="hvr"/>
          <w:rFonts w:ascii="Arial" w:hAnsi="Arial" w:cs="Arial"/>
          <w:b/>
          <w:color w:val="404040"/>
          <w:sz w:val="18"/>
          <w:szCs w:val="20"/>
          <w:lang w:val="en"/>
        </w:rPr>
        <w:t>assures</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the</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issue</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was</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vigorously</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litigated</w:t>
      </w:r>
      <w:r w:rsidR="009C7965" w:rsidRPr="00554711">
        <w:rPr>
          <w:rFonts w:ascii="Arial" w:hAnsi="Arial" w:cs="Arial"/>
          <w:b/>
          <w:color w:val="404040"/>
          <w:sz w:val="18"/>
          <w:szCs w:val="20"/>
          <w:lang w:val="en"/>
        </w:rPr>
        <w:t xml:space="preserve"> so </w:t>
      </w:r>
      <w:r w:rsidR="009C7965" w:rsidRPr="00554711">
        <w:rPr>
          <w:rStyle w:val="hvr"/>
          <w:rFonts w:ascii="Arial" w:hAnsi="Arial" w:cs="Arial"/>
          <w:b/>
          <w:color w:val="404040"/>
          <w:sz w:val="18"/>
          <w:szCs w:val="20"/>
          <w:lang w:val="en"/>
        </w:rPr>
        <w:t>that</w:t>
      </w:r>
      <w:r w:rsidR="009C7965" w:rsidRPr="00554711">
        <w:rPr>
          <w:rFonts w:ascii="Arial" w:hAnsi="Arial" w:cs="Arial"/>
          <w:b/>
          <w:color w:val="404040"/>
          <w:sz w:val="18"/>
          <w:szCs w:val="20"/>
          <w:lang w:val="en"/>
        </w:rPr>
        <w:t xml:space="preserve"> it is </w:t>
      </w:r>
      <w:r w:rsidR="009C7965" w:rsidRPr="00554711">
        <w:rPr>
          <w:rStyle w:val="hvr"/>
          <w:rFonts w:ascii="Arial" w:hAnsi="Arial" w:cs="Arial"/>
          <w:b/>
          <w:color w:val="404040"/>
          <w:sz w:val="18"/>
          <w:szCs w:val="20"/>
          <w:lang w:val="en"/>
        </w:rPr>
        <w:t>fair</w:t>
      </w:r>
      <w:r w:rsidR="009C7965" w:rsidRPr="00554711">
        <w:rPr>
          <w:rFonts w:ascii="Arial" w:hAnsi="Arial" w:cs="Arial"/>
          <w:b/>
          <w:color w:val="404040"/>
          <w:sz w:val="18"/>
          <w:szCs w:val="20"/>
          <w:lang w:val="en"/>
        </w:rPr>
        <w:t xml:space="preserve"> to </w:t>
      </w:r>
      <w:r w:rsidR="009C7965" w:rsidRPr="00554711">
        <w:rPr>
          <w:rStyle w:val="hvr"/>
          <w:rFonts w:ascii="Arial" w:hAnsi="Arial" w:cs="Arial"/>
          <w:b/>
          <w:color w:val="404040"/>
          <w:sz w:val="18"/>
          <w:szCs w:val="20"/>
          <w:lang w:val="en"/>
        </w:rPr>
        <w:t>prevent</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its</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re-litigation</w:t>
      </w:r>
      <w:r w:rsidR="009C7965" w:rsidRPr="00554711">
        <w:rPr>
          <w:rFonts w:ascii="Arial" w:hAnsi="Arial" w:cs="Arial"/>
          <w:color w:val="404040"/>
          <w:sz w:val="18"/>
          <w:szCs w:val="20"/>
          <w:lang w:val="en"/>
        </w:rPr>
        <w:t xml:space="preserve"> in a </w:t>
      </w:r>
      <w:r w:rsidR="009C7965" w:rsidRPr="00554711">
        <w:rPr>
          <w:rStyle w:val="hvr"/>
          <w:rFonts w:ascii="Arial" w:hAnsi="Arial" w:cs="Arial"/>
          <w:color w:val="404040"/>
          <w:sz w:val="18"/>
          <w:szCs w:val="20"/>
          <w:lang w:val="en"/>
        </w:rPr>
        <w:t>second</w:t>
      </w:r>
      <w:r w:rsidR="009C7965" w:rsidRPr="00554711">
        <w:rPr>
          <w:rFonts w:ascii="Arial" w:hAnsi="Arial" w:cs="Arial"/>
          <w:color w:val="404040"/>
          <w:sz w:val="18"/>
          <w:szCs w:val="20"/>
          <w:lang w:val="en"/>
        </w:rPr>
        <w:t xml:space="preserve"> </w:t>
      </w:r>
      <w:r w:rsidR="009C7965" w:rsidRPr="00554711">
        <w:rPr>
          <w:rStyle w:val="hvr"/>
          <w:rFonts w:ascii="Arial" w:hAnsi="Arial" w:cs="Arial"/>
          <w:color w:val="404040"/>
          <w:sz w:val="18"/>
          <w:szCs w:val="20"/>
          <w:lang w:val="en"/>
        </w:rPr>
        <w:t>action</w:t>
      </w:r>
      <w:r w:rsidR="009C7965" w:rsidRPr="00554711">
        <w:rPr>
          <w:rFonts w:ascii="Arial" w:hAnsi="Arial" w:cs="Arial"/>
          <w:color w:val="404040"/>
          <w:sz w:val="18"/>
          <w:szCs w:val="20"/>
          <w:lang w:val="en"/>
        </w:rPr>
        <w:t xml:space="preserve"> </w:t>
      </w:r>
      <w:r w:rsidR="009C7965" w:rsidRPr="00554711">
        <w:rPr>
          <w:rStyle w:val="hvr"/>
          <w:rFonts w:ascii="Arial" w:hAnsi="Arial" w:cs="Arial"/>
          <w:b/>
          <w:color w:val="404040"/>
          <w:sz w:val="18"/>
          <w:szCs w:val="20"/>
          <w:lang w:val="en"/>
        </w:rPr>
        <w:t>because</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there</w:t>
      </w:r>
      <w:r w:rsidR="009C7965" w:rsidRPr="00554711">
        <w:rPr>
          <w:rFonts w:ascii="Arial" w:hAnsi="Arial" w:cs="Arial"/>
          <w:b/>
          <w:color w:val="404040"/>
          <w:sz w:val="18"/>
          <w:szCs w:val="20"/>
          <w:lang w:val="en"/>
        </w:rPr>
        <w:t xml:space="preserve"> is </w:t>
      </w:r>
      <w:r w:rsidR="009C7965" w:rsidRPr="00554711">
        <w:rPr>
          <w:rStyle w:val="hvr"/>
          <w:rFonts w:ascii="Arial" w:hAnsi="Arial" w:cs="Arial"/>
          <w:b/>
          <w:color w:val="404040"/>
          <w:sz w:val="18"/>
          <w:szCs w:val="20"/>
          <w:lang w:val="en"/>
        </w:rPr>
        <w:t>little</w:t>
      </w:r>
      <w:r w:rsidR="009C7965" w:rsidRPr="00554711">
        <w:rPr>
          <w:rFonts w:ascii="Arial" w:hAnsi="Arial" w:cs="Arial"/>
          <w:b/>
          <w:color w:val="404040"/>
          <w:sz w:val="18"/>
          <w:szCs w:val="20"/>
          <w:lang w:val="en"/>
        </w:rPr>
        <w:t xml:space="preserve"> </w:t>
      </w:r>
      <w:proofErr w:type="spellStart"/>
      <w:r w:rsidR="009C7965" w:rsidRPr="00554711">
        <w:rPr>
          <w:rStyle w:val="hvr"/>
          <w:rFonts w:ascii="Arial" w:hAnsi="Arial" w:cs="Arial"/>
          <w:b/>
          <w:color w:val="404040"/>
          <w:sz w:val="18"/>
          <w:szCs w:val="20"/>
          <w:lang w:val="en"/>
        </w:rPr>
        <w:t>likeli</w:t>
      </w:r>
      <w:proofErr w:type="spellEnd"/>
      <w:r w:rsidR="009C7965" w:rsidRPr="00554711">
        <w:rPr>
          <w:rStyle w:val="hvr"/>
          <w:rFonts w:ascii="Arial" w:hAnsi="Arial" w:cs="Arial"/>
          <w:b/>
          <w:color w:val="404040"/>
          <w:sz w:val="18"/>
          <w:szCs w:val="20"/>
          <w:lang w:val="en"/>
        </w:rPr>
        <w:t>-hood</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that</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the</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results</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will</w:t>
      </w:r>
      <w:r w:rsidR="009C7965" w:rsidRPr="00554711">
        <w:rPr>
          <w:rFonts w:ascii="Arial" w:hAnsi="Arial" w:cs="Arial"/>
          <w:b/>
          <w:color w:val="404040"/>
          <w:sz w:val="18"/>
          <w:szCs w:val="20"/>
          <w:lang w:val="en"/>
        </w:rPr>
        <w:t xml:space="preserve"> be </w:t>
      </w:r>
      <w:r w:rsidR="009C7965" w:rsidRPr="00554711">
        <w:rPr>
          <w:rStyle w:val="hvr"/>
          <w:rFonts w:ascii="Arial" w:hAnsi="Arial" w:cs="Arial"/>
          <w:b/>
          <w:color w:val="404040"/>
          <w:sz w:val="18"/>
          <w:szCs w:val="20"/>
          <w:lang w:val="en"/>
        </w:rPr>
        <w:t>different</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the</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second</w:t>
      </w:r>
      <w:r w:rsidR="009C7965" w:rsidRPr="00554711">
        <w:rPr>
          <w:rFonts w:ascii="Arial" w:hAnsi="Arial" w:cs="Arial"/>
          <w:b/>
          <w:color w:val="404040"/>
          <w:sz w:val="18"/>
          <w:szCs w:val="20"/>
          <w:lang w:val="en"/>
        </w:rPr>
        <w:t xml:space="preserve"> </w:t>
      </w:r>
      <w:r w:rsidR="009C7965" w:rsidRPr="00554711">
        <w:rPr>
          <w:rStyle w:val="hvr"/>
          <w:rFonts w:ascii="Arial" w:hAnsi="Arial" w:cs="Arial"/>
          <w:b/>
          <w:color w:val="404040"/>
          <w:sz w:val="18"/>
          <w:szCs w:val="20"/>
          <w:lang w:val="en"/>
        </w:rPr>
        <w:t>time</w:t>
      </w:r>
      <w:r w:rsidR="009C7965" w:rsidRPr="00554711">
        <w:rPr>
          <w:rStyle w:val="hvr"/>
          <w:rFonts w:ascii="Arial" w:hAnsi="Arial" w:cs="Arial"/>
          <w:color w:val="404040"/>
          <w:sz w:val="18"/>
          <w:szCs w:val="20"/>
          <w:lang w:val="en"/>
        </w:rPr>
        <w:t>.</w:t>
      </w:r>
    </w:p>
    <w:p w:rsidR="00554711" w:rsidRPr="00554711" w:rsidRDefault="00495F9E" w:rsidP="00540FF7">
      <w:pPr>
        <w:rPr>
          <w:sz w:val="20"/>
        </w:rPr>
      </w:pPr>
      <w:r>
        <w:rPr>
          <w:rStyle w:val="hvr"/>
          <w:rFonts w:ascii="Arial" w:hAnsi="Arial" w:cs="Arial"/>
          <w:color w:val="404040"/>
          <w:sz w:val="18"/>
          <w:szCs w:val="20"/>
          <w:lang w:val="en"/>
        </w:rPr>
        <w:t xml:space="preserve">A DOT Judge Sullivan after </w:t>
      </w:r>
      <w:r w:rsidRPr="0029181A">
        <w:rPr>
          <w:rStyle w:val="hvr"/>
          <w:rFonts w:ascii="Arial" w:hAnsi="Arial" w:cs="Arial"/>
          <w:b/>
          <w:color w:val="404040"/>
          <w:sz w:val="18"/>
          <w:szCs w:val="20"/>
          <w:lang w:val="en"/>
        </w:rPr>
        <w:t>blocking</w:t>
      </w:r>
      <w:r w:rsidR="00554711" w:rsidRPr="0029181A">
        <w:rPr>
          <w:rStyle w:val="hvr"/>
          <w:rFonts w:ascii="Arial" w:hAnsi="Arial" w:cs="Arial"/>
          <w:b/>
          <w:color w:val="404040"/>
          <w:sz w:val="18"/>
          <w:szCs w:val="20"/>
          <w:lang w:val="en"/>
        </w:rPr>
        <w:t xml:space="preserve"> all evidence</w:t>
      </w:r>
      <w:r w:rsidR="00554711">
        <w:rPr>
          <w:rStyle w:val="hvr"/>
          <w:rFonts w:ascii="Arial" w:hAnsi="Arial" w:cs="Arial"/>
          <w:color w:val="404040"/>
          <w:sz w:val="18"/>
          <w:szCs w:val="20"/>
          <w:lang w:val="en"/>
        </w:rPr>
        <w:t xml:space="preserve">, </w:t>
      </w:r>
      <w:r w:rsidR="00554711" w:rsidRPr="0029181A">
        <w:rPr>
          <w:rStyle w:val="hvr"/>
          <w:rFonts w:ascii="Arial" w:hAnsi="Arial" w:cs="Arial"/>
          <w:b/>
          <w:color w:val="404040"/>
          <w:sz w:val="18"/>
          <w:szCs w:val="20"/>
          <w:lang w:val="en"/>
        </w:rPr>
        <w:t>discovery, witnesses, industry professionals</w:t>
      </w:r>
      <w:r w:rsidR="00554711">
        <w:rPr>
          <w:rStyle w:val="hvr"/>
          <w:rFonts w:ascii="Arial" w:hAnsi="Arial" w:cs="Arial"/>
          <w:color w:val="404040"/>
          <w:sz w:val="18"/>
          <w:szCs w:val="20"/>
          <w:lang w:val="en"/>
        </w:rPr>
        <w:t xml:space="preserve"> and case law then </w:t>
      </w:r>
      <w:r w:rsidR="00554711" w:rsidRPr="0029181A">
        <w:rPr>
          <w:rStyle w:val="hvr"/>
          <w:rFonts w:ascii="Arial" w:hAnsi="Arial" w:cs="Arial"/>
          <w:b/>
          <w:color w:val="404040"/>
          <w:sz w:val="18"/>
          <w:szCs w:val="20"/>
          <w:lang w:val="en"/>
        </w:rPr>
        <w:t xml:space="preserve">making false personal “without merit” statements </w:t>
      </w:r>
      <w:r w:rsidR="00554711">
        <w:rPr>
          <w:rStyle w:val="hvr"/>
          <w:rFonts w:ascii="Arial" w:hAnsi="Arial" w:cs="Arial"/>
          <w:color w:val="404040"/>
          <w:sz w:val="18"/>
          <w:szCs w:val="20"/>
          <w:lang w:val="en"/>
        </w:rPr>
        <w:t xml:space="preserve">on record </w:t>
      </w:r>
      <w:r w:rsidR="0029181A">
        <w:rPr>
          <w:rStyle w:val="hvr"/>
          <w:rFonts w:ascii="Arial" w:hAnsi="Arial" w:cs="Arial"/>
          <w:color w:val="404040"/>
          <w:sz w:val="18"/>
          <w:szCs w:val="20"/>
          <w:lang w:val="en"/>
        </w:rPr>
        <w:t xml:space="preserve">to try to obtain jurisdiction for the DOT </w:t>
      </w:r>
      <w:r w:rsidR="00554711">
        <w:rPr>
          <w:rStyle w:val="hvr"/>
          <w:rFonts w:ascii="Arial" w:hAnsi="Arial" w:cs="Arial"/>
          <w:color w:val="404040"/>
          <w:sz w:val="18"/>
          <w:szCs w:val="20"/>
          <w:lang w:val="en"/>
        </w:rPr>
        <w:t xml:space="preserve">and </w:t>
      </w:r>
      <w:r w:rsidR="0029181A">
        <w:rPr>
          <w:rStyle w:val="hvr"/>
          <w:rFonts w:ascii="Arial" w:hAnsi="Arial" w:cs="Arial"/>
          <w:color w:val="404040"/>
          <w:sz w:val="18"/>
          <w:szCs w:val="20"/>
          <w:lang w:val="en"/>
        </w:rPr>
        <w:t xml:space="preserve">then </w:t>
      </w:r>
      <w:r w:rsidR="00554711">
        <w:rPr>
          <w:rStyle w:val="hvr"/>
          <w:rFonts w:ascii="Arial" w:hAnsi="Arial" w:cs="Arial"/>
          <w:color w:val="404040"/>
          <w:sz w:val="18"/>
          <w:szCs w:val="20"/>
          <w:lang w:val="en"/>
        </w:rPr>
        <w:t xml:space="preserve">not allowing a challenge to those statements </w:t>
      </w:r>
      <w:r w:rsidR="0029181A">
        <w:rPr>
          <w:rStyle w:val="hvr"/>
          <w:rFonts w:ascii="Arial" w:hAnsi="Arial" w:cs="Arial"/>
          <w:color w:val="404040"/>
          <w:sz w:val="18"/>
          <w:szCs w:val="20"/>
          <w:lang w:val="en"/>
        </w:rPr>
        <w:t xml:space="preserve">or providing proof or the source of the statements </w:t>
      </w:r>
      <w:r>
        <w:rPr>
          <w:rStyle w:val="hvr"/>
          <w:rFonts w:ascii="Arial" w:hAnsi="Arial" w:cs="Arial"/>
          <w:color w:val="404040"/>
          <w:sz w:val="18"/>
          <w:szCs w:val="20"/>
          <w:lang w:val="en"/>
        </w:rPr>
        <w:t xml:space="preserve">and then deciding behind closed doors </w:t>
      </w:r>
      <w:r w:rsidR="00554711">
        <w:rPr>
          <w:rStyle w:val="hvr"/>
          <w:rFonts w:ascii="Arial" w:hAnsi="Arial" w:cs="Arial"/>
          <w:color w:val="404040"/>
          <w:sz w:val="18"/>
          <w:szCs w:val="20"/>
          <w:lang w:val="en"/>
        </w:rPr>
        <w:t xml:space="preserve">cannot be </w:t>
      </w:r>
      <w:r w:rsidR="00554711" w:rsidRPr="00495F9E">
        <w:rPr>
          <w:rStyle w:val="hvr"/>
          <w:rFonts w:ascii="Arial" w:hAnsi="Arial" w:cs="Arial"/>
          <w:b/>
          <w:color w:val="404040"/>
          <w:sz w:val="18"/>
          <w:szCs w:val="20"/>
          <w:lang w:val="en"/>
        </w:rPr>
        <w:t>considered “fully and vigorously litigated”.</w:t>
      </w:r>
      <w:r w:rsidR="00554711">
        <w:rPr>
          <w:rStyle w:val="hvr"/>
          <w:rFonts w:ascii="Arial" w:hAnsi="Arial" w:cs="Arial"/>
          <w:color w:val="404040"/>
          <w:sz w:val="18"/>
          <w:szCs w:val="20"/>
          <w:lang w:val="en"/>
        </w:rPr>
        <w:t xml:space="preserve"> It can be considered additional attempts to cover-up and conceal the DOT’s knowingly wrong doing.</w:t>
      </w:r>
      <w:r w:rsidR="00EA6C03">
        <w:rPr>
          <w:rStyle w:val="hvr"/>
          <w:rFonts w:ascii="Arial" w:hAnsi="Arial" w:cs="Arial"/>
          <w:color w:val="404040"/>
          <w:sz w:val="18"/>
          <w:szCs w:val="20"/>
          <w:lang w:val="en"/>
        </w:rPr>
        <w:t xml:space="preserve"> </w:t>
      </w:r>
      <w:r w:rsidR="00EA6C03" w:rsidRPr="00EA6C03">
        <w:rPr>
          <w:rStyle w:val="hvr"/>
          <w:rFonts w:ascii="Arial" w:hAnsi="Arial" w:cs="Arial"/>
          <w:color w:val="404040"/>
          <w:sz w:val="18"/>
          <w:szCs w:val="20"/>
          <w:lang w:val="en"/>
        </w:rPr>
        <w:t>Most</w:t>
      </w:r>
      <w:r w:rsidR="00EA6C03" w:rsidRPr="00EA6C03">
        <w:rPr>
          <w:rFonts w:ascii="Arial" w:hAnsi="Arial" w:cs="Arial"/>
          <w:color w:val="404040"/>
          <w:sz w:val="18"/>
          <w:szCs w:val="20"/>
          <w:lang w:val="en"/>
        </w:rPr>
        <w:t xml:space="preserve"> </w:t>
      </w:r>
      <w:r w:rsidR="00EA6C03" w:rsidRPr="00EA6C03">
        <w:rPr>
          <w:rStyle w:val="hvr"/>
          <w:rFonts w:ascii="Arial" w:hAnsi="Arial" w:cs="Arial"/>
          <w:color w:val="404040"/>
          <w:sz w:val="18"/>
          <w:szCs w:val="20"/>
          <w:lang w:val="en"/>
        </w:rPr>
        <w:t>jurisdictions</w:t>
      </w:r>
      <w:r w:rsidR="00EA6C03" w:rsidRPr="00EA6C03">
        <w:rPr>
          <w:rFonts w:ascii="Arial" w:hAnsi="Arial" w:cs="Arial"/>
          <w:color w:val="404040"/>
          <w:sz w:val="18"/>
          <w:szCs w:val="20"/>
          <w:lang w:val="en"/>
        </w:rPr>
        <w:t xml:space="preserve"> </w:t>
      </w:r>
      <w:r w:rsidR="00EA6C03" w:rsidRPr="00EA6C03">
        <w:rPr>
          <w:rStyle w:val="hvr"/>
          <w:rFonts w:ascii="Arial" w:hAnsi="Arial" w:cs="Arial"/>
          <w:color w:val="404040"/>
          <w:sz w:val="18"/>
          <w:szCs w:val="20"/>
          <w:lang w:val="en"/>
        </w:rPr>
        <w:t>will</w:t>
      </w:r>
      <w:r w:rsidR="00EA6C03" w:rsidRPr="00EA6C03">
        <w:rPr>
          <w:rFonts w:ascii="Arial" w:hAnsi="Arial" w:cs="Arial"/>
          <w:color w:val="404040"/>
          <w:sz w:val="18"/>
          <w:szCs w:val="20"/>
          <w:lang w:val="en"/>
        </w:rPr>
        <w:t xml:space="preserve"> </w:t>
      </w:r>
      <w:r w:rsidR="00EA6C03" w:rsidRPr="00EA6C03">
        <w:rPr>
          <w:rStyle w:val="hvr"/>
          <w:rFonts w:ascii="Arial" w:hAnsi="Arial" w:cs="Arial"/>
          <w:color w:val="404040"/>
          <w:sz w:val="18"/>
          <w:szCs w:val="20"/>
          <w:lang w:val="en"/>
        </w:rPr>
        <w:t>not</w:t>
      </w:r>
      <w:r w:rsidR="00EA6C03" w:rsidRPr="00EA6C03">
        <w:rPr>
          <w:rFonts w:ascii="Arial" w:hAnsi="Arial" w:cs="Arial"/>
          <w:color w:val="404040"/>
          <w:sz w:val="18"/>
          <w:szCs w:val="20"/>
          <w:lang w:val="en"/>
        </w:rPr>
        <w:t xml:space="preserve"> </w:t>
      </w:r>
      <w:r w:rsidR="00EA6C03" w:rsidRPr="00EA6C03">
        <w:rPr>
          <w:rStyle w:val="hvr"/>
          <w:rFonts w:ascii="Arial" w:hAnsi="Arial" w:cs="Arial"/>
          <w:color w:val="404040"/>
          <w:sz w:val="18"/>
          <w:szCs w:val="20"/>
          <w:lang w:val="en"/>
        </w:rPr>
        <w:t>apply</w:t>
      </w:r>
      <w:r w:rsidR="00EA6C03" w:rsidRPr="00EA6C03">
        <w:rPr>
          <w:rFonts w:ascii="Arial" w:hAnsi="Arial" w:cs="Arial"/>
          <w:color w:val="404040"/>
          <w:sz w:val="18"/>
          <w:szCs w:val="20"/>
          <w:lang w:val="en"/>
        </w:rPr>
        <w:t xml:space="preserve"> </w:t>
      </w:r>
      <w:r w:rsidR="00EA6C03" w:rsidRPr="00EA6C03">
        <w:rPr>
          <w:rStyle w:val="hvr"/>
          <w:rFonts w:ascii="Arial" w:hAnsi="Arial" w:cs="Arial"/>
          <w:color w:val="404040"/>
          <w:sz w:val="18"/>
          <w:szCs w:val="20"/>
          <w:lang w:val="en"/>
        </w:rPr>
        <w:t>collateral</w:t>
      </w:r>
      <w:r w:rsidR="00EA6C03" w:rsidRPr="00EA6C03">
        <w:rPr>
          <w:rFonts w:ascii="Arial" w:hAnsi="Arial" w:cs="Arial"/>
          <w:color w:val="404040"/>
          <w:sz w:val="18"/>
          <w:szCs w:val="20"/>
          <w:lang w:val="en"/>
        </w:rPr>
        <w:t xml:space="preserve"> </w:t>
      </w:r>
      <w:r w:rsidR="00EA6C03" w:rsidRPr="00EA6C03">
        <w:rPr>
          <w:rStyle w:val="hvr"/>
          <w:rFonts w:ascii="Arial" w:hAnsi="Arial" w:cs="Arial"/>
          <w:color w:val="404040"/>
          <w:sz w:val="18"/>
          <w:szCs w:val="20"/>
          <w:lang w:val="en"/>
        </w:rPr>
        <w:t>estoppel,</w:t>
      </w:r>
      <w:r w:rsidR="00EA6C03" w:rsidRPr="00EA6C03">
        <w:rPr>
          <w:rFonts w:ascii="Arial" w:hAnsi="Arial" w:cs="Arial"/>
          <w:color w:val="404040"/>
          <w:sz w:val="18"/>
          <w:szCs w:val="20"/>
          <w:lang w:val="en"/>
        </w:rPr>
        <w:t xml:space="preserve"> </w:t>
      </w:r>
      <w:r w:rsidR="00EA6C03" w:rsidRPr="00EA6C03">
        <w:rPr>
          <w:rStyle w:val="hvr"/>
          <w:rFonts w:ascii="Arial" w:hAnsi="Arial" w:cs="Arial"/>
          <w:color w:val="404040"/>
          <w:sz w:val="18"/>
          <w:szCs w:val="20"/>
          <w:lang w:val="en"/>
        </w:rPr>
        <w:t>since</w:t>
      </w:r>
      <w:r w:rsidR="00EA6C03" w:rsidRPr="00EA6C03">
        <w:rPr>
          <w:rFonts w:ascii="Arial" w:hAnsi="Arial" w:cs="Arial"/>
          <w:color w:val="404040"/>
          <w:sz w:val="18"/>
          <w:szCs w:val="20"/>
          <w:lang w:val="en"/>
        </w:rPr>
        <w:t xml:space="preserve"> </w:t>
      </w:r>
      <w:r w:rsidR="00EA6C03" w:rsidRPr="00EA6C03">
        <w:rPr>
          <w:rStyle w:val="hvr"/>
          <w:rFonts w:ascii="Arial" w:hAnsi="Arial" w:cs="Arial"/>
          <w:color w:val="404040"/>
          <w:sz w:val="18"/>
          <w:szCs w:val="20"/>
          <w:lang w:val="en"/>
        </w:rPr>
        <w:t>the</w:t>
      </w:r>
      <w:r w:rsidR="00EA6C03" w:rsidRPr="00EA6C03">
        <w:rPr>
          <w:rFonts w:ascii="Arial" w:hAnsi="Arial" w:cs="Arial"/>
          <w:color w:val="404040"/>
          <w:sz w:val="18"/>
          <w:szCs w:val="20"/>
          <w:lang w:val="en"/>
        </w:rPr>
        <w:t xml:space="preserve"> </w:t>
      </w:r>
      <w:r w:rsidR="00EA6C03" w:rsidRPr="00EA6C03">
        <w:rPr>
          <w:rStyle w:val="hvr"/>
          <w:rFonts w:ascii="Arial" w:hAnsi="Arial" w:cs="Arial"/>
          <w:color w:val="404040"/>
          <w:sz w:val="18"/>
          <w:szCs w:val="20"/>
          <w:lang w:val="en"/>
        </w:rPr>
        <w:t>issues</w:t>
      </w:r>
      <w:r w:rsidR="00EA6C03" w:rsidRPr="00EA6C03">
        <w:rPr>
          <w:rFonts w:ascii="Arial" w:hAnsi="Arial" w:cs="Arial"/>
          <w:color w:val="404040"/>
          <w:sz w:val="18"/>
          <w:szCs w:val="20"/>
          <w:lang w:val="en"/>
        </w:rPr>
        <w:t xml:space="preserve"> </w:t>
      </w:r>
      <w:r w:rsidR="00EA6C03" w:rsidRPr="00EA6C03">
        <w:rPr>
          <w:rStyle w:val="hvr"/>
          <w:rFonts w:ascii="Arial" w:hAnsi="Arial" w:cs="Arial"/>
          <w:color w:val="404040"/>
          <w:sz w:val="18"/>
          <w:szCs w:val="20"/>
          <w:lang w:val="en"/>
        </w:rPr>
        <w:t>have</w:t>
      </w:r>
      <w:r w:rsidR="00EA6C03" w:rsidRPr="00EA6C03">
        <w:rPr>
          <w:rFonts w:ascii="Arial" w:hAnsi="Arial" w:cs="Arial"/>
          <w:color w:val="404040"/>
          <w:sz w:val="18"/>
          <w:szCs w:val="20"/>
          <w:lang w:val="en"/>
        </w:rPr>
        <w:t xml:space="preserve"> </w:t>
      </w:r>
      <w:r w:rsidR="00EA6C03" w:rsidRPr="00EA6C03">
        <w:rPr>
          <w:rStyle w:val="hvr"/>
          <w:rFonts w:ascii="Arial" w:hAnsi="Arial" w:cs="Arial"/>
          <w:color w:val="404040"/>
          <w:sz w:val="18"/>
          <w:szCs w:val="20"/>
          <w:lang w:val="en"/>
        </w:rPr>
        <w:t>not</w:t>
      </w:r>
      <w:r w:rsidR="00EA6C03" w:rsidRPr="00EA6C03">
        <w:rPr>
          <w:rFonts w:ascii="Arial" w:hAnsi="Arial" w:cs="Arial"/>
          <w:color w:val="404040"/>
          <w:sz w:val="18"/>
          <w:szCs w:val="20"/>
          <w:lang w:val="en"/>
        </w:rPr>
        <w:t xml:space="preserve"> </w:t>
      </w:r>
      <w:r w:rsidR="00EA6C03" w:rsidRPr="00EA6C03">
        <w:rPr>
          <w:rStyle w:val="hvr"/>
          <w:rFonts w:ascii="Arial" w:hAnsi="Arial" w:cs="Arial"/>
          <w:color w:val="404040"/>
          <w:sz w:val="18"/>
          <w:szCs w:val="20"/>
          <w:lang w:val="en"/>
        </w:rPr>
        <w:t>been</w:t>
      </w:r>
      <w:r w:rsidR="00EA6C03" w:rsidRPr="00EA6C03">
        <w:rPr>
          <w:rFonts w:ascii="Arial" w:hAnsi="Arial" w:cs="Arial"/>
          <w:color w:val="404040"/>
          <w:sz w:val="18"/>
          <w:szCs w:val="20"/>
          <w:lang w:val="en"/>
        </w:rPr>
        <w:t xml:space="preserve"> </w:t>
      </w:r>
      <w:r w:rsidR="00EA6C03" w:rsidRPr="00EA6C03">
        <w:rPr>
          <w:rStyle w:val="hvr"/>
          <w:rFonts w:ascii="Arial" w:hAnsi="Arial" w:cs="Arial"/>
          <w:color w:val="404040"/>
          <w:sz w:val="18"/>
          <w:szCs w:val="20"/>
          <w:lang w:val="en"/>
        </w:rPr>
        <w:t>fairly</w:t>
      </w:r>
      <w:r w:rsidR="00EA6C03" w:rsidRPr="00EA6C03">
        <w:rPr>
          <w:rFonts w:ascii="Arial" w:hAnsi="Arial" w:cs="Arial"/>
          <w:color w:val="404040"/>
          <w:sz w:val="18"/>
          <w:szCs w:val="20"/>
          <w:lang w:val="en"/>
        </w:rPr>
        <w:t xml:space="preserve"> </w:t>
      </w:r>
      <w:r w:rsidR="00EA6C03" w:rsidRPr="00EA6C03">
        <w:rPr>
          <w:rStyle w:val="hvr"/>
          <w:rFonts w:ascii="Arial" w:hAnsi="Arial" w:cs="Arial"/>
          <w:color w:val="404040"/>
          <w:sz w:val="18"/>
          <w:szCs w:val="20"/>
          <w:lang w:val="en"/>
        </w:rPr>
        <w:t>and</w:t>
      </w:r>
      <w:r w:rsidR="00EA6C03" w:rsidRPr="00EA6C03">
        <w:rPr>
          <w:rFonts w:ascii="Arial" w:hAnsi="Arial" w:cs="Arial"/>
          <w:color w:val="404040"/>
          <w:sz w:val="18"/>
          <w:szCs w:val="20"/>
          <w:lang w:val="en"/>
        </w:rPr>
        <w:t xml:space="preserve"> </w:t>
      </w:r>
      <w:r w:rsidR="00EA6C03" w:rsidRPr="00EA6C03">
        <w:rPr>
          <w:rStyle w:val="hvr"/>
          <w:rFonts w:ascii="Arial" w:hAnsi="Arial" w:cs="Arial"/>
          <w:color w:val="404040"/>
          <w:sz w:val="18"/>
          <w:szCs w:val="20"/>
          <w:lang w:val="en"/>
        </w:rPr>
        <w:t>fully</w:t>
      </w:r>
      <w:r w:rsidR="00EA6C03" w:rsidRPr="00EA6C03">
        <w:rPr>
          <w:rFonts w:ascii="Arial" w:hAnsi="Arial" w:cs="Arial"/>
          <w:color w:val="404040"/>
          <w:sz w:val="18"/>
          <w:szCs w:val="20"/>
          <w:lang w:val="en"/>
        </w:rPr>
        <w:t xml:space="preserve"> </w:t>
      </w:r>
      <w:r w:rsidR="00EA6C03" w:rsidRPr="00EA6C03">
        <w:rPr>
          <w:rStyle w:val="hvr"/>
          <w:rFonts w:ascii="Arial" w:hAnsi="Arial" w:cs="Arial"/>
          <w:color w:val="404040"/>
          <w:sz w:val="18"/>
          <w:szCs w:val="20"/>
          <w:lang w:val="en"/>
        </w:rPr>
        <w:t>litigated.</w:t>
      </w:r>
      <w:r>
        <w:rPr>
          <w:rStyle w:val="hvr"/>
          <w:rFonts w:ascii="Arial" w:hAnsi="Arial" w:cs="Arial"/>
          <w:color w:val="404040"/>
          <w:sz w:val="18"/>
          <w:szCs w:val="20"/>
          <w:lang w:val="en"/>
        </w:rPr>
        <w:t xml:space="preserve"> </w:t>
      </w:r>
    </w:p>
    <w:p w:rsidR="00EA6C03" w:rsidRDefault="006C47B1" w:rsidP="00540FF7">
      <w:r>
        <w:t xml:space="preserve">SV asserts the DOT is </w:t>
      </w:r>
      <w:r w:rsidR="002C70B5">
        <w:t xml:space="preserve">endorsing </w:t>
      </w:r>
      <w:r>
        <w:t>“D</w:t>
      </w:r>
      <w:r w:rsidR="002C70B5">
        <w:t>iscrimination</w:t>
      </w:r>
      <w:r>
        <w:t>”</w:t>
      </w:r>
      <w:r w:rsidR="002C70B5">
        <w:t xml:space="preserve"> and</w:t>
      </w:r>
      <w:r>
        <w:t xml:space="preserve"> “Cover-Up”</w:t>
      </w:r>
      <w:r w:rsidR="00495F9E">
        <w:t xml:space="preserve"> by trying to block evidence and testimony.</w:t>
      </w:r>
      <w:r w:rsidR="002C70B5">
        <w:t xml:space="preserve"> </w:t>
      </w:r>
      <w:r w:rsidR="00D3095B">
        <w:t xml:space="preserve"> </w:t>
      </w:r>
      <w:r w:rsidR="00495F9E">
        <w:t>This case began</w:t>
      </w:r>
      <w:r w:rsidR="00735611">
        <w:t xml:space="preserve">  WUTC’s David Pratt </w:t>
      </w:r>
      <w:r w:rsidR="00D3095B">
        <w:t>(</w:t>
      </w:r>
      <w:r w:rsidR="00D3095B" w:rsidRPr="00D3095B">
        <w:rPr>
          <w:b/>
          <w:sz w:val="18"/>
        </w:rPr>
        <w:t>May 15</w:t>
      </w:r>
      <w:r w:rsidR="00D3095B" w:rsidRPr="00D3095B">
        <w:rPr>
          <w:b/>
          <w:sz w:val="18"/>
          <w:vertAlign w:val="superscript"/>
        </w:rPr>
        <w:t>th</w:t>
      </w:r>
      <w:r w:rsidR="00D3095B" w:rsidRPr="00D3095B">
        <w:rPr>
          <w:b/>
          <w:sz w:val="18"/>
        </w:rPr>
        <w:t xml:space="preserve"> 2013</w:t>
      </w:r>
      <w:r w:rsidR="00D3095B">
        <w:t>)</w:t>
      </w:r>
      <w:r w:rsidR="00D3095B" w:rsidRPr="00D3095B">
        <w:t xml:space="preserve"> </w:t>
      </w:r>
      <w:r w:rsidR="00735611">
        <w:t xml:space="preserve">letter to Amtrak in an attempt to stop </w:t>
      </w:r>
      <w:r w:rsidR="00D3095B">
        <w:t xml:space="preserve">Steve Valentinetti &amp; </w:t>
      </w:r>
      <w:r w:rsidR="00735611">
        <w:t>AMI Coaches from attaining its second</w:t>
      </w:r>
      <w:r w:rsidR="00D3095B">
        <w:t xml:space="preserve"> Federal Contract</w:t>
      </w:r>
      <w:r w:rsidR="00554711">
        <w:t xml:space="preserve"> and continuing </w:t>
      </w:r>
      <w:r w:rsidR="00EA6C03">
        <w:t xml:space="preserve">today by the DOT trying to conceal evidence, making false </w:t>
      </w:r>
      <w:r w:rsidR="00CF6D79">
        <w:t>on record statements,</w:t>
      </w:r>
      <w:r w:rsidR="00EA6C03">
        <w:t xml:space="preserve"> slandering both Steve Valentinetti and his </w:t>
      </w:r>
      <w:r w:rsidR="00CF6D79">
        <w:t xml:space="preserve">24 year </w:t>
      </w:r>
      <w:r w:rsidR="00EA6C03">
        <w:t>accident free companies</w:t>
      </w:r>
      <w:r w:rsidR="00D3095B">
        <w:t xml:space="preserve">. </w:t>
      </w:r>
    </w:p>
    <w:p w:rsidR="00360FDD" w:rsidRDefault="00D3095B" w:rsidP="00540FF7">
      <w:r>
        <w:t xml:space="preserve">When we asked Mr. Pratt to recant the false, misleading letter </w:t>
      </w:r>
      <w:r w:rsidRPr="00D3095B">
        <w:rPr>
          <w:sz w:val="18"/>
        </w:rPr>
        <w:t>(through Betty Young, Pratt was afraid to answer the phone)</w:t>
      </w:r>
      <w:r>
        <w:t xml:space="preserve"> and were told “we are the State of Washington and we will do whatever we want and we don’t want to retract the letter”.  2 days after our call with the WUTC we receive 2 </w:t>
      </w:r>
      <w:r w:rsidR="00F44346">
        <w:t xml:space="preserve">separate </w:t>
      </w:r>
      <w:r>
        <w:t xml:space="preserve">letters </w:t>
      </w:r>
      <w:r w:rsidRPr="00D3095B">
        <w:rPr>
          <w:b/>
          <w:sz w:val="18"/>
        </w:rPr>
        <w:t>(May 20</w:t>
      </w:r>
      <w:r w:rsidRPr="00D3095B">
        <w:rPr>
          <w:b/>
          <w:sz w:val="18"/>
          <w:vertAlign w:val="superscript"/>
        </w:rPr>
        <w:t>th</w:t>
      </w:r>
      <w:r w:rsidRPr="00D3095B">
        <w:rPr>
          <w:b/>
          <w:sz w:val="18"/>
        </w:rPr>
        <w:t xml:space="preserve"> 2013)</w:t>
      </w:r>
      <w:r w:rsidRPr="00D3095B">
        <w:rPr>
          <w:sz w:val="18"/>
        </w:rPr>
        <w:t xml:space="preserve"> </w:t>
      </w:r>
      <w:r>
        <w:t>from John Foster</w:t>
      </w:r>
      <w:r w:rsidR="002C70B5">
        <w:t xml:space="preserve"> MCLE Special Investigator</w:t>
      </w:r>
      <w:r>
        <w:t>.</w:t>
      </w:r>
      <w:r w:rsidR="002C70B5">
        <w:t xml:space="preserve"> </w:t>
      </w:r>
      <w:r w:rsidR="002C70B5" w:rsidRPr="002C70B5">
        <w:rPr>
          <w:sz w:val="18"/>
        </w:rPr>
        <w:t xml:space="preserve">(Foster </w:t>
      </w:r>
      <w:r w:rsidR="00CF6D79">
        <w:rPr>
          <w:sz w:val="18"/>
        </w:rPr>
        <w:t xml:space="preserve">supposedly </w:t>
      </w:r>
      <w:r w:rsidR="002C70B5" w:rsidRPr="002C70B5">
        <w:rPr>
          <w:sz w:val="18"/>
        </w:rPr>
        <w:t>works for WUTC</w:t>
      </w:r>
      <w:r w:rsidR="00CF6D79">
        <w:rPr>
          <w:sz w:val="18"/>
        </w:rPr>
        <w:t xml:space="preserve"> but</w:t>
      </w:r>
      <w:r w:rsidR="002C70B5" w:rsidRPr="002C70B5">
        <w:rPr>
          <w:sz w:val="18"/>
        </w:rPr>
        <w:t xml:space="preserve"> Nobody knows what MCLE Special Investigator is).</w:t>
      </w:r>
      <w:r w:rsidRPr="002C70B5">
        <w:rPr>
          <w:sz w:val="18"/>
        </w:rPr>
        <w:t xml:space="preserve"> </w:t>
      </w:r>
      <w:r>
        <w:t xml:space="preserve">The first </w:t>
      </w:r>
      <w:r w:rsidR="002C70B5">
        <w:t xml:space="preserve">letter </w:t>
      </w:r>
      <w:r>
        <w:t>stating he will</w:t>
      </w:r>
      <w:r w:rsidR="002C70B5">
        <w:t xml:space="preserve"> come for a</w:t>
      </w:r>
      <w:r w:rsidR="00F44346">
        <w:t xml:space="preserve"> Safety Audit</w:t>
      </w:r>
      <w:r w:rsidR="002C70B5">
        <w:t xml:space="preserve"> for the WUTC</w:t>
      </w:r>
      <w:r w:rsidR="00F44346">
        <w:t>. The</w:t>
      </w:r>
      <w:r w:rsidR="002C70B5">
        <w:t xml:space="preserve"> second letter stating he will come do a</w:t>
      </w:r>
      <w:r w:rsidR="00F44346">
        <w:t xml:space="preserve"> Safety Audit</w:t>
      </w:r>
      <w:r w:rsidR="002C70B5">
        <w:t xml:space="preserve"> for the FMCSA</w:t>
      </w:r>
      <w:r w:rsidR="00F44346">
        <w:t>.</w:t>
      </w:r>
      <w:r w:rsidR="00A6302C">
        <w:t xml:space="preserve">  The letters asked for documents to be available so our staff prepared a work station and laid out the numbered documents matching each of Fosters requests. Foster came to our office where SV, who was only present in the morning, told staff to show Mr. Foster whatever he wants to see. </w:t>
      </w:r>
      <w:r w:rsidR="00E9041D">
        <w:t>Office Staff = 2</w:t>
      </w:r>
      <w:r w:rsidR="00A6302C">
        <w:t xml:space="preserve"> Chinese girl</w:t>
      </w:r>
      <w:r w:rsidR="00E9041D">
        <w:t>s,</w:t>
      </w:r>
      <w:r w:rsidR="00A6302C">
        <w:t xml:space="preserve"> intern</w:t>
      </w:r>
      <w:r w:rsidR="00E9041D">
        <w:t>s</w:t>
      </w:r>
      <w:r w:rsidR="00A6302C">
        <w:t xml:space="preserve"> </w:t>
      </w:r>
      <w:r w:rsidR="00A6302C" w:rsidRPr="00A6302C">
        <w:rPr>
          <w:sz w:val="18"/>
        </w:rPr>
        <w:t>(</w:t>
      </w:r>
      <w:r w:rsidR="00E9041D">
        <w:rPr>
          <w:sz w:val="18"/>
        </w:rPr>
        <w:t xml:space="preserve">work visa &amp; </w:t>
      </w:r>
      <w:r w:rsidR="00A6302C" w:rsidRPr="00A6302C">
        <w:rPr>
          <w:sz w:val="18"/>
        </w:rPr>
        <w:t>student visa)</w:t>
      </w:r>
      <w:r w:rsidR="00A6302C">
        <w:rPr>
          <w:sz w:val="18"/>
        </w:rPr>
        <w:t xml:space="preserve"> </w:t>
      </w:r>
      <w:r w:rsidR="00A6302C" w:rsidRPr="00A6302C">
        <w:t>1 black girl</w:t>
      </w:r>
      <w:r w:rsidR="00A6302C">
        <w:t xml:space="preserve"> </w:t>
      </w:r>
      <w:r w:rsidR="00A6302C">
        <w:rPr>
          <w:sz w:val="18"/>
        </w:rPr>
        <w:t xml:space="preserve">(work </w:t>
      </w:r>
      <w:r w:rsidR="00A6302C">
        <w:rPr>
          <w:sz w:val="18"/>
        </w:rPr>
        <w:lastRenderedPageBreak/>
        <w:t xml:space="preserve">visa) </w:t>
      </w:r>
      <w:r w:rsidR="00A6302C" w:rsidRPr="00A6302C">
        <w:t>&amp; 1 white girl</w:t>
      </w:r>
      <w:r w:rsidR="00A6302C">
        <w:t xml:space="preserve"> </w:t>
      </w:r>
      <w:r w:rsidR="00A6302C" w:rsidRPr="00A6302C">
        <w:rPr>
          <w:sz w:val="18"/>
        </w:rPr>
        <w:t>(US citizen).</w:t>
      </w:r>
      <w:r w:rsidR="00A6302C">
        <w:rPr>
          <w:sz w:val="18"/>
        </w:rPr>
        <w:t xml:space="preserve">  </w:t>
      </w:r>
      <w:r w:rsidR="00A6302C" w:rsidRPr="00A6302C">
        <w:t>Foster told the girl</w:t>
      </w:r>
      <w:r w:rsidR="00A6302C">
        <w:t>s</w:t>
      </w:r>
      <w:r w:rsidR="00A6302C" w:rsidRPr="00A6302C">
        <w:t xml:space="preserve"> </w:t>
      </w:r>
      <w:r w:rsidR="00E9041D">
        <w:t>“</w:t>
      </w:r>
      <w:r w:rsidR="00A6302C" w:rsidRPr="00A6302C">
        <w:t>Mr. Valentinetti</w:t>
      </w:r>
      <w:r w:rsidR="00A6302C">
        <w:t xml:space="preserve"> is being investigated for Federal Crimes and they had better cooperate with him or they will lo</w:t>
      </w:r>
      <w:r w:rsidR="0029181A">
        <w:t>se their student or</w:t>
      </w:r>
      <w:r w:rsidR="00A6302C">
        <w:t xml:space="preserve"> work visa’s and </w:t>
      </w:r>
      <w:r w:rsidR="0029181A">
        <w:t xml:space="preserve">up to </w:t>
      </w:r>
      <w:r w:rsidR="00A6302C">
        <w:t>possible deportation of both them and their family members if any are in this country</w:t>
      </w:r>
      <w:r w:rsidR="00E9041D">
        <w:t>”</w:t>
      </w:r>
      <w:r w:rsidR="00A6302C">
        <w:t>.</w:t>
      </w:r>
      <w:r w:rsidR="00E9041D">
        <w:t xml:space="preserve">  Staff provided everything Mr. Foster requested and quit that afternoon. They reported to Valentinetti that evening what transpired with Foster and that they don’t want to put themselves or their families at risk.  The next day Foster returned only to find Mr. Valentinetti who questioned Foster about his office dealings. Foster first replied that he didn’t do anything</w:t>
      </w:r>
      <w:r w:rsidR="0029181A">
        <w:t xml:space="preserve"> out of the ordinary however</w:t>
      </w:r>
      <w:r w:rsidR="00E9041D">
        <w:t xml:space="preserve"> upon further questioning Foster stated to Valentinetti “if you don’t change your attitude we will have you deported also”. “</w:t>
      </w:r>
      <w:r w:rsidR="00E27386">
        <w:t>Don’t</w:t>
      </w:r>
      <w:r w:rsidR="00E9041D">
        <w:t xml:space="preserve"> think this shitty little business will keep you in this country”.  Valentinetti </w:t>
      </w:r>
      <w:r w:rsidR="00E27386">
        <w:t>aggressively</w:t>
      </w:r>
      <w:r w:rsidR="00E9041D">
        <w:t xml:space="preserve"> stated to Foster that he is a U.S. Citizen and</w:t>
      </w:r>
      <w:r w:rsidR="00E27386">
        <w:t xml:space="preserve"> when Foster says deport does he mean to Tacoma?  Foster grabbed his murse and departed. A few days later we received Fosters report with over 100 violations.  Foster called 2 weeks later and said “do you want $8000 worth of fines that Pratt wants to give you? I can convince Pratt your violations covered under the “New Entrant Program” if you want to cooperate and keep things on the down low. SV told Foster “it’s too late, the girls already quit and we</w:t>
      </w:r>
      <w:r w:rsidR="00CF6D79">
        <w:t xml:space="preserve"> have</w:t>
      </w:r>
      <w:r w:rsidR="00E27386">
        <w:t xml:space="preserve"> filed a Civil Rights complaint with the WUTC against you”.  Foster stated he was retiring soon and doesn’t need any trouble</w:t>
      </w:r>
      <w:r w:rsidR="00B30489">
        <w:t xml:space="preserve">, retract the complaint. SV said </w:t>
      </w:r>
      <w:r w:rsidR="0029181A">
        <w:t>“</w:t>
      </w:r>
      <w:r w:rsidR="00B30489">
        <w:t>retract the 100+ violations and apologize to the office staff in writing</w:t>
      </w:r>
      <w:r w:rsidR="0029181A">
        <w:t>”</w:t>
      </w:r>
      <w:r w:rsidR="00B30489">
        <w:t xml:space="preserve">. Foster – </w:t>
      </w:r>
      <w:r w:rsidR="0029181A">
        <w:t>“</w:t>
      </w:r>
      <w:r w:rsidR="00B30489">
        <w:t>NO</w:t>
      </w:r>
      <w:r w:rsidR="0029181A">
        <w:t>”</w:t>
      </w:r>
      <w:r w:rsidR="00B30489">
        <w:t xml:space="preserve">.  </w:t>
      </w:r>
      <w:r w:rsidR="006C565A">
        <w:t>“</w:t>
      </w:r>
      <w:r w:rsidR="00B30489">
        <w:t>I could shut you down like I did Noah</w:t>
      </w:r>
      <w:r w:rsidR="006C565A">
        <w:t>”</w:t>
      </w:r>
      <w:r w:rsidR="00B30489">
        <w:t xml:space="preserve">. SV, </w:t>
      </w:r>
      <w:r w:rsidR="00CF6D79">
        <w:t>“</w:t>
      </w:r>
      <w:r w:rsidR="00B30489">
        <w:t>whatever, the violations are false, you know that and we will just see where the chips fall</w:t>
      </w:r>
      <w:r w:rsidR="00CF6D79">
        <w:t>”</w:t>
      </w:r>
      <w:r w:rsidR="00B30489">
        <w:t xml:space="preserve">. SV never heard from the WUTC again but several months later the FMCSA came and </w:t>
      </w:r>
      <w:r w:rsidR="00B30489" w:rsidRPr="006C565A">
        <w:rPr>
          <w:b/>
          <w:u w:val="single"/>
        </w:rPr>
        <w:t>adopted Fosters false findings</w:t>
      </w:r>
      <w:r w:rsidR="00B30489">
        <w:t xml:space="preserve"> </w:t>
      </w:r>
      <w:r w:rsidR="00D26FFA">
        <w:t xml:space="preserve">as true </w:t>
      </w:r>
      <w:r w:rsidR="00B30489">
        <w:t xml:space="preserve">and shut AMI Coaches down. We again filed Civil Rights complaints with both the WUTC, FMCSA and the DOJ as well as asking for Administrative Review. The DOJ said they can’t review themselves “case closed”. FMCSA Civil Rights Dept. stated they were told to “stand down” that they had never heard </w:t>
      </w:r>
      <w:r w:rsidR="006C565A">
        <w:t xml:space="preserve">action like </w:t>
      </w:r>
      <w:r w:rsidR="00B30489">
        <w:t xml:space="preserve">this in 15 years.  WUTC never replied. </w:t>
      </w:r>
      <w:r w:rsidR="00D26FFA">
        <w:rPr>
          <w:sz w:val="18"/>
        </w:rPr>
        <w:t>(C</w:t>
      </w:r>
      <w:r w:rsidR="00B30489">
        <w:rPr>
          <w:sz w:val="18"/>
        </w:rPr>
        <w:t>over up)</w:t>
      </w:r>
      <w:r w:rsidR="00D26FFA">
        <w:rPr>
          <w:sz w:val="18"/>
        </w:rPr>
        <w:t xml:space="preserve">  </w:t>
      </w:r>
      <w:r w:rsidR="00850F4E" w:rsidRPr="006C565A">
        <w:rPr>
          <w:u w:val="single"/>
        </w:rPr>
        <w:t xml:space="preserve">Attorney </w:t>
      </w:r>
      <w:r w:rsidR="006C565A" w:rsidRPr="006C565A">
        <w:rPr>
          <w:u w:val="single"/>
        </w:rPr>
        <w:t>General’s</w:t>
      </w:r>
      <w:r w:rsidR="00850F4E" w:rsidRPr="006C565A">
        <w:rPr>
          <w:u w:val="single"/>
        </w:rPr>
        <w:t xml:space="preserve"> Office </w:t>
      </w:r>
      <w:r w:rsidR="00850F4E" w:rsidRPr="00850F4E">
        <w:rPr>
          <w:sz w:val="18"/>
        </w:rPr>
        <w:t>(</w:t>
      </w:r>
      <w:r w:rsidR="00CF6D79">
        <w:rPr>
          <w:sz w:val="18"/>
        </w:rPr>
        <w:t>in the same office</w:t>
      </w:r>
      <w:r w:rsidR="00850F4E" w:rsidRPr="00850F4E">
        <w:rPr>
          <w:sz w:val="18"/>
        </w:rPr>
        <w:t xml:space="preserve"> building, Roberson protecting Pratt)  </w:t>
      </w:r>
      <w:r w:rsidR="00850F4E" w:rsidRPr="006C565A">
        <w:rPr>
          <w:u w:val="single"/>
        </w:rPr>
        <w:t>stated they investigated the claims and found them to be “Without Merit”</w:t>
      </w:r>
      <w:r w:rsidR="00CF6D79">
        <w:t xml:space="preserve"> however no one</w:t>
      </w:r>
      <w:r w:rsidR="00850F4E">
        <w:t xml:space="preserve"> interviewed anyone at AMI Coaches or Airline Shuttle and </w:t>
      </w:r>
      <w:r w:rsidR="00CF6D79">
        <w:t xml:space="preserve">the </w:t>
      </w:r>
      <w:r w:rsidR="00CF6D79" w:rsidRPr="006C565A">
        <w:rPr>
          <w:u w:val="single"/>
        </w:rPr>
        <w:t xml:space="preserve">AG </w:t>
      </w:r>
      <w:r w:rsidR="006C565A">
        <w:rPr>
          <w:u w:val="single"/>
        </w:rPr>
        <w:t xml:space="preserve">office </w:t>
      </w:r>
      <w:r w:rsidR="00850F4E" w:rsidRPr="006C565A">
        <w:rPr>
          <w:u w:val="single"/>
        </w:rPr>
        <w:t>declined to produce the supposed report findings</w:t>
      </w:r>
      <w:r w:rsidR="00850F4E">
        <w:t>.</w:t>
      </w:r>
    </w:p>
    <w:p w:rsidR="000D7CD5" w:rsidRDefault="00CF6D79" w:rsidP="00540FF7">
      <w:r>
        <w:t>We are saying the DOT</w:t>
      </w:r>
      <w:r w:rsidR="00360FDD">
        <w:t xml:space="preserve"> endorse</w:t>
      </w:r>
      <w:r>
        <w:t>s</w:t>
      </w:r>
      <w:r w:rsidR="00360FDD">
        <w:t xml:space="preserve"> racism and corruption by trying at all costs to protect those at the WUTC who are.</w:t>
      </w:r>
      <w:r>
        <w:t xml:space="preserve">  The DOT does this by </w:t>
      </w:r>
    </w:p>
    <w:p w:rsidR="000D7CD5" w:rsidRDefault="00CF6D79" w:rsidP="000D7CD5">
      <w:pPr>
        <w:pStyle w:val="NoSpacing"/>
      </w:pPr>
      <w:r>
        <w:t xml:space="preserve">1) </w:t>
      </w:r>
      <w:r w:rsidR="000D7CD5">
        <w:t>Not</w:t>
      </w:r>
      <w:r>
        <w:t xml:space="preserve"> investigating claims. </w:t>
      </w:r>
    </w:p>
    <w:p w:rsidR="000D7CD5" w:rsidRDefault="00CF6D79" w:rsidP="000D7CD5">
      <w:pPr>
        <w:pStyle w:val="NoSpacing"/>
      </w:pPr>
      <w:r>
        <w:t xml:space="preserve">2) Attempting to cover up by discrediting Steve Valentinetti personally. </w:t>
      </w:r>
    </w:p>
    <w:p w:rsidR="000D7CD5" w:rsidRDefault="000D7CD5" w:rsidP="000D7CD5">
      <w:pPr>
        <w:pStyle w:val="NoSpacing"/>
      </w:pPr>
      <w:r>
        <w:t xml:space="preserve">3) </w:t>
      </w:r>
      <w:r w:rsidR="00CF6D79">
        <w:t>Not allowing a hearing for over 3 years</w:t>
      </w:r>
    </w:p>
    <w:p w:rsidR="000D7CD5" w:rsidRDefault="000D7CD5" w:rsidP="000D7CD5">
      <w:pPr>
        <w:pStyle w:val="NoSpacing"/>
      </w:pPr>
      <w:r>
        <w:t>4) Restricting the hearing to 3 hours</w:t>
      </w:r>
    </w:p>
    <w:p w:rsidR="001D1706" w:rsidRPr="00D26FFA" w:rsidRDefault="000D7CD5" w:rsidP="000D7CD5">
      <w:pPr>
        <w:pStyle w:val="NoSpacing"/>
      </w:pPr>
      <w:r>
        <w:t>5) Allowing AAG Roberson to control the hearing trying to block evidence</w:t>
      </w:r>
      <w:r w:rsidR="006C565A">
        <w:t xml:space="preserve"> with “Collateral Estopal” thinking Valentinetti &amp; team don’t understand.</w:t>
      </w:r>
      <w:r w:rsidR="00850F4E">
        <w:br/>
      </w:r>
    </w:p>
    <w:p w:rsidR="0016084B" w:rsidRDefault="0016084B" w:rsidP="00540FF7">
      <w:r>
        <w:t>Ass</w:t>
      </w:r>
      <w:r w:rsidR="00D26FFA">
        <w:t>istant Attorney General making continued objections</w:t>
      </w:r>
      <w:r>
        <w:t xml:space="preserve"> to the challenge</w:t>
      </w:r>
      <w:r w:rsidR="00D26FFA">
        <w:t>s of</w:t>
      </w:r>
      <w:r>
        <w:t xml:space="preserve"> the alleged violations stating </w:t>
      </w:r>
      <w:proofErr w:type="gramStart"/>
      <w:r w:rsidRPr="0016084B">
        <w:rPr>
          <w:b/>
        </w:rPr>
        <w:t>We</w:t>
      </w:r>
      <w:proofErr w:type="gramEnd"/>
      <w:r w:rsidRPr="0016084B">
        <w:rPr>
          <w:b/>
        </w:rPr>
        <w:t xml:space="preserve"> are not going through this again</w:t>
      </w:r>
      <w:r>
        <w:rPr>
          <w:b/>
        </w:rPr>
        <w:t xml:space="preserve"> as the violations have already been heard and decided. </w:t>
      </w:r>
      <w:r>
        <w:t xml:space="preserve"> This </w:t>
      </w:r>
      <w:r w:rsidR="00FD5B65">
        <w:t>is a false statement by AAG</w:t>
      </w:r>
      <w:r>
        <w:t xml:space="preserve"> Roberson</w:t>
      </w:r>
      <w:r w:rsidR="00D26FFA">
        <w:t xml:space="preserve"> as </w:t>
      </w:r>
      <w:r w:rsidR="00EA6C03">
        <w:t xml:space="preserve">he is aware </w:t>
      </w:r>
      <w:r w:rsidR="00D26FFA">
        <w:t>the</w:t>
      </w:r>
      <w:r w:rsidR="00EA6C03">
        <w:t xml:space="preserve"> issues</w:t>
      </w:r>
      <w:r w:rsidR="00D26FFA">
        <w:t xml:space="preserve"> haven’t been heard</w:t>
      </w:r>
      <w:r w:rsidR="006C565A">
        <w:t xml:space="preserve">, challenged, litigated </w:t>
      </w:r>
      <w:r w:rsidR="00D26FFA">
        <w:t>and that was the purpose of the TE-161295 Brief Informal Hearing.</w:t>
      </w:r>
    </w:p>
    <w:p w:rsidR="00575422" w:rsidRDefault="00FD5B65" w:rsidP="00540FF7">
      <w:r>
        <w:t>The DOT</w:t>
      </w:r>
      <w:r w:rsidR="0018793C">
        <w:t xml:space="preserve"> speaks in general terms m</w:t>
      </w:r>
      <w:r w:rsidR="00D26FFA">
        <w:t>aking</w:t>
      </w:r>
      <w:r w:rsidR="00A40D54">
        <w:t xml:space="preserve"> without merit,</w:t>
      </w:r>
      <w:r w:rsidR="00D26FFA">
        <w:t xml:space="preserve"> loose</w:t>
      </w:r>
      <w:r w:rsidR="0018793C">
        <w:t xml:space="preserve"> accusations and insinuations trying to discredit </w:t>
      </w:r>
      <w:r w:rsidR="00A40D54">
        <w:t xml:space="preserve">Mr. Valentinetti </w:t>
      </w:r>
      <w:r w:rsidR="00EA6C03">
        <w:t>with statements like</w:t>
      </w:r>
    </w:p>
    <w:p w:rsidR="00EA6C03" w:rsidRDefault="00EA6C03" w:rsidP="00575422">
      <w:pPr>
        <w:pStyle w:val="ListParagraph"/>
        <w:numPr>
          <w:ilvl w:val="0"/>
          <w:numId w:val="8"/>
        </w:numPr>
      </w:pPr>
      <w:r>
        <w:t>“</w:t>
      </w:r>
      <w:r w:rsidR="00575422" w:rsidRPr="00575422">
        <w:t>it appears Mr. Valentinetti incorporated Go VIP to conceal a history of noncompliance and avoid compliance</w:t>
      </w:r>
      <w:r w:rsidR="00575422">
        <w:t>”</w:t>
      </w:r>
    </w:p>
    <w:p w:rsidR="00575422" w:rsidRDefault="00A97B2C" w:rsidP="00A97B2C">
      <w:pPr>
        <w:pStyle w:val="ListParagraph"/>
        <w:numPr>
          <w:ilvl w:val="0"/>
          <w:numId w:val="8"/>
        </w:numPr>
      </w:pPr>
      <w:r w:rsidRPr="00A97B2C">
        <w:t xml:space="preserve">Mr. </w:t>
      </w:r>
      <w:proofErr w:type="spellStart"/>
      <w:r w:rsidRPr="00A97B2C">
        <w:t>Perkinson</w:t>
      </w:r>
      <w:proofErr w:type="spellEnd"/>
      <w:r w:rsidRPr="00A97B2C">
        <w:t xml:space="preserve"> noted that Go VIP’s application to the FMCSA incorrectly states that the Company does not have any common ownership, common management, or familial relationships with any entities that have been regulated by the FMCSA in the past three years.</w:t>
      </w:r>
    </w:p>
    <w:p w:rsidR="00A97B2C" w:rsidRDefault="00703DDA" w:rsidP="00703DDA">
      <w:pPr>
        <w:pStyle w:val="ListParagraph"/>
        <w:numPr>
          <w:ilvl w:val="0"/>
          <w:numId w:val="8"/>
        </w:numPr>
      </w:pPr>
      <w:r w:rsidRPr="00703DDA">
        <w:t xml:space="preserve">Staff believes that </w:t>
      </w:r>
      <w:r w:rsidRPr="00703DDA">
        <w:rPr>
          <w:b/>
        </w:rPr>
        <w:t>Mr. Valentinetti</w:t>
      </w:r>
      <w:r w:rsidRPr="00703DDA">
        <w:t xml:space="preserve"> has a history of noncompliance with federal safety regulations, which demonstrates an inability or unwillingness to comply with applicable state laws governing motor carrier safety</w:t>
      </w:r>
      <w:r w:rsidR="000D7CD5">
        <w:t>.</w:t>
      </w:r>
    </w:p>
    <w:p w:rsidR="00703DDA" w:rsidRDefault="00850B41" w:rsidP="00850B41">
      <w:pPr>
        <w:pStyle w:val="ListParagraph"/>
        <w:numPr>
          <w:ilvl w:val="0"/>
          <w:numId w:val="8"/>
        </w:numPr>
      </w:pPr>
      <w:r w:rsidRPr="00850B41">
        <w:t>In his Closing Statement, Mr. Valentinetti further elaborates on his theory were the result of racial discrimination and a subsequent “cover up,”</w:t>
      </w:r>
    </w:p>
    <w:p w:rsidR="00850B41" w:rsidRDefault="00F92A32" w:rsidP="00F92A32">
      <w:pPr>
        <w:pStyle w:val="ListParagraph"/>
        <w:numPr>
          <w:ilvl w:val="0"/>
          <w:numId w:val="8"/>
        </w:numPr>
      </w:pPr>
      <w:r w:rsidRPr="00F92A32">
        <w:t>Mr. Valentinetti fails to make an evidentiary showing on the basic elements of a discrimination claim</w:t>
      </w:r>
    </w:p>
    <w:p w:rsidR="00F92A32" w:rsidRDefault="00D637AE" w:rsidP="00D637AE">
      <w:pPr>
        <w:pStyle w:val="ListParagraph"/>
        <w:numPr>
          <w:ilvl w:val="0"/>
          <w:numId w:val="8"/>
        </w:numPr>
      </w:pPr>
      <w:r w:rsidRPr="00D637AE">
        <w:t>Mr. Valentinetti spent much of his time contesting the violations found by the FMCSA, signaling his misunderstanding of the Commission’s process related to his Application</w:t>
      </w:r>
    </w:p>
    <w:p w:rsidR="00D637AE" w:rsidRDefault="00D637AE" w:rsidP="00D637AE">
      <w:pPr>
        <w:pStyle w:val="ListParagraph"/>
        <w:numPr>
          <w:ilvl w:val="0"/>
          <w:numId w:val="8"/>
        </w:numPr>
      </w:pPr>
      <w:r w:rsidRPr="00D637AE">
        <w:t>Staff also disputes Mr. Valentinetti’s claim that he has never been given an opportunity to the address the violations found by the FMCSA</w:t>
      </w:r>
    </w:p>
    <w:p w:rsidR="00D637AE" w:rsidRDefault="00D637AE" w:rsidP="00D637AE">
      <w:pPr>
        <w:pStyle w:val="ListParagraph"/>
        <w:numPr>
          <w:ilvl w:val="0"/>
          <w:numId w:val="8"/>
        </w:numPr>
      </w:pPr>
      <w:r w:rsidRPr="00D637AE">
        <w:lastRenderedPageBreak/>
        <w:t>Staff argues that the record developed at hearing supports its finding that Mr. Valentinetti’s former companies have a history of noncompliance</w:t>
      </w:r>
    </w:p>
    <w:p w:rsidR="00D637AE" w:rsidRDefault="00D637AE" w:rsidP="00D637AE">
      <w:pPr>
        <w:pStyle w:val="ListParagraph"/>
        <w:numPr>
          <w:ilvl w:val="0"/>
          <w:numId w:val="8"/>
        </w:numPr>
      </w:pPr>
      <w:r w:rsidRPr="00D637AE">
        <w:t>avoid compliance, or mask or otherwise conceal non-compliance,</w:t>
      </w:r>
      <w:r>
        <w:t xml:space="preserve"> or a history of non-compliance</w:t>
      </w:r>
    </w:p>
    <w:p w:rsidR="00D637AE" w:rsidRDefault="006435F5" w:rsidP="006435F5">
      <w:pPr>
        <w:pStyle w:val="ListParagraph"/>
        <w:numPr>
          <w:ilvl w:val="0"/>
          <w:numId w:val="8"/>
        </w:numPr>
      </w:pPr>
      <w:r w:rsidRPr="006435F5">
        <w:t>The undisputed evidence also demonstrates that Go VIP proposes to engage in substantially the same business as that previously conducted by AMI Coaches, under the same management, and using the same vehicles and offices</w:t>
      </w:r>
    </w:p>
    <w:p w:rsidR="006435F5" w:rsidRPr="006435F5" w:rsidRDefault="006435F5" w:rsidP="006435F5">
      <w:pPr>
        <w:pStyle w:val="ListParagraph"/>
        <w:numPr>
          <w:ilvl w:val="0"/>
          <w:numId w:val="8"/>
        </w:numPr>
      </w:pPr>
      <w:r w:rsidRPr="006435F5">
        <w:t xml:space="preserve">Staff argues that Mr. Valentinetti’s compliance history – specifically, that companies within his control have twice been placed out-of-service and </w:t>
      </w:r>
      <w:r w:rsidRPr="006435F5">
        <w:rPr>
          <w:b/>
        </w:rPr>
        <w:t>prohibited from further operations</w:t>
      </w:r>
    </w:p>
    <w:p w:rsidR="006435F5" w:rsidRDefault="000D7CD5" w:rsidP="006435F5">
      <w:pPr>
        <w:pStyle w:val="ListParagraph"/>
        <w:numPr>
          <w:ilvl w:val="0"/>
          <w:numId w:val="8"/>
        </w:numPr>
      </w:pPr>
      <w:r w:rsidRPr="006435F5">
        <w:t>Demonstrates</w:t>
      </w:r>
      <w:r w:rsidR="006435F5" w:rsidRPr="006435F5">
        <w:t xml:space="preserve"> that Go VIP is unable or unwilling to comply with state safety and insurance requirements.</w:t>
      </w:r>
    </w:p>
    <w:p w:rsidR="006435F5" w:rsidRDefault="006435F5" w:rsidP="006435F5">
      <w:pPr>
        <w:pStyle w:val="ListParagraph"/>
        <w:numPr>
          <w:ilvl w:val="0"/>
          <w:numId w:val="8"/>
        </w:numPr>
      </w:pPr>
      <w:r w:rsidRPr="006435F5">
        <w:t>Mr. Valentinetti disputed the violations cited by the FMCSA in its 2013 and 2014 safety audits, yet admitted to nearly half of the violations in his testimony</w:t>
      </w:r>
    </w:p>
    <w:p w:rsidR="00B02051" w:rsidRDefault="00B02051" w:rsidP="00B02051">
      <w:pPr>
        <w:pStyle w:val="ListParagraph"/>
        <w:numPr>
          <w:ilvl w:val="0"/>
          <w:numId w:val="8"/>
        </w:numPr>
      </w:pPr>
      <w:r w:rsidRPr="00B02051">
        <w:t>previously under his control have an extensive history of noncompliance that has yet to be corrected</w:t>
      </w:r>
    </w:p>
    <w:p w:rsidR="00B02051" w:rsidRDefault="00B02051" w:rsidP="00B02051">
      <w:pPr>
        <w:pStyle w:val="ListParagraph"/>
        <w:numPr>
          <w:ilvl w:val="0"/>
          <w:numId w:val="8"/>
        </w:numPr>
      </w:pPr>
      <w:r w:rsidRPr="00B02051">
        <w:t>Go VIP is unable to adequately demonstrate that it is fit to provide service or able comply with state safety and insurance requirements.</w:t>
      </w:r>
    </w:p>
    <w:p w:rsidR="0045129B" w:rsidRDefault="000D7CD5" w:rsidP="0045129B">
      <w:pPr>
        <w:pStyle w:val="ListParagraph"/>
        <w:numPr>
          <w:ilvl w:val="0"/>
          <w:numId w:val="8"/>
        </w:numPr>
      </w:pPr>
      <w:r w:rsidRPr="0045129B">
        <w:t>Indicated</w:t>
      </w:r>
      <w:r w:rsidR="0045129B" w:rsidRPr="0045129B">
        <w:t xml:space="preserve"> that it did not have any relationships involving common ownership, common control, or common management with any FMCSA-regulated entities within three years</w:t>
      </w:r>
      <w:r w:rsidR="0045129B">
        <w:t>.</w:t>
      </w:r>
    </w:p>
    <w:p w:rsidR="0045129B" w:rsidRDefault="0045129B" w:rsidP="0045129B">
      <w:pPr>
        <w:pStyle w:val="ListParagraph"/>
        <w:numPr>
          <w:ilvl w:val="0"/>
          <w:numId w:val="8"/>
        </w:numPr>
      </w:pPr>
      <w:r w:rsidRPr="0045129B">
        <w:t>failed to disclose that Mr. Valentinetti owned and operated an FMCSA-regulated entity in the three years prior to the date of the application</w:t>
      </w:r>
    </w:p>
    <w:p w:rsidR="0045129B" w:rsidRDefault="0045129B" w:rsidP="0045129B">
      <w:pPr>
        <w:pStyle w:val="ListParagraph"/>
        <w:numPr>
          <w:ilvl w:val="0"/>
          <w:numId w:val="8"/>
        </w:numPr>
      </w:pPr>
      <w:r w:rsidRPr="0045129B">
        <w:t>This conduct, while not alone a basis for denying his Commission Application, speaks to his overall fitness</w:t>
      </w:r>
      <w:r>
        <w:t>.</w:t>
      </w:r>
    </w:p>
    <w:p w:rsidR="002E7880" w:rsidRPr="002E7880" w:rsidRDefault="002E7880" w:rsidP="002E7880">
      <w:pPr>
        <w:pStyle w:val="ListParagraph"/>
        <w:numPr>
          <w:ilvl w:val="0"/>
          <w:numId w:val="8"/>
        </w:numPr>
      </w:pPr>
      <w:r w:rsidRPr="002E7880">
        <w:t xml:space="preserve">Mr. </w:t>
      </w:r>
      <w:r w:rsidRPr="0056609A">
        <w:rPr>
          <w:b/>
          <w:sz w:val="24"/>
        </w:rPr>
        <w:t>Valentinetti demonstrated a fundamental lack of integrity</w:t>
      </w:r>
    </w:p>
    <w:p w:rsidR="002E7880" w:rsidRPr="002E7880" w:rsidRDefault="002E7880" w:rsidP="002E7880">
      <w:pPr>
        <w:pStyle w:val="ListParagraph"/>
        <w:numPr>
          <w:ilvl w:val="0"/>
          <w:numId w:val="8"/>
        </w:numPr>
      </w:pPr>
      <w:r w:rsidRPr="002E7880">
        <w:t>Mr. Valentinetti repeatedly stated he was denied the opportunity to request and receive an upgraded safety rating for either company.</w:t>
      </w:r>
      <w:r>
        <w:t xml:space="preserve"> </w:t>
      </w:r>
      <w:r w:rsidRPr="002E7880">
        <w:t>Yes, your honor … You’re right. We filed an appeal</w:t>
      </w:r>
      <w:r>
        <w:t>………….</w:t>
      </w:r>
      <w:r w:rsidRPr="002E7880">
        <w:rPr>
          <w:i/>
        </w:rPr>
        <w:t>We just were not granted a hearing or appeal of any sort.</w:t>
      </w:r>
    </w:p>
    <w:p w:rsidR="002E7880" w:rsidRDefault="00BB6021" w:rsidP="00BB6021">
      <w:pPr>
        <w:pStyle w:val="ListParagraph"/>
        <w:numPr>
          <w:ilvl w:val="0"/>
          <w:numId w:val="8"/>
        </w:numPr>
      </w:pPr>
      <w:r w:rsidRPr="0056609A">
        <w:rPr>
          <w:b/>
          <w:sz w:val="24"/>
        </w:rPr>
        <w:t>Perhaps most concerning was Mr. Valentinetti’s adamant refusal to accept responsibility for the violations</w:t>
      </w:r>
      <w:r w:rsidRPr="0056609A">
        <w:rPr>
          <w:sz w:val="24"/>
        </w:rPr>
        <w:t xml:space="preserve"> </w:t>
      </w:r>
      <w:r w:rsidRPr="00BB6021">
        <w:t>of either prior company</w:t>
      </w:r>
      <w:r>
        <w:t xml:space="preserve">. </w:t>
      </w:r>
      <w:r w:rsidRPr="00BB6021">
        <w:t>“The violations assessed against AMI Coaches and Airline Shuttle were false and it was an attack by the DOT</w:t>
      </w:r>
      <w:r>
        <w:t xml:space="preserve">………without investigation, hearing, the DOT makes these statements.  </w:t>
      </w:r>
      <w:r w:rsidRPr="00BB6021">
        <w:t>“Steve Valentinetti stated under oath ‘the violations assessed by the DOT (WUTC &amp; FMCSA) are knowingly false against AMI Coaches &amp; Airline Shuttle’ who has never been given an opportunity to challenge or dispute, present witnesses, industry professionals or evidence against the false violations in the past 3 years</w:t>
      </w:r>
      <w:r>
        <w:t>”</w:t>
      </w:r>
      <w:r w:rsidRPr="00BB6021">
        <w:t>. (Differential Treatment).</w:t>
      </w:r>
    </w:p>
    <w:p w:rsidR="00BB6021" w:rsidRDefault="00CC1CEA" w:rsidP="00CC1CEA">
      <w:pPr>
        <w:pStyle w:val="ListParagraph"/>
        <w:numPr>
          <w:ilvl w:val="0"/>
          <w:numId w:val="8"/>
        </w:numPr>
      </w:pPr>
      <w:r w:rsidRPr="00CC1CEA">
        <w:t xml:space="preserve">We are ashamed of the WUTC for its selective enforcement, self-serving interpretations of law, continued in 2017, </w:t>
      </w:r>
      <w:r w:rsidR="0056609A" w:rsidRPr="00CC1CEA">
        <w:t>and differential</w:t>
      </w:r>
      <w:r w:rsidRPr="00CC1CEA">
        <w:t xml:space="preserve"> treatment.</w:t>
      </w:r>
    </w:p>
    <w:p w:rsidR="00CC1CEA" w:rsidRDefault="00CC1CEA" w:rsidP="00CC1CEA">
      <w:pPr>
        <w:pStyle w:val="ListParagraph"/>
        <w:numPr>
          <w:ilvl w:val="0"/>
          <w:numId w:val="8"/>
        </w:numPr>
      </w:pPr>
      <w:r w:rsidRPr="00CC1CEA">
        <w:t>Mr. Valentinetti’s refusal to hold himself accountable is the only factor preventing either AMI Coaches or Airline Shuttle from obtaining upgraded safety ratings from the FMCSA.</w:t>
      </w:r>
    </w:p>
    <w:p w:rsidR="00CC1CEA" w:rsidRDefault="00CC1CEA" w:rsidP="00CC1CEA">
      <w:pPr>
        <w:pStyle w:val="ListParagraph"/>
        <w:numPr>
          <w:ilvl w:val="0"/>
          <w:numId w:val="8"/>
        </w:numPr>
      </w:pPr>
      <w:r w:rsidRPr="00CC1CEA">
        <w:t>‘</w:t>
      </w:r>
      <w:proofErr w:type="gramStart"/>
      <w:r w:rsidRPr="00CC1CEA">
        <w:t>why</w:t>
      </w:r>
      <w:proofErr w:type="gramEnd"/>
      <w:r w:rsidRPr="00CC1CEA">
        <w:t xml:space="preserve"> don’t you admit all violations and we’ll turn it on and just move forward?’ and I said, ‘we’re never going to admit things we didn’t do.</w:t>
      </w:r>
    </w:p>
    <w:p w:rsidR="00CC1CEA" w:rsidRDefault="00CC1CEA" w:rsidP="00CC1CEA">
      <w:pPr>
        <w:pStyle w:val="ListParagraph"/>
        <w:numPr>
          <w:ilvl w:val="0"/>
          <w:numId w:val="8"/>
        </w:numPr>
      </w:pPr>
      <w:r w:rsidRPr="00CC1CEA">
        <w:t>Mr. Valentinetti also refuses to accept that Airline Shuttle’s operations were subject to FMCSA oversight despite repeatedly being advised that Airline Shuttle was required to follow federal motor carrier safety regulations</w:t>
      </w:r>
    </w:p>
    <w:p w:rsidR="00CC1CEA" w:rsidRDefault="001E08E3" w:rsidP="001E08E3">
      <w:pPr>
        <w:pStyle w:val="ListParagraph"/>
        <w:numPr>
          <w:ilvl w:val="0"/>
          <w:numId w:val="8"/>
        </w:numPr>
      </w:pPr>
      <w:r w:rsidRPr="001E08E3">
        <w:t>Mr. Valentinetti made numerous demeaning statements about both Commission and FMCSA Staff</w:t>
      </w:r>
    </w:p>
    <w:p w:rsidR="001E08E3" w:rsidRDefault="00460FA1" w:rsidP="007E35A7">
      <w:pPr>
        <w:pStyle w:val="ListParagraph"/>
        <w:numPr>
          <w:ilvl w:val="0"/>
          <w:numId w:val="8"/>
        </w:numPr>
      </w:pPr>
      <w:r w:rsidRPr="00460FA1">
        <w:t>Mr. Valentinetti’s statements demonstrate a lack of candor, a fundamental inability to accept responsibility for his conduct, a blatant disregard for safety regulations</w:t>
      </w:r>
      <w:r w:rsidR="007E35A7">
        <w:t>,</w:t>
      </w:r>
      <w:r w:rsidR="007E35A7" w:rsidRPr="007E35A7">
        <w:t xml:space="preserve"> </w:t>
      </w:r>
      <w:r w:rsidR="007E35A7" w:rsidRPr="007E35A7">
        <w:rPr>
          <w:b/>
        </w:rPr>
        <w:t>and a profound disrespect for government regulators</w:t>
      </w:r>
      <w:r w:rsidR="007E35A7" w:rsidRPr="007E35A7">
        <w:t>.</w:t>
      </w:r>
    </w:p>
    <w:p w:rsidR="00460FA1" w:rsidRDefault="00FA3727" w:rsidP="00FA3727">
      <w:pPr>
        <w:pStyle w:val="ListParagraph"/>
        <w:numPr>
          <w:ilvl w:val="0"/>
          <w:numId w:val="8"/>
        </w:numPr>
      </w:pPr>
      <w:r w:rsidRPr="00FA3727">
        <w:t>Accordingly, we find that he cannot be trusted to provide charter party and excursion carrier services consistent with the public interest</w:t>
      </w:r>
    </w:p>
    <w:p w:rsidR="00FA3727" w:rsidRDefault="003E3C1E" w:rsidP="003E3C1E">
      <w:pPr>
        <w:pStyle w:val="ListParagraph"/>
        <w:numPr>
          <w:ilvl w:val="0"/>
          <w:numId w:val="8"/>
        </w:numPr>
      </w:pPr>
      <w:r w:rsidRPr="003E3C1E">
        <w:t>The Commission finds that the Company is not able or willing to comply with Commission safety requirements</w:t>
      </w:r>
    </w:p>
    <w:p w:rsidR="007E3A80" w:rsidRDefault="007E3A80" w:rsidP="007E3A80">
      <w:pPr>
        <w:pStyle w:val="ListParagraph"/>
        <w:numPr>
          <w:ilvl w:val="0"/>
          <w:numId w:val="8"/>
        </w:numPr>
      </w:pPr>
      <w:r w:rsidRPr="007E3A80">
        <w:t>Mr. Valentinetti does not accept responsibility for the violations committed by AMI Coaches.</w:t>
      </w:r>
    </w:p>
    <w:p w:rsidR="007E3A80" w:rsidRDefault="007E3A80" w:rsidP="007E3A80">
      <w:pPr>
        <w:pStyle w:val="ListParagraph"/>
        <w:numPr>
          <w:ilvl w:val="0"/>
          <w:numId w:val="8"/>
        </w:numPr>
      </w:pPr>
      <w:r w:rsidRPr="007E3A80">
        <w:t>Mr. Valentinetti does not accept responsibility for the violations committed by Airline Shuttle.</w:t>
      </w:r>
    </w:p>
    <w:p w:rsidR="007E3A80" w:rsidRDefault="007E3A80" w:rsidP="007E3A80">
      <w:pPr>
        <w:pStyle w:val="ListParagraph"/>
        <w:numPr>
          <w:ilvl w:val="0"/>
          <w:numId w:val="8"/>
        </w:numPr>
      </w:pPr>
      <w:r w:rsidRPr="007E3A80">
        <w:t xml:space="preserve">Go VIP proposes to offer service that is substantially similar to the service previously offered by AMI Coaches, under the same management, and using the same vehicles and principal place of business.  </w:t>
      </w:r>
    </w:p>
    <w:p w:rsidR="007E3A80" w:rsidRDefault="007E3A80" w:rsidP="007E3A80">
      <w:pPr>
        <w:pStyle w:val="ListParagraph"/>
        <w:numPr>
          <w:ilvl w:val="0"/>
          <w:numId w:val="8"/>
        </w:numPr>
      </w:pPr>
      <w:r w:rsidRPr="007E3A80">
        <w:t>Mr. Valentinetti’s compliance history demonstrates a lack of fitness to operate as a charter or excursion carrier.</w:t>
      </w:r>
    </w:p>
    <w:p w:rsidR="007E3A80" w:rsidRDefault="007E3A80" w:rsidP="007E3A80">
      <w:pPr>
        <w:pStyle w:val="ListParagraph"/>
        <w:numPr>
          <w:ilvl w:val="0"/>
          <w:numId w:val="8"/>
        </w:numPr>
      </w:pPr>
      <w:r w:rsidRPr="007E3A80">
        <w:t>Mr. Valentinetti’s failure to accept responsibility for the violations committed by AMI Coaches and Airline Shuttle demonstrate an inability or unwillingness to comply with Commission safety regulations.</w:t>
      </w:r>
    </w:p>
    <w:p w:rsidR="007E3A80" w:rsidRDefault="007E3A80" w:rsidP="007E3A80">
      <w:pPr>
        <w:pStyle w:val="ListParagraph"/>
        <w:numPr>
          <w:ilvl w:val="0"/>
          <w:numId w:val="8"/>
        </w:numPr>
      </w:pPr>
      <w:r w:rsidRPr="007E3A80">
        <w:lastRenderedPageBreak/>
        <w:t>The FMCSA application filed by Go VIP contains a false statement</w:t>
      </w:r>
      <w:r>
        <w:t xml:space="preserve"> - </w:t>
      </w:r>
      <w:r w:rsidRPr="007E3A80">
        <w:t>a carrier that was regulated by the FMCSA in the three years prior to the date of the application.</w:t>
      </w:r>
    </w:p>
    <w:p w:rsidR="007E3A80" w:rsidRDefault="007E3A80" w:rsidP="007E3A80">
      <w:pPr>
        <w:pStyle w:val="ListParagraph"/>
        <w:numPr>
          <w:ilvl w:val="0"/>
          <w:numId w:val="8"/>
        </w:numPr>
      </w:pPr>
      <w:r w:rsidRPr="007E3A80">
        <w:t>Mr. Valentinetti’s inconsistent and contradictory testimony at hearing demonstrates a lack of candor that makes him unfit to operate as a charter or excursion carrier.</w:t>
      </w:r>
    </w:p>
    <w:p w:rsidR="007E3A80" w:rsidRDefault="007E3A80" w:rsidP="007E3A80">
      <w:pPr>
        <w:pStyle w:val="ListParagraph"/>
        <w:numPr>
          <w:ilvl w:val="0"/>
          <w:numId w:val="8"/>
        </w:numPr>
      </w:pPr>
    </w:p>
    <w:p w:rsidR="0018793C" w:rsidRPr="0016084B" w:rsidRDefault="00A40D54" w:rsidP="00540FF7">
      <w:r>
        <w:t>These statements are the continued</w:t>
      </w:r>
      <w:r w:rsidR="0018793C">
        <w:t xml:space="preserve"> </w:t>
      </w:r>
      <w:r>
        <w:rPr>
          <w:u w:val="single"/>
        </w:rPr>
        <w:t>f</w:t>
      </w:r>
      <w:r w:rsidR="00FD5B65" w:rsidRPr="00FD5B65">
        <w:rPr>
          <w:u w:val="single"/>
        </w:rPr>
        <w:t>alse light</w:t>
      </w:r>
      <w:r w:rsidR="00FD5B65">
        <w:t xml:space="preserve">, </w:t>
      </w:r>
      <w:r w:rsidR="00FD5B65" w:rsidRPr="00FD5B65">
        <w:rPr>
          <w:u w:val="single"/>
        </w:rPr>
        <w:t>retaliation</w:t>
      </w:r>
      <w:r w:rsidR="00FD5B65">
        <w:t xml:space="preserve">, </w:t>
      </w:r>
      <w:r w:rsidR="00FD5B65">
        <w:rPr>
          <w:u w:val="single"/>
        </w:rPr>
        <w:t>Differential T</w:t>
      </w:r>
      <w:r w:rsidR="0018793C" w:rsidRPr="00FD5B65">
        <w:rPr>
          <w:u w:val="single"/>
        </w:rPr>
        <w:t>reatment</w:t>
      </w:r>
      <w:r w:rsidR="0018793C">
        <w:t xml:space="preserve"> and </w:t>
      </w:r>
      <w:r w:rsidR="00FD5B65">
        <w:rPr>
          <w:u w:val="single"/>
        </w:rPr>
        <w:t>D</w:t>
      </w:r>
      <w:r w:rsidR="0018793C" w:rsidRPr="00FD5B65">
        <w:rPr>
          <w:u w:val="single"/>
        </w:rPr>
        <w:t>iscrimination</w:t>
      </w:r>
      <w:r w:rsidR="0018793C">
        <w:t xml:space="preserve"> </w:t>
      </w:r>
      <w:r w:rsidR="00FD5B65">
        <w:t xml:space="preserve">etc. </w:t>
      </w:r>
      <w:r w:rsidR="0018793C">
        <w:t>by the DOT</w:t>
      </w:r>
    </w:p>
    <w:p w:rsidR="00B25C00" w:rsidRDefault="00A40D54" w:rsidP="00540FF7">
      <w:r>
        <w:t>Since the DOT n</w:t>
      </w:r>
      <w:r w:rsidR="00FD5B65">
        <w:t>ever admit</w:t>
      </w:r>
      <w:r>
        <w:t>s</w:t>
      </w:r>
      <w:r w:rsidR="00FD5B65">
        <w:t xml:space="preserve"> they are wrong</w:t>
      </w:r>
      <w:r w:rsidR="00B922F2">
        <w:t xml:space="preserve"> or investigate</w:t>
      </w:r>
      <w:r>
        <w:t>d</w:t>
      </w:r>
      <w:r w:rsidR="00B922F2">
        <w:t xml:space="preserve"> claims made</w:t>
      </w:r>
      <w:r w:rsidR="00FD5B65">
        <w:t xml:space="preserve"> we can only assume this is a</w:t>
      </w:r>
      <w:r>
        <w:t xml:space="preserve"> continued,</w:t>
      </w:r>
      <w:r w:rsidR="00FD5B65">
        <w:t xml:space="preserve"> intentional</w:t>
      </w:r>
      <w:r>
        <w:t xml:space="preserve"> personal</w:t>
      </w:r>
      <w:r w:rsidR="00B922F2">
        <w:t xml:space="preserve"> </w:t>
      </w:r>
      <w:r w:rsidR="00FD5B65">
        <w:t xml:space="preserve">attack against Steve Valentinetti. </w:t>
      </w:r>
    </w:p>
    <w:p w:rsidR="00B922F2" w:rsidRDefault="00B922F2" w:rsidP="00B922F2">
      <w:pPr>
        <w:pStyle w:val="ListParagraph"/>
        <w:numPr>
          <w:ilvl w:val="0"/>
          <w:numId w:val="6"/>
        </w:numPr>
      </w:pPr>
      <w:r>
        <w:t>Authority to Operate</w:t>
      </w:r>
    </w:p>
    <w:p w:rsidR="00B922F2" w:rsidRDefault="00B922F2" w:rsidP="00B922F2">
      <w:pPr>
        <w:pStyle w:val="ListParagraph"/>
        <w:numPr>
          <w:ilvl w:val="0"/>
          <w:numId w:val="6"/>
        </w:numPr>
      </w:pPr>
      <w:r>
        <w:t>Insurance</w:t>
      </w:r>
    </w:p>
    <w:p w:rsidR="00B922F2" w:rsidRDefault="00B922F2" w:rsidP="00B922F2">
      <w:pPr>
        <w:pStyle w:val="ListParagraph"/>
        <w:numPr>
          <w:ilvl w:val="0"/>
          <w:numId w:val="6"/>
        </w:numPr>
      </w:pPr>
      <w:r>
        <w:t>Drug &amp; Alcohol testing</w:t>
      </w:r>
    </w:p>
    <w:p w:rsidR="00B922F2" w:rsidRDefault="00B922F2" w:rsidP="00B922F2">
      <w:pPr>
        <w:pStyle w:val="ListParagraph"/>
        <w:numPr>
          <w:ilvl w:val="0"/>
          <w:numId w:val="6"/>
        </w:numPr>
      </w:pPr>
      <w:r>
        <w:t>Definition of a CMV</w:t>
      </w:r>
    </w:p>
    <w:p w:rsidR="00B922F2" w:rsidRDefault="00B922F2" w:rsidP="00B922F2">
      <w:pPr>
        <w:pStyle w:val="ListParagraph"/>
        <w:numPr>
          <w:ilvl w:val="0"/>
          <w:numId w:val="6"/>
        </w:numPr>
      </w:pPr>
      <w:r>
        <w:t>Interstate VS Intrastate</w:t>
      </w:r>
    </w:p>
    <w:p w:rsidR="006E0AFE" w:rsidRDefault="006E0AFE" w:rsidP="00540FF7">
      <w:r>
        <w:t xml:space="preserve">If not discrimination what is it?  </w:t>
      </w:r>
      <w:r w:rsidR="00A40D54">
        <w:t>I</w:t>
      </w:r>
      <w:r>
        <w:t>t’s not safety</w:t>
      </w:r>
      <w:r w:rsidR="00A40D54">
        <w:t xml:space="preserve"> because Mr. Valentinetti’s companies have the undisputed safest companies in the United States.</w:t>
      </w:r>
    </w:p>
    <w:p w:rsidR="00A40D54" w:rsidRDefault="00A40D54" w:rsidP="00540FF7"/>
    <w:p w:rsidR="006D3F35" w:rsidRDefault="006D3F35" w:rsidP="00540FF7">
      <w:r>
        <w:t>The DOT</w:t>
      </w:r>
      <w:r w:rsidR="00A40D54">
        <w:t xml:space="preserve">/WUTC </w:t>
      </w:r>
      <w:r>
        <w:t>doesn’t accept SV’s evidence, documents, live testimony from industry professionals if they are not on the DOT’s side</w:t>
      </w:r>
    </w:p>
    <w:p w:rsidR="006E0AFE" w:rsidRDefault="006E0AFE" w:rsidP="00540FF7">
      <w:r>
        <w:t xml:space="preserve">Does SV have to be nice to the WUTC to operate (after putting us out of business for </w:t>
      </w:r>
      <w:r w:rsidR="00A40D54">
        <w:t>over 3</w:t>
      </w:r>
      <w:r>
        <w:t xml:space="preserve"> </w:t>
      </w:r>
      <w:proofErr w:type="gramStart"/>
      <w:r>
        <w:t>years</w:t>
      </w:r>
      <w:proofErr w:type="gramEnd"/>
      <w:r>
        <w:t>)</w:t>
      </w:r>
    </w:p>
    <w:p w:rsidR="006E0AFE" w:rsidRDefault="006D3F35" w:rsidP="00540FF7">
      <w:r>
        <w:t>AAG of Washington states</w:t>
      </w:r>
      <w:r w:rsidR="006E0AFE">
        <w:t xml:space="preserve"> Mathew </w:t>
      </w:r>
      <w:proofErr w:type="spellStart"/>
      <w:r w:rsidR="006E0AFE">
        <w:t>Perkinson</w:t>
      </w:r>
      <w:proofErr w:type="spellEnd"/>
      <w:r w:rsidR="006E0AFE">
        <w:t xml:space="preserve"> </w:t>
      </w:r>
      <w:r w:rsidRPr="006B716B">
        <w:rPr>
          <w:b/>
        </w:rPr>
        <w:t>Washington State Motor Carrier Safety Unit Supervisor</w:t>
      </w:r>
      <w:r>
        <w:t xml:space="preserve"> </w:t>
      </w:r>
      <w:r w:rsidR="006E0AFE">
        <w:t xml:space="preserve">isn’t the expert, </w:t>
      </w:r>
      <w:r>
        <w:t xml:space="preserve">so </w:t>
      </w:r>
      <w:r w:rsidR="006E0AFE">
        <w:t>who is?</w:t>
      </w:r>
      <w:r w:rsidR="00A40D54">
        <w:t xml:space="preserve"> Why did the State of Washington</w:t>
      </w:r>
      <w:r>
        <w:t xml:space="preserve"> come to the hearing unprepared?</w:t>
      </w:r>
    </w:p>
    <w:p w:rsidR="006E0AFE" w:rsidRDefault="006E0AFE" w:rsidP="00540FF7">
      <w:r>
        <w:t>WUTC now openly admits they are trying to stop Steve Valentinetti not GO VIP, AMI or Airline Shuttle</w:t>
      </w:r>
      <w:r w:rsidR="006D3F35">
        <w:t xml:space="preserve"> from operating</w:t>
      </w:r>
    </w:p>
    <w:p w:rsidR="006E0AFE" w:rsidRDefault="006E0AFE" w:rsidP="00540FF7">
      <w:r>
        <w:t xml:space="preserve">The WUTC </w:t>
      </w:r>
      <w:r w:rsidR="00D109EF">
        <w:t xml:space="preserve">or AAG Roberson </w:t>
      </w:r>
      <w:r>
        <w:t>can’t challenge SV in a courtroom setting because they don’t know the Law. WAC’s RCW’s, USC’s CFR’s</w:t>
      </w:r>
    </w:p>
    <w:p w:rsidR="006D3F35" w:rsidRDefault="006D3F35" w:rsidP="00540FF7">
      <w:r>
        <w:t xml:space="preserve">AAG </w:t>
      </w:r>
      <w:r w:rsidR="00D109EF">
        <w:t xml:space="preserve">Roberson </w:t>
      </w:r>
      <w:r>
        <w:t xml:space="preserve">shares an office with </w:t>
      </w:r>
      <w:r w:rsidR="00D109EF">
        <w:t xml:space="preserve">WUTC’s </w:t>
      </w:r>
      <w:r>
        <w:t>David Pratt</w:t>
      </w:r>
    </w:p>
    <w:p w:rsidR="001D1706" w:rsidRPr="00B25C00" w:rsidRDefault="00FD5B65" w:rsidP="00540FF7">
      <w:pPr>
        <w:rPr>
          <w:b/>
          <w:u w:val="single"/>
        </w:rPr>
      </w:pPr>
      <w:r w:rsidRPr="00B25C00">
        <w:rPr>
          <w:b/>
          <w:u w:val="single"/>
        </w:rPr>
        <w:t>Example</w:t>
      </w:r>
    </w:p>
    <w:p w:rsidR="001D1706" w:rsidRPr="00E914B9" w:rsidRDefault="00FD5B65" w:rsidP="00540FF7">
      <w:pPr>
        <w:rPr>
          <w:u w:val="single"/>
        </w:rPr>
      </w:pPr>
      <w:r w:rsidRPr="00E914B9">
        <w:rPr>
          <w:u w:val="single"/>
        </w:rPr>
        <w:t>History of Compliance with Safety and Insurance Requirements. The undisputed evidence demonstrates</w:t>
      </w:r>
    </w:p>
    <w:p w:rsidR="00FD5B65" w:rsidRPr="00E914B9" w:rsidRDefault="00FD5B65" w:rsidP="00540FF7">
      <w:pPr>
        <w:rPr>
          <w:u w:val="single"/>
        </w:rPr>
      </w:pPr>
      <w:r w:rsidRPr="00E914B9">
        <w:rPr>
          <w:u w:val="single"/>
        </w:rPr>
        <w:t>The undisputed evidence also demonstrates that Go VIP proposes to engage in substantially the same business as that previously conducted by AMI Coaches, under the same management, and using the same vehicles and offices</w:t>
      </w:r>
    </w:p>
    <w:p w:rsidR="00FD5B65" w:rsidRPr="00E914B9" w:rsidRDefault="00FD5B65" w:rsidP="00540FF7">
      <w:pPr>
        <w:rPr>
          <w:u w:val="single"/>
        </w:rPr>
      </w:pPr>
      <w:r w:rsidRPr="00E914B9">
        <w:rPr>
          <w:u w:val="single"/>
        </w:rPr>
        <w:t>WUTC Closing Statement, p. 11.</w:t>
      </w:r>
      <w:r w:rsidR="007537EE" w:rsidRPr="00E914B9">
        <w:t xml:space="preserve"> </w:t>
      </w:r>
      <w:proofErr w:type="gramStart"/>
      <w:r w:rsidR="007537EE" w:rsidRPr="00E914B9">
        <w:rPr>
          <w:u w:val="single"/>
        </w:rPr>
        <w:t>that</w:t>
      </w:r>
      <w:proofErr w:type="gramEnd"/>
      <w:r w:rsidR="007537EE" w:rsidRPr="00E914B9">
        <w:rPr>
          <w:u w:val="single"/>
        </w:rPr>
        <w:t xml:space="preserve"> Go VIP is unable or unwilling to comply with state safety and insurance requirements.</w:t>
      </w:r>
    </w:p>
    <w:p w:rsidR="007537EE" w:rsidRPr="00E914B9" w:rsidRDefault="007537EE" w:rsidP="00540FF7">
      <w:r w:rsidRPr="00E914B9">
        <w:t xml:space="preserve">25 </w:t>
      </w:r>
      <w:r w:rsidR="004D298F" w:rsidRPr="00E914B9">
        <w:rPr>
          <w:u w:val="single"/>
        </w:rPr>
        <w:t xml:space="preserve">- </w:t>
      </w:r>
      <w:r w:rsidRPr="00E914B9">
        <w:rPr>
          <w:u w:val="single"/>
        </w:rPr>
        <w:t>Mr. Valentinetti disputed the violations cited by the FMCSA in its 2013 and 2014 safety audits, yet admitted to nearly half of the violations in his testimony, as evidenced by the following statements:</w:t>
      </w:r>
      <w:r w:rsidR="00E914B9">
        <w:t xml:space="preserve">  - below a few examples of Roberson’s statement being false;</w:t>
      </w:r>
    </w:p>
    <w:p w:rsidR="007537EE" w:rsidRPr="00A45CAD" w:rsidRDefault="006E0AFE" w:rsidP="007537EE">
      <w:pPr>
        <w:pStyle w:val="ListParagraph"/>
        <w:numPr>
          <w:ilvl w:val="0"/>
          <w:numId w:val="4"/>
        </w:numPr>
        <w:rPr>
          <w:color w:val="FF0000"/>
        </w:rPr>
      </w:pPr>
      <w:r>
        <w:t xml:space="preserve">Non-regulated </w:t>
      </w:r>
      <w:r w:rsidR="007537EE" w:rsidRPr="007537EE">
        <w:t>Airline Shuttle</w:t>
      </w:r>
      <w:r w:rsidR="007537EE">
        <w:t xml:space="preserve"> (AS)</w:t>
      </w:r>
      <w:r w:rsidR="007537EE" w:rsidRPr="007537EE">
        <w:t xml:space="preserve"> is not required to </w:t>
      </w:r>
      <w:r w:rsidR="007537EE" w:rsidRPr="00E914B9">
        <w:t xml:space="preserve">keep “Driver Qualification Files (DQF’s)” Airline </w:t>
      </w:r>
      <w:r w:rsidR="007537EE">
        <w:t xml:space="preserve">Shuttle is a single 14 passenger hotel van, is not a Commercial Motor Vehicle </w:t>
      </w:r>
      <w:r w:rsidR="00D109EF">
        <w:t xml:space="preserve">(CMV) </w:t>
      </w:r>
      <w:r w:rsidR="007537EE">
        <w:t xml:space="preserve">as defined by State or Federal law and is not required to keep </w:t>
      </w:r>
      <w:r w:rsidR="00D109EF">
        <w:t>Driver Qualification Files (</w:t>
      </w:r>
      <w:r w:rsidR="007537EE">
        <w:t>DQF</w:t>
      </w:r>
      <w:r w:rsidR="00D109EF">
        <w:t>’s)</w:t>
      </w:r>
      <w:r w:rsidR="007537EE">
        <w:t xml:space="preserve">, even though Airline Shuttle did keep DQF’s, Mr. Valentinetti Redacted </w:t>
      </w:r>
      <w:r w:rsidR="00A45CAD">
        <w:t xml:space="preserve">his </w:t>
      </w:r>
      <w:r w:rsidR="007537EE">
        <w:t xml:space="preserve">personal DOB information that could be used to compromise </w:t>
      </w:r>
      <w:r w:rsidR="00A45CAD">
        <w:t xml:space="preserve">corporate </w:t>
      </w:r>
      <w:r w:rsidR="007537EE">
        <w:t xml:space="preserve">banking and personal files. </w:t>
      </w:r>
      <w:r w:rsidR="007537EE" w:rsidRPr="00A45CAD">
        <w:rPr>
          <w:u w:val="single"/>
        </w:rPr>
        <w:t>Because of the redacting the DOT writes a violation stating that AS does not keep or have DQF’</w:t>
      </w:r>
      <w:r w:rsidR="00A45CAD">
        <w:rPr>
          <w:u w:val="single"/>
        </w:rPr>
        <w:t>s.</w:t>
      </w:r>
      <w:r w:rsidR="00A45CAD">
        <w:t xml:space="preserve"> </w:t>
      </w:r>
      <w:r w:rsidR="007537EE">
        <w:t xml:space="preserve">This is clearly intentional “False Light” and an exaggeration that no one </w:t>
      </w:r>
      <w:r w:rsidR="00A45CAD">
        <w:t>but</w:t>
      </w:r>
      <w:r w:rsidR="007537EE">
        <w:t xml:space="preserve"> corrupt DOT officials will accept as</w:t>
      </w:r>
      <w:r w:rsidR="00A45CAD">
        <w:t xml:space="preserve"> true.</w:t>
      </w:r>
    </w:p>
    <w:p w:rsidR="00A45CAD" w:rsidRDefault="00A45CAD" w:rsidP="00A45CAD">
      <w:pPr>
        <w:pStyle w:val="ListParagraph"/>
      </w:pPr>
      <w:r>
        <w:t xml:space="preserve">This violation requires </w:t>
      </w:r>
    </w:p>
    <w:p w:rsidR="00A45CAD" w:rsidRPr="00EC015C" w:rsidRDefault="00A45CAD" w:rsidP="00A45CAD">
      <w:pPr>
        <w:pStyle w:val="ListParagraph"/>
        <w:numPr>
          <w:ilvl w:val="0"/>
          <w:numId w:val="5"/>
        </w:numPr>
        <w:rPr>
          <w:color w:val="FF0000"/>
        </w:rPr>
      </w:pPr>
      <w:r w:rsidRPr="004D298F">
        <w:lastRenderedPageBreak/>
        <w:t>FMCSA Authority which it doesn’t have</w:t>
      </w:r>
      <w:r w:rsidR="004D298F" w:rsidRPr="004D298F">
        <w:t>.</w:t>
      </w:r>
      <w:r w:rsidRPr="004D298F">
        <w:t xml:space="preserve"> </w:t>
      </w:r>
      <w:r w:rsidR="004D298F" w:rsidRPr="004D298F">
        <w:tab/>
        <w:t>49 USC</w:t>
      </w:r>
      <w:r w:rsidRPr="004D298F">
        <w:t xml:space="preserve"> 13506</w:t>
      </w:r>
      <w:r w:rsidR="004D298F" w:rsidRPr="00EC015C">
        <w:rPr>
          <w:b/>
          <w:sz w:val="18"/>
        </w:rPr>
        <w:t>(a)</w:t>
      </w:r>
      <w:r w:rsidR="00EC015C">
        <w:rPr>
          <w:b/>
          <w:sz w:val="18"/>
        </w:rPr>
        <w:t>(3)(b)(1)</w:t>
      </w:r>
      <w:r w:rsidR="004D298F" w:rsidRPr="004D298F">
        <w:rPr>
          <w:rFonts w:ascii="Helvetica" w:hAnsi="Helvetica" w:cs="Arial"/>
          <w:lang w:val="en"/>
        </w:rPr>
        <w:t xml:space="preserve"> </w:t>
      </w:r>
      <w:r w:rsidR="004D298F">
        <w:rPr>
          <w:rStyle w:val="chapeau"/>
          <w:rFonts w:ascii="Helvetica" w:hAnsi="Helvetica" w:cs="Arial"/>
          <w:color w:val="333333"/>
          <w:lang w:val="en"/>
        </w:rPr>
        <w:t xml:space="preserve">Neither the Secretary nor the Board has </w:t>
      </w:r>
      <w:r w:rsidR="004D298F" w:rsidRPr="004D298F">
        <w:rPr>
          <w:rStyle w:val="chapeau"/>
          <w:rFonts w:ascii="Helvetica" w:hAnsi="Helvetica" w:cs="Arial"/>
          <w:b/>
          <w:lang w:val="en"/>
        </w:rPr>
        <w:t>jurisdiction</w:t>
      </w:r>
      <w:r w:rsidR="004D298F" w:rsidRPr="004D298F">
        <w:rPr>
          <w:rStyle w:val="chapeau"/>
          <w:rFonts w:ascii="Helvetica" w:hAnsi="Helvetica" w:cs="Arial"/>
          <w:lang w:val="en"/>
        </w:rPr>
        <w:t xml:space="preserve"> </w:t>
      </w:r>
      <w:r w:rsidR="004D298F" w:rsidRPr="00EC015C">
        <w:rPr>
          <w:b/>
          <w:sz w:val="18"/>
        </w:rPr>
        <w:t>(3)</w:t>
      </w:r>
      <w:r w:rsidR="004D298F" w:rsidRPr="004D298F">
        <w:rPr>
          <w:sz w:val="18"/>
        </w:rPr>
        <w:t xml:space="preserve"> </w:t>
      </w:r>
      <w:r w:rsidR="004D298F">
        <w:rPr>
          <w:rFonts w:ascii="Helvetica" w:hAnsi="Helvetica" w:cs="Arial"/>
          <w:color w:val="333333"/>
          <w:sz w:val="20"/>
          <w:szCs w:val="20"/>
          <w:lang w:val="en"/>
        </w:rPr>
        <w:t xml:space="preserve">a motor vehicle owned or </w:t>
      </w:r>
      <w:r w:rsidR="004D298F" w:rsidRPr="004D298F">
        <w:rPr>
          <w:rFonts w:ascii="Helvetica" w:hAnsi="Helvetica" w:cs="Arial"/>
          <w:b/>
          <w:color w:val="333333"/>
          <w:sz w:val="20"/>
          <w:szCs w:val="20"/>
          <w:u w:val="single"/>
          <w:lang w:val="en"/>
        </w:rPr>
        <w:t>operated by or for a hotel</w:t>
      </w:r>
    </w:p>
    <w:p w:rsidR="00EC015C" w:rsidRDefault="00EC015C" w:rsidP="00EC015C">
      <w:pPr>
        <w:pStyle w:val="ListParagraph"/>
        <w:ind w:left="1440"/>
        <w:rPr>
          <w:color w:val="FF0000"/>
        </w:rPr>
      </w:pPr>
      <w:bookmarkStart w:id="1" w:name="b_1"/>
      <w:bookmarkEnd w:id="1"/>
      <w:r w:rsidRPr="00EC015C">
        <w:rPr>
          <w:rStyle w:val="chapeau"/>
          <w:rFonts w:ascii="Helvetica" w:hAnsi="Helvetica" w:cs="Arial"/>
          <w:b/>
          <w:color w:val="333333"/>
          <w:lang w:val="en"/>
        </w:rPr>
        <w:t>(b)</w:t>
      </w:r>
      <w:r>
        <w:rPr>
          <w:rStyle w:val="chapeau"/>
          <w:rFonts w:ascii="Helvetica" w:hAnsi="Helvetica" w:cs="Arial"/>
          <w:color w:val="333333"/>
          <w:lang w:val="en"/>
        </w:rPr>
        <w:t xml:space="preserve"> Except to the extent the Secretary or Board, as applicable, finds it necessary to exercise jurisdiction to carry out the transportation policy of section 13101, neither the Secretary nor the Board has jurisdiction</w:t>
      </w:r>
      <w:r>
        <w:rPr>
          <w:rStyle w:val="num2"/>
          <w:rFonts w:ascii="Helvetica" w:hAnsi="Helvetica" w:cs="Arial"/>
          <w:color w:val="333333"/>
          <w:lang w:val="en"/>
        </w:rPr>
        <w:t xml:space="preserve"> (1)</w:t>
      </w:r>
      <w:r>
        <w:rPr>
          <w:rStyle w:val="chapeau"/>
          <w:rFonts w:ascii="Helvetica" w:hAnsi="Helvetica" w:cs="Arial"/>
          <w:color w:val="333333"/>
          <w:lang w:val="en"/>
        </w:rPr>
        <w:t xml:space="preserve"> transportation provided entirely in a municipality, in contiguous municipalities, or in a zone that is adjacent to, and commercially a part of, the municipality or municipalities</w:t>
      </w:r>
    </w:p>
    <w:p w:rsidR="00A45CAD" w:rsidRPr="004D298F" w:rsidRDefault="00A45CAD" w:rsidP="00A45CAD">
      <w:pPr>
        <w:pStyle w:val="ListParagraph"/>
        <w:numPr>
          <w:ilvl w:val="0"/>
          <w:numId w:val="5"/>
        </w:numPr>
      </w:pPr>
      <w:r w:rsidRPr="004D298F">
        <w:t>Operating a Commercial Motor Vehicle - CMV</w:t>
      </w:r>
    </w:p>
    <w:p w:rsidR="00A45CAD" w:rsidRPr="004D298F" w:rsidRDefault="00A45CAD" w:rsidP="00A45CAD">
      <w:pPr>
        <w:pStyle w:val="ListParagraph"/>
        <w:numPr>
          <w:ilvl w:val="0"/>
          <w:numId w:val="5"/>
        </w:numPr>
      </w:pPr>
      <w:r w:rsidRPr="004D298F">
        <w:t>A Commercial Driver’s License Vehicle - CDL</w:t>
      </w:r>
    </w:p>
    <w:p w:rsidR="00A45CAD" w:rsidRPr="004D298F" w:rsidRDefault="00A45CAD" w:rsidP="00A45CAD">
      <w:pPr>
        <w:pStyle w:val="ListParagraph"/>
        <w:numPr>
          <w:ilvl w:val="0"/>
          <w:numId w:val="5"/>
        </w:numPr>
      </w:pPr>
      <w:r w:rsidRPr="004D298F">
        <w:t>Operating in Interstate Commerce</w:t>
      </w:r>
    </w:p>
    <w:p w:rsidR="00A45CAD" w:rsidRPr="004D298F" w:rsidRDefault="00A45CAD" w:rsidP="00A45CAD">
      <w:r w:rsidRPr="004D298F">
        <w:t xml:space="preserve">This </w:t>
      </w:r>
      <w:r w:rsidR="004D298F" w:rsidRPr="004D298F">
        <w:t>is not an admission. It is a statement that although Airline Shuttle’s hotel van did have driver qualification files</w:t>
      </w:r>
      <w:r w:rsidR="004D298F">
        <w:t>,</w:t>
      </w:r>
      <w:r w:rsidR="004D298F" w:rsidRPr="004D298F">
        <w:t xml:space="preserve"> it doesn’t need them per State or Federal law.</w:t>
      </w:r>
      <w:r w:rsidR="004D298F">
        <w:t xml:space="preserve"> The DOT has not</w:t>
      </w:r>
      <w:r w:rsidRPr="004D298F">
        <w:t xml:space="preserve"> </w:t>
      </w:r>
      <w:r w:rsidR="004D298F" w:rsidRPr="004D298F">
        <w:t xml:space="preserve">allowed </w:t>
      </w:r>
      <w:r w:rsidR="004D298F">
        <w:t xml:space="preserve">this knowingly false violation </w:t>
      </w:r>
      <w:r w:rsidRPr="004D298F">
        <w:t>to be challenged in a</w:t>
      </w:r>
      <w:r w:rsidR="004D298F">
        <w:t>ny type of</w:t>
      </w:r>
      <w:r w:rsidRPr="004D298F">
        <w:t xml:space="preserve"> hearing </w:t>
      </w:r>
      <w:r w:rsidR="00EC015C">
        <w:t xml:space="preserve">by SV or </w:t>
      </w:r>
      <w:r w:rsidRPr="004D298F">
        <w:t>Airline Shuttle</w:t>
      </w:r>
      <w:r w:rsidR="00EC015C">
        <w:t xml:space="preserve"> however after </w:t>
      </w:r>
      <w:r w:rsidR="00D109EF">
        <w:t xml:space="preserve">the corrupt </w:t>
      </w:r>
      <w:r w:rsidR="00EC015C">
        <w:t>DOT Judge BLOCKED all Airline Shuttle’s Interrogatories, Requests for Admissions, Industry Professionals (Doug Ferguson - Insurance, Washington State Patrol</w:t>
      </w:r>
      <w:r w:rsidR="00D109EF">
        <w:t>)</w:t>
      </w:r>
      <w:r w:rsidR="00EC015C">
        <w:t xml:space="preserve"> – CMV, CDL, D&amp;A testing and Jurisdiction over a hotel van</w:t>
      </w:r>
      <w:r w:rsidRPr="004D298F">
        <w:t>.</w:t>
      </w:r>
      <w:r w:rsidR="00EC015C">
        <w:t xml:space="preserve">  The DOT was </w:t>
      </w:r>
      <w:r w:rsidR="00D109EF">
        <w:t xml:space="preserve">and is </w:t>
      </w:r>
      <w:r w:rsidR="00EC015C" w:rsidRPr="00D109EF">
        <w:rPr>
          <w:b/>
        </w:rPr>
        <w:t>unable to produce any “Case History”</w:t>
      </w:r>
      <w:r w:rsidR="00EC015C">
        <w:t xml:space="preserve"> of the FMCSA or the WUTC regarding a hotel van. The corrupt DOT Judge stated “the DOT is using its </w:t>
      </w:r>
      <w:r w:rsidR="00EC015C" w:rsidRPr="00D109EF">
        <w:rPr>
          <w:b/>
        </w:rPr>
        <w:t>“Special Authority”</w:t>
      </w:r>
      <w:r w:rsidR="00253E52" w:rsidRPr="00D109EF">
        <w:rPr>
          <w:b/>
        </w:rPr>
        <w:t>.</w:t>
      </w:r>
      <w:r w:rsidR="00253E52">
        <w:t xml:space="preserve">  No Case Law, No Case history just DOT Judge Sullivan’s personal thoughts and </w:t>
      </w:r>
      <w:r w:rsidR="00253E52" w:rsidRPr="00D109EF">
        <w:rPr>
          <w:b/>
        </w:rPr>
        <w:t>ruled on behind closed doors</w:t>
      </w:r>
      <w:r w:rsidR="00253E52">
        <w:t xml:space="preserve"> disallowing all Evidence, Discovery, Testimony or cross examination</w:t>
      </w:r>
    </w:p>
    <w:p w:rsidR="007537EE" w:rsidRPr="00FD5B65" w:rsidRDefault="007537EE" w:rsidP="00540FF7">
      <w:pPr>
        <w:rPr>
          <w:color w:val="FF0000"/>
          <w:u w:val="single"/>
        </w:rPr>
      </w:pPr>
    </w:p>
    <w:p w:rsidR="00540FF7" w:rsidRPr="00F32AA1" w:rsidRDefault="00F32AA1" w:rsidP="00540FF7">
      <w:r>
        <w:t xml:space="preserve"> </w:t>
      </w:r>
      <w:r w:rsidRPr="00D109EF">
        <w:rPr>
          <w:b/>
        </w:rPr>
        <w:t>49 CFR 358.54</w:t>
      </w:r>
      <w:r w:rsidR="00D109EF">
        <w:rPr>
          <w:b/>
        </w:rPr>
        <w:t xml:space="preserve"> -</w:t>
      </w:r>
      <w:r w:rsidRPr="00D134EE">
        <w:t xml:space="preserve"> Burdon of Proof </w:t>
      </w:r>
    </w:p>
    <w:p w:rsidR="007819F7" w:rsidRDefault="007819F7" w:rsidP="00540FF7">
      <w:r>
        <w:t xml:space="preserve">Valentinetti provided </w:t>
      </w:r>
      <w:r w:rsidR="00D109EF">
        <w:t xml:space="preserve">the WUTC with </w:t>
      </w:r>
      <w:r>
        <w:t>unchallenged evidence that</w:t>
      </w:r>
      <w:r w:rsidR="00D109EF">
        <w:t>;</w:t>
      </w:r>
    </w:p>
    <w:p w:rsidR="007819F7" w:rsidRDefault="000A28A0" w:rsidP="007819F7">
      <w:pPr>
        <w:pStyle w:val="ListParagraph"/>
        <w:numPr>
          <w:ilvl w:val="0"/>
          <w:numId w:val="3"/>
        </w:numPr>
      </w:pPr>
      <w:r>
        <w:t xml:space="preserve">Valentinetti proved </w:t>
      </w:r>
      <w:r w:rsidR="007819F7" w:rsidRPr="009413D3">
        <w:rPr>
          <w:b/>
        </w:rPr>
        <w:t>AMI Coaches had</w:t>
      </w:r>
      <w:r w:rsidR="007819F7">
        <w:t xml:space="preserve"> </w:t>
      </w:r>
      <w:r w:rsidR="007819F7" w:rsidRPr="007819F7">
        <w:rPr>
          <w:b/>
        </w:rPr>
        <w:t>“Authority to Operate”</w:t>
      </w:r>
      <w:r w:rsidR="007819F7">
        <w:t xml:space="preserve"> $25,000 Fine and the reason the FMCSA states they shut down AMI Coaches without review.</w:t>
      </w:r>
      <w:r w:rsidR="00BA436B">
        <w:t xml:space="preserve"> 49 CFR </w:t>
      </w:r>
      <w:proofErr w:type="gramStart"/>
      <w:r w:rsidR="00BA436B">
        <w:t>392.9a</w:t>
      </w:r>
      <w:r w:rsidR="00BA436B" w:rsidRPr="000A28A0">
        <w:rPr>
          <w:sz w:val="18"/>
        </w:rPr>
        <w:t>(</w:t>
      </w:r>
      <w:proofErr w:type="gramEnd"/>
      <w:r w:rsidR="00BA436B" w:rsidRPr="000A28A0">
        <w:rPr>
          <w:sz w:val="18"/>
        </w:rPr>
        <w:t>a)(1)</w:t>
      </w:r>
      <w:r w:rsidRPr="000A28A0">
        <w:rPr>
          <w:sz w:val="18"/>
        </w:rPr>
        <w:t xml:space="preserve">  </w:t>
      </w:r>
      <w:r>
        <w:t xml:space="preserve">This Authority to </w:t>
      </w:r>
      <w:r w:rsidR="00815CFB">
        <w:t>O</w:t>
      </w:r>
      <w:r>
        <w:t>perate violation was</w:t>
      </w:r>
      <w:r w:rsidR="00B87BCE">
        <w:t xml:space="preserve"> supposedly</w:t>
      </w:r>
      <w:r>
        <w:t xml:space="preserve"> found by WUTC’s </w:t>
      </w:r>
      <w:r w:rsidR="00B87BCE">
        <w:t xml:space="preserve">and FMCSA’s </w:t>
      </w:r>
      <w:r>
        <w:t>John Foster</w:t>
      </w:r>
      <w:r w:rsidR="00B87BCE">
        <w:t xml:space="preserve"> MCLE Special </w:t>
      </w:r>
      <w:r w:rsidR="00815CFB">
        <w:t>Investigator</w:t>
      </w:r>
      <w:r w:rsidR="00B87BCE">
        <w:t>.</w:t>
      </w:r>
    </w:p>
    <w:p w:rsidR="00F310FE" w:rsidRDefault="00F310FE" w:rsidP="00F310FE">
      <w:pPr>
        <w:pStyle w:val="ListParagraph"/>
        <w:numPr>
          <w:ilvl w:val="0"/>
          <w:numId w:val="3"/>
        </w:numPr>
      </w:pPr>
      <w:r w:rsidRPr="009413D3">
        <w:rPr>
          <w:b/>
        </w:rPr>
        <w:t>AMI Coaches is under</w:t>
      </w:r>
      <w:r>
        <w:t xml:space="preserve"> the </w:t>
      </w:r>
      <w:r w:rsidRPr="007473E2">
        <w:rPr>
          <w:b/>
        </w:rPr>
        <w:t>jurisdiction</w:t>
      </w:r>
      <w:r>
        <w:t xml:space="preserve"> of the FMCSA</w:t>
      </w:r>
      <w:r w:rsidR="009413D3">
        <w:t xml:space="preserve">. </w:t>
      </w:r>
      <w:r w:rsidR="009413D3" w:rsidRPr="009413D3">
        <w:rPr>
          <w:sz w:val="20"/>
        </w:rPr>
        <w:t>(</w:t>
      </w:r>
      <w:r w:rsidR="00E66424">
        <w:rPr>
          <w:sz w:val="20"/>
        </w:rPr>
        <w:t xml:space="preserve">and </w:t>
      </w:r>
      <w:r w:rsidR="009413D3" w:rsidRPr="009413D3">
        <w:rPr>
          <w:sz w:val="20"/>
        </w:rPr>
        <w:t>Operates CMV’s in Interstate Commerce)</w:t>
      </w:r>
    </w:p>
    <w:p w:rsidR="000373C8" w:rsidRDefault="000373C8" w:rsidP="007819F7">
      <w:pPr>
        <w:pStyle w:val="ListParagraph"/>
        <w:numPr>
          <w:ilvl w:val="0"/>
          <w:numId w:val="3"/>
        </w:numPr>
      </w:pPr>
      <w:r w:rsidRPr="009413D3">
        <w:rPr>
          <w:b/>
        </w:rPr>
        <w:t>Airline Shuttle is not under</w:t>
      </w:r>
      <w:r>
        <w:t xml:space="preserve"> the </w:t>
      </w:r>
      <w:r w:rsidRPr="007473E2">
        <w:rPr>
          <w:b/>
        </w:rPr>
        <w:t>jurisdiction</w:t>
      </w:r>
      <w:r>
        <w:t xml:space="preserve"> of the FMCSA </w:t>
      </w:r>
      <w:r w:rsidR="00E66424">
        <w:t xml:space="preserve">or the WUTC </w:t>
      </w:r>
      <w:r w:rsidRPr="009413D3">
        <w:rPr>
          <w:sz w:val="20"/>
        </w:rPr>
        <w:t>(49 CFR 13506</w:t>
      </w:r>
      <w:r w:rsidRPr="009413D3">
        <w:rPr>
          <w:sz w:val="16"/>
        </w:rPr>
        <w:t>(3)</w:t>
      </w:r>
      <w:r w:rsidRPr="009413D3">
        <w:rPr>
          <w:sz w:val="20"/>
        </w:rPr>
        <w:t xml:space="preserve"> and WAC 480-30-011)</w:t>
      </w:r>
    </w:p>
    <w:p w:rsidR="007473E2" w:rsidRDefault="007473E2" w:rsidP="007819F7">
      <w:pPr>
        <w:pStyle w:val="ListParagraph"/>
        <w:numPr>
          <w:ilvl w:val="0"/>
          <w:numId w:val="3"/>
        </w:numPr>
      </w:pPr>
      <w:r w:rsidRPr="009413D3">
        <w:rPr>
          <w:b/>
        </w:rPr>
        <w:t>AMI Coaches had 5 Million</w:t>
      </w:r>
      <w:r>
        <w:t xml:space="preserve"> Insurance and proof in the form of a </w:t>
      </w:r>
      <w:r w:rsidRPr="009413D3">
        <w:rPr>
          <w:b/>
        </w:rPr>
        <w:t>policy, Certificate and MCS-90b</w:t>
      </w:r>
      <w:r>
        <w:t xml:space="preserve"> covering 1-24 passenger bus </w:t>
      </w:r>
      <w:r>
        <w:rPr>
          <w:sz w:val="18"/>
        </w:rPr>
        <w:t>(</w:t>
      </w:r>
      <w:proofErr w:type="gramStart"/>
      <w:r>
        <w:rPr>
          <w:sz w:val="18"/>
        </w:rPr>
        <w:t>Vin</w:t>
      </w:r>
      <w:proofErr w:type="gramEnd"/>
      <w:r>
        <w:rPr>
          <w:sz w:val="18"/>
        </w:rPr>
        <w:t xml:space="preserve"> #6629) </w:t>
      </w:r>
      <w:r>
        <w:t>and 4 MCI Motor Coaches.</w:t>
      </w:r>
    </w:p>
    <w:p w:rsidR="00F32AA1" w:rsidRDefault="00F32AA1" w:rsidP="007819F7">
      <w:pPr>
        <w:pStyle w:val="ListParagraph"/>
        <w:numPr>
          <w:ilvl w:val="0"/>
          <w:numId w:val="3"/>
        </w:numPr>
      </w:pPr>
      <w:r>
        <w:t xml:space="preserve">AMI Coaches had a </w:t>
      </w:r>
      <w:r w:rsidRPr="00F32AA1">
        <w:rPr>
          <w:b/>
        </w:rPr>
        <w:t>Drug and Alcohol program</w:t>
      </w:r>
    </w:p>
    <w:p w:rsidR="00F32AA1" w:rsidRDefault="007473E2" w:rsidP="00F32AA1">
      <w:pPr>
        <w:pStyle w:val="ListParagraph"/>
        <w:numPr>
          <w:ilvl w:val="0"/>
          <w:numId w:val="3"/>
        </w:numPr>
      </w:pPr>
      <w:r>
        <w:t xml:space="preserve">Airline Shuttle </w:t>
      </w:r>
      <w:r w:rsidRPr="009413D3">
        <w:rPr>
          <w:sz w:val="20"/>
        </w:rPr>
        <w:t xml:space="preserve">(although proven </w:t>
      </w:r>
      <w:r w:rsidR="00F32AA1" w:rsidRPr="009413D3">
        <w:rPr>
          <w:sz w:val="20"/>
        </w:rPr>
        <w:t>unneeded</w:t>
      </w:r>
      <w:r w:rsidR="009413D3" w:rsidRPr="009413D3">
        <w:rPr>
          <w:sz w:val="20"/>
        </w:rPr>
        <w:t xml:space="preserve"> because </w:t>
      </w:r>
      <w:r w:rsidR="009413D3" w:rsidRPr="009413D3">
        <w:rPr>
          <w:b/>
          <w:sz w:val="20"/>
        </w:rPr>
        <w:t xml:space="preserve">AS does not drive </w:t>
      </w:r>
      <w:r w:rsidRPr="009413D3">
        <w:rPr>
          <w:b/>
          <w:sz w:val="20"/>
        </w:rPr>
        <w:t>CMV</w:t>
      </w:r>
      <w:r w:rsidR="009413D3" w:rsidRPr="009413D3">
        <w:rPr>
          <w:b/>
          <w:sz w:val="20"/>
        </w:rPr>
        <w:t xml:space="preserve"> requiring a CDL)</w:t>
      </w:r>
      <w:r w:rsidR="009413D3" w:rsidRPr="009413D3">
        <w:t xml:space="preserve"> </w:t>
      </w:r>
      <w:r w:rsidRPr="009413D3">
        <w:t xml:space="preserve"> </w:t>
      </w:r>
      <w:r w:rsidR="009413D3" w:rsidRPr="009413D3">
        <w:t xml:space="preserve">also </w:t>
      </w:r>
      <w:r w:rsidR="00F32AA1" w:rsidRPr="009413D3">
        <w:t xml:space="preserve">had a </w:t>
      </w:r>
      <w:r w:rsidR="00D109EF">
        <w:t xml:space="preserve">not needed but extra safety </w:t>
      </w:r>
      <w:r w:rsidR="00F32AA1" w:rsidRPr="00F32AA1">
        <w:rPr>
          <w:b/>
        </w:rPr>
        <w:t>“Drug &amp; Alcohol</w:t>
      </w:r>
      <w:r w:rsidR="00F32AA1">
        <w:rPr>
          <w:b/>
        </w:rPr>
        <w:t xml:space="preserve"> program</w:t>
      </w:r>
      <w:r w:rsidR="00F32AA1" w:rsidRPr="00F32AA1">
        <w:rPr>
          <w:b/>
        </w:rPr>
        <w:t>”</w:t>
      </w:r>
      <w:r w:rsidR="00F32AA1" w:rsidRPr="00F32AA1">
        <w:t xml:space="preserve"> </w:t>
      </w:r>
      <w:r w:rsidR="00D109EF">
        <w:t xml:space="preserve">and </w:t>
      </w:r>
      <w:r>
        <w:t xml:space="preserve">added themselves to AMI Coaches Drug &amp; Alcohol </w:t>
      </w:r>
      <w:r w:rsidR="00F32AA1">
        <w:t>“Random Testing Program” on 10-22-2013</w:t>
      </w:r>
      <w:r w:rsidR="00D109EF">
        <w:t>. All Airline Shuttle drivers were in other Drug &amp; Alcohol testing programs before 10-22-2017</w:t>
      </w:r>
    </w:p>
    <w:p w:rsidR="00F32AA1" w:rsidRDefault="00BA436B" w:rsidP="00F32AA1">
      <w:pPr>
        <w:pStyle w:val="ListParagraph"/>
        <w:numPr>
          <w:ilvl w:val="0"/>
          <w:numId w:val="3"/>
        </w:numPr>
      </w:pPr>
      <w:r>
        <w:t xml:space="preserve">Mathew </w:t>
      </w:r>
      <w:proofErr w:type="spellStart"/>
      <w:r>
        <w:t>Perkinson</w:t>
      </w:r>
      <w:proofErr w:type="spellEnd"/>
      <w:r>
        <w:t xml:space="preserve"> stated he is trained </w:t>
      </w:r>
      <w:r w:rsidR="000945F5">
        <w:t>in both State law WAC’s, RCW’s, and Federal Law CFR’s, USC’s</w:t>
      </w:r>
    </w:p>
    <w:p w:rsidR="000945F5" w:rsidRDefault="000945F5" w:rsidP="00F32AA1">
      <w:pPr>
        <w:pStyle w:val="ListParagraph"/>
        <w:numPr>
          <w:ilvl w:val="0"/>
          <w:numId w:val="3"/>
        </w:numPr>
      </w:pPr>
      <w:r>
        <w:t xml:space="preserve">Mathew </w:t>
      </w:r>
      <w:proofErr w:type="spellStart"/>
      <w:r>
        <w:t>Perkinson</w:t>
      </w:r>
      <w:proofErr w:type="spellEnd"/>
      <w:r>
        <w:t xml:space="preserve"> stated the State Laws parallel the Federal Laws.</w:t>
      </w:r>
    </w:p>
    <w:p w:rsidR="000945F5" w:rsidRDefault="000945F5" w:rsidP="00F32AA1">
      <w:pPr>
        <w:pStyle w:val="ListParagraph"/>
        <w:numPr>
          <w:ilvl w:val="0"/>
          <w:numId w:val="3"/>
        </w:numPr>
      </w:pPr>
      <w:r>
        <w:t xml:space="preserve">Mathew </w:t>
      </w:r>
      <w:proofErr w:type="spellStart"/>
      <w:r>
        <w:t>Perkinson</w:t>
      </w:r>
      <w:proofErr w:type="spellEnd"/>
      <w:r>
        <w:t xml:space="preserve">  clearly without question stated the WUTC does not have jurisdiction over Airline Shuttle</w:t>
      </w:r>
      <w:r w:rsidR="00EF00EC">
        <w:t>’s hotel van</w:t>
      </w:r>
      <w:r>
        <w:t xml:space="preserve"> WAC 480-30-011</w:t>
      </w:r>
      <w:r w:rsidR="00EF00EC">
        <w:t>(6)(9)(11)</w:t>
      </w:r>
    </w:p>
    <w:p w:rsidR="000945F5" w:rsidRDefault="000945F5" w:rsidP="00F32AA1">
      <w:pPr>
        <w:pStyle w:val="ListParagraph"/>
        <w:numPr>
          <w:ilvl w:val="0"/>
          <w:numId w:val="3"/>
        </w:numPr>
      </w:pPr>
      <w:r>
        <w:t xml:space="preserve">Mathew </w:t>
      </w:r>
      <w:proofErr w:type="spellStart"/>
      <w:r>
        <w:t>Perkinson</w:t>
      </w:r>
      <w:proofErr w:type="spellEnd"/>
      <w:r>
        <w:t xml:space="preserve"> stated</w:t>
      </w:r>
      <w:r w:rsidR="00EF00EC">
        <w:t xml:space="preserve"> he is the States expert regarding transportation</w:t>
      </w:r>
    </w:p>
    <w:p w:rsidR="00F32AA1" w:rsidRDefault="00F67FB8" w:rsidP="00F32AA1">
      <w:pPr>
        <w:pStyle w:val="ListParagraph"/>
        <w:numPr>
          <w:ilvl w:val="0"/>
          <w:numId w:val="3"/>
        </w:numPr>
      </w:pPr>
      <w:r>
        <w:t xml:space="preserve">The WUTC, after being </w:t>
      </w:r>
      <w:proofErr w:type="spellStart"/>
      <w:r w:rsidR="00EF00EC">
        <w:t>s</w:t>
      </w:r>
      <w:r>
        <w:t>howen</w:t>
      </w:r>
      <w:proofErr w:type="spellEnd"/>
      <w:r w:rsidR="00F32AA1">
        <w:t xml:space="preserve"> multi</w:t>
      </w:r>
      <w:r>
        <w:t>ple mistakes made by the DOT,</w:t>
      </w:r>
      <w:r w:rsidR="00F32AA1">
        <w:t xml:space="preserve"> their unwillingness to accept or admit fault with undeniable proof.</w:t>
      </w:r>
    </w:p>
    <w:p w:rsidR="000945F5" w:rsidRDefault="000945F5" w:rsidP="00F32AA1">
      <w:pPr>
        <w:pStyle w:val="ListParagraph"/>
        <w:numPr>
          <w:ilvl w:val="0"/>
          <w:numId w:val="3"/>
        </w:numPr>
      </w:pPr>
      <w:r>
        <w:t>History of non-compliance</w:t>
      </w:r>
      <w:r w:rsidR="00F67FB8">
        <w:t xml:space="preserve"> – the WUTC’s false, slanderous statement of non-compliance has never been re-investigated.  </w:t>
      </w:r>
    </w:p>
    <w:p w:rsidR="000945F5" w:rsidRDefault="000945F5" w:rsidP="00F32AA1">
      <w:pPr>
        <w:pStyle w:val="ListParagraph"/>
        <w:numPr>
          <w:ilvl w:val="0"/>
          <w:numId w:val="3"/>
        </w:numPr>
      </w:pPr>
      <w:r>
        <w:t>SV fraud</w:t>
      </w:r>
      <w:r w:rsidR="00F67FB8">
        <w:t>- We had never put our new bus (with an Annual Inspection) in service</w:t>
      </w:r>
    </w:p>
    <w:p w:rsidR="000945F5" w:rsidRDefault="000945F5" w:rsidP="00F32AA1">
      <w:pPr>
        <w:pStyle w:val="ListParagraph"/>
        <w:numPr>
          <w:ilvl w:val="0"/>
          <w:numId w:val="3"/>
        </w:numPr>
      </w:pPr>
      <w:r>
        <w:t>Protected class</w:t>
      </w:r>
      <w:r w:rsidR="00F67FB8">
        <w:t xml:space="preserve"> – DOT/FMCSA/WUTC chooses to make fun of Steve Valentinetti’s lack of exact heritage because he was adopted</w:t>
      </w:r>
    </w:p>
    <w:p w:rsidR="009413D3" w:rsidRDefault="009413D3" w:rsidP="009413D3">
      <w:pPr>
        <w:pStyle w:val="ListParagraph"/>
        <w:numPr>
          <w:ilvl w:val="0"/>
          <w:numId w:val="3"/>
        </w:numPr>
      </w:pPr>
      <w:r>
        <w:t xml:space="preserve">Airline Shuttle was shut down in </w:t>
      </w:r>
      <w:r w:rsidRPr="007473E2">
        <w:rPr>
          <w:b/>
        </w:rPr>
        <w:t>retaliation</w:t>
      </w:r>
      <w:r>
        <w:t xml:space="preserve"> for SV and team making Civil Rights violation claims against the WUTC &amp; the FMCSA and including filing with the Washington State Attorney General’s Office </w:t>
      </w:r>
      <w:r>
        <w:rPr>
          <w:sz w:val="18"/>
        </w:rPr>
        <w:t>(Jeff Roberson)</w:t>
      </w:r>
    </w:p>
    <w:p w:rsidR="009413D3" w:rsidRDefault="009413D3" w:rsidP="00F32AA1">
      <w:pPr>
        <w:pStyle w:val="ListParagraph"/>
        <w:numPr>
          <w:ilvl w:val="0"/>
          <w:numId w:val="3"/>
        </w:numPr>
      </w:pPr>
      <w:r>
        <w:t>Jeff James</w:t>
      </w:r>
      <w:r w:rsidR="00F67FB8">
        <w:t xml:space="preserve"> – Director of Washington State Division FMCSA doesn’t know if the FMCSA has jurisdiction over Airline Shuttle</w:t>
      </w:r>
    </w:p>
    <w:p w:rsidR="009413D3" w:rsidRDefault="009413D3" w:rsidP="00F32AA1">
      <w:pPr>
        <w:pStyle w:val="ListParagraph"/>
        <w:numPr>
          <w:ilvl w:val="0"/>
          <w:numId w:val="3"/>
        </w:numPr>
      </w:pPr>
      <w:r>
        <w:t>Nolan Rice</w:t>
      </w:r>
      <w:r w:rsidR="00F67FB8">
        <w:t xml:space="preserve"> – FMCSA Investigator doesn’t know if the FMCSA has jurisdiction over Airline Shuttle. Rice, after being shown </w:t>
      </w:r>
      <w:proofErr w:type="gramStart"/>
      <w:r w:rsidR="00F67FB8">
        <w:t>photo’s</w:t>
      </w:r>
      <w:proofErr w:type="gramEnd"/>
      <w:r w:rsidR="00F67FB8">
        <w:t>, also doesn’t know what vehicle he wrote the violations on.</w:t>
      </w:r>
    </w:p>
    <w:p w:rsidR="009413D3" w:rsidRDefault="00F67FB8" w:rsidP="00E914B9">
      <w:pPr>
        <w:pStyle w:val="ListParagraph"/>
        <w:numPr>
          <w:ilvl w:val="0"/>
          <w:numId w:val="3"/>
        </w:numPr>
      </w:pPr>
      <w:r>
        <w:t xml:space="preserve">Dishonest, Corrupt </w:t>
      </w:r>
      <w:r w:rsidR="009413D3">
        <w:t xml:space="preserve">Sullivan </w:t>
      </w:r>
      <w:r w:rsidR="00C4751D">
        <w:t xml:space="preserve">made </w:t>
      </w:r>
      <w:r w:rsidR="009413D3">
        <w:t>statement</w:t>
      </w:r>
      <w:r w:rsidR="00C4751D">
        <w:t>s that are unsupported with any testimony, record, finding about Airline Shuttle’s operation in an attempt to gain jurisdiction. When challenged, Sullivan stated she thought Airline Shuttle was Directly Paid, in Advance for transportation service.</w:t>
      </w:r>
      <w:r w:rsidR="009413D3">
        <w:t xml:space="preserve"> </w:t>
      </w:r>
      <w:r w:rsidR="00C4751D">
        <w:t xml:space="preserve">The truthful fact is there is no record of payment.  Sullivan’s statement was proven </w:t>
      </w:r>
      <w:r w:rsidR="009413D3">
        <w:t xml:space="preserve">false but </w:t>
      </w:r>
      <w:r w:rsidR="00C4751D">
        <w:t xml:space="preserve">she </w:t>
      </w:r>
      <w:r w:rsidR="009413D3">
        <w:t>refused to remove</w:t>
      </w:r>
      <w:r w:rsidR="00C4751D">
        <w:t xml:space="preserve"> or correct the record.</w:t>
      </w:r>
    </w:p>
    <w:p w:rsidR="007473E2" w:rsidRDefault="007473E2" w:rsidP="007473E2"/>
    <w:p w:rsidR="00305F47" w:rsidRDefault="00540FF7" w:rsidP="00540FF7">
      <w:pPr>
        <w:pStyle w:val="ListParagraph"/>
        <w:numPr>
          <w:ilvl w:val="0"/>
          <w:numId w:val="2"/>
        </w:numPr>
      </w:pPr>
      <w:r>
        <w:t xml:space="preserve">Valentinetti provided unchallenged evidence that </w:t>
      </w:r>
      <w:r w:rsidRPr="00305F47">
        <w:rPr>
          <w:b/>
        </w:rPr>
        <w:t>AMI Coaches had full “Authority to Operate”</w:t>
      </w:r>
      <w:r>
        <w:t xml:space="preserve"> in Interstate Commerce April 7</w:t>
      </w:r>
      <w:r w:rsidRPr="00540FF7">
        <w:rPr>
          <w:vertAlign w:val="superscript"/>
        </w:rPr>
        <w:t>th</w:t>
      </w:r>
      <w:r>
        <w:t xml:space="preserve"> 2013 during </w:t>
      </w:r>
      <w:r w:rsidR="00305F47">
        <w:t>the Emergency 2 Motor Coach rescue</w:t>
      </w:r>
      <w:r>
        <w:t xml:space="preserve"> of passengers</w:t>
      </w:r>
      <w:r w:rsidR="00305F47">
        <w:t xml:space="preserve"> after a mudslide struck a moving passenger train,</w:t>
      </w:r>
      <w:r>
        <w:t xml:space="preserve"> from Mukilteo to Seattle’s Amtrak King Street Station.  </w:t>
      </w:r>
    </w:p>
    <w:p w:rsidR="00540FF7" w:rsidRDefault="00540FF7" w:rsidP="00305F47">
      <w:pPr>
        <w:pStyle w:val="ListParagraph"/>
      </w:pPr>
      <w:r>
        <w:t xml:space="preserve">The FMCSA relied on WUTC’s MCLE Special Investigator John Foster who was contracted to do </w:t>
      </w:r>
      <w:r w:rsidR="00305F47">
        <w:t xml:space="preserve">both </w:t>
      </w:r>
      <w:r>
        <w:t>a</w:t>
      </w:r>
      <w:r w:rsidR="00305F47">
        <w:t xml:space="preserve"> “WUTC Safety Compliance Review” and a</w:t>
      </w:r>
      <w:r>
        <w:t xml:space="preserve"> “FMCSA Safety Audit”</w:t>
      </w:r>
      <w:r w:rsidR="007819F7">
        <w:t xml:space="preserve"> </w:t>
      </w:r>
      <w:r w:rsidR="007819F7">
        <w:rPr>
          <w:sz w:val="18"/>
        </w:rPr>
        <w:t>(May 20</w:t>
      </w:r>
      <w:r w:rsidR="007819F7" w:rsidRPr="007819F7">
        <w:rPr>
          <w:sz w:val="18"/>
          <w:vertAlign w:val="superscript"/>
        </w:rPr>
        <w:t>th</w:t>
      </w:r>
      <w:r w:rsidR="007819F7">
        <w:rPr>
          <w:sz w:val="18"/>
        </w:rPr>
        <w:t xml:space="preserve"> 2013)</w:t>
      </w:r>
      <w:r w:rsidR="00305F47">
        <w:t>.  Foster was sent to destroy AMI Coaches reputation and ability to obtain an additional Federal Contract</w:t>
      </w:r>
      <w:r w:rsidR="007819F7">
        <w:t xml:space="preserve">s that were currently being vetted.  </w:t>
      </w:r>
      <w:r w:rsidR="00305F47">
        <w:t>WUTC’s David Pratt who</w:t>
      </w:r>
      <w:r w:rsidR="007819F7">
        <w:t xml:space="preserve"> </w:t>
      </w:r>
      <w:r w:rsidR="00305F47">
        <w:t xml:space="preserve">5 days earlier </w:t>
      </w:r>
      <w:r w:rsidR="007819F7">
        <w:rPr>
          <w:sz w:val="18"/>
        </w:rPr>
        <w:t>(May 15</w:t>
      </w:r>
      <w:r w:rsidR="007819F7" w:rsidRPr="007819F7">
        <w:rPr>
          <w:sz w:val="18"/>
          <w:vertAlign w:val="superscript"/>
        </w:rPr>
        <w:t>th</w:t>
      </w:r>
      <w:r w:rsidR="007819F7">
        <w:rPr>
          <w:sz w:val="18"/>
        </w:rPr>
        <w:t xml:space="preserve"> 2013) </w:t>
      </w:r>
      <w:r w:rsidR="00305F47">
        <w:t>sent an inflammatory, misleading letter to Ron Eaton of Amtrak Corporate stating AMI Coaches does not have authority to operate.</w:t>
      </w:r>
      <w:r w:rsidR="007819F7">
        <w:t xml:space="preserve">  </w:t>
      </w:r>
    </w:p>
    <w:p w:rsidR="006B716B" w:rsidRDefault="003D38ED" w:rsidP="006B716B">
      <w:r w:rsidRPr="003D38ED">
        <w:rPr>
          <w:b/>
        </w:rPr>
        <w:t xml:space="preserve">Mathew </w:t>
      </w:r>
      <w:proofErr w:type="spellStart"/>
      <w:r w:rsidRPr="003D38ED">
        <w:rPr>
          <w:b/>
        </w:rPr>
        <w:t>Perkinson</w:t>
      </w:r>
      <w:proofErr w:type="spellEnd"/>
      <w:r w:rsidR="006B716B">
        <w:rPr>
          <w:b/>
        </w:rPr>
        <w:t xml:space="preserve"> - </w:t>
      </w:r>
      <w:r w:rsidR="006B716B" w:rsidRPr="006B716B">
        <w:rPr>
          <w:b/>
        </w:rPr>
        <w:t>Washington State Motor Carrier Safety Unit Supervisor</w:t>
      </w:r>
    </w:p>
    <w:p w:rsidR="003D38ED" w:rsidRDefault="003D38ED" w:rsidP="003D38ED">
      <w:pPr>
        <w:rPr>
          <w:b/>
        </w:rPr>
      </w:pPr>
      <w:r>
        <w:t xml:space="preserve">I </w:t>
      </w:r>
      <w:r w:rsidRPr="003D38ED">
        <w:t xml:space="preserve">supervise the motor carrier safety </w:t>
      </w:r>
      <w:r>
        <w:t>u</w:t>
      </w:r>
      <w:r w:rsidRPr="003D38ED">
        <w:t>nit</w:t>
      </w:r>
      <w:r>
        <w:t xml:space="preserve"> for eight months.</w:t>
      </w:r>
      <w:r w:rsidRPr="003D38ED">
        <w:t xml:space="preserve"> Can you describe any training that has prepared you to </w:t>
      </w:r>
      <w:r>
        <w:t xml:space="preserve">carry out your duties? </w:t>
      </w:r>
      <w:r w:rsidR="006B716B">
        <w:t xml:space="preserve">Answer - </w:t>
      </w:r>
      <w:r>
        <w:t>L</w:t>
      </w:r>
      <w:r w:rsidRPr="003D38ED">
        <w:t xml:space="preserve">eading </w:t>
      </w:r>
      <w:r>
        <w:t>u</w:t>
      </w:r>
      <w:r w:rsidRPr="003D38ED">
        <w:t>p to m</w:t>
      </w:r>
      <w:r>
        <w:t>y</w:t>
      </w:r>
      <w:r w:rsidRPr="003D38ED">
        <w:t xml:space="preserve"> current position</w:t>
      </w:r>
      <w:r>
        <w:t>, I  performed</w:t>
      </w:r>
      <w:r w:rsidRPr="003D38ED">
        <w:t xml:space="preserve"> compliance reviews for a co</w:t>
      </w:r>
      <w:r>
        <w:t>u</w:t>
      </w:r>
      <w:r w:rsidRPr="003D38ED">
        <w:t xml:space="preserve">ple of </w:t>
      </w:r>
      <w:r>
        <w:t>y</w:t>
      </w:r>
      <w:r w:rsidRPr="003D38ED">
        <w:t xml:space="preserve">ears  </w:t>
      </w:r>
      <w:r>
        <w:t>p</w:t>
      </w:r>
      <w:r w:rsidRPr="003D38ED">
        <w:t>revio</w:t>
      </w:r>
      <w:r>
        <w:t xml:space="preserve">us to </w:t>
      </w:r>
      <w:r w:rsidRPr="003D38ED">
        <w:t xml:space="preserve">that  </w:t>
      </w:r>
      <w:r>
        <w:t xml:space="preserve">I </w:t>
      </w:r>
      <w:r w:rsidRPr="003D38ED">
        <w:t xml:space="preserve">was an investigator with the Commission in </w:t>
      </w:r>
      <w:r>
        <w:t xml:space="preserve">both </w:t>
      </w:r>
      <w:r w:rsidRPr="003D38ED">
        <w:t xml:space="preserve">consumer protection and transportation and </w:t>
      </w:r>
      <w:r w:rsidRPr="003D38ED">
        <w:rPr>
          <w:b/>
        </w:rPr>
        <w:t>I’ve received federal training as part of my certification  process.</w:t>
      </w:r>
    </w:p>
    <w:p w:rsidR="006B716B" w:rsidRDefault="006B716B" w:rsidP="00C4751D">
      <w:pPr>
        <w:pStyle w:val="ListParagraph"/>
        <w:numPr>
          <w:ilvl w:val="0"/>
          <w:numId w:val="9"/>
        </w:numPr>
      </w:pPr>
      <w:r w:rsidRPr="006B716B">
        <w:t>And are you familiar wi</w:t>
      </w:r>
      <w:r>
        <w:t xml:space="preserve">th the Federal Motor Carrier </w:t>
      </w:r>
      <w:r w:rsidRPr="006B716B">
        <w:t>Safet</w:t>
      </w:r>
      <w:r>
        <w:t xml:space="preserve">y Administration's practices? </w:t>
      </w:r>
      <w:r w:rsidRPr="006B716B">
        <w:t xml:space="preserve"> A</w:t>
      </w:r>
      <w:r>
        <w:t>nswer - Y</w:t>
      </w:r>
      <w:r w:rsidRPr="006B716B">
        <w:t xml:space="preserve">es </w:t>
      </w:r>
      <w:r>
        <w:t xml:space="preserve">I </w:t>
      </w:r>
      <w:r w:rsidRPr="006B716B">
        <w:t>am</w:t>
      </w:r>
      <w:r>
        <w:t>.</w:t>
      </w:r>
    </w:p>
    <w:p w:rsidR="006B716B" w:rsidRDefault="006B716B" w:rsidP="00C4751D">
      <w:pPr>
        <w:pStyle w:val="ListParagraph"/>
        <w:numPr>
          <w:ilvl w:val="0"/>
          <w:numId w:val="9"/>
        </w:numPr>
      </w:pPr>
      <w:r w:rsidRPr="006B716B">
        <w:t>And is it important t</w:t>
      </w:r>
      <w:r>
        <w:t>hat documents like this are</w:t>
      </w:r>
      <w:r w:rsidRPr="006B716B">
        <w:t xml:space="preserve"> accurate?</w:t>
      </w:r>
      <w:r>
        <w:t xml:space="preserve"> Answer </w:t>
      </w:r>
      <w:r w:rsidR="00C4751D">
        <w:t>–</w:t>
      </w:r>
      <w:r>
        <w:t xml:space="preserve"> Yes</w:t>
      </w:r>
    </w:p>
    <w:p w:rsidR="006B716B" w:rsidRDefault="006B716B" w:rsidP="00C4751D">
      <w:pPr>
        <w:pStyle w:val="ListParagraph"/>
        <w:numPr>
          <w:ilvl w:val="0"/>
          <w:numId w:val="9"/>
        </w:numPr>
      </w:pPr>
      <w:r>
        <w:t>W</w:t>
      </w:r>
      <w:r w:rsidRPr="006B716B">
        <w:t>ell li</w:t>
      </w:r>
      <w:r>
        <w:t>k</w:t>
      </w:r>
      <w:r w:rsidRPr="006B716B">
        <w:t xml:space="preserve">e in this case the might </w:t>
      </w:r>
      <w:r>
        <w:t>b</w:t>
      </w:r>
      <w:r w:rsidRPr="006B716B">
        <w:t xml:space="preserve">e </w:t>
      </w:r>
      <w:r>
        <w:t xml:space="preserve">used for </w:t>
      </w:r>
      <w:r w:rsidRPr="006B716B">
        <w:t>consideration of a new applicant</w:t>
      </w:r>
    </w:p>
    <w:p w:rsidR="006B716B" w:rsidRDefault="006B716B" w:rsidP="00C4751D">
      <w:pPr>
        <w:pStyle w:val="ListParagraph"/>
        <w:numPr>
          <w:ilvl w:val="0"/>
          <w:numId w:val="9"/>
        </w:numPr>
      </w:pPr>
      <w:r w:rsidRPr="006B716B">
        <w:t>At the end of that document, did you recommend that the 24   Commission offer Go VIP a chance to explain its 25   compliance history?</w:t>
      </w:r>
      <w:r>
        <w:t xml:space="preserve"> Answer – Yeah</w:t>
      </w:r>
    </w:p>
    <w:p w:rsidR="006B716B" w:rsidRDefault="006B716B" w:rsidP="00C4751D">
      <w:pPr>
        <w:pStyle w:val="ListParagraph"/>
        <w:numPr>
          <w:ilvl w:val="0"/>
          <w:numId w:val="9"/>
        </w:numPr>
      </w:pPr>
      <w:r w:rsidRPr="006B716B">
        <w:t>You've mentioned you've had</w:t>
      </w:r>
      <w:r w:rsidR="000D4AA0">
        <w:t xml:space="preserve"> federal training.  Are you</w:t>
      </w:r>
      <w:r w:rsidRPr="006B716B">
        <w:t xml:space="preserve"> familiar with the FMCSA safety audit process</w:t>
      </w:r>
      <w:r>
        <w:t xml:space="preserve"> Answer – Yes</w:t>
      </w:r>
    </w:p>
    <w:p w:rsidR="006B716B" w:rsidRDefault="006B716B" w:rsidP="00C4751D">
      <w:pPr>
        <w:pStyle w:val="ListParagraph"/>
        <w:numPr>
          <w:ilvl w:val="0"/>
          <w:numId w:val="9"/>
        </w:numPr>
      </w:pPr>
      <w:r w:rsidRPr="006B716B">
        <w:t xml:space="preserve">Does a carrier also have </w:t>
      </w:r>
      <w:r w:rsidR="000D4AA0">
        <w:t xml:space="preserve">the opportunity to appeal the </w:t>
      </w:r>
      <w:r w:rsidRPr="006B716B">
        <w:t>unsatisfactory rating i</w:t>
      </w:r>
      <w:r w:rsidR="000D4AA0">
        <w:t>f they think it's incorrect? Answer -</w:t>
      </w:r>
      <w:r w:rsidRPr="006B716B">
        <w:t xml:space="preserve"> </w:t>
      </w:r>
      <w:r w:rsidR="000D4AA0">
        <w:t>y</w:t>
      </w:r>
      <w:r w:rsidRPr="006B716B">
        <w:t>es the can re</w:t>
      </w:r>
      <w:r w:rsidR="000D4AA0">
        <w:t>qu</w:t>
      </w:r>
      <w:r w:rsidRPr="006B716B">
        <w:t xml:space="preserve">est an </w:t>
      </w:r>
      <w:r w:rsidR="000D4AA0">
        <w:t>u</w:t>
      </w:r>
      <w:r w:rsidRPr="006B716B">
        <w:t>pgrade</w:t>
      </w:r>
      <w:r w:rsidR="000D4AA0">
        <w:t>.</w:t>
      </w:r>
    </w:p>
    <w:p w:rsidR="000D4AA0" w:rsidRDefault="000D4AA0" w:rsidP="00C4751D">
      <w:pPr>
        <w:pStyle w:val="ListParagraph"/>
        <w:numPr>
          <w:ilvl w:val="0"/>
          <w:numId w:val="9"/>
        </w:numPr>
      </w:pPr>
      <w:r>
        <w:t>I</w:t>
      </w:r>
      <w:r w:rsidRPr="000D4AA0">
        <w:t>s it important that</w:t>
      </w:r>
      <w:r>
        <w:t xml:space="preserve"> those safety audit memos be</w:t>
      </w:r>
      <w:r w:rsidRPr="000D4AA0">
        <w:t xml:space="preserve"> accurate?</w:t>
      </w:r>
      <w:r>
        <w:t xml:space="preserve"> Answer – Yes, </w:t>
      </w:r>
      <w:r w:rsidR="008454E2">
        <w:t>because</w:t>
      </w:r>
      <w:r>
        <w:t xml:space="preserve"> as I </w:t>
      </w:r>
      <w:r w:rsidRPr="000D4AA0">
        <w:t>said it impacts the operating stat</w:t>
      </w:r>
      <w:r>
        <w:t>us of a</w:t>
      </w:r>
      <w:r w:rsidRPr="000D4AA0">
        <w:t xml:space="preserve"> compan</w:t>
      </w:r>
      <w:r>
        <w:t>y</w:t>
      </w:r>
      <w:r w:rsidRPr="000D4AA0">
        <w:t xml:space="preserve"> and it can res</w:t>
      </w:r>
      <w:r>
        <w:t>u</w:t>
      </w:r>
      <w:r w:rsidRPr="000D4AA0">
        <w:t>lt in monetar</w:t>
      </w:r>
      <w:r>
        <w:t>y penalties that</w:t>
      </w:r>
      <w:r w:rsidRPr="000D4AA0">
        <w:t xml:space="preserve"> clearl</w:t>
      </w:r>
      <w:r>
        <w:t>y</w:t>
      </w:r>
      <w:r w:rsidRPr="000D4AA0">
        <w:t xml:space="preserve"> impact companies</w:t>
      </w:r>
      <w:r>
        <w:t>.</w:t>
      </w:r>
    </w:p>
    <w:p w:rsidR="000D4AA0" w:rsidRDefault="00933FBD" w:rsidP="003C3445">
      <w:pPr>
        <w:pStyle w:val="ListParagraph"/>
        <w:numPr>
          <w:ilvl w:val="0"/>
          <w:numId w:val="9"/>
        </w:numPr>
      </w:pPr>
      <w:r>
        <w:t>Ju</w:t>
      </w:r>
      <w:r w:rsidRPr="00933FBD">
        <w:t>st a general overview there wo</w:t>
      </w:r>
      <w:r>
        <w:t>u</w:t>
      </w:r>
      <w:r w:rsidRPr="00933FBD">
        <w:t xml:space="preserve">ld </w:t>
      </w:r>
      <w:r w:rsidR="008454E2">
        <w:t>b</w:t>
      </w:r>
      <w:r w:rsidRPr="00933FBD">
        <w:t>e a fail</w:t>
      </w:r>
      <w:r w:rsidR="008454E2">
        <w:t>ure to</w:t>
      </w:r>
      <w:r w:rsidRPr="00933FBD">
        <w:t xml:space="preserve"> have a random controlled s</w:t>
      </w:r>
      <w:r w:rsidR="008454E2">
        <w:t>ub</w:t>
      </w:r>
      <w:r w:rsidRPr="00933FBD">
        <w:t>stance an</w:t>
      </w:r>
      <w:r w:rsidR="008454E2">
        <w:t>d alcohol testing program a</w:t>
      </w:r>
      <w:r w:rsidRPr="00933FBD">
        <w:t xml:space="preserve">s </w:t>
      </w:r>
      <w:r w:rsidR="008454E2">
        <w:t>M</w:t>
      </w:r>
      <w:r w:rsidRPr="00933FBD">
        <w:t>r</w:t>
      </w:r>
      <w:r w:rsidR="008454E2">
        <w:t>.</w:t>
      </w:r>
      <w:r w:rsidRPr="00933FBD">
        <w:t xml:space="preserve"> </w:t>
      </w:r>
      <w:r w:rsidR="008454E2">
        <w:t>V</w:t>
      </w:r>
      <w:r w:rsidRPr="00933FBD">
        <w:t>alentinetti alread</w:t>
      </w:r>
      <w:r w:rsidR="008454E2">
        <w:t>y</w:t>
      </w:r>
      <w:r w:rsidRPr="00933FBD">
        <w:t xml:space="preserve"> spo</w:t>
      </w:r>
      <w:r w:rsidR="008454E2">
        <w:t>ke about there</w:t>
      </w:r>
      <w:r w:rsidRPr="00933FBD">
        <w:t xml:space="preserve"> was violations of operatin</w:t>
      </w:r>
      <w:r w:rsidR="008454E2">
        <w:t xml:space="preserve">g a commercial vehicle without </w:t>
      </w:r>
      <w:r w:rsidRPr="00933FBD">
        <w:t>the proper endorsemen</w:t>
      </w:r>
      <w:r w:rsidR="008454E2">
        <w:t xml:space="preserve">ts here was also making or </w:t>
      </w:r>
      <w:r w:rsidRPr="00933FBD">
        <w:t>casing to ma</w:t>
      </w:r>
      <w:r w:rsidR="008454E2">
        <w:t>d</w:t>
      </w:r>
      <w:r w:rsidRPr="00933FBD">
        <w:t xml:space="preserve">e </w:t>
      </w:r>
      <w:r w:rsidR="008454E2" w:rsidRPr="00933FBD">
        <w:t>frau</w:t>
      </w:r>
      <w:r w:rsidR="008454E2">
        <w:t>d</w:t>
      </w:r>
      <w:r w:rsidR="008454E2" w:rsidRPr="00933FBD">
        <w:t>ulent</w:t>
      </w:r>
      <w:r w:rsidRPr="00933FBD">
        <w:t xml:space="preserve"> or </w:t>
      </w:r>
      <w:r w:rsidR="008454E2" w:rsidRPr="00933FBD">
        <w:t>intentional</w:t>
      </w:r>
      <w:r w:rsidRPr="00933FBD">
        <w:t xml:space="preserve"> false entr</w:t>
      </w:r>
      <w:r w:rsidR="008454E2">
        <w:t>y</w:t>
      </w:r>
      <w:r w:rsidRPr="00933FBD">
        <w:t xml:space="preserve"> on ann</w:t>
      </w:r>
      <w:r w:rsidR="008454E2">
        <w:t>u</w:t>
      </w:r>
      <w:r w:rsidRPr="00933FBD">
        <w:t xml:space="preserve">al inspection form </w:t>
      </w:r>
      <w:r w:rsidR="008454E2">
        <w:t>t</w:t>
      </w:r>
      <w:r w:rsidRPr="00933FBD">
        <w:t>hose partic</w:t>
      </w:r>
      <w:r w:rsidR="008454E2">
        <w:t>ular violations</w:t>
      </w:r>
      <w:r w:rsidRPr="00933FBD">
        <w:t xml:space="preserve"> are ac</w:t>
      </w:r>
      <w:r w:rsidR="008454E2">
        <w:t>ute violations. And</w:t>
      </w:r>
      <w:r w:rsidRPr="00933FBD">
        <w:t xml:space="preserve"> Before moving on, what is the significance of those</w:t>
      </w:r>
      <w:r w:rsidR="008454E2">
        <w:t xml:space="preserve"> violations being acute? </w:t>
      </w:r>
      <w:r w:rsidRPr="00933FBD">
        <w:t xml:space="preserve"> A</w:t>
      </w:r>
      <w:r w:rsidR="008454E2">
        <w:t>nswer -</w:t>
      </w:r>
      <w:r w:rsidRPr="00933FBD">
        <w:t xml:space="preserve"> </w:t>
      </w:r>
      <w:r w:rsidRPr="003C3445">
        <w:rPr>
          <w:b/>
        </w:rPr>
        <w:t>Ac</w:t>
      </w:r>
      <w:r w:rsidR="008454E2" w:rsidRPr="003C3445">
        <w:rPr>
          <w:b/>
        </w:rPr>
        <w:t>u</w:t>
      </w:r>
      <w:r w:rsidRPr="003C3445">
        <w:rPr>
          <w:b/>
        </w:rPr>
        <w:t>te is the highest level of ris</w:t>
      </w:r>
      <w:r w:rsidR="008454E2" w:rsidRPr="003C3445">
        <w:rPr>
          <w:b/>
        </w:rPr>
        <w:t>k</w:t>
      </w:r>
      <w:r w:rsidR="008454E2">
        <w:t xml:space="preserve"> associated with a</w:t>
      </w:r>
      <w:r w:rsidRPr="00933FBD">
        <w:t xml:space="preserve"> violation</w:t>
      </w:r>
      <w:r w:rsidR="008454E2">
        <w:t>.</w:t>
      </w:r>
      <w:r w:rsidR="00880ED2">
        <w:t xml:space="preserve"> </w:t>
      </w:r>
      <w:r w:rsidR="00880ED2" w:rsidRPr="003C3445">
        <w:rPr>
          <w:b/>
        </w:rPr>
        <w:t>Critical is the second level</w:t>
      </w:r>
      <w:r w:rsidR="00880ED2">
        <w:t xml:space="preserve">.  And then no acute or </w:t>
      </w:r>
      <w:r w:rsidR="00880ED2" w:rsidRPr="003C3445">
        <w:rPr>
          <w:b/>
        </w:rPr>
        <w:t>critical association would be more administrative, maybe paperwork missing</w:t>
      </w:r>
      <w:r w:rsidR="00880ED2" w:rsidRPr="00880ED2">
        <w:t>.</w:t>
      </w:r>
    </w:p>
    <w:p w:rsidR="00880ED2" w:rsidRDefault="00C230C0" w:rsidP="003D38ED">
      <w:r>
        <w:t xml:space="preserve">Question - </w:t>
      </w:r>
      <w:r w:rsidRPr="00C230C0">
        <w:t>When you say "risk," wha</w:t>
      </w:r>
      <w:r>
        <w:t xml:space="preserve">t do you mean?  </w:t>
      </w:r>
      <w:r w:rsidRPr="00C230C0">
        <w:rPr>
          <w:b/>
        </w:rPr>
        <w:t>Risk of what</w:t>
      </w:r>
      <w:r>
        <w:t xml:space="preserve">? </w:t>
      </w:r>
      <w:r w:rsidRPr="00C230C0">
        <w:t>A</w:t>
      </w:r>
      <w:r>
        <w:t>nswer -</w:t>
      </w:r>
      <w:r w:rsidRPr="00C230C0">
        <w:t xml:space="preserve"> </w:t>
      </w:r>
      <w:r>
        <w:t>O</w:t>
      </w:r>
      <w:r w:rsidRPr="00C230C0">
        <w:t xml:space="preserve">f </w:t>
      </w:r>
      <w:r w:rsidRPr="00C230C0">
        <w:rPr>
          <w:b/>
        </w:rPr>
        <w:t>an accident</w:t>
      </w:r>
      <w:r w:rsidRPr="00C230C0">
        <w:t xml:space="preserve"> occ</w:t>
      </w:r>
      <w:r>
        <w:t>u</w:t>
      </w:r>
      <w:r w:rsidRPr="00C230C0">
        <w:t xml:space="preserve">rring or potential </w:t>
      </w:r>
      <w:r>
        <w:t>b</w:t>
      </w:r>
      <w:r w:rsidRPr="00C230C0">
        <w:t>rea</w:t>
      </w:r>
      <w:r>
        <w:t xml:space="preserve">kdown within </w:t>
      </w:r>
      <w:r w:rsidRPr="00C230C0">
        <w:t>the compan</w:t>
      </w:r>
      <w:r>
        <w:t>y</w:t>
      </w:r>
      <w:r w:rsidRPr="00C230C0">
        <w:t>’s operations that co</w:t>
      </w:r>
      <w:r>
        <w:t>u</w:t>
      </w:r>
      <w:r w:rsidRPr="00C230C0">
        <w:t>ld impact the p</w:t>
      </w:r>
      <w:r>
        <w:t>ub</w:t>
      </w:r>
      <w:r w:rsidRPr="00C230C0">
        <w:t>lic</w:t>
      </w:r>
      <w:r>
        <w:t>.</w:t>
      </w:r>
    </w:p>
    <w:p w:rsidR="0050616A" w:rsidRDefault="0050616A" w:rsidP="003D38ED">
      <w:r>
        <w:t xml:space="preserve">Question -   So are you familiar with </w:t>
      </w:r>
      <w:r w:rsidRPr="0050616A">
        <w:t xml:space="preserve">the federal </w:t>
      </w:r>
      <w:r>
        <w:t xml:space="preserve">regulations? </w:t>
      </w:r>
      <w:r w:rsidRPr="0050616A">
        <w:t>A</w:t>
      </w:r>
      <w:r>
        <w:t>nswer -</w:t>
      </w:r>
      <w:r w:rsidRPr="0050616A">
        <w:t xml:space="preserve"> </w:t>
      </w:r>
      <w:r>
        <w:t>Y</w:t>
      </w:r>
      <w:r w:rsidRPr="0050616A">
        <w:t>eah a</w:t>
      </w:r>
      <w:r>
        <w:t>b</w:t>
      </w:r>
      <w:r w:rsidRPr="0050616A">
        <w:t>sol</w:t>
      </w:r>
      <w:r>
        <w:t>u</w:t>
      </w:r>
      <w:r w:rsidRPr="0050616A">
        <w:t>tel</w:t>
      </w:r>
      <w:r>
        <w:t>y</w:t>
      </w:r>
      <w:r w:rsidRPr="0050616A">
        <w:t xml:space="preserve"> I’ve spent a co</w:t>
      </w:r>
      <w:r>
        <w:t>u</w:t>
      </w:r>
      <w:r w:rsidRPr="0050616A">
        <w:t xml:space="preserve">ple of </w:t>
      </w:r>
      <w:r>
        <w:t>years going</w:t>
      </w:r>
      <w:r w:rsidRPr="0050616A">
        <w:t xml:space="preserve"> through training and certification thro</w:t>
      </w:r>
      <w:r>
        <w:t>u</w:t>
      </w:r>
      <w:r w:rsidRPr="0050616A">
        <w:t>gho</w:t>
      </w:r>
      <w:r>
        <w:t xml:space="preserve">ut the </w:t>
      </w:r>
      <w:r w:rsidRPr="0050616A">
        <w:t>co</w:t>
      </w:r>
      <w:r>
        <w:t>u</w:t>
      </w:r>
      <w:r w:rsidRPr="0050616A">
        <w:t>ntr</w:t>
      </w:r>
      <w:r>
        <w:t>y</w:t>
      </w:r>
      <w:r w:rsidRPr="0050616A">
        <w:t xml:space="preserve"> specific to the code of federal regulations</w:t>
      </w:r>
      <w:r>
        <w:t>.</w:t>
      </w:r>
    </w:p>
    <w:p w:rsidR="000D4AA0" w:rsidRDefault="00E809B0" w:rsidP="003D38ED">
      <w:r w:rsidRPr="00E809B0">
        <w:t>Q  Does state law incorpora</w:t>
      </w:r>
      <w:r>
        <w:t xml:space="preserve">te those federal regulations? </w:t>
      </w:r>
      <w:r w:rsidRPr="00E809B0">
        <w:t xml:space="preserve"> A</w:t>
      </w:r>
      <w:r>
        <w:t xml:space="preserve">nswer - Yes </w:t>
      </w:r>
      <w:r w:rsidRPr="00E809B0">
        <w:t>Q</w:t>
      </w:r>
      <w:r>
        <w:t xml:space="preserve">uestion </w:t>
      </w:r>
      <w:proofErr w:type="gramStart"/>
      <w:r>
        <w:t>-</w:t>
      </w:r>
      <w:r w:rsidRPr="00E809B0">
        <w:t xml:space="preserve">  So</w:t>
      </w:r>
      <w:proofErr w:type="gramEnd"/>
      <w:r w:rsidRPr="00E809B0">
        <w:t xml:space="preserve"> would the conduct const</w:t>
      </w:r>
      <w:r>
        <w:t>ituting these violations also</w:t>
      </w:r>
      <w:r w:rsidRPr="00E809B0">
        <w:t xml:space="preserve"> consti</w:t>
      </w:r>
      <w:r>
        <w:t xml:space="preserve">tute violations of state law? </w:t>
      </w:r>
      <w:r w:rsidRPr="00E809B0">
        <w:t>A</w:t>
      </w:r>
      <w:r>
        <w:t>nswer – Y</w:t>
      </w:r>
      <w:r w:rsidRPr="00E809B0">
        <w:t>es</w:t>
      </w:r>
    </w:p>
    <w:p w:rsidR="00292D6A" w:rsidRDefault="00A06BF9" w:rsidP="003D38ED">
      <w:r w:rsidRPr="00A06BF9">
        <w:t>Q  And given that Mr. Valentin</w:t>
      </w:r>
      <w:r>
        <w:t>etti is going to be the owner</w:t>
      </w:r>
      <w:r w:rsidRPr="00A06BF9">
        <w:t xml:space="preserve"> and operator of Go </w:t>
      </w:r>
      <w:r>
        <w:t>VIP coaches, do you think that history is relevant here?</w:t>
      </w:r>
      <w:r w:rsidRPr="00A06BF9">
        <w:t xml:space="preserve"> A</w:t>
      </w:r>
      <w:r>
        <w:t>nswer</w:t>
      </w:r>
      <w:r w:rsidRPr="00A06BF9">
        <w:t xml:space="preserve"> </w:t>
      </w:r>
      <w:r>
        <w:t>Y</w:t>
      </w:r>
      <w:r w:rsidRPr="00A06BF9">
        <w:t>es</w:t>
      </w:r>
      <w:r>
        <w:t xml:space="preserve"> I do.</w:t>
      </w:r>
      <w:r w:rsidRPr="00A06BF9">
        <w:t xml:space="preserve">  And so given that safety his</w:t>
      </w:r>
      <w:r>
        <w:t>tory, do you recommend that</w:t>
      </w:r>
      <w:r w:rsidRPr="00A06BF9">
        <w:t xml:space="preserve"> the Commission deny Mr. V</w:t>
      </w:r>
      <w:r>
        <w:t>alentinetti's application for</w:t>
      </w:r>
      <w:r w:rsidRPr="00A06BF9">
        <w:t xml:space="preserve"> operating authority?</w:t>
      </w:r>
      <w:r>
        <w:t xml:space="preserve"> Answer – Yes</w:t>
      </w:r>
    </w:p>
    <w:p w:rsidR="00A06BF9" w:rsidRPr="003E52EE" w:rsidRDefault="00A06BF9" w:rsidP="00A06BF9">
      <w:pPr>
        <w:rPr>
          <w:b/>
          <w:u w:val="single"/>
        </w:rPr>
      </w:pPr>
      <w:r w:rsidRPr="003E52EE">
        <w:rPr>
          <w:b/>
          <w:u w:val="single"/>
        </w:rPr>
        <w:t xml:space="preserve">S. Valentinetti Cross Examination of Mathew </w:t>
      </w:r>
      <w:proofErr w:type="spellStart"/>
      <w:r w:rsidRPr="003E52EE">
        <w:rPr>
          <w:b/>
          <w:u w:val="single"/>
        </w:rPr>
        <w:t>Perkinson</w:t>
      </w:r>
      <w:proofErr w:type="spellEnd"/>
      <w:r w:rsidRPr="003E52EE">
        <w:rPr>
          <w:b/>
          <w:u w:val="single"/>
        </w:rPr>
        <w:t xml:space="preserve"> - Washington</w:t>
      </w:r>
      <w:r w:rsidR="003E52EE">
        <w:rPr>
          <w:b/>
          <w:u w:val="single"/>
        </w:rPr>
        <w:t xml:space="preserve"> State Motor Carrier Safety</w:t>
      </w:r>
      <w:r w:rsidRPr="003E52EE">
        <w:rPr>
          <w:b/>
          <w:u w:val="single"/>
        </w:rPr>
        <w:t xml:space="preserve"> Supervisor</w:t>
      </w:r>
    </w:p>
    <w:p w:rsidR="00A06BF9" w:rsidRDefault="00A06BF9" w:rsidP="003D38ED">
      <w:r w:rsidRPr="00A06BF9">
        <w:t xml:space="preserve">Q </w:t>
      </w:r>
      <w:r>
        <w:t>-</w:t>
      </w:r>
      <w:r w:rsidRPr="00A06BF9">
        <w:t xml:space="preserve"> Mr. </w:t>
      </w:r>
      <w:proofErr w:type="spellStart"/>
      <w:r w:rsidRPr="00A06BF9">
        <w:t>Perkinson</w:t>
      </w:r>
      <w:proofErr w:type="spellEnd"/>
      <w:r w:rsidRPr="00A06BF9">
        <w:t>, you are fa</w:t>
      </w:r>
      <w:r w:rsidR="003C3445">
        <w:t xml:space="preserve">miliar with the CFRs and </w:t>
      </w:r>
      <w:proofErr w:type="gramStart"/>
      <w:r w:rsidR="003C3445">
        <w:t>USCs</w:t>
      </w:r>
      <w:r w:rsidRPr="00A06BF9">
        <w:t xml:space="preserve">  because</w:t>
      </w:r>
      <w:proofErr w:type="gramEnd"/>
      <w:r w:rsidRPr="00A06BF9">
        <w:t xml:space="preserve"> you had training in federal law as well as y</w:t>
      </w:r>
      <w:r>
        <w:t>ou worked for the state?</w:t>
      </w:r>
      <w:r w:rsidRPr="00A06BF9">
        <w:t xml:space="preserve"> A</w:t>
      </w:r>
      <w:r>
        <w:t xml:space="preserve">nswer - </w:t>
      </w:r>
      <w:r w:rsidRPr="00A06BF9">
        <w:t>yes sir</w:t>
      </w:r>
    </w:p>
    <w:p w:rsidR="00A06BF9" w:rsidRDefault="00A06BF9" w:rsidP="003D38ED">
      <w:r w:rsidRPr="00A06BF9">
        <w:t xml:space="preserve">Q </w:t>
      </w:r>
      <w:r>
        <w:t>-</w:t>
      </w:r>
      <w:r w:rsidRPr="00A06BF9">
        <w:t xml:space="preserve"> And the state law and </w:t>
      </w:r>
      <w:r>
        <w:t>the federal law is meant to</w:t>
      </w:r>
      <w:r w:rsidRPr="00A06BF9">
        <w:t xml:space="preserve"> parallel, you said?</w:t>
      </w:r>
      <w:r>
        <w:t xml:space="preserve"> Answer - Y</w:t>
      </w:r>
      <w:r w:rsidRPr="00A06BF9">
        <w:t xml:space="preserve">es the </w:t>
      </w:r>
      <w:r>
        <w:t>W</w:t>
      </w:r>
      <w:r w:rsidRPr="00A06BF9">
        <w:t>ashington state adopts federal law</w:t>
      </w:r>
      <w:r>
        <w:t>.</w:t>
      </w:r>
    </w:p>
    <w:p w:rsidR="003E52EE" w:rsidRDefault="00A06BF9" w:rsidP="003D38ED">
      <w:r w:rsidRPr="00A06BF9">
        <w:t xml:space="preserve">Q </w:t>
      </w:r>
      <w:r>
        <w:t>-</w:t>
      </w:r>
      <w:r w:rsidRPr="00A06BF9">
        <w:t xml:space="preserve"> Does the UTC work for the FMCS</w:t>
      </w:r>
      <w:r w:rsidR="003E52EE">
        <w:t xml:space="preserve">A? </w:t>
      </w:r>
      <w:r w:rsidRPr="00A06BF9">
        <w:t>A</w:t>
      </w:r>
      <w:r w:rsidR="003E52EE">
        <w:t>nswer - W</w:t>
      </w:r>
      <w:r w:rsidRPr="00A06BF9">
        <w:t>e have investigato</w:t>
      </w:r>
      <w:r w:rsidR="003E52EE">
        <w:t xml:space="preserve">rs that </w:t>
      </w:r>
      <w:r w:rsidR="003E52EE" w:rsidRPr="003C3445">
        <w:rPr>
          <w:b/>
        </w:rPr>
        <w:t xml:space="preserve">are trained to perform </w:t>
      </w:r>
      <w:r w:rsidRPr="003C3445">
        <w:rPr>
          <w:b/>
        </w:rPr>
        <w:t>federal investigation</w:t>
      </w:r>
      <w:r w:rsidR="003C3445" w:rsidRPr="003C3445">
        <w:rPr>
          <w:b/>
        </w:rPr>
        <w:t>s</w:t>
      </w:r>
      <w:r w:rsidRPr="003C3445">
        <w:rPr>
          <w:b/>
        </w:rPr>
        <w:t xml:space="preserve"> operate </w:t>
      </w:r>
      <w:r w:rsidR="003E52EE" w:rsidRPr="003C3445">
        <w:rPr>
          <w:b/>
        </w:rPr>
        <w:t>under a grant</w:t>
      </w:r>
      <w:r w:rsidR="003E52EE">
        <w:t xml:space="preserve">. </w:t>
      </w:r>
    </w:p>
    <w:p w:rsidR="00A06BF9" w:rsidRDefault="00A06BF9" w:rsidP="003D38ED">
      <w:r w:rsidRPr="00A06BF9">
        <w:t>Q  So sometimes the Wa</w:t>
      </w:r>
      <w:r w:rsidR="003E52EE">
        <w:t>shington State Utilities and</w:t>
      </w:r>
      <w:r w:rsidRPr="00A06BF9">
        <w:t xml:space="preserve"> Transportation Comm</w:t>
      </w:r>
      <w:r w:rsidR="003E52EE">
        <w:t xml:space="preserve">ission </w:t>
      </w:r>
      <w:r w:rsidR="003C3445">
        <w:t xml:space="preserve">(WUTC) </w:t>
      </w:r>
      <w:r w:rsidR="003E52EE" w:rsidRPr="003C3445">
        <w:rPr>
          <w:b/>
        </w:rPr>
        <w:t>investigator does the investigation for the FMCSA</w:t>
      </w:r>
      <w:r w:rsidR="003E52EE">
        <w:t xml:space="preserve">? </w:t>
      </w:r>
      <w:r w:rsidRPr="00A06BF9">
        <w:t xml:space="preserve"> A</w:t>
      </w:r>
      <w:r w:rsidR="003E52EE">
        <w:t>nswer</w:t>
      </w:r>
      <w:r w:rsidRPr="00A06BF9">
        <w:t xml:space="preserve"> </w:t>
      </w:r>
      <w:r w:rsidR="003E52EE">
        <w:t>Y</w:t>
      </w:r>
      <w:r w:rsidRPr="00A06BF9">
        <w:t>es</w:t>
      </w:r>
    </w:p>
    <w:p w:rsidR="00E809B0" w:rsidRDefault="00A06BF9" w:rsidP="003D38ED">
      <w:r>
        <w:t xml:space="preserve">Q - </w:t>
      </w:r>
      <w:r w:rsidRPr="00A06BF9">
        <w:t>Airline Shuttle's been in</w:t>
      </w:r>
      <w:r>
        <w:t xml:space="preserve"> operation for 24 years, you</w:t>
      </w:r>
      <w:r w:rsidRPr="00A06BF9">
        <w:t xml:space="preserve"> think that that is a history </w:t>
      </w:r>
      <w:r>
        <w:t>of noncompliance?  Assuming</w:t>
      </w:r>
      <w:r w:rsidRPr="00A06BF9">
        <w:t xml:space="preserve"> those were true, assuming the </w:t>
      </w:r>
      <w:r>
        <w:t>violations were true, nine</w:t>
      </w:r>
      <w:r w:rsidRPr="00A06BF9">
        <w:t xml:space="preserve"> violations in 24 years is</w:t>
      </w:r>
      <w:r>
        <w:t xml:space="preserve"> a history of noncompliance? </w:t>
      </w:r>
      <w:r w:rsidRPr="00A06BF9">
        <w:t>A</w:t>
      </w:r>
      <w:r>
        <w:t>nswer - I</w:t>
      </w:r>
      <w:r w:rsidRPr="00A06BF9">
        <w:t xml:space="preserve"> thin</w:t>
      </w:r>
      <w:r>
        <w:t>k</w:t>
      </w:r>
      <w:r w:rsidRPr="00A06BF9">
        <w:t xml:space="preserve"> given the recent nat</w:t>
      </w:r>
      <w:r>
        <w:t>ure of the violations that</w:t>
      </w:r>
      <w:r w:rsidRPr="00A06BF9">
        <w:t xml:space="preserve"> the</w:t>
      </w:r>
      <w:r>
        <w:t>y</w:t>
      </w:r>
      <w:r w:rsidRPr="00A06BF9">
        <w:t xml:space="preserve"> were discovered a few </w:t>
      </w:r>
      <w:r>
        <w:t>y</w:t>
      </w:r>
      <w:r w:rsidRPr="00A06BF9">
        <w:t xml:space="preserve">ears ago </w:t>
      </w:r>
      <w:proofErr w:type="gramStart"/>
      <w:r>
        <w:t>Y</w:t>
      </w:r>
      <w:r w:rsidRPr="00A06BF9">
        <w:t>es</w:t>
      </w:r>
      <w:proofErr w:type="gramEnd"/>
      <w:r>
        <w:t>.</w:t>
      </w:r>
    </w:p>
    <w:p w:rsidR="006B1A75" w:rsidRDefault="00263735" w:rsidP="003D38ED">
      <w:r w:rsidRPr="00263735">
        <w:t xml:space="preserve">Q </w:t>
      </w:r>
      <w:r>
        <w:t>-</w:t>
      </w:r>
      <w:r w:rsidRPr="00263735">
        <w:t xml:space="preserve"> And has Go VIP or Airline Sh</w:t>
      </w:r>
      <w:r>
        <w:t>uttle sufficiently shown you</w:t>
      </w:r>
      <w:r w:rsidRPr="00263735">
        <w:t xml:space="preserve"> what the evidence that you h</w:t>
      </w:r>
      <w:r>
        <w:t>ave in the book in front of</w:t>
      </w:r>
      <w:r w:rsidRPr="00263735">
        <w:t xml:space="preserve"> you, that violation No. </w:t>
      </w:r>
      <w:r>
        <w:t xml:space="preserve">1 that's acute, failing to </w:t>
      </w:r>
      <w:r w:rsidRPr="00263735">
        <w:t>implement a random contr</w:t>
      </w:r>
      <w:r>
        <w:t>olled alcohol and substance</w:t>
      </w:r>
      <w:r w:rsidRPr="00263735">
        <w:t xml:space="preserve"> testing, that that viol</w:t>
      </w:r>
      <w:r>
        <w:t xml:space="preserve">ation is not true?  Do you understand that? </w:t>
      </w:r>
      <w:r w:rsidRPr="00263735">
        <w:t xml:space="preserve">      </w:t>
      </w:r>
      <w:r>
        <w:t xml:space="preserve">AAG </w:t>
      </w:r>
      <w:r w:rsidRPr="00263735">
        <w:t>MR. ROBERSON</w:t>
      </w:r>
      <w:r>
        <w:t xml:space="preserve">:  Objection, I think this is </w:t>
      </w:r>
      <w:r w:rsidRPr="00263735">
        <w:t>decided by the federal courts.</w:t>
      </w:r>
      <w:r>
        <w:t xml:space="preserve">  </w:t>
      </w:r>
      <w:r w:rsidRPr="00263735">
        <w:t xml:space="preserve">          JUDGE PEAR</w:t>
      </w:r>
      <w:r>
        <w:t>SON:  I agree.  I'm going to</w:t>
      </w:r>
      <w:r w:rsidRPr="00263735">
        <w:t xml:space="preserve"> sustain the objection.  Move on to your next question.</w:t>
      </w:r>
    </w:p>
    <w:p w:rsidR="00255B89" w:rsidRDefault="00255B89" w:rsidP="003D38ED">
      <w:r w:rsidRPr="00255B89">
        <w:t>Q  And what does "MCLE</w:t>
      </w:r>
      <w:r>
        <w:t xml:space="preserve"> special investigator" mean? </w:t>
      </w:r>
      <w:r w:rsidRPr="00255B89">
        <w:t>A</w:t>
      </w:r>
      <w:r w:rsidR="003E52EE">
        <w:t xml:space="preserve">nswer </w:t>
      </w:r>
      <w:proofErr w:type="gramStart"/>
      <w:r w:rsidR="003E52EE">
        <w:t>-</w:t>
      </w:r>
      <w:r w:rsidRPr="00255B89">
        <w:t xml:space="preserve">  </w:t>
      </w:r>
      <w:r>
        <w:t>I’</w:t>
      </w:r>
      <w:r w:rsidRPr="00255B89">
        <w:t>m</w:t>
      </w:r>
      <w:proofErr w:type="gramEnd"/>
      <w:r w:rsidRPr="00255B89">
        <w:t xml:space="preserve"> not e</w:t>
      </w:r>
      <w:r>
        <w:t>x</w:t>
      </w:r>
      <w:r w:rsidRPr="00255B89">
        <w:t>actl</w:t>
      </w:r>
      <w:r>
        <w:t>y</w:t>
      </w:r>
      <w:r w:rsidRPr="00255B89">
        <w:t xml:space="preserve"> s</w:t>
      </w:r>
      <w:r>
        <w:t>ure.</w:t>
      </w:r>
      <w:r w:rsidRPr="00255B89">
        <w:t xml:space="preserve"> </w:t>
      </w:r>
      <w:r>
        <w:t>I</w:t>
      </w:r>
      <w:r w:rsidRPr="00255B89">
        <w:t>t</w:t>
      </w:r>
      <w:r>
        <w:t>’s motor carrier similar to what the title is.</w:t>
      </w:r>
      <w:r w:rsidRPr="00255B89">
        <w:t xml:space="preserve"> </w:t>
      </w:r>
    </w:p>
    <w:p w:rsidR="00255B89" w:rsidRDefault="00255B89" w:rsidP="003D38ED">
      <w:r w:rsidRPr="00255B89">
        <w:t xml:space="preserve">Q </w:t>
      </w:r>
      <w:r>
        <w:t>-</w:t>
      </w:r>
      <w:r w:rsidRPr="00255B89">
        <w:t xml:space="preserve"> So John Foster was a c</w:t>
      </w:r>
      <w:r>
        <w:t>ontract worker for the FMCSA?</w:t>
      </w:r>
      <w:r w:rsidRPr="00255B89">
        <w:t xml:space="preserve"> A</w:t>
      </w:r>
      <w:r>
        <w:t xml:space="preserve">nswer </w:t>
      </w:r>
      <w:r w:rsidR="00F756B7">
        <w:t>–</w:t>
      </w:r>
      <w:r>
        <w:t xml:space="preserve"> </w:t>
      </w:r>
      <w:proofErr w:type="gramStart"/>
      <w:r>
        <w:t>No</w:t>
      </w:r>
      <w:r w:rsidR="00F756B7">
        <w:t xml:space="preserve">  </w:t>
      </w:r>
      <w:r w:rsidR="00F756B7" w:rsidRPr="00F756B7">
        <w:t>MR</w:t>
      </w:r>
      <w:proofErr w:type="gramEnd"/>
      <w:r w:rsidR="00F756B7" w:rsidRPr="00F756B7">
        <w:t>. VALENTIN</w:t>
      </w:r>
      <w:r w:rsidR="00F756B7">
        <w:t>ETTI:  He doesn't work for the   FMCSA?</w:t>
      </w:r>
      <w:r w:rsidR="00F756B7" w:rsidRPr="00F756B7">
        <w:t xml:space="preserve">                JUDGE PEARSON</w:t>
      </w:r>
      <w:r w:rsidR="00F756B7">
        <w:t>:  Correct.  He is performing</w:t>
      </w:r>
      <w:r w:rsidR="00F756B7" w:rsidRPr="00F756B7">
        <w:t xml:space="preserve"> a safety audit, in</w:t>
      </w:r>
      <w:r w:rsidR="00F756B7">
        <w:t xml:space="preserve"> accordance with the FMCSA </w:t>
      </w:r>
      <w:r w:rsidR="00F756B7" w:rsidRPr="00F756B7">
        <w:t>requirements, which are adopted by the Commission.</w:t>
      </w:r>
      <w:r w:rsidR="00620A89">
        <w:t xml:space="preserve">  </w:t>
      </w:r>
      <w:r w:rsidR="003C445A">
        <w:t xml:space="preserve">VALENTINETTI: </w:t>
      </w:r>
      <w:r w:rsidR="00620A89">
        <w:t xml:space="preserve">So my point is that </w:t>
      </w:r>
      <w:r w:rsidR="00620A89" w:rsidRPr="00620A89">
        <w:t xml:space="preserve">Foster works -- he is a contract worker for </w:t>
      </w:r>
      <w:r w:rsidR="00620A89">
        <w:t xml:space="preserve">the Feds. </w:t>
      </w:r>
      <w:r w:rsidR="00620A89" w:rsidRPr="00620A89">
        <w:t xml:space="preserve">   MR. ROBE</w:t>
      </w:r>
      <w:r w:rsidR="00620A89">
        <w:t>RSON:  Objection, relevance.</w:t>
      </w:r>
      <w:r w:rsidR="00620A89" w:rsidRPr="00620A89">
        <w:t xml:space="preserve">                  JUDGE PEARSON: </w:t>
      </w:r>
      <w:r w:rsidR="00620A89">
        <w:t xml:space="preserve"> </w:t>
      </w:r>
      <w:r w:rsidR="00620A89" w:rsidRPr="00A859A0">
        <w:rPr>
          <w:b/>
        </w:rPr>
        <w:t>Yeah, I'm going to sustain the objection.</w:t>
      </w:r>
      <w:r w:rsidR="00C075E7" w:rsidRPr="00A859A0">
        <w:rPr>
          <w:b/>
        </w:rPr>
        <w:t xml:space="preserve">   </w:t>
      </w:r>
      <w:r w:rsidR="00C075E7" w:rsidRPr="00C075E7">
        <w:t>MR. VAL</w:t>
      </w:r>
      <w:r w:rsidR="00C075E7">
        <w:t xml:space="preserve">ENTINETTI:  He's not then? </w:t>
      </w:r>
      <w:r w:rsidR="00C075E7" w:rsidRPr="00C075E7">
        <w:t xml:space="preserve">                JUDGE PEARSON:  No</w:t>
      </w:r>
      <w:r w:rsidR="00C075E7">
        <w:t xml:space="preserve">    </w:t>
      </w:r>
      <w:r w:rsidR="00C075E7" w:rsidRPr="00C075E7">
        <w:t>JUDGE PE</w:t>
      </w:r>
      <w:r w:rsidR="00C075E7">
        <w:t xml:space="preserve">ARSON:  He was not a contract </w:t>
      </w:r>
      <w:r w:rsidR="00C075E7" w:rsidRPr="00C075E7">
        <w:t xml:space="preserve">worker for the FMCSA.  You need to drop that </w:t>
      </w:r>
      <w:proofErr w:type="gramStart"/>
      <w:r w:rsidR="00C075E7" w:rsidRPr="00C075E7">
        <w:t>-</w:t>
      </w:r>
      <w:r w:rsidR="003E4F25">
        <w:t xml:space="preserve">  </w:t>
      </w:r>
      <w:r w:rsidR="003E4F25" w:rsidRPr="003E4F25">
        <w:t>MR</w:t>
      </w:r>
      <w:proofErr w:type="gramEnd"/>
      <w:r w:rsidR="003E4F25" w:rsidRPr="003E4F25">
        <w:t>.</w:t>
      </w:r>
      <w:r w:rsidR="003E4F25">
        <w:t xml:space="preserve"> VALENTINETTI:  He was not?  </w:t>
      </w:r>
      <w:r w:rsidR="003E4F25" w:rsidRPr="003E4F25">
        <w:t xml:space="preserve">                 JUDGE PEARSON:  -- and move on</w:t>
      </w:r>
    </w:p>
    <w:p w:rsidR="00C075E7" w:rsidRDefault="003E4F25" w:rsidP="003D38ED">
      <w:r w:rsidRPr="003E4F25">
        <w:t>Q  I guess I didn't get the ans</w:t>
      </w:r>
      <w:r>
        <w:t xml:space="preserve">wer, Mr. </w:t>
      </w:r>
      <w:proofErr w:type="spellStart"/>
      <w:r>
        <w:t>Perkinson</w:t>
      </w:r>
      <w:proofErr w:type="spellEnd"/>
      <w:r>
        <w:t xml:space="preserve">.  The </w:t>
      </w:r>
      <w:r w:rsidRPr="003E4F25">
        <w:t>nine violations</w:t>
      </w:r>
      <w:r>
        <w:t xml:space="preserve"> in 24 years is a history of </w:t>
      </w:r>
      <w:r w:rsidRPr="003E4F25">
        <w:t>noncompliance?</w:t>
      </w:r>
      <w:r>
        <w:t xml:space="preserve"> Answer - </w:t>
      </w:r>
      <w:r w:rsidRPr="003E4F25">
        <w:t>Again, considering 2013/2014 vio</w:t>
      </w:r>
      <w:r>
        <w:t xml:space="preserve">lations and the severity </w:t>
      </w:r>
      <w:r w:rsidRPr="003E4F25">
        <w:t>of those violations.</w:t>
      </w:r>
    </w:p>
    <w:p w:rsidR="003E4F25" w:rsidRDefault="00776B21" w:rsidP="003D38ED">
      <w:r w:rsidRPr="00776B21">
        <w:t>Q  And with the evidence in front</w:t>
      </w:r>
      <w:r>
        <w:t xml:space="preserve"> of you in the book that</w:t>
      </w:r>
      <w:r w:rsidRPr="00776B21">
        <w:t xml:space="preserve"> the violations are fal</w:t>
      </w:r>
      <w:r>
        <w:t xml:space="preserve">se, since you don't want to </w:t>
      </w:r>
      <w:r w:rsidRPr="00776B21">
        <w:t>revisit it, do you still</w:t>
      </w:r>
      <w:r>
        <w:t xml:space="preserve"> stand behind that statement?</w:t>
      </w:r>
      <w:r w:rsidRPr="00776B21">
        <w:t xml:space="preserve">  A</w:t>
      </w:r>
      <w:r>
        <w:t xml:space="preserve">nswer - </w:t>
      </w:r>
      <w:r w:rsidRPr="00776B21">
        <w:t>I</w:t>
      </w:r>
      <w:r>
        <w:t>'m not clear on the question.</w:t>
      </w:r>
      <w:r w:rsidRPr="00776B21">
        <w:t xml:space="preserve">  Q  What I'm saying is:  One of the </w:t>
      </w:r>
      <w:r>
        <w:t xml:space="preserve">violations was we didn't </w:t>
      </w:r>
      <w:r w:rsidRPr="00776B21">
        <w:t>have the effective -- since we</w:t>
      </w:r>
      <w:r>
        <w:t xml:space="preserve"> have Mr. Ferguson here, </w:t>
      </w:r>
      <w:r w:rsidRPr="00776B21">
        <w:t>I'll use that one -- w</w:t>
      </w:r>
      <w:r>
        <w:t>e didn't have the effective</w:t>
      </w:r>
      <w:r w:rsidRPr="00776B21">
        <w:t xml:space="preserve"> required amount of insuran</w:t>
      </w:r>
      <w:r>
        <w:t>ce, and Mr. Ferguson, he is</w:t>
      </w:r>
      <w:r w:rsidRPr="00776B21">
        <w:t xml:space="preserve"> here in person, tellin</w:t>
      </w:r>
      <w:r>
        <w:t>g you that's not true.</w:t>
      </w:r>
      <w:r w:rsidRPr="00776B21">
        <w:t xml:space="preserve">            MR. ROBERSON:  Objection.  This is d</w:t>
      </w:r>
      <w:r>
        <w:t xml:space="preserve">ecided by the Feds. </w:t>
      </w:r>
      <w:r w:rsidRPr="00776B21">
        <w:t xml:space="preserve">                JUDGE PEA</w:t>
      </w:r>
      <w:r>
        <w:t xml:space="preserve">RSON:  </w:t>
      </w:r>
      <w:r w:rsidRPr="00A859A0">
        <w:rPr>
          <w:b/>
        </w:rPr>
        <w:t>Right.  Okay.  So I'm going to sustain the objection</w:t>
      </w:r>
      <w:r w:rsidRPr="00776B21">
        <w:t>.</w:t>
      </w:r>
      <w:r w:rsidR="00D125D6">
        <w:tab/>
      </w:r>
      <w:r w:rsidR="00D125D6" w:rsidRPr="00D125D6">
        <w:t xml:space="preserve">                  MR. VALENTINETTI: </w:t>
      </w:r>
      <w:r w:rsidR="00D125D6">
        <w:t xml:space="preserve"> Your Honor, Mr. Foster, </w:t>
      </w:r>
      <w:r w:rsidR="00D125D6" w:rsidRPr="00D125D6">
        <w:t>your employee, wrote that violation and th</w:t>
      </w:r>
      <w:r w:rsidR="00D125D6">
        <w:t>e Feds adopted</w:t>
      </w:r>
      <w:r w:rsidR="00D125D6" w:rsidRPr="00D125D6">
        <w:t xml:space="preserve"> it.  So when you do that, I get</w:t>
      </w:r>
      <w:r w:rsidR="00D125D6">
        <w:t xml:space="preserve"> what you're saying, that</w:t>
      </w:r>
      <w:r w:rsidR="00D125D6" w:rsidRPr="00D125D6">
        <w:t xml:space="preserve"> was done by the Feds.  No, it</w:t>
      </w:r>
      <w:r w:rsidR="00D125D6">
        <w:t xml:space="preserve"> was done by the UTC, then</w:t>
      </w:r>
      <w:r w:rsidR="00D125D6" w:rsidRPr="00D125D6">
        <w:t xml:space="preserve"> the Feds said, </w:t>
      </w:r>
      <w:proofErr w:type="gramStart"/>
      <w:r w:rsidR="00D125D6" w:rsidRPr="00D125D6">
        <w:t>Well</w:t>
      </w:r>
      <w:proofErr w:type="gramEnd"/>
      <w:r w:rsidR="00D125D6" w:rsidRPr="00D125D6">
        <w:t>, that'</w:t>
      </w:r>
      <w:r w:rsidR="00D125D6">
        <w:t>s what they said, and now</w:t>
      </w:r>
      <w:r w:rsidR="00D125D6" w:rsidRPr="00D125D6">
        <w:t xml:space="preserve"> you're saying that's what they said.  You're poi</w:t>
      </w:r>
      <w:r w:rsidR="00D125D6">
        <w:t>nting</w:t>
      </w:r>
      <w:r w:rsidR="00D125D6" w:rsidRPr="00D125D6">
        <w:t xml:space="preserve"> your fingers and trying t</w:t>
      </w:r>
      <w:r w:rsidR="00D125D6">
        <w:t>o dance out of it.  Foster</w:t>
      </w:r>
      <w:r w:rsidR="00D62B84">
        <w:t xml:space="preserve"> </w:t>
      </w:r>
      <w:r w:rsidR="00D125D6" w:rsidRPr="00D125D6">
        <w:t xml:space="preserve">wrote it, it's your guy, </w:t>
      </w:r>
      <w:r w:rsidR="00A859A0" w:rsidRPr="00D125D6">
        <w:t>and we’re</w:t>
      </w:r>
      <w:r w:rsidR="00D125D6" w:rsidRPr="00D125D6">
        <w:t xml:space="preserve"> proving it wrong.</w:t>
      </w:r>
    </w:p>
    <w:p w:rsidR="004E6FCE" w:rsidRDefault="000A3856" w:rsidP="003D38ED">
      <w:r w:rsidRPr="000A3856">
        <w:t xml:space="preserve">Q  Mr. </w:t>
      </w:r>
      <w:proofErr w:type="spellStart"/>
      <w:r w:rsidRPr="000A3856">
        <w:t>Perkinson</w:t>
      </w:r>
      <w:proofErr w:type="spellEnd"/>
      <w:r w:rsidRPr="000A3856">
        <w:t>, can you</w:t>
      </w:r>
      <w:r>
        <w:t xml:space="preserve"> tell me the date on your</w:t>
      </w:r>
      <w:r w:rsidRPr="000A3856">
        <w:t xml:space="preserve"> exhibit -- I'm not sure w</w:t>
      </w:r>
      <w:r>
        <w:t>hat exhibit number it is</w:t>
      </w:r>
      <w:r w:rsidRPr="000A3856">
        <w:t xml:space="preserve"> your exhibit where the </w:t>
      </w:r>
      <w:r>
        <w:t xml:space="preserve">safety audit was done on </w:t>
      </w:r>
      <w:r w:rsidRPr="000A3856">
        <w:t>A</w:t>
      </w:r>
      <w:r>
        <w:t>irline Shuttle?</w:t>
      </w:r>
      <w:r w:rsidRPr="000A3856">
        <w:t xml:space="preserve">  A</w:t>
      </w:r>
      <w:r>
        <w:t xml:space="preserve">nswer - </w:t>
      </w:r>
      <w:r w:rsidRPr="000A3856">
        <w:t>I can tell you the closin</w:t>
      </w:r>
      <w:r>
        <w:t xml:space="preserve">g date was March 7th, 2014. </w:t>
      </w:r>
    </w:p>
    <w:p w:rsidR="004E6FCE" w:rsidRDefault="000A3856" w:rsidP="003D38ED">
      <w:r w:rsidRPr="000A3856">
        <w:t>Q</w:t>
      </w:r>
      <w:r>
        <w:t xml:space="preserve"> -</w:t>
      </w:r>
      <w:r w:rsidRPr="000A3856">
        <w:t xml:space="preserve"> Okay.  Then could you turn </w:t>
      </w:r>
      <w:r>
        <w:t>to Exhibit 1 in our book,</w:t>
      </w:r>
      <w:r w:rsidRPr="000A3856">
        <w:t xml:space="preserve"> </w:t>
      </w:r>
      <w:r>
        <w:t xml:space="preserve">please, to the second page. </w:t>
      </w:r>
      <w:r w:rsidRPr="000A3856">
        <w:t xml:space="preserve"> "Statement of</w:t>
      </w:r>
      <w:r>
        <w:t xml:space="preserve"> drug and alcohol testing"? </w:t>
      </w:r>
      <w:r w:rsidRPr="000A3856">
        <w:t>Q  Yes.  Can you tell me the date</w:t>
      </w:r>
      <w:r>
        <w:t xml:space="preserve"> on the top of that?</w:t>
      </w:r>
      <w:r w:rsidRPr="000A3856">
        <w:t xml:space="preserve">  A</w:t>
      </w:r>
      <w:r>
        <w:t xml:space="preserve">nswer - </w:t>
      </w:r>
      <w:r w:rsidRPr="000A3856">
        <w:t>October 22nd, 2013</w:t>
      </w:r>
      <w:r>
        <w:t>.</w:t>
      </w:r>
      <w:r w:rsidR="00F31799">
        <w:t xml:space="preserve"> </w:t>
      </w:r>
    </w:p>
    <w:p w:rsidR="004E6FCE" w:rsidRDefault="00F31799" w:rsidP="003D38ED">
      <w:r w:rsidRPr="00F31799">
        <w:t>Q  And to the left where i</w:t>
      </w:r>
      <w:r w:rsidR="004E6FCE">
        <w:t>t says "this certifies that,</w:t>
      </w:r>
      <w:proofErr w:type="gramStart"/>
      <w:r w:rsidR="004E6FCE">
        <w:t xml:space="preserve">" </w:t>
      </w:r>
      <w:r w:rsidRPr="00F31799">
        <w:t xml:space="preserve"> </w:t>
      </w:r>
      <w:r w:rsidR="004E6FCE">
        <w:t>what</w:t>
      </w:r>
      <w:proofErr w:type="gramEnd"/>
      <w:r w:rsidR="004E6FCE">
        <w:t xml:space="preserve"> two companies are there? </w:t>
      </w:r>
      <w:r w:rsidRPr="00F31799">
        <w:t xml:space="preserve">  A</w:t>
      </w:r>
      <w:r w:rsidR="004E6FCE">
        <w:t xml:space="preserve">nswer </w:t>
      </w:r>
      <w:proofErr w:type="gramStart"/>
      <w:r w:rsidR="004E6FCE">
        <w:t>-</w:t>
      </w:r>
      <w:r w:rsidRPr="00F31799">
        <w:t xml:space="preserve">  AMI</w:t>
      </w:r>
      <w:proofErr w:type="gramEnd"/>
      <w:r w:rsidR="004E6FCE">
        <w:t xml:space="preserve"> Coaches and Airline Shuttle.  </w:t>
      </w:r>
    </w:p>
    <w:p w:rsidR="004E6FCE" w:rsidRDefault="00F31799" w:rsidP="003D38ED">
      <w:r w:rsidRPr="00F31799">
        <w:t xml:space="preserve">Q  And if you skim that </w:t>
      </w:r>
      <w:r w:rsidR="004E6FCE">
        <w:t xml:space="preserve">document real quickly for the </w:t>
      </w:r>
      <w:r w:rsidRPr="00F31799">
        <w:t xml:space="preserve"> court, and I think you've l</w:t>
      </w:r>
      <w:r w:rsidR="004E6FCE">
        <w:t>ooked at it before, would you</w:t>
      </w:r>
      <w:r w:rsidRPr="00F31799">
        <w:t xml:space="preserve"> say that that is a d</w:t>
      </w:r>
      <w:r w:rsidR="004E6FCE">
        <w:t>ocument that states that both</w:t>
      </w:r>
      <w:r w:rsidRPr="00F31799">
        <w:t xml:space="preserve"> AMI Coaches and Airline </w:t>
      </w:r>
      <w:r w:rsidR="004E6FCE">
        <w:t>Shuttle had a random drug and</w:t>
      </w:r>
      <w:r w:rsidRPr="00F31799">
        <w:t xml:space="preserve"> alcohol testing pro</w:t>
      </w:r>
      <w:r w:rsidR="004E6FCE">
        <w:t xml:space="preserve">gram on October 22nd, 2013?  </w:t>
      </w:r>
      <w:r w:rsidRPr="00F31799">
        <w:t>A</w:t>
      </w:r>
      <w:r w:rsidR="004E6FCE">
        <w:t xml:space="preserve">nswer </w:t>
      </w:r>
      <w:proofErr w:type="gramStart"/>
      <w:r w:rsidR="004E6FCE">
        <w:t>-</w:t>
      </w:r>
      <w:r w:rsidRPr="00F31799">
        <w:t xml:space="preserve">  I</w:t>
      </w:r>
      <w:proofErr w:type="gramEnd"/>
      <w:r w:rsidRPr="00F31799">
        <w:t xml:space="preserve"> would not.  I mean, I know in</w:t>
      </w:r>
      <w:r w:rsidR="004E6FCE">
        <w:t xml:space="preserve"> the course of my work</w:t>
      </w:r>
      <w:proofErr w:type="gramStart"/>
      <w:r w:rsidR="004E6FCE">
        <w:t>,</w:t>
      </w:r>
      <w:r w:rsidRPr="00F31799">
        <w:t xml:space="preserve">  we</w:t>
      </w:r>
      <w:proofErr w:type="gramEnd"/>
      <w:r w:rsidRPr="00F31799">
        <w:t xml:space="preserve"> would contact whatever the</w:t>
      </w:r>
      <w:r>
        <w:t xml:space="preserve"> consortium is if there is</w:t>
      </w:r>
      <w:r w:rsidRPr="00F31799">
        <w:t xml:space="preserve"> a document like this to verify</w:t>
      </w:r>
      <w:r>
        <w:t xml:space="preserve"> the carrier had drug and </w:t>
      </w:r>
      <w:r w:rsidRPr="00F31799">
        <w:t xml:space="preserve">alcohol </w:t>
      </w:r>
    </w:p>
    <w:p w:rsidR="00966233" w:rsidRDefault="00D95C91" w:rsidP="003D38ED">
      <w:r w:rsidRPr="00D95C91">
        <w:t>Q  And to the left where i</w:t>
      </w:r>
      <w:r w:rsidR="004E6FCE">
        <w:t xml:space="preserve">t says "this certifies that," </w:t>
      </w:r>
      <w:r w:rsidRPr="00D95C91">
        <w:t>wh</w:t>
      </w:r>
      <w:r w:rsidR="004E6FCE">
        <w:t xml:space="preserve">at two companies are there?  </w:t>
      </w:r>
      <w:proofErr w:type="gramStart"/>
      <w:r w:rsidRPr="00D95C91">
        <w:t>A</w:t>
      </w:r>
      <w:r w:rsidR="004E6FCE">
        <w:t>nswer</w:t>
      </w:r>
      <w:r w:rsidRPr="00D95C91">
        <w:t xml:space="preserve">  AMI</w:t>
      </w:r>
      <w:proofErr w:type="gramEnd"/>
      <w:r w:rsidR="00966233">
        <w:t xml:space="preserve"> Coaches and Airline Shuttle.</w:t>
      </w:r>
      <w:r w:rsidRPr="00D95C91">
        <w:t xml:space="preserve">  </w:t>
      </w:r>
    </w:p>
    <w:p w:rsidR="00966233" w:rsidRDefault="00D95C91" w:rsidP="003D38ED">
      <w:r w:rsidRPr="00D95C91">
        <w:t xml:space="preserve">Q  And if you skim that </w:t>
      </w:r>
      <w:r w:rsidR="00966233">
        <w:t>document real quickly for the</w:t>
      </w:r>
      <w:r w:rsidRPr="00D95C91">
        <w:t xml:space="preserve">  court, and I think you've l</w:t>
      </w:r>
      <w:r w:rsidR="00966233">
        <w:t>ooked at it before, would you</w:t>
      </w:r>
      <w:r w:rsidRPr="00D95C91">
        <w:t xml:space="preserve"> say that that is a d</w:t>
      </w:r>
      <w:r w:rsidR="00966233">
        <w:t>ocument that states that both</w:t>
      </w:r>
      <w:r w:rsidRPr="00D95C91">
        <w:t xml:space="preserve">  AMI Coaches and Airline Shuttle had a ra</w:t>
      </w:r>
      <w:r w:rsidR="00966233">
        <w:t>ndom drug and</w:t>
      </w:r>
      <w:r w:rsidRPr="00D95C91">
        <w:t xml:space="preserve">   alcohol testing pro</w:t>
      </w:r>
      <w:r w:rsidR="00966233">
        <w:t xml:space="preserve">gram on October 22nd, 2013?  </w:t>
      </w:r>
      <w:r w:rsidRPr="00D95C91">
        <w:t>A</w:t>
      </w:r>
      <w:r w:rsidR="001F6312">
        <w:t xml:space="preserve">nswer </w:t>
      </w:r>
      <w:proofErr w:type="gramStart"/>
      <w:r w:rsidR="001F6312">
        <w:t>=</w:t>
      </w:r>
      <w:r w:rsidRPr="00D95C91">
        <w:t xml:space="preserve">  I</w:t>
      </w:r>
      <w:proofErr w:type="gramEnd"/>
      <w:r w:rsidRPr="00D95C91">
        <w:t xml:space="preserve"> would not.  I mean, I k</w:t>
      </w:r>
      <w:r w:rsidR="00966233">
        <w:t>now in the course of my work,</w:t>
      </w:r>
      <w:r w:rsidRPr="00D95C91">
        <w:t xml:space="preserve"> we would contact whatever </w:t>
      </w:r>
      <w:r w:rsidR="00966233">
        <w:t>the consortium is if there is</w:t>
      </w:r>
      <w:r w:rsidRPr="00D95C91">
        <w:t xml:space="preserve"> a document like this to </w:t>
      </w:r>
      <w:r w:rsidR="00966233">
        <w:t>verify the carrier had drug and</w:t>
      </w:r>
      <w:r w:rsidRPr="00D95C91">
        <w:t xml:space="preserve"> </w:t>
      </w:r>
      <w:r w:rsidR="00966233">
        <w:t>alcohol.</w:t>
      </w:r>
    </w:p>
    <w:p w:rsidR="00966233" w:rsidRDefault="00D95C91" w:rsidP="003D38ED">
      <w:r w:rsidRPr="00D95C91">
        <w:t>Q  So there is a possibility</w:t>
      </w:r>
      <w:r w:rsidR="00966233">
        <w:t xml:space="preserve"> that this was falsified like</w:t>
      </w:r>
      <w:r w:rsidRPr="00D95C91">
        <w:t xml:space="preserve"> </w:t>
      </w:r>
      <w:r w:rsidR="00966233">
        <w:t xml:space="preserve">the exhaust pipe? </w:t>
      </w:r>
      <w:r w:rsidR="00BD462D">
        <w:t xml:space="preserve"> </w:t>
      </w:r>
      <w:r w:rsidR="00966233">
        <w:t>A</w:t>
      </w:r>
      <w:r w:rsidR="00BD462D">
        <w:t>nswer -</w:t>
      </w:r>
      <w:r w:rsidR="00966233">
        <w:t xml:space="preserve"> I did not say that. </w:t>
      </w:r>
    </w:p>
    <w:p w:rsidR="000A3856" w:rsidRDefault="00BD462D" w:rsidP="003D38ED">
      <w:r>
        <w:t>Q  Well, it's a possibility?</w:t>
      </w:r>
      <w:r w:rsidR="00D95C91" w:rsidRPr="00D95C91">
        <w:t xml:space="preserve">            JUDGE PE</w:t>
      </w:r>
      <w:r>
        <w:t xml:space="preserve">ARSON:  </w:t>
      </w:r>
      <w:r w:rsidRPr="00A859A0">
        <w:rPr>
          <w:b/>
        </w:rPr>
        <w:t>Yeah, so I think what</w:t>
      </w:r>
      <w:r w:rsidR="00D95C91" w:rsidRPr="00A859A0">
        <w:rPr>
          <w:b/>
        </w:rPr>
        <w:t xml:space="preserve"> Mr. </w:t>
      </w:r>
      <w:proofErr w:type="spellStart"/>
      <w:r w:rsidR="00D95C91" w:rsidRPr="00A859A0">
        <w:rPr>
          <w:b/>
        </w:rPr>
        <w:t>Perkinson</w:t>
      </w:r>
      <w:proofErr w:type="spellEnd"/>
      <w:r w:rsidR="00D95C91" w:rsidRPr="00A859A0">
        <w:rPr>
          <w:b/>
        </w:rPr>
        <w:t xml:space="preserve"> is saying is</w:t>
      </w:r>
      <w:r w:rsidRPr="00A859A0">
        <w:rPr>
          <w:b/>
        </w:rPr>
        <w:t xml:space="preserve"> that's not enough</w:t>
      </w:r>
      <w:r>
        <w:t>.  If he</w:t>
      </w:r>
      <w:r w:rsidR="00D95C91" w:rsidRPr="00D95C91">
        <w:t xml:space="preserve"> were doing the audit, h</w:t>
      </w:r>
      <w:r>
        <w:t>e would follow up and require</w:t>
      </w:r>
      <w:r w:rsidR="00D95C91" w:rsidRPr="00D95C91">
        <w:t xml:space="preserve"> additional information.</w:t>
      </w:r>
      <w:r w:rsidR="007560BA">
        <w:t xml:space="preserve">  </w:t>
      </w:r>
      <w:r>
        <w:t xml:space="preserve"> </w:t>
      </w:r>
      <w:r w:rsidR="007560BA" w:rsidRPr="007560BA">
        <w:t>JUDGE PEARSON</w:t>
      </w:r>
      <w:r>
        <w:t xml:space="preserve">:  And I understand -- </w:t>
      </w:r>
      <w:r w:rsidRPr="00A859A0">
        <w:rPr>
          <w:b/>
        </w:rPr>
        <w:t>you've</w:t>
      </w:r>
      <w:r w:rsidR="007560BA" w:rsidRPr="00A859A0">
        <w:rPr>
          <w:b/>
        </w:rPr>
        <w:t xml:space="preserve"> already explained at length that you believed that you were in compliance and had a dru</w:t>
      </w:r>
      <w:r w:rsidRPr="00A859A0">
        <w:rPr>
          <w:b/>
        </w:rPr>
        <w:t>g and alcohol testing</w:t>
      </w:r>
      <w:r w:rsidR="007560BA" w:rsidRPr="00A859A0">
        <w:rPr>
          <w:b/>
        </w:rPr>
        <w:t xml:space="preserve"> </w:t>
      </w:r>
      <w:r w:rsidRPr="00A859A0">
        <w:rPr>
          <w:b/>
        </w:rPr>
        <w:t>program in place</w:t>
      </w:r>
      <w:r>
        <w:t>.</w:t>
      </w:r>
      <w:r w:rsidR="007560BA" w:rsidRPr="007560BA">
        <w:t xml:space="preserve">             MR. VALENTIN</w:t>
      </w:r>
      <w:r>
        <w:t>ETTI:  This is real evidence.</w:t>
      </w:r>
      <w:r w:rsidR="007560BA" w:rsidRPr="007560BA">
        <w:t xml:space="preserve">              JUDGE PEARSON:</w:t>
      </w:r>
      <w:r w:rsidR="007560BA">
        <w:t xml:space="preserve">  You need to </w:t>
      </w:r>
      <w:r w:rsidR="007560BA" w:rsidRPr="00A859A0">
        <w:rPr>
          <w:u w:val="single"/>
        </w:rPr>
        <w:t>move on to the next point</w:t>
      </w:r>
      <w:r w:rsidR="007560BA">
        <w:t xml:space="preserve">. </w:t>
      </w:r>
      <w:r w:rsidR="007560BA" w:rsidRPr="007560BA">
        <w:t xml:space="preserve">               MR. VALENTI</w:t>
      </w:r>
      <w:r w:rsidR="007560BA">
        <w:t>NETTI:  Your Honor, for ten</w:t>
      </w:r>
      <w:r>
        <w:t xml:space="preserve"> </w:t>
      </w:r>
      <w:r w:rsidR="007560BA" w:rsidRPr="007560BA">
        <w:t>seconds, this is real evidenc</w:t>
      </w:r>
      <w:r w:rsidR="007560BA">
        <w:t xml:space="preserve">e. </w:t>
      </w:r>
      <w:r w:rsidR="007560BA" w:rsidRPr="00A859A0">
        <w:rPr>
          <w:u w:val="single"/>
        </w:rPr>
        <w:t xml:space="preserve"> A phone call could be made to these guys in one second</w:t>
      </w:r>
      <w:r w:rsidR="007560BA">
        <w:t>, and these could run</w:t>
      </w:r>
      <w:r w:rsidR="001F6312">
        <w:t xml:space="preserve"> out of the room and say, </w:t>
      </w:r>
      <w:r w:rsidR="001F6312" w:rsidRPr="00A859A0">
        <w:rPr>
          <w:u w:val="single"/>
        </w:rPr>
        <w:t>d</w:t>
      </w:r>
      <w:r w:rsidR="007560BA" w:rsidRPr="00A859A0">
        <w:rPr>
          <w:u w:val="single"/>
        </w:rPr>
        <w:t>id they have it?  Yes or no</w:t>
      </w:r>
      <w:r w:rsidR="007560BA" w:rsidRPr="007560BA">
        <w:t>.</w:t>
      </w:r>
    </w:p>
    <w:p w:rsidR="007969ED" w:rsidRDefault="007969ED" w:rsidP="003D38ED">
      <w:r w:rsidRPr="007969ED">
        <w:t>What I'm trying to say is, I know in a p</w:t>
      </w:r>
      <w:r>
        <w:t>erfect world</w:t>
      </w:r>
      <w:r w:rsidRPr="007969ED">
        <w:t xml:space="preserve"> you guys stand around the wat</w:t>
      </w:r>
      <w:r>
        <w:t xml:space="preserve">er heater and say, </w:t>
      </w:r>
      <w:r w:rsidR="001F6312">
        <w:t>we</w:t>
      </w:r>
      <w:r>
        <w:t xml:space="preserve"> do a</w:t>
      </w:r>
      <w:r w:rsidRPr="007969ED">
        <w:t xml:space="preserve"> good job.  We put bad operators</w:t>
      </w:r>
      <w:r>
        <w:t xml:space="preserve"> out of business.  That's</w:t>
      </w:r>
      <w:r w:rsidRPr="007969ED">
        <w:t xml:space="preserve"> not what's going on here.</w:t>
      </w:r>
      <w:r>
        <w:t xml:space="preserve">  With two hours of time</w:t>
      </w:r>
      <w:r w:rsidR="001F6312">
        <w:t xml:space="preserve">, </w:t>
      </w:r>
      <w:r w:rsidR="001F6312" w:rsidRPr="00A859A0">
        <w:rPr>
          <w:u w:val="single"/>
        </w:rPr>
        <w:t>you’re</w:t>
      </w:r>
      <w:r w:rsidRPr="00A859A0">
        <w:rPr>
          <w:u w:val="single"/>
        </w:rPr>
        <w:t xml:space="preserve"> not allowing me to address it.  This is real evidence</w:t>
      </w:r>
      <w:r w:rsidRPr="007969ED">
        <w:t xml:space="preserve">.  Can I show you </w:t>
      </w:r>
      <w:proofErr w:type="gramStart"/>
      <w:r w:rsidRPr="007969ED">
        <w:t>-</w:t>
      </w:r>
      <w:proofErr w:type="gramEnd"/>
    </w:p>
    <w:p w:rsidR="00D95C91" w:rsidRDefault="001A6B11" w:rsidP="003D38ED">
      <w:r w:rsidRPr="001A6B11">
        <w:t>JUDGE PEARSON:  I</w:t>
      </w:r>
      <w:r>
        <w:t xml:space="preserve"> don't think -- </w:t>
      </w:r>
      <w:r w:rsidRPr="00A859A0">
        <w:rPr>
          <w:u w:val="single"/>
        </w:rPr>
        <w:t>I'm going to stop you right there</w:t>
      </w:r>
      <w:r w:rsidRPr="001A6B11">
        <w:t>.  I do</w:t>
      </w:r>
      <w:r>
        <w:t>n't think that anyone has</w:t>
      </w:r>
      <w:r w:rsidRPr="001A6B11">
        <w:t xml:space="preserve"> asserted that Mr. </w:t>
      </w:r>
      <w:proofErr w:type="spellStart"/>
      <w:r w:rsidRPr="001A6B11">
        <w:t>Perkinson</w:t>
      </w:r>
      <w:proofErr w:type="spellEnd"/>
      <w:r>
        <w:t xml:space="preserve"> is an expert on federal </w:t>
      </w:r>
      <w:r w:rsidRPr="001A6B11">
        <w:t>jurisdiction of various motor carriers.</w:t>
      </w:r>
    </w:p>
    <w:p w:rsidR="001A6B11" w:rsidRDefault="001A6B11" w:rsidP="003D38ED">
      <w:r w:rsidRPr="001A6B11">
        <w:t xml:space="preserve">Q  </w:t>
      </w:r>
      <w:r w:rsidRPr="00A859A0">
        <w:rPr>
          <w:b/>
        </w:rPr>
        <w:t>Have we sufficiently established that Airline Shuttle does not need a random drug and alcohol or any testing program</w:t>
      </w:r>
      <w:r w:rsidRPr="001A6B11">
        <w:t xml:space="preserve"> whatsoever?      </w:t>
      </w:r>
      <w:r>
        <w:t xml:space="preserve">   MR. ROBERSON:  Objection. </w:t>
      </w:r>
      <w:r w:rsidRPr="001A6B11">
        <w:t xml:space="preserve">                  </w:t>
      </w:r>
      <w:r w:rsidRPr="00A859A0">
        <w:rPr>
          <w:b/>
        </w:rPr>
        <w:t>JUDGE PEARSON:</w:t>
      </w:r>
      <w:r w:rsidRPr="001A6B11">
        <w:t xml:space="preserve">  </w:t>
      </w:r>
      <w:r w:rsidRPr="00A859A0">
        <w:rPr>
          <w:b/>
        </w:rPr>
        <w:t>I'm going to sustain your objection.</w:t>
      </w:r>
      <w:r w:rsidRPr="001A6B11">
        <w:t xml:space="preserve">  </w:t>
      </w:r>
      <w:r w:rsidRPr="00A859A0">
        <w:rPr>
          <w:b/>
        </w:rPr>
        <w:t xml:space="preserve">I don't think that Mr. </w:t>
      </w:r>
      <w:proofErr w:type="spellStart"/>
      <w:r w:rsidRPr="00A859A0">
        <w:rPr>
          <w:b/>
        </w:rPr>
        <w:t>Perkinson</w:t>
      </w:r>
      <w:proofErr w:type="spellEnd"/>
      <w:r w:rsidRPr="00A859A0">
        <w:rPr>
          <w:b/>
        </w:rPr>
        <w:t>, again, is qualified or should have to answer questions about the federal jurisdiction</w:t>
      </w:r>
      <w:r w:rsidRPr="001A6B11">
        <w:t>.  And this</w:t>
      </w:r>
      <w:r>
        <w:t xml:space="preserve"> has already been decided</w:t>
      </w:r>
      <w:r w:rsidRPr="001A6B11">
        <w:t xml:space="preserve"> by the FMCSA.  We've already</w:t>
      </w:r>
      <w:r>
        <w:t xml:space="preserve"> been down that road.  So</w:t>
      </w:r>
      <w:r w:rsidRPr="001A6B11">
        <w:t xml:space="preserve"> we're not </w:t>
      </w:r>
      <w:r w:rsidR="00A859A0">
        <w:t>–</w:t>
      </w:r>
    </w:p>
    <w:p w:rsidR="00A859A0" w:rsidRPr="00C80371" w:rsidRDefault="00C80371" w:rsidP="003D38ED">
      <w:pPr>
        <w:rPr>
          <w:b/>
          <w:u w:val="single"/>
        </w:rPr>
      </w:pPr>
      <w:r w:rsidRPr="00C80371">
        <w:rPr>
          <w:b/>
          <w:u w:val="single"/>
        </w:rPr>
        <w:t>Issues Not Addressed</w:t>
      </w:r>
      <w:r>
        <w:rPr>
          <w:b/>
          <w:u w:val="single"/>
        </w:rPr>
        <w:t xml:space="preserve"> that will be addressed at the FORMAL HEARING</w:t>
      </w:r>
    </w:p>
    <w:p w:rsidR="00A859A0" w:rsidRDefault="00A859A0" w:rsidP="00C80371">
      <w:pPr>
        <w:pStyle w:val="NoSpacing"/>
      </w:pPr>
      <w:r>
        <w:t>UFA 4.0</w:t>
      </w:r>
      <w:r w:rsidR="00C80371">
        <w:t xml:space="preserve"> Uniform Fine Assessment – </w:t>
      </w:r>
    </w:p>
    <w:p w:rsidR="00C80371" w:rsidRDefault="00C80371" w:rsidP="00C80371">
      <w:pPr>
        <w:pStyle w:val="NoSpacing"/>
      </w:pPr>
      <w:r>
        <w:t>Emergency Service</w:t>
      </w:r>
    </w:p>
    <w:p w:rsidR="00C80371" w:rsidRDefault="00C80371" w:rsidP="00C80371">
      <w:pPr>
        <w:pStyle w:val="NoSpacing"/>
      </w:pPr>
      <w:r>
        <w:t>All statements in Roberson’s letter to the Commission</w:t>
      </w:r>
    </w:p>
    <w:p w:rsidR="00C80371" w:rsidRDefault="00C80371" w:rsidP="00C80371">
      <w:pPr>
        <w:pStyle w:val="NoSpacing"/>
        <w:rPr>
          <w:rStyle w:val="hvr"/>
          <w:rFonts w:cstheme="minorHAnsi"/>
          <w:color w:val="404040"/>
          <w:szCs w:val="20"/>
          <w:lang w:val="en"/>
        </w:rPr>
      </w:pPr>
      <w:r>
        <w:rPr>
          <w:rStyle w:val="hvr"/>
          <w:rFonts w:cstheme="minorHAnsi"/>
          <w:color w:val="404040"/>
          <w:szCs w:val="20"/>
          <w:lang w:val="en"/>
        </w:rPr>
        <w:t>C</w:t>
      </w:r>
      <w:r w:rsidRPr="00C80371">
        <w:rPr>
          <w:rStyle w:val="hvr"/>
          <w:rFonts w:cstheme="minorHAnsi"/>
          <w:color w:val="404040"/>
          <w:szCs w:val="20"/>
          <w:lang w:val="en"/>
        </w:rPr>
        <w:t>ollateral</w:t>
      </w:r>
      <w:r w:rsidRPr="00C80371">
        <w:rPr>
          <w:rFonts w:cstheme="minorHAnsi"/>
          <w:color w:val="404040"/>
          <w:szCs w:val="20"/>
          <w:lang w:val="en"/>
        </w:rPr>
        <w:t xml:space="preserve"> </w:t>
      </w:r>
      <w:r>
        <w:rPr>
          <w:rStyle w:val="hvr"/>
          <w:rFonts w:cstheme="minorHAnsi"/>
          <w:color w:val="404040"/>
          <w:szCs w:val="20"/>
          <w:lang w:val="en"/>
        </w:rPr>
        <w:t>E</w:t>
      </w:r>
      <w:r w:rsidRPr="00C80371">
        <w:rPr>
          <w:rStyle w:val="hvr"/>
          <w:rFonts w:cstheme="minorHAnsi"/>
          <w:color w:val="404040"/>
          <w:szCs w:val="20"/>
          <w:lang w:val="en"/>
        </w:rPr>
        <w:t>stoppel</w:t>
      </w:r>
    </w:p>
    <w:p w:rsidR="00C80371" w:rsidRDefault="00C80371" w:rsidP="00C80371">
      <w:pPr>
        <w:pStyle w:val="NoSpacing"/>
        <w:rPr>
          <w:rStyle w:val="hvr"/>
          <w:rFonts w:cstheme="minorHAnsi"/>
          <w:color w:val="404040"/>
          <w:szCs w:val="20"/>
          <w:lang w:val="en"/>
        </w:rPr>
      </w:pPr>
      <w:r>
        <w:rPr>
          <w:rStyle w:val="hvr"/>
          <w:rFonts w:cstheme="minorHAnsi"/>
          <w:color w:val="404040"/>
          <w:szCs w:val="20"/>
          <w:lang w:val="en"/>
        </w:rPr>
        <w:t>Differential Treatment</w:t>
      </w:r>
    </w:p>
    <w:p w:rsidR="00C80371" w:rsidRDefault="00C80371" w:rsidP="00C80371">
      <w:pPr>
        <w:pStyle w:val="NoSpacing"/>
        <w:rPr>
          <w:rStyle w:val="hvr"/>
          <w:rFonts w:cstheme="minorHAnsi"/>
          <w:color w:val="404040"/>
          <w:szCs w:val="20"/>
          <w:lang w:val="en"/>
        </w:rPr>
      </w:pPr>
      <w:r>
        <w:rPr>
          <w:rStyle w:val="hvr"/>
          <w:rFonts w:cstheme="minorHAnsi"/>
          <w:color w:val="404040"/>
          <w:szCs w:val="20"/>
          <w:lang w:val="en"/>
        </w:rPr>
        <w:t>Reluctance of the WUTC to accept evidence</w:t>
      </w:r>
    </w:p>
    <w:p w:rsidR="00C80371" w:rsidRDefault="00C80371" w:rsidP="00C80371">
      <w:pPr>
        <w:pStyle w:val="NoSpacing"/>
        <w:rPr>
          <w:rStyle w:val="hvr"/>
          <w:rFonts w:cstheme="minorHAnsi"/>
          <w:color w:val="404040"/>
          <w:szCs w:val="20"/>
          <w:lang w:val="en"/>
        </w:rPr>
      </w:pPr>
      <w:r>
        <w:rPr>
          <w:rStyle w:val="hvr"/>
          <w:rFonts w:cstheme="minorHAnsi"/>
          <w:color w:val="404040"/>
          <w:szCs w:val="20"/>
          <w:lang w:val="en"/>
        </w:rPr>
        <w:t>WUTC, pressure to admit false violations or remain “Out of Business”</w:t>
      </w:r>
    </w:p>
    <w:p w:rsidR="00C80371" w:rsidRDefault="00C80371" w:rsidP="00C80371">
      <w:pPr>
        <w:pStyle w:val="NoSpacing"/>
        <w:rPr>
          <w:rStyle w:val="hvr"/>
          <w:rFonts w:cstheme="minorHAnsi"/>
          <w:color w:val="404040"/>
          <w:szCs w:val="20"/>
          <w:lang w:val="en"/>
        </w:rPr>
      </w:pPr>
      <w:r>
        <w:rPr>
          <w:rStyle w:val="hvr"/>
          <w:rFonts w:cstheme="minorHAnsi"/>
          <w:color w:val="404040"/>
          <w:szCs w:val="20"/>
          <w:lang w:val="en"/>
        </w:rPr>
        <w:t>Race, color</w:t>
      </w:r>
      <w:r w:rsidR="005F7797">
        <w:rPr>
          <w:rStyle w:val="hvr"/>
          <w:rFonts w:cstheme="minorHAnsi"/>
          <w:color w:val="404040"/>
          <w:szCs w:val="20"/>
          <w:lang w:val="en"/>
        </w:rPr>
        <w:t>, protected class</w:t>
      </w:r>
    </w:p>
    <w:p w:rsidR="00C60D39" w:rsidRDefault="00C60D39" w:rsidP="00C80371">
      <w:pPr>
        <w:pStyle w:val="NoSpacing"/>
        <w:rPr>
          <w:rStyle w:val="hvr"/>
          <w:rFonts w:cstheme="minorHAnsi"/>
          <w:color w:val="404040"/>
          <w:szCs w:val="20"/>
          <w:lang w:val="en"/>
        </w:rPr>
      </w:pPr>
      <w:r w:rsidRPr="00C60D39">
        <w:rPr>
          <w:rStyle w:val="hvr"/>
          <w:rFonts w:cstheme="minorHAnsi"/>
          <w:color w:val="404040"/>
          <w:szCs w:val="20"/>
          <w:lang w:val="en"/>
        </w:rPr>
        <w:t>2 Staff notes that Mr. Valentinetti’s companies had, independent of any appeal of the proposed safety rating, the chance to improve their unsatisfactory safety ratings by submitting an acceptable safety plan.</w:t>
      </w:r>
      <w:r>
        <w:rPr>
          <w:rStyle w:val="hvr"/>
          <w:rFonts w:cstheme="minorHAnsi"/>
          <w:color w:val="404040"/>
          <w:szCs w:val="20"/>
          <w:lang w:val="en"/>
        </w:rPr>
        <w:t xml:space="preserve"> </w:t>
      </w:r>
      <w:r w:rsidRPr="00C60D39">
        <w:rPr>
          <w:rStyle w:val="hvr"/>
          <w:rFonts w:cstheme="minorHAnsi"/>
          <w:color w:val="404040"/>
          <w:szCs w:val="20"/>
          <w:lang w:val="en"/>
        </w:rPr>
        <w:t>(</w:t>
      </w:r>
      <w:proofErr w:type="gramStart"/>
      <w:r w:rsidRPr="00C60D39">
        <w:rPr>
          <w:rStyle w:val="hvr"/>
          <w:rFonts w:cstheme="minorHAnsi"/>
          <w:color w:val="404040"/>
          <w:szCs w:val="20"/>
          <w:lang w:val="en"/>
        </w:rPr>
        <w:t>denying</w:t>
      </w:r>
      <w:proofErr w:type="gramEnd"/>
      <w:r w:rsidRPr="00C60D39">
        <w:rPr>
          <w:rStyle w:val="hvr"/>
          <w:rFonts w:cstheme="minorHAnsi"/>
          <w:color w:val="404040"/>
          <w:szCs w:val="20"/>
          <w:lang w:val="en"/>
        </w:rPr>
        <w:t xml:space="preserve"> petition for administrative review based on Mr. Valentinetti’s failure to submit an acceptable corrective action plan).</w:t>
      </w:r>
    </w:p>
    <w:p w:rsidR="00F81DF9" w:rsidRDefault="00F81DF9" w:rsidP="00C80371">
      <w:pPr>
        <w:pStyle w:val="NoSpacing"/>
        <w:rPr>
          <w:rStyle w:val="hvr"/>
          <w:rFonts w:cstheme="minorHAnsi"/>
          <w:color w:val="404040"/>
          <w:szCs w:val="20"/>
          <w:lang w:val="en"/>
        </w:rPr>
      </w:pPr>
      <w:r w:rsidRPr="00F81DF9">
        <w:rPr>
          <w:rStyle w:val="hvr"/>
          <w:rFonts w:cstheme="minorHAnsi"/>
          <w:color w:val="404040"/>
          <w:szCs w:val="20"/>
          <w:lang w:val="en"/>
        </w:rPr>
        <w:t>Mr. Valentinetti fails to make any evidentiary showing on the basic elements of a discrimination claim.</w:t>
      </w:r>
    </w:p>
    <w:p w:rsidR="00F81DF9" w:rsidRDefault="00F81DF9" w:rsidP="00C80371">
      <w:pPr>
        <w:pStyle w:val="NoSpacing"/>
        <w:rPr>
          <w:rStyle w:val="hvr"/>
          <w:rFonts w:cstheme="minorHAnsi"/>
          <w:color w:val="404040"/>
          <w:szCs w:val="20"/>
          <w:lang w:val="en"/>
        </w:rPr>
      </w:pPr>
      <w:r w:rsidRPr="00F81DF9">
        <w:rPr>
          <w:rStyle w:val="hvr"/>
          <w:rFonts w:cstheme="minorHAnsi"/>
          <w:color w:val="404040"/>
          <w:szCs w:val="20"/>
          <w:lang w:val="en"/>
        </w:rPr>
        <w:t>Mr. Valentinetti fails to make any credible showing of impropriety with regard to the involvement of David Pratt, John Foster</w:t>
      </w:r>
    </w:p>
    <w:p w:rsidR="00F81DF9" w:rsidRDefault="00F81DF9" w:rsidP="00C80371">
      <w:pPr>
        <w:pStyle w:val="NoSpacing"/>
        <w:rPr>
          <w:rStyle w:val="hvr"/>
          <w:rFonts w:cstheme="minorHAnsi"/>
          <w:color w:val="404040"/>
          <w:szCs w:val="20"/>
          <w:lang w:val="en"/>
        </w:rPr>
      </w:pPr>
      <w:r w:rsidRPr="00F81DF9">
        <w:rPr>
          <w:rStyle w:val="hvr"/>
          <w:rFonts w:cstheme="minorHAnsi"/>
          <w:color w:val="404040"/>
          <w:szCs w:val="20"/>
          <w:lang w:val="en"/>
        </w:rPr>
        <w:t>Mr. Valentinetti’s history of regulatory non-compliance was established at the time of hearing.</w:t>
      </w:r>
    </w:p>
    <w:p w:rsidR="00F81DF9" w:rsidRDefault="00F81DF9" w:rsidP="00C80371">
      <w:pPr>
        <w:pStyle w:val="NoSpacing"/>
        <w:rPr>
          <w:rStyle w:val="hvr"/>
          <w:rFonts w:cstheme="minorHAnsi"/>
          <w:color w:val="404040"/>
          <w:szCs w:val="20"/>
          <w:lang w:val="en"/>
        </w:rPr>
      </w:pPr>
      <w:r w:rsidRPr="00F81DF9">
        <w:rPr>
          <w:rStyle w:val="hvr"/>
          <w:rFonts w:cstheme="minorHAnsi"/>
          <w:color w:val="404040"/>
          <w:szCs w:val="20"/>
          <w:lang w:val="en"/>
        </w:rPr>
        <w:t>AAG properly invoked the doctrine of collateral estoppel to prevent the impermissible re-litigation</w:t>
      </w:r>
    </w:p>
    <w:p w:rsidR="00F81DF9" w:rsidRDefault="00F81DF9" w:rsidP="00C80371">
      <w:pPr>
        <w:pStyle w:val="NoSpacing"/>
        <w:rPr>
          <w:rStyle w:val="hvr"/>
          <w:rFonts w:cstheme="minorHAnsi"/>
          <w:color w:val="404040"/>
          <w:szCs w:val="20"/>
          <w:lang w:val="en"/>
        </w:rPr>
      </w:pPr>
      <w:r w:rsidRPr="00F81DF9">
        <w:rPr>
          <w:rStyle w:val="hvr"/>
          <w:rFonts w:cstheme="minorHAnsi"/>
          <w:color w:val="404040"/>
          <w:szCs w:val="20"/>
          <w:lang w:val="en"/>
        </w:rPr>
        <w:t xml:space="preserve">Mr. </w:t>
      </w:r>
      <w:proofErr w:type="spellStart"/>
      <w:r w:rsidRPr="00F81DF9">
        <w:rPr>
          <w:rStyle w:val="hvr"/>
          <w:rFonts w:cstheme="minorHAnsi"/>
          <w:color w:val="404040"/>
          <w:szCs w:val="20"/>
          <w:lang w:val="en"/>
        </w:rPr>
        <w:t>Perkinson</w:t>
      </w:r>
      <w:proofErr w:type="spellEnd"/>
      <w:r w:rsidRPr="00F81DF9">
        <w:rPr>
          <w:rStyle w:val="hvr"/>
          <w:rFonts w:cstheme="minorHAnsi"/>
          <w:color w:val="404040"/>
          <w:szCs w:val="20"/>
          <w:lang w:val="en"/>
        </w:rPr>
        <w:t xml:space="preserve"> determined that Staff should recommend denying Go VIP’s application after his investigation</w:t>
      </w:r>
    </w:p>
    <w:p w:rsidR="00F81DF9" w:rsidRDefault="00F81DF9" w:rsidP="00C80371">
      <w:pPr>
        <w:pStyle w:val="NoSpacing"/>
        <w:rPr>
          <w:rStyle w:val="hvr"/>
          <w:rFonts w:cstheme="minorHAnsi"/>
          <w:color w:val="404040"/>
          <w:szCs w:val="20"/>
          <w:lang w:val="en"/>
        </w:rPr>
      </w:pPr>
      <w:r w:rsidRPr="00F81DF9">
        <w:rPr>
          <w:rStyle w:val="hvr"/>
          <w:rFonts w:cstheme="minorHAnsi"/>
          <w:color w:val="404040"/>
          <w:szCs w:val="20"/>
          <w:lang w:val="en"/>
        </w:rPr>
        <w:t>Mr. Valentinetti’s previous companies unquestionably have a history of non-compliance with relevant safety regulations</w:t>
      </w:r>
    </w:p>
    <w:p w:rsidR="00F81DF9" w:rsidRDefault="00F81DF9" w:rsidP="00C80371">
      <w:pPr>
        <w:pStyle w:val="NoSpacing"/>
        <w:rPr>
          <w:rStyle w:val="hvr"/>
          <w:rFonts w:cstheme="minorHAnsi"/>
          <w:color w:val="404040"/>
          <w:szCs w:val="20"/>
          <w:lang w:val="en"/>
        </w:rPr>
      </w:pPr>
      <w:r w:rsidRPr="00F81DF9">
        <w:rPr>
          <w:rStyle w:val="hvr"/>
          <w:rFonts w:cstheme="minorHAnsi"/>
          <w:color w:val="404040"/>
          <w:szCs w:val="20"/>
          <w:lang w:val="en"/>
        </w:rPr>
        <w:t>AMI Coaches never challenged the violations or the unsatisfactory safety rating</w:t>
      </w:r>
    </w:p>
    <w:p w:rsidR="00F81DF9" w:rsidRDefault="00F81DF9" w:rsidP="00C80371">
      <w:pPr>
        <w:pStyle w:val="NoSpacing"/>
        <w:rPr>
          <w:rStyle w:val="hvr"/>
          <w:rFonts w:cstheme="minorHAnsi"/>
          <w:color w:val="404040"/>
          <w:szCs w:val="20"/>
          <w:lang w:val="en"/>
        </w:rPr>
      </w:pPr>
      <w:r w:rsidRPr="00F81DF9">
        <w:rPr>
          <w:rStyle w:val="hvr"/>
          <w:rFonts w:cstheme="minorHAnsi"/>
          <w:color w:val="404040"/>
          <w:szCs w:val="20"/>
          <w:lang w:val="en"/>
        </w:rPr>
        <w:t>Staff recommends denying a household goods permit because the applicant has a criminal history</w:t>
      </w:r>
    </w:p>
    <w:p w:rsidR="00F81DF9" w:rsidRDefault="00F81DF9" w:rsidP="00C80371">
      <w:pPr>
        <w:pStyle w:val="NoSpacing"/>
        <w:rPr>
          <w:rStyle w:val="hvr"/>
          <w:rFonts w:cstheme="minorHAnsi"/>
          <w:color w:val="404040"/>
          <w:szCs w:val="20"/>
          <w:lang w:val="en"/>
        </w:rPr>
      </w:pPr>
      <w:r w:rsidRPr="00F81DF9">
        <w:rPr>
          <w:rStyle w:val="hvr"/>
          <w:rFonts w:cstheme="minorHAnsi"/>
          <w:color w:val="404040"/>
          <w:szCs w:val="20"/>
          <w:lang w:val="en"/>
        </w:rPr>
        <w:t>Staff simply needed to show that Mr. Valentinetti’s companies had a history of non-complianc</w:t>
      </w:r>
      <w:r>
        <w:rPr>
          <w:rStyle w:val="hvr"/>
          <w:rFonts w:cstheme="minorHAnsi"/>
          <w:color w:val="404040"/>
          <w:szCs w:val="20"/>
          <w:lang w:val="en"/>
        </w:rPr>
        <w:t>e</w:t>
      </w:r>
    </w:p>
    <w:p w:rsidR="00F81DF9" w:rsidRDefault="007D2E15" w:rsidP="00C80371">
      <w:pPr>
        <w:pStyle w:val="NoSpacing"/>
        <w:rPr>
          <w:rStyle w:val="hvr"/>
          <w:rFonts w:cstheme="minorHAnsi"/>
          <w:color w:val="404040"/>
          <w:szCs w:val="20"/>
          <w:lang w:val="en"/>
        </w:rPr>
      </w:pPr>
      <w:r w:rsidRPr="007D2E15">
        <w:rPr>
          <w:rStyle w:val="hvr"/>
          <w:rFonts w:cstheme="minorHAnsi"/>
          <w:color w:val="404040"/>
          <w:szCs w:val="20"/>
          <w:lang w:val="en"/>
        </w:rPr>
        <w:t>He simply could not credibly do so in light of the record at hearing.</w:t>
      </w:r>
    </w:p>
    <w:p w:rsidR="007D2E15" w:rsidRDefault="009E3432" w:rsidP="00C80371">
      <w:pPr>
        <w:pStyle w:val="NoSpacing"/>
        <w:rPr>
          <w:rStyle w:val="hvr"/>
          <w:rFonts w:cstheme="minorHAnsi"/>
          <w:color w:val="404040"/>
          <w:szCs w:val="20"/>
          <w:lang w:val="en"/>
        </w:rPr>
      </w:pPr>
      <w:r w:rsidRPr="009E3432">
        <w:rPr>
          <w:rStyle w:val="hvr"/>
          <w:rFonts w:cstheme="minorHAnsi"/>
          <w:color w:val="404040"/>
          <w:szCs w:val="20"/>
          <w:lang w:val="en"/>
        </w:rPr>
        <w:t>Mr. Valentinetti also contends that he has “never been given an opportunity” to dispute the violations found by FMCSA. The safety audits in the record prove this allegation false: they provide that Mr. Valentinetti had the opportunity to challenge the violations by submitting evidence to FMCSA. Mr. Valentinetti simply failed to do s</w:t>
      </w:r>
      <w:r>
        <w:rPr>
          <w:rStyle w:val="hvr"/>
          <w:rFonts w:cstheme="minorHAnsi"/>
          <w:color w:val="404040"/>
          <w:szCs w:val="20"/>
          <w:lang w:val="en"/>
        </w:rPr>
        <w:t>o</w:t>
      </w:r>
      <w:r w:rsidR="003A4354">
        <w:rPr>
          <w:rStyle w:val="hvr"/>
          <w:rFonts w:cstheme="minorHAnsi"/>
          <w:color w:val="404040"/>
          <w:szCs w:val="20"/>
          <w:lang w:val="en"/>
        </w:rPr>
        <w:t>.</w:t>
      </w:r>
    </w:p>
    <w:p w:rsidR="003A4354" w:rsidRDefault="003A4354" w:rsidP="00C80371">
      <w:pPr>
        <w:pStyle w:val="NoSpacing"/>
        <w:rPr>
          <w:rStyle w:val="hvr"/>
          <w:rFonts w:cstheme="minorHAnsi"/>
          <w:color w:val="404040"/>
          <w:szCs w:val="20"/>
          <w:lang w:val="en"/>
        </w:rPr>
      </w:pPr>
      <w:r>
        <w:rPr>
          <w:rStyle w:val="hvr"/>
          <w:rFonts w:cstheme="minorHAnsi"/>
          <w:color w:val="404040"/>
          <w:szCs w:val="20"/>
          <w:lang w:val="en"/>
        </w:rPr>
        <w:t xml:space="preserve">Airline Shuttle - </w:t>
      </w:r>
      <w:r w:rsidRPr="003A4354">
        <w:rPr>
          <w:rStyle w:val="hvr"/>
          <w:rFonts w:cstheme="minorHAnsi"/>
          <w:color w:val="404040"/>
          <w:szCs w:val="20"/>
          <w:lang w:val="en"/>
        </w:rPr>
        <w:t>denying review of unsatisfactory safety rating for failure to make a timely challenge</w:t>
      </w:r>
    </w:p>
    <w:p w:rsidR="003A4354" w:rsidRDefault="003A4354" w:rsidP="00C80371">
      <w:pPr>
        <w:pStyle w:val="NoSpacing"/>
        <w:rPr>
          <w:rStyle w:val="hvr"/>
          <w:rFonts w:cstheme="minorHAnsi"/>
          <w:color w:val="404040"/>
          <w:szCs w:val="20"/>
          <w:lang w:val="en"/>
        </w:rPr>
      </w:pPr>
      <w:r w:rsidRPr="003A4354">
        <w:rPr>
          <w:rStyle w:val="hvr"/>
          <w:rFonts w:cstheme="minorHAnsi"/>
          <w:color w:val="404040"/>
          <w:szCs w:val="20"/>
          <w:lang w:val="en"/>
        </w:rPr>
        <w:t>(</w:t>
      </w:r>
      <w:proofErr w:type="gramStart"/>
      <w:r w:rsidRPr="003A4354">
        <w:rPr>
          <w:rStyle w:val="hvr"/>
          <w:rFonts w:cstheme="minorHAnsi"/>
          <w:color w:val="404040"/>
          <w:szCs w:val="20"/>
          <w:lang w:val="en"/>
        </w:rPr>
        <w:t>denying</w:t>
      </w:r>
      <w:proofErr w:type="gramEnd"/>
      <w:r w:rsidRPr="003A4354">
        <w:rPr>
          <w:rStyle w:val="hvr"/>
          <w:rFonts w:cstheme="minorHAnsi"/>
          <w:color w:val="404040"/>
          <w:szCs w:val="20"/>
          <w:lang w:val="en"/>
        </w:rPr>
        <w:t xml:space="preserve"> petition for administrative review based on Mr. Valentinetti’s failure to submit an acceptable corrective action plan).</w:t>
      </w:r>
    </w:p>
    <w:p w:rsidR="00F54D8A" w:rsidRDefault="00F54D8A" w:rsidP="00C80371">
      <w:pPr>
        <w:pStyle w:val="NoSpacing"/>
        <w:rPr>
          <w:rStyle w:val="hvr"/>
          <w:rFonts w:cstheme="minorHAnsi"/>
          <w:color w:val="404040"/>
          <w:szCs w:val="20"/>
          <w:lang w:val="en"/>
        </w:rPr>
      </w:pPr>
      <w:r>
        <w:rPr>
          <w:rStyle w:val="hvr"/>
          <w:rFonts w:cstheme="minorHAnsi"/>
          <w:color w:val="404040"/>
          <w:szCs w:val="20"/>
          <w:lang w:val="en"/>
        </w:rPr>
        <w:t>+ Etc.</w:t>
      </w:r>
    </w:p>
    <w:p w:rsidR="00C80371" w:rsidRDefault="00C80371" w:rsidP="00C80371">
      <w:pPr>
        <w:pStyle w:val="NoSpacing"/>
        <w:rPr>
          <w:rStyle w:val="hvr"/>
          <w:rFonts w:cstheme="minorHAnsi"/>
          <w:color w:val="404040"/>
          <w:szCs w:val="20"/>
          <w:lang w:val="en"/>
        </w:rPr>
      </w:pPr>
    </w:p>
    <w:p w:rsidR="00C80371" w:rsidRDefault="00C80371" w:rsidP="00C80371">
      <w:pPr>
        <w:pStyle w:val="NoSpacing"/>
        <w:rPr>
          <w:rStyle w:val="hvr"/>
          <w:rFonts w:cstheme="minorHAnsi"/>
          <w:color w:val="404040"/>
          <w:szCs w:val="20"/>
          <w:lang w:val="en"/>
        </w:rPr>
      </w:pPr>
      <w:r>
        <w:rPr>
          <w:rStyle w:val="hvr"/>
          <w:rFonts w:cstheme="minorHAnsi"/>
          <w:color w:val="404040"/>
          <w:szCs w:val="20"/>
          <w:lang w:val="en"/>
        </w:rPr>
        <w:t>Steve Valentinetti</w:t>
      </w:r>
    </w:p>
    <w:p w:rsidR="00C80371" w:rsidRDefault="00C80371" w:rsidP="00C80371">
      <w:pPr>
        <w:pStyle w:val="NoSpacing"/>
        <w:rPr>
          <w:rStyle w:val="hvr"/>
          <w:rFonts w:cstheme="minorHAnsi"/>
          <w:color w:val="404040"/>
          <w:szCs w:val="20"/>
          <w:lang w:val="en"/>
        </w:rPr>
      </w:pPr>
      <w:r>
        <w:rPr>
          <w:rStyle w:val="hvr"/>
          <w:rFonts w:cstheme="minorHAnsi"/>
          <w:color w:val="404040"/>
          <w:szCs w:val="20"/>
          <w:lang w:val="en"/>
        </w:rPr>
        <w:t>GO VIP</w:t>
      </w:r>
    </w:p>
    <w:p w:rsidR="00C80371" w:rsidRDefault="004D6E16" w:rsidP="00C80371">
      <w:pPr>
        <w:pStyle w:val="NoSpacing"/>
        <w:rPr>
          <w:rStyle w:val="hvr"/>
          <w:rFonts w:cstheme="minorHAnsi"/>
          <w:color w:val="404040"/>
          <w:szCs w:val="20"/>
          <w:lang w:val="en"/>
        </w:rPr>
      </w:pPr>
      <w:hyperlink r:id="rId5" w:history="1">
        <w:r w:rsidR="00C80371" w:rsidRPr="009B1003">
          <w:rPr>
            <w:rStyle w:val="Hyperlink"/>
            <w:rFonts w:cstheme="minorHAnsi"/>
            <w:szCs w:val="20"/>
            <w:lang w:val="en"/>
          </w:rPr>
          <w:t>steve@GO-VIP.us</w:t>
        </w:r>
      </w:hyperlink>
    </w:p>
    <w:p w:rsidR="00E16C76" w:rsidRDefault="00E16C76" w:rsidP="00C80371">
      <w:pPr>
        <w:pStyle w:val="NoSpacing"/>
        <w:rPr>
          <w:rStyle w:val="hvr"/>
          <w:rFonts w:cstheme="minorHAnsi"/>
          <w:color w:val="404040"/>
          <w:szCs w:val="20"/>
          <w:lang w:val="en"/>
        </w:rPr>
      </w:pPr>
    </w:p>
    <w:p w:rsidR="00E16C76" w:rsidRDefault="00E16C76" w:rsidP="00E16C76">
      <w:pPr>
        <w:pStyle w:val="NoSpacing"/>
        <w:jc w:val="center"/>
        <w:rPr>
          <w:rStyle w:val="hvr"/>
          <w:rFonts w:cstheme="minorHAnsi"/>
          <w:color w:val="404040"/>
          <w:szCs w:val="20"/>
          <w:lang w:val="en"/>
        </w:rPr>
      </w:pPr>
      <w:r>
        <w:rPr>
          <w:rStyle w:val="hvr"/>
          <w:rFonts w:cstheme="minorHAnsi"/>
          <w:color w:val="404040"/>
          <w:szCs w:val="20"/>
          <w:lang w:val="en"/>
        </w:rPr>
        <w:t>Certificate of Service</w:t>
      </w:r>
    </w:p>
    <w:p w:rsidR="00E16C76" w:rsidRDefault="00E16C76" w:rsidP="00E16C76">
      <w:pPr>
        <w:pStyle w:val="NoSpacing"/>
        <w:jc w:val="center"/>
        <w:rPr>
          <w:rStyle w:val="hvr"/>
          <w:rFonts w:cstheme="minorHAnsi"/>
          <w:color w:val="404040"/>
          <w:szCs w:val="20"/>
          <w:lang w:val="en"/>
        </w:rPr>
      </w:pPr>
    </w:p>
    <w:p w:rsidR="00E16C76" w:rsidRDefault="00E16C76" w:rsidP="00E16C76">
      <w:pPr>
        <w:pStyle w:val="NoSpacing"/>
        <w:rPr>
          <w:rStyle w:val="hvr"/>
          <w:rFonts w:cstheme="minorHAnsi"/>
          <w:color w:val="404040"/>
          <w:szCs w:val="20"/>
          <w:lang w:val="en"/>
        </w:rPr>
      </w:pPr>
      <w:r w:rsidRPr="00E16C76">
        <w:rPr>
          <w:rStyle w:val="hvr"/>
          <w:rFonts w:cstheme="minorHAnsi"/>
          <w:color w:val="404040"/>
          <w:szCs w:val="20"/>
          <w:lang w:val="en"/>
        </w:rPr>
        <w:t>STEVEN V. KING Executive Director and Secretary</w:t>
      </w:r>
    </w:p>
    <w:p w:rsidR="00E16C76" w:rsidRDefault="00E16C76" w:rsidP="00E16C76">
      <w:pPr>
        <w:pStyle w:val="NoSpacing"/>
        <w:rPr>
          <w:rStyle w:val="hvr"/>
          <w:rFonts w:cstheme="minorHAnsi"/>
          <w:color w:val="404040"/>
          <w:szCs w:val="20"/>
          <w:lang w:val="en"/>
        </w:rPr>
      </w:pPr>
      <w:r w:rsidRPr="00E16C76">
        <w:rPr>
          <w:rStyle w:val="hvr"/>
          <w:rFonts w:cstheme="minorHAnsi"/>
          <w:color w:val="404040"/>
          <w:szCs w:val="20"/>
          <w:lang w:val="en"/>
        </w:rPr>
        <w:t>RAYNE PEARSON Administrative Law Judge</w:t>
      </w:r>
    </w:p>
    <w:p w:rsidR="00E16C76" w:rsidRDefault="00E16C76" w:rsidP="00E16C76">
      <w:pPr>
        <w:pStyle w:val="NoSpacing"/>
      </w:pPr>
      <w:r w:rsidRPr="00E16C76">
        <w:t xml:space="preserve">Mathew </w:t>
      </w:r>
      <w:proofErr w:type="spellStart"/>
      <w:r w:rsidRPr="00E16C76">
        <w:t>Perkinson</w:t>
      </w:r>
      <w:proofErr w:type="spellEnd"/>
      <w:r w:rsidRPr="00E16C76">
        <w:t xml:space="preserve"> - Washington State Motor Carrier Safety Unit Supervisor</w:t>
      </w:r>
    </w:p>
    <w:p w:rsidR="00E16C76" w:rsidRDefault="00E16C76" w:rsidP="00E16C76">
      <w:pPr>
        <w:pStyle w:val="NoSpacing"/>
      </w:pPr>
      <w:r>
        <w:t>Jeff Roberson – Washington State AAG</w:t>
      </w:r>
    </w:p>
    <w:p w:rsidR="00E16C76" w:rsidRDefault="00E16C76" w:rsidP="00E16C76">
      <w:pPr>
        <w:pStyle w:val="NoSpacing"/>
      </w:pPr>
      <w:r>
        <w:t>Steve Valentinetti – GO VIP</w:t>
      </w:r>
    </w:p>
    <w:p w:rsidR="00E16C76" w:rsidRDefault="00E16C76" w:rsidP="00E16C76">
      <w:pPr>
        <w:pStyle w:val="NoSpacing"/>
      </w:pPr>
      <w:r>
        <w:t xml:space="preserve">WUTC </w:t>
      </w:r>
      <w:r w:rsidR="003A4354">
        <w:t>Commission</w:t>
      </w:r>
    </w:p>
    <w:p w:rsidR="00E16C76" w:rsidRPr="00E16C76" w:rsidRDefault="00E16C76" w:rsidP="00E16C76">
      <w:pPr>
        <w:pStyle w:val="NoSpacing"/>
      </w:pPr>
    </w:p>
    <w:p w:rsidR="00E16C76" w:rsidRDefault="00470566" w:rsidP="00E16C76">
      <w:pPr>
        <w:pStyle w:val="NoSpacing"/>
        <w:rPr>
          <w:rStyle w:val="hvr"/>
          <w:rFonts w:cstheme="minorHAnsi"/>
          <w:color w:val="404040"/>
          <w:szCs w:val="20"/>
          <w:lang w:val="en"/>
        </w:rPr>
      </w:pPr>
      <w:r>
        <w:rPr>
          <w:rStyle w:val="hvr"/>
          <w:rFonts w:cstheme="minorHAnsi"/>
          <w:color w:val="404040"/>
          <w:szCs w:val="20"/>
          <w:lang w:val="en"/>
        </w:rPr>
        <w:t>5-22-2017 @ 13:30</w:t>
      </w:r>
    </w:p>
    <w:p w:rsidR="00E16C76" w:rsidRDefault="00E16C76" w:rsidP="00E16C76">
      <w:pPr>
        <w:pStyle w:val="NoSpacing"/>
        <w:rPr>
          <w:rStyle w:val="hvr"/>
          <w:rFonts w:cstheme="minorHAnsi"/>
          <w:color w:val="404040"/>
          <w:szCs w:val="20"/>
          <w:lang w:val="en"/>
        </w:rPr>
      </w:pPr>
    </w:p>
    <w:p w:rsidR="00E16C76" w:rsidRDefault="00E16C76" w:rsidP="00E16C76">
      <w:pPr>
        <w:pStyle w:val="NoSpacing"/>
        <w:rPr>
          <w:rStyle w:val="hvr"/>
          <w:rFonts w:cstheme="minorHAnsi"/>
          <w:color w:val="404040"/>
          <w:szCs w:val="20"/>
          <w:lang w:val="en"/>
        </w:rPr>
      </w:pPr>
    </w:p>
    <w:p w:rsidR="00C80371" w:rsidRPr="00C80371" w:rsidRDefault="00C80371" w:rsidP="00C80371">
      <w:pPr>
        <w:pStyle w:val="NoSpacing"/>
        <w:rPr>
          <w:rFonts w:cstheme="minorHAnsi"/>
          <w:sz w:val="28"/>
        </w:rPr>
      </w:pPr>
    </w:p>
    <w:p w:rsidR="00C80371" w:rsidRDefault="00C80371" w:rsidP="00C80371">
      <w:pPr>
        <w:pStyle w:val="NoSpacing"/>
      </w:pPr>
    </w:p>
    <w:p w:rsidR="00D95C91" w:rsidRDefault="00D95C91" w:rsidP="003D38ED"/>
    <w:p w:rsidR="00F31799" w:rsidRDefault="00F31799" w:rsidP="003D38ED"/>
    <w:p w:rsidR="000A3856" w:rsidRDefault="000A3856" w:rsidP="003D38ED"/>
    <w:p w:rsidR="00776B21" w:rsidRDefault="00776B21" w:rsidP="003D38ED"/>
    <w:p w:rsidR="00620A89" w:rsidRDefault="00620A89" w:rsidP="003D38ED"/>
    <w:p w:rsidR="00F756B7" w:rsidRPr="006B716B" w:rsidRDefault="00F756B7" w:rsidP="003D38ED"/>
    <w:sectPr w:rsidR="00F756B7" w:rsidRPr="006B716B" w:rsidSect="00540FF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2EA5"/>
    <w:multiLevelType w:val="hybridMultilevel"/>
    <w:tmpl w:val="78B65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9653C"/>
    <w:multiLevelType w:val="hybridMultilevel"/>
    <w:tmpl w:val="E9285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3325F"/>
    <w:multiLevelType w:val="hybridMultilevel"/>
    <w:tmpl w:val="5B206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CF7474"/>
    <w:multiLevelType w:val="hybridMultilevel"/>
    <w:tmpl w:val="9DE02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442A0"/>
    <w:multiLevelType w:val="hybridMultilevel"/>
    <w:tmpl w:val="6B0AD8D2"/>
    <w:lvl w:ilvl="0" w:tplc="E4981900">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A1D76"/>
    <w:multiLevelType w:val="hybridMultilevel"/>
    <w:tmpl w:val="C68C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F09E1"/>
    <w:multiLevelType w:val="hybridMultilevel"/>
    <w:tmpl w:val="62DA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365C2"/>
    <w:multiLevelType w:val="hybridMultilevel"/>
    <w:tmpl w:val="0C964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843F4"/>
    <w:multiLevelType w:val="hybridMultilevel"/>
    <w:tmpl w:val="47DC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7"/>
    <w:rsid w:val="00031DD2"/>
    <w:rsid w:val="000373C8"/>
    <w:rsid w:val="000945F5"/>
    <w:rsid w:val="000A28A0"/>
    <w:rsid w:val="000A3856"/>
    <w:rsid w:val="000D4AA0"/>
    <w:rsid w:val="000D7CD5"/>
    <w:rsid w:val="0016084B"/>
    <w:rsid w:val="0018793C"/>
    <w:rsid w:val="001A6B11"/>
    <w:rsid w:val="001B08D4"/>
    <w:rsid w:val="001D1706"/>
    <w:rsid w:val="001E08E3"/>
    <w:rsid w:val="001E73B4"/>
    <w:rsid w:val="001F6312"/>
    <w:rsid w:val="00253E52"/>
    <w:rsid w:val="00255B89"/>
    <w:rsid w:val="00263735"/>
    <w:rsid w:val="0029181A"/>
    <w:rsid w:val="00292D6A"/>
    <w:rsid w:val="002C70B5"/>
    <w:rsid w:val="002E7880"/>
    <w:rsid w:val="00305F47"/>
    <w:rsid w:val="00360FDD"/>
    <w:rsid w:val="003A4354"/>
    <w:rsid w:val="003C3445"/>
    <w:rsid w:val="003C445A"/>
    <w:rsid w:val="003D38ED"/>
    <w:rsid w:val="003E3C1E"/>
    <w:rsid w:val="003E4F25"/>
    <w:rsid w:val="003E52EE"/>
    <w:rsid w:val="0045129B"/>
    <w:rsid w:val="00460FA1"/>
    <w:rsid w:val="00470566"/>
    <w:rsid w:val="0047528B"/>
    <w:rsid w:val="00495F9E"/>
    <w:rsid w:val="004D298F"/>
    <w:rsid w:val="004D6E16"/>
    <w:rsid w:val="004E6FCE"/>
    <w:rsid w:val="0050616A"/>
    <w:rsid w:val="00540FF7"/>
    <w:rsid w:val="00554711"/>
    <w:rsid w:val="0056609A"/>
    <w:rsid w:val="00575422"/>
    <w:rsid w:val="0058315D"/>
    <w:rsid w:val="005B012D"/>
    <w:rsid w:val="005F7797"/>
    <w:rsid w:val="00620A89"/>
    <w:rsid w:val="006435F5"/>
    <w:rsid w:val="00684C41"/>
    <w:rsid w:val="006B1A75"/>
    <w:rsid w:val="006B716B"/>
    <w:rsid w:val="006C47B1"/>
    <w:rsid w:val="006C565A"/>
    <w:rsid w:val="006D3F35"/>
    <w:rsid w:val="006E0AFE"/>
    <w:rsid w:val="00703DDA"/>
    <w:rsid w:val="00735611"/>
    <w:rsid w:val="007473E2"/>
    <w:rsid w:val="007537EE"/>
    <w:rsid w:val="007560BA"/>
    <w:rsid w:val="00776B21"/>
    <w:rsid w:val="007819F7"/>
    <w:rsid w:val="007969ED"/>
    <w:rsid w:val="007D2E15"/>
    <w:rsid w:val="007E35A7"/>
    <w:rsid w:val="007E3A80"/>
    <w:rsid w:val="00815CFB"/>
    <w:rsid w:val="008454E2"/>
    <w:rsid w:val="00850B41"/>
    <w:rsid w:val="00850F4E"/>
    <w:rsid w:val="00867C80"/>
    <w:rsid w:val="00880ED2"/>
    <w:rsid w:val="00933FBD"/>
    <w:rsid w:val="009413D3"/>
    <w:rsid w:val="00966233"/>
    <w:rsid w:val="009C3A46"/>
    <w:rsid w:val="009C7965"/>
    <w:rsid w:val="009E3432"/>
    <w:rsid w:val="00A06BF9"/>
    <w:rsid w:val="00A40D54"/>
    <w:rsid w:val="00A45CAD"/>
    <w:rsid w:val="00A6302C"/>
    <w:rsid w:val="00A841FB"/>
    <w:rsid w:val="00A859A0"/>
    <w:rsid w:val="00A97B2C"/>
    <w:rsid w:val="00B02051"/>
    <w:rsid w:val="00B25C00"/>
    <w:rsid w:val="00B30489"/>
    <w:rsid w:val="00B87BCE"/>
    <w:rsid w:val="00B922F2"/>
    <w:rsid w:val="00BA436B"/>
    <w:rsid w:val="00BB6021"/>
    <w:rsid w:val="00BD462D"/>
    <w:rsid w:val="00BD466C"/>
    <w:rsid w:val="00C075E7"/>
    <w:rsid w:val="00C230C0"/>
    <w:rsid w:val="00C4751D"/>
    <w:rsid w:val="00C60D39"/>
    <w:rsid w:val="00C76FF9"/>
    <w:rsid w:val="00C80371"/>
    <w:rsid w:val="00C91A97"/>
    <w:rsid w:val="00CC1CEA"/>
    <w:rsid w:val="00CC3664"/>
    <w:rsid w:val="00CF6D79"/>
    <w:rsid w:val="00D109EF"/>
    <w:rsid w:val="00D125D6"/>
    <w:rsid w:val="00D134EE"/>
    <w:rsid w:val="00D26FFA"/>
    <w:rsid w:val="00D3095B"/>
    <w:rsid w:val="00D62B84"/>
    <w:rsid w:val="00D637AE"/>
    <w:rsid w:val="00D95C91"/>
    <w:rsid w:val="00E16C76"/>
    <w:rsid w:val="00E27386"/>
    <w:rsid w:val="00E66424"/>
    <w:rsid w:val="00E809B0"/>
    <w:rsid w:val="00E9041D"/>
    <w:rsid w:val="00E914B9"/>
    <w:rsid w:val="00EA6C03"/>
    <w:rsid w:val="00EA6E11"/>
    <w:rsid w:val="00EC015C"/>
    <w:rsid w:val="00EF00EC"/>
    <w:rsid w:val="00F310FE"/>
    <w:rsid w:val="00F31799"/>
    <w:rsid w:val="00F32AA1"/>
    <w:rsid w:val="00F44346"/>
    <w:rsid w:val="00F54D8A"/>
    <w:rsid w:val="00F67FB8"/>
    <w:rsid w:val="00F756B7"/>
    <w:rsid w:val="00F81DF9"/>
    <w:rsid w:val="00F92A32"/>
    <w:rsid w:val="00FA3727"/>
    <w:rsid w:val="00FD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C4940-7C4F-4B82-943C-6735D3D9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FF7"/>
    <w:pPr>
      <w:ind w:left="720"/>
      <w:contextualSpacing/>
    </w:pPr>
  </w:style>
  <w:style w:type="character" w:customStyle="1" w:styleId="chapeau">
    <w:name w:val="chapeau"/>
    <w:basedOn w:val="DefaultParagraphFont"/>
    <w:rsid w:val="004D298F"/>
    <w:rPr>
      <w:b w:val="0"/>
      <w:bCs w:val="0"/>
      <w:sz w:val="20"/>
      <w:szCs w:val="20"/>
    </w:rPr>
  </w:style>
  <w:style w:type="character" w:customStyle="1" w:styleId="num2">
    <w:name w:val="num2"/>
    <w:basedOn w:val="DefaultParagraphFont"/>
    <w:rsid w:val="00EC015C"/>
    <w:rPr>
      <w:b/>
      <w:bCs/>
      <w:sz w:val="20"/>
      <w:szCs w:val="20"/>
    </w:rPr>
  </w:style>
  <w:style w:type="character" w:customStyle="1" w:styleId="hvr">
    <w:name w:val="hvr"/>
    <w:basedOn w:val="DefaultParagraphFont"/>
    <w:rsid w:val="009C7965"/>
  </w:style>
  <w:style w:type="paragraph" w:styleId="NoSpacing">
    <w:name w:val="No Spacing"/>
    <w:uiPriority w:val="1"/>
    <w:qFormat/>
    <w:rsid w:val="000D7CD5"/>
    <w:pPr>
      <w:spacing w:after="0" w:line="240" w:lineRule="auto"/>
    </w:pPr>
  </w:style>
  <w:style w:type="character" w:styleId="Hyperlink">
    <w:name w:val="Hyperlink"/>
    <w:basedOn w:val="DefaultParagraphFont"/>
    <w:uiPriority w:val="99"/>
    <w:unhideWhenUsed/>
    <w:rsid w:val="00C80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steve@GO-VIP.u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FCB27B74BD5D49B31601139C6D3DED" ma:contentTypeVersion="96" ma:contentTypeDescription="" ma:contentTypeScope="" ma:versionID="aedef7bb2f748b3e090542b999ca41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2016-12-21T08:00:00+00:00</OpenedDate>
    <Date1 xmlns="dc463f71-b30c-4ab2-9473-d307f9d35888">2017-05-24T07:00:00+00:00</Date1>
    <IsDocumentOrder xmlns="dc463f71-b30c-4ab2-9473-d307f9d35888" xsi:nil="true"/>
    <IsHighlyConfidential xmlns="dc463f71-b30c-4ab2-9473-d307f9d35888">false</IsHighlyConfidential>
    <CaseCompanyNames xmlns="dc463f71-b30c-4ab2-9473-d307f9d35888">Go VIP LLC</CaseCompanyNames>
    <Nickname xmlns="http://schemas.microsoft.com/sharepoint/v3" xsi:nil="true"/>
    <DocketNumber xmlns="dc463f71-b30c-4ab2-9473-d307f9d35888">161295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E8F1C824-49BA-4AB0-BA54-C18EC1AE2552}"/>
</file>

<file path=customXml/itemProps2.xml><?xml version="1.0" encoding="utf-8"?>
<ds:datastoreItem xmlns:ds="http://schemas.openxmlformats.org/officeDocument/2006/customXml" ds:itemID="{57FA3875-7375-410E-9852-4DFDD466FF42}"/>
</file>

<file path=customXml/itemProps3.xml><?xml version="1.0" encoding="utf-8"?>
<ds:datastoreItem xmlns:ds="http://schemas.openxmlformats.org/officeDocument/2006/customXml" ds:itemID="{AF588819-8531-4B53-A265-286516DE7B93}"/>
</file>

<file path=customXml/itemProps4.xml><?xml version="1.0" encoding="utf-8"?>
<ds:datastoreItem xmlns:ds="http://schemas.openxmlformats.org/officeDocument/2006/customXml" ds:itemID="{7F2C966A-BF70-4029-A32B-7690830EF106}"/>
</file>

<file path=docProps/app.xml><?xml version="1.0" encoding="utf-8"?>
<Properties xmlns="http://schemas.openxmlformats.org/officeDocument/2006/extended-properties" xmlns:vt="http://schemas.openxmlformats.org/officeDocument/2006/docPropsVTypes">
  <Template>Normal</Template>
  <TotalTime>0</TotalTime>
  <Pages>9</Pages>
  <Words>5204</Words>
  <Characters>29665</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Coaches</dc:creator>
  <cp:keywords/>
  <dc:description/>
  <cp:lastModifiedBy>Huey, Lorilyn (UTC)</cp:lastModifiedBy>
  <cp:revision>2</cp:revision>
  <dcterms:created xsi:type="dcterms:W3CDTF">2017-05-24T20:46:00Z</dcterms:created>
  <dcterms:modified xsi:type="dcterms:W3CDTF">2017-05-24T20:46:00Z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0x0101006E56B4D1795A2E4DB2F0B01679ED314A008FFCB27B74BD5D49B31601139C6D3DED</vt:lpwstr>
  </property>
  <property fmtid="{D5CDD505-2E9C-101B-9397-08002B2CF9AE}" pid="3" name="_docset_NoMedatataSyncRequired">
    <vt:lpwstr>False</vt:lpwstr>
  </property>
  <property fmtid="{D5CDD505-2E9C-101B-9397-08002B2CF9AE}" pid="4" name="IsEFSEC">
    <vt:bool>false</vt:bool>
  </property>
</Properties>
</file>