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23.xml" ContentType="application/vnd.openxmlformats-officedocument.wordprocessingml.header+xml"/>
  <Override PartName="/word/header22.xml" ContentType="application/vnd.openxmlformats-officedocument.wordprocessingml.header+xml"/>
  <Override PartName="/word/header21.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14.xml" ContentType="application/vnd.openxmlformats-officedocument.wordprocessingml.header+xml"/>
  <Override PartName="/word/header12.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3.xml" ContentType="application/vnd.openxmlformats-officedocument.wordprocessingml.header+xml"/>
  <Override PartName="/word/header13.xml" ContentType="application/vnd.openxmlformats-officedocument.wordprocessingml.header+xml"/>
  <Override PartName="/word/header5.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7.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CA4" w:rsidRPr="00CC1492" w:rsidRDefault="00952F7A" w:rsidP="004D225C">
      <w:pPr>
        <w:pStyle w:val="BodyArial"/>
        <w:rPr>
          <w:rFonts w:ascii="Times New Roman" w:hAnsi="Times New Roman"/>
        </w:rPr>
      </w:pPr>
      <w:bookmarkStart w:id="0" w:name="_Toc273533481"/>
      <w:bookmarkStart w:id="1" w:name="_Toc273533646"/>
      <w:r>
        <w:rPr>
          <w:noProof/>
        </w:rPr>
        <w:drawing>
          <wp:anchor distT="0" distB="0" distL="114300" distR="114300" simplePos="0" relativeHeight="251654656" behindDoc="0" locked="0" layoutInCell="1" allowOverlap="1" wp14:anchorId="6F8A7656" wp14:editId="2DEAA5DF">
            <wp:simplePos x="0" y="0"/>
            <wp:positionH relativeFrom="column">
              <wp:posOffset>260226</wp:posOffset>
            </wp:positionH>
            <wp:positionV relativeFrom="paragraph">
              <wp:posOffset>91053</wp:posOffset>
            </wp:positionV>
            <wp:extent cx="2040255" cy="3466465"/>
            <wp:effectExtent l="0" t="0" r="0" b="635"/>
            <wp:wrapNone/>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0255" cy="34664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680" behindDoc="0" locked="0" layoutInCell="1" allowOverlap="1" wp14:anchorId="1DEA33C1" wp14:editId="3CD0417D">
            <wp:simplePos x="0" y="0"/>
            <wp:positionH relativeFrom="column">
              <wp:posOffset>1693545</wp:posOffset>
            </wp:positionH>
            <wp:positionV relativeFrom="paragraph">
              <wp:posOffset>90170</wp:posOffset>
            </wp:positionV>
            <wp:extent cx="2988310" cy="1336040"/>
            <wp:effectExtent l="0" t="0" r="2540" b="0"/>
            <wp:wrapNone/>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2988310" cy="133604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3872" behindDoc="0" locked="0" layoutInCell="1" allowOverlap="1" wp14:anchorId="1C6D321A" wp14:editId="2427D32F">
                <wp:simplePos x="0" y="0"/>
                <wp:positionH relativeFrom="column">
                  <wp:posOffset>4709160</wp:posOffset>
                </wp:positionH>
                <wp:positionV relativeFrom="paragraph">
                  <wp:posOffset>-831850</wp:posOffset>
                </wp:positionV>
                <wp:extent cx="635" cy="10899775"/>
                <wp:effectExtent l="22860" t="25400" r="24130" b="19050"/>
                <wp:wrapNone/>
                <wp:docPr id="5"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899775"/>
                        </a:xfrm>
                        <a:prstGeom prst="straightConnector1">
                          <a:avLst/>
                        </a:prstGeom>
                        <a:noFill/>
                        <a:ln w="34925">
                          <a:solidFill>
                            <a:srgbClr val="006A7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8" o:spid="_x0000_s1026" type="#_x0000_t32" style="position:absolute;margin-left:370.8pt;margin-top:-65.5pt;width:.05pt;height:858.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" strokecolor="#006a71" strokeweight="2.75pt"/>
            </w:pict>
          </mc:Fallback>
        </mc:AlternateContent>
      </w:r>
      <w:r>
        <w:rPr>
          <w:noProof/>
          <w:sz w:val="44"/>
        </w:rPr>
        <mc:AlternateContent>
          <mc:Choice Requires="wps">
            <w:drawing>
              <wp:anchor distT="0" distB="0" distL="114300" distR="114300" simplePos="0" relativeHeight="251651584" behindDoc="0" locked="0" layoutInCell="1" allowOverlap="1" wp14:anchorId="26DD6D58" wp14:editId="17B89673">
                <wp:simplePos x="0" y="0"/>
                <wp:positionH relativeFrom="column">
                  <wp:posOffset>-13335</wp:posOffset>
                </wp:positionH>
                <wp:positionV relativeFrom="paragraph">
                  <wp:posOffset>-5257800</wp:posOffset>
                </wp:positionV>
                <wp:extent cx="4722495" cy="15325725"/>
                <wp:effectExtent l="5715" t="9525" r="5715" b="9525"/>
                <wp:wrapNone/>
                <wp:docPr id="4" name="Rectangle 20" descr="Recycled pap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2495" cy="15325725"/>
                        </a:xfrm>
                        <a:prstGeom prst="rect">
                          <a:avLst/>
                        </a:prstGeom>
                        <a:blipFill dpi="0" rotWithShape="0">
                          <a:blip r:embed="rId11"/>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alt="Recycled paper" style="position:absolute;margin-left:-1.05pt;margin-top:-414pt;width:371.85pt;height:120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">
                <v:fill r:id="rId12" o:title="Recycled paper" recolor="t" type="tile"/>
              </v:rect>
            </w:pict>
          </mc:Fallback>
        </mc:AlternateContent>
      </w:r>
      <w:r>
        <w:rPr>
          <w:noProof/>
        </w:rPr>
        <mc:AlternateContent>
          <mc:Choice Requires="wps">
            <w:drawing>
              <wp:anchor distT="0" distB="0" distL="114300" distR="114300" simplePos="0" relativeHeight="251652608" behindDoc="0" locked="0" layoutInCell="1" allowOverlap="1" wp14:anchorId="1F706636" wp14:editId="360DF471">
                <wp:simplePos x="0" y="0"/>
                <wp:positionH relativeFrom="column">
                  <wp:posOffset>1622425</wp:posOffset>
                </wp:positionH>
                <wp:positionV relativeFrom="paragraph">
                  <wp:posOffset>8118475</wp:posOffset>
                </wp:positionV>
                <wp:extent cx="6350" cy="9525"/>
                <wp:effectExtent l="12700" t="12700" r="9525" b="6350"/>
                <wp:wrapNone/>
                <wp:docPr id="3"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9525"/>
                        </a:xfrm>
                        <a:custGeom>
                          <a:avLst/>
                          <a:gdLst>
                            <a:gd name="T0" fmla="*/ 10 w 10"/>
                            <a:gd name="T1" fmla="*/ 0 h 15"/>
                            <a:gd name="T2" fmla="*/ 0 w 10"/>
                            <a:gd name="T3" fmla="*/ 15 h 15"/>
                            <a:gd name="T4" fmla="*/ 10 w 10"/>
                            <a:gd name="T5" fmla="*/ 0 h 15"/>
                          </a:gdLst>
                          <a:ahLst/>
                          <a:cxnLst>
                            <a:cxn ang="0">
                              <a:pos x="T0" y="T1"/>
                            </a:cxn>
                            <a:cxn ang="0">
                              <a:pos x="T2" y="T3"/>
                            </a:cxn>
                            <a:cxn ang="0">
                              <a:pos x="T4" y="T5"/>
                            </a:cxn>
                          </a:cxnLst>
                          <a:rect l="0" t="0" r="r" b="b"/>
                          <a:pathLst>
                            <a:path w="10" h="15">
                              <a:moveTo>
                                <a:pt x="10" y="0"/>
                              </a:moveTo>
                              <a:cubicBezTo>
                                <a:pt x="7" y="5"/>
                                <a:pt x="0" y="15"/>
                                <a:pt x="0" y="15"/>
                              </a:cubicBezTo>
                              <a:cubicBezTo>
                                <a:pt x="0" y="15"/>
                                <a:pt x="7" y="5"/>
                                <a:pt x="10" y="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 o:spid="_x0000_s1026" style="position:absolute;margin-left:127.75pt;margin-top:639.25pt;width:.5pt;height:.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" path="m10,c7,5,,15,,15,,15,7,5,10,xe">
                <v:path arrowok="t" o:connecttype="custom" o:connectlocs="6350,0;0,9525;6350,0" o:connectangles="0,0,0"/>
              </v:shape>
            </w:pict>
          </mc:Fallback>
        </mc:AlternateContent>
      </w:r>
      <w:bookmarkEnd w:id="0"/>
      <w:bookmarkEnd w:id="1"/>
    </w:p>
    <w:p w:rsidR="00B60CA4" w:rsidRDefault="00952F7A" w:rsidP="00CD4C38">
      <w:pPr>
        <w:pStyle w:val="BodyText"/>
        <w:jc w:val="center"/>
        <w:rPr>
          <w:sz w:val="44"/>
        </w:rPr>
        <w:sectPr w:rsidR="00B60CA4" w:rsidSect="00D67615">
          <w:footerReference w:type="even" r:id="rId13"/>
          <w:pgSz w:w="12240" w:h="15840"/>
          <w:pgMar w:top="0" w:right="0" w:bottom="0" w:left="0" w:header="720" w:footer="720" w:gutter="0"/>
          <w:cols w:space="720"/>
        </w:sectPr>
      </w:pPr>
      <w:r>
        <w:rPr>
          <w:noProof/>
          <w:sz w:val="44"/>
        </w:rPr>
        <w:drawing>
          <wp:anchor distT="0" distB="0" distL="114300" distR="114300" simplePos="0" relativeHeight="251653632" behindDoc="0" locked="0" layoutInCell="1" allowOverlap="1" wp14:anchorId="50677030" wp14:editId="2B47B2D0">
            <wp:simplePos x="0" y="0"/>
            <wp:positionH relativeFrom="column">
              <wp:posOffset>12065</wp:posOffset>
            </wp:positionH>
            <wp:positionV relativeFrom="paragraph">
              <wp:posOffset>2365375</wp:posOffset>
            </wp:positionV>
            <wp:extent cx="4695190" cy="2544445"/>
            <wp:effectExtent l="0" t="0" r="0" b="8255"/>
            <wp:wrapNone/>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t="9451" b="9146"/>
                    <a:stretch>
                      <a:fillRect/>
                    </a:stretch>
                  </pic:blipFill>
                  <pic:spPr bwMode="auto">
                    <a:xfrm>
                      <a:off x="0" y="0"/>
                      <a:ext cx="4695190" cy="254444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2848" behindDoc="0" locked="0" layoutInCell="1" allowOverlap="1" wp14:anchorId="78A39313" wp14:editId="364E44FA">
            <wp:simplePos x="0" y="0"/>
            <wp:positionH relativeFrom="column">
              <wp:posOffset>4972685</wp:posOffset>
            </wp:positionH>
            <wp:positionV relativeFrom="paragraph">
              <wp:posOffset>7191375</wp:posOffset>
            </wp:positionV>
            <wp:extent cx="2421890" cy="118427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1890" cy="118427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9776" behindDoc="0" locked="0" layoutInCell="1" allowOverlap="1" wp14:anchorId="73B8F512" wp14:editId="199EB3F8">
            <wp:simplePos x="0" y="0"/>
            <wp:positionH relativeFrom="column">
              <wp:posOffset>2165350</wp:posOffset>
            </wp:positionH>
            <wp:positionV relativeFrom="paragraph">
              <wp:posOffset>7501255</wp:posOffset>
            </wp:positionV>
            <wp:extent cx="2541270" cy="1534160"/>
            <wp:effectExtent l="0" t="0" r="0" b="8890"/>
            <wp:wrapNone/>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l="9731" t="20525" r="69" b="9171"/>
                    <a:stretch>
                      <a:fillRect/>
                    </a:stretch>
                  </pic:blipFill>
                  <pic:spPr bwMode="auto">
                    <a:xfrm>
                      <a:off x="0" y="0"/>
                      <a:ext cx="2541270" cy="153416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7728" behindDoc="0" locked="0" layoutInCell="1" allowOverlap="1" wp14:anchorId="786AF14E" wp14:editId="39B830BA">
            <wp:simplePos x="0" y="0"/>
            <wp:positionH relativeFrom="column">
              <wp:posOffset>-12700</wp:posOffset>
            </wp:positionH>
            <wp:positionV relativeFrom="paragraph">
              <wp:posOffset>7486015</wp:posOffset>
            </wp:positionV>
            <wp:extent cx="2528570" cy="1534795"/>
            <wp:effectExtent l="0" t="0" r="5080" b="825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r="23907"/>
                    <a:stretch>
                      <a:fillRect/>
                    </a:stretch>
                  </pic:blipFill>
                  <pic:spPr bwMode="auto">
                    <a:xfrm>
                      <a:off x="0" y="0"/>
                      <a:ext cx="2528570" cy="153479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4896" behindDoc="0" locked="0" layoutInCell="1" allowOverlap="1" wp14:anchorId="6A321EEB" wp14:editId="1FD904ED">
            <wp:simplePos x="0" y="0"/>
            <wp:positionH relativeFrom="column">
              <wp:posOffset>2687320</wp:posOffset>
            </wp:positionH>
            <wp:positionV relativeFrom="paragraph">
              <wp:posOffset>6555105</wp:posOffset>
            </wp:positionV>
            <wp:extent cx="1793240" cy="1001395"/>
            <wp:effectExtent l="0" t="0" r="0" b="8255"/>
            <wp:wrapNone/>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93240" cy="100139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0800" behindDoc="0" locked="0" layoutInCell="1" allowOverlap="1" wp14:anchorId="639EAC9F" wp14:editId="59513643">
            <wp:simplePos x="0" y="0"/>
            <wp:positionH relativeFrom="column">
              <wp:posOffset>419735</wp:posOffset>
            </wp:positionH>
            <wp:positionV relativeFrom="paragraph">
              <wp:posOffset>5672455</wp:posOffset>
            </wp:positionV>
            <wp:extent cx="2326005" cy="181229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clrChange>
                        <a:clrFrom>
                          <a:srgbClr val="FBFFFF"/>
                        </a:clrFrom>
                        <a:clrTo>
                          <a:srgbClr val="FBFFFF">
                            <a:alpha val="0"/>
                          </a:srgbClr>
                        </a:clrTo>
                      </a:clrChange>
                      <a:extLst>
                        <a:ext uri="{28A0092B-C50C-407E-A947-70E740481C1C}">
                          <a14:useLocalDpi xmlns:a14="http://schemas.microsoft.com/office/drawing/2010/main" val="0"/>
                        </a:ext>
                      </a:extLst>
                    </a:blip>
                    <a:srcRect/>
                    <a:stretch>
                      <a:fillRect/>
                    </a:stretch>
                  </pic:blipFill>
                  <pic:spPr bwMode="auto">
                    <a:xfrm>
                      <a:off x="0" y="0"/>
                      <a:ext cx="2326005" cy="181229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1824" behindDoc="0" locked="0" layoutInCell="1" allowOverlap="1" wp14:anchorId="1B9B94C3" wp14:editId="3AA6D050">
            <wp:simplePos x="0" y="0"/>
            <wp:positionH relativeFrom="column">
              <wp:posOffset>2141855</wp:posOffset>
            </wp:positionH>
            <wp:positionV relativeFrom="paragraph">
              <wp:posOffset>4042410</wp:posOffset>
            </wp:positionV>
            <wp:extent cx="2539365" cy="2592070"/>
            <wp:effectExtent l="0" t="0" r="0" b="0"/>
            <wp:wrapNone/>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l="10289" t="2251" r="3859" b="10289"/>
                    <a:stretch>
                      <a:fillRect/>
                    </a:stretch>
                  </pic:blipFill>
                  <pic:spPr bwMode="auto">
                    <a:xfrm>
                      <a:off x="0" y="0"/>
                      <a:ext cx="2539365" cy="259207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6704" behindDoc="0" locked="0" layoutInCell="1" allowOverlap="1" wp14:anchorId="2C924DE1" wp14:editId="03C268CA">
            <wp:simplePos x="0" y="0"/>
            <wp:positionH relativeFrom="column">
              <wp:posOffset>273050</wp:posOffset>
            </wp:positionH>
            <wp:positionV relativeFrom="paragraph">
              <wp:posOffset>3676650</wp:posOffset>
            </wp:positionV>
            <wp:extent cx="1323340" cy="2202180"/>
            <wp:effectExtent l="0" t="0" r="0" b="7620"/>
            <wp:wrapNone/>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340" cy="220218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8752" behindDoc="0" locked="0" layoutInCell="1" allowOverlap="1" wp14:anchorId="543ABBC3" wp14:editId="6C421263">
            <wp:simplePos x="0" y="0"/>
            <wp:positionH relativeFrom="column">
              <wp:posOffset>2746375</wp:posOffset>
            </wp:positionH>
            <wp:positionV relativeFrom="paragraph">
              <wp:posOffset>1053465</wp:posOffset>
            </wp:positionV>
            <wp:extent cx="1555750" cy="1216660"/>
            <wp:effectExtent l="0" t="0" r="635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55750" cy="121666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inline distT="0" distB="0" distL="0" distR="0" wp14:anchorId="3DC8450B" wp14:editId="470D922F">
            <wp:extent cx="1351915" cy="810895"/>
            <wp:effectExtent l="0" t="0" r="63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51915" cy="810895"/>
                    </a:xfrm>
                    <a:prstGeom prst="rect">
                      <a:avLst/>
                    </a:prstGeom>
                    <a:noFill/>
                    <a:ln>
                      <a:noFill/>
                    </a:ln>
                  </pic:spPr>
                </pic:pic>
              </a:graphicData>
            </a:graphic>
          </wp:inline>
        </w:drawing>
      </w:r>
      <w:r>
        <w:rPr>
          <w:noProof/>
        </w:rPr>
        <mc:AlternateContent>
          <mc:Choice Requires="wps">
            <w:drawing>
              <wp:anchor distT="0" distB="0" distL="114300" distR="114300" simplePos="0" relativeHeight="251650560" behindDoc="0" locked="0" layoutInCell="1" allowOverlap="1" wp14:anchorId="6EADF115" wp14:editId="2206B4EE">
                <wp:simplePos x="0" y="0"/>
                <wp:positionH relativeFrom="column">
                  <wp:posOffset>5017770</wp:posOffset>
                </wp:positionH>
                <wp:positionV relativeFrom="paragraph">
                  <wp:posOffset>226060</wp:posOffset>
                </wp:positionV>
                <wp:extent cx="2758440" cy="606488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6064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006B6" w:rsidRPr="00FC1F8F" w:rsidRDefault="008006B6" w:rsidP="00264366">
                            <w:pPr>
                              <w:spacing w:line="276" w:lineRule="auto"/>
                              <w:rPr>
                                <w:b/>
                                <w:color w:val="000000"/>
                                <w:sz w:val="72"/>
                                <w:szCs w:val="72"/>
                              </w:rPr>
                            </w:pPr>
                          </w:p>
                          <w:p w:rsidR="008006B6" w:rsidRPr="00FC1F8F" w:rsidRDefault="008006B6" w:rsidP="00264366">
                            <w:pPr>
                              <w:spacing w:line="276" w:lineRule="auto"/>
                              <w:rPr>
                                <w:b/>
                                <w:color w:val="000000"/>
                                <w:sz w:val="72"/>
                                <w:szCs w:val="72"/>
                              </w:rPr>
                            </w:pPr>
                            <w:r w:rsidRPr="00FC1F8F">
                              <w:rPr>
                                <w:b/>
                                <w:color w:val="000000"/>
                                <w:sz w:val="72"/>
                                <w:szCs w:val="72"/>
                              </w:rPr>
                              <w:t xml:space="preserve">Energy </w:t>
                            </w:r>
                          </w:p>
                          <w:p w:rsidR="008006B6" w:rsidRPr="00FC1F8F" w:rsidRDefault="008006B6" w:rsidP="00264366">
                            <w:pPr>
                              <w:spacing w:line="276" w:lineRule="auto"/>
                              <w:rPr>
                                <w:b/>
                                <w:color w:val="000000"/>
                                <w:sz w:val="72"/>
                                <w:szCs w:val="72"/>
                              </w:rPr>
                            </w:pPr>
                            <w:r w:rsidRPr="00FC1F8F">
                              <w:rPr>
                                <w:b/>
                                <w:color w:val="000000"/>
                                <w:sz w:val="72"/>
                                <w:szCs w:val="72"/>
                              </w:rPr>
                              <w:t>Efficiency</w:t>
                            </w:r>
                          </w:p>
                          <w:p w:rsidR="008006B6" w:rsidRPr="00FC1F8F" w:rsidRDefault="008006B6" w:rsidP="00264366">
                            <w:pPr>
                              <w:pStyle w:val="BodyArial"/>
                              <w:spacing w:before="0" w:line="276" w:lineRule="auto"/>
                              <w:jc w:val="left"/>
                              <w:rPr>
                                <w:rFonts w:ascii="Times New Roman" w:hAnsi="Times New Roman"/>
                                <w:color w:val="000000"/>
                                <w:sz w:val="44"/>
                              </w:rPr>
                            </w:pPr>
                          </w:p>
                          <w:p w:rsidR="008006B6" w:rsidRDefault="008006B6" w:rsidP="00264366">
                            <w:pPr>
                              <w:pStyle w:val="Title"/>
                              <w:spacing w:line="276" w:lineRule="auto"/>
                              <w:jc w:val="left"/>
                              <w:rPr>
                                <w:b w:val="0"/>
                                <w:color w:val="006A71"/>
                                <w:sz w:val="72"/>
                                <w:szCs w:val="72"/>
                              </w:rPr>
                            </w:pPr>
                          </w:p>
                          <w:p w:rsidR="008006B6" w:rsidRDefault="008006B6" w:rsidP="00264366">
                            <w:pPr>
                              <w:pStyle w:val="Title"/>
                              <w:spacing w:line="276" w:lineRule="auto"/>
                              <w:jc w:val="left"/>
                              <w:rPr>
                                <w:b w:val="0"/>
                                <w:color w:val="006A71"/>
                                <w:sz w:val="72"/>
                                <w:szCs w:val="72"/>
                              </w:rPr>
                            </w:pPr>
                            <w:r w:rsidRPr="00E3001E">
                              <w:rPr>
                                <w:b w:val="0"/>
                                <w:color w:val="006A71"/>
                                <w:sz w:val="72"/>
                                <w:szCs w:val="72"/>
                              </w:rPr>
                              <w:t>Exhibit 3</w:t>
                            </w:r>
                          </w:p>
                          <w:p w:rsidR="008006B6" w:rsidRDefault="008006B6" w:rsidP="00006C14">
                            <w:pPr>
                              <w:pStyle w:val="Title"/>
                              <w:spacing w:after="0" w:line="276" w:lineRule="auto"/>
                              <w:jc w:val="left"/>
                              <w:rPr>
                                <w:b w:val="0"/>
                                <w:color w:val="006A71"/>
                                <w:sz w:val="44"/>
                                <w:szCs w:val="44"/>
                              </w:rPr>
                            </w:pPr>
                            <w:r>
                              <w:rPr>
                                <w:b w:val="0"/>
                                <w:color w:val="006A71"/>
                                <w:sz w:val="44"/>
                                <w:szCs w:val="44"/>
                              </w:rPr>
                              <w:t>2017</w:t>
                            </w:r>
                            <w:r w:rsidRPr="005D3BF4">
                              <w:rPr>
                                <w:b w:val="0"/>
                                <w:color w:val="006A71"/>
                                <w:sz w:val="44"/>
                                <w:szCs w:val="44"/>
                              </w:rPr>
                              <w:t xml:space="preserve"> </w:t>
                            </w:r>
                          </w:p>
                          <w:p w:rsidR="008006B6" w:rsidRPr="005D3BF4" w:rsidRDefault="008006B6" w:rsidP="00264366">
                            <w:pPr>
                              <w:pStyle w:val="Title"/>
                              <w:spacing w:line="276" w:lineRule="auto"/>
                              <w:jc w:val="left"/>
                              <w:rPr>
                                <w:b w:val="0"/>
                                <w:color w:val="006A71"/>
                                <w:sz w:val="44"/>
                                <w:szCs w:val="44"/>
                              </w:rPr>
                            </w:pPr>
                            <w:r w:rsidRPr="005D3BF4">
                              <w:rPr>
                                <w:b w:val="0"/>
                                <w:color w:val="006A71"/>
                                <w:sz w:val="44"/>
                                <w:szCs w:val="44"/>
                              </w:rPr>
                              <w:t>Program Details</w:t>
                            </w:r>
                          </w:p>
                          <w:p w:rsidR="008006B6" w:rsidRPr="00FC1F8F" w:rsidRDefault="008006B6" w:rsidP="00264366">
                            <w:pPr>
                              <w:pStyle w:val="Title"/>
                              <w:spacing w:line="276" w:lineRule="auto"/>
                              <w:jc w:val="left"/>
                              <w:rPr>
                                <w:b w:val="0"/>
                                <w:color w:val="000000"/>
                                <w:sz w:val="48"/>
                                <w:szCs w:val="48"/>
                              </w:rPr>
                            </w:pPr>
                          </w:p>
                          <w:p w:rsidR="008006B6" w:rsidRPr="00FC1F8F" w:rsidRDefault="008006B6" w:rsidP="00264366">
                            <w:pPr>
                              <w:pStyle w:val="Title"/>
                              <w:spacing w:line="276" w:lineRule="auto"/>
                              <w:jc w:val="left"/>
                              <w:rPr>
                                <w:b w:val="0"/>
                                <w:color w:val="000000"/>
                                <w:sz w:val="48"/>
                                <w:szCs w:val="48"/>
                              </w:rPr>
                            </w:pPr>
                          </w:p>
                          <w:p w:rsidR="008006B6" w:rsidRPr="00FC1F8F" w:rsidRDefault="008006B6" w:rsidP="00264366">
                            <w:pPr>
                              <w:pStyle w:val="Title"/>
                              <w:spacing w:line="276" w:lineRule="auto"/>
                              <w:jc w:val="left"/>
                              <w:rPr>
                                <w:b w:val="0"/>
                                <w:color w:val="000000"/>
                                <w:sz w:val="48"/>
                                <w:szCs w:val="48"/>
                              </w:rPr>
                            </w:pPr>
                          </w:p>
                          <w:p w:rsidR="008006B6" w:rsidRPr="00FC1F8F" w:rsidRDefault="008006B6" w:rsidP="00264366">
                            <w:pPr>
                              <w:pStyle w:val="Title"/>
                              <w:tabs>
                                <w:tab w:val="right" w:pos="5310"/>
                              </w:tabs>
                              <w:spacing w:line="276" w:lineRule="auto"/>
                              <w:jc w:val="left"/>
                              <w:rPr>
                                <w:b w:val="0"/>
                                <w:color w:val="000000"/>
                                <w:sz w:val="48"/>
                                <w:szCs w:val="48"/>
                              </w:rPr>
                            </w:pPr>
                            <w:r w:rsidRPr="00FC1F8F">
                              <w:rPr>
                                <w:b w:val="0"/>
                                <w:color w:val="000000"/>
                                <w:sz w:val="48"/>
                                <w:szCs w:val="48"/>
                              </w:rPr>
                              <w:tab/>
                            </w:r>
                          </w:p>
                          <w:p w:rsidR="008006B6" w:rsidRPr="00FC1F8F" w:rsidRDefault="008006B6" w:rsidP="00264366">
                            <w:pPr>
                              <w:pStyle w:val="Title"/>
                              <w:tabs>
                                <w:tab w:val="right" w:pos="5310"/>
                              </w:tabs>
                              <w:spacing w:line="276" w:lineRule="auto"/>
                              <w:jc w:val="left"/>
                              <w:rPr>
                                <w:b w:val="0"/>
                                <w:color w:val="000000"/>
                                <w:sz w:val="48"/>
                                <w:szCs w:val="48"/>
                              </w:rPr>
                            </w:pPr>
                          </w:p>
                          <w:p w:rsidR="008006B6" w:rsidRPr="00FC1F8F" w:rsidRDefault="008006B6" w:rsidP="00264366">
                            <w:pPr>
                              <w:pStyle w:val="Title"/>
                              <w:tabs>
                                <w:tab w:val="right" w:pos="5040"/>
                              </w:tabs>
                              <w:spacing w:line="276" w:lineRule="auto"/>
                              <w:jc w:val="left"/>
                              <w:rPr>
                                <w:b w:val="0"/>
                                <w:color w:val="000000"/>
                                <w:sz w:val="48"/>
                                <w:szCs w:val="48"/>
                              </w:rPr>
                            </w:pPr>
                            <w:r w:rsidRPr="00FC1F8F">
                              <w:rPr>
                                <w:b w:val="0"/>
                                <w:color w:val="000000"/>
                                <w:sz w:val="48"/>
                                <w:szCs w:val="48"/>
                              </w:rPr>
                              <w:t>2014</w:t>
                            </w:r>
                          </w:p>
                          <w:p w:rsidR="008006B6" w:rsidRPr="00FC1F8F" w:rsidRDefault="008006B6" w:rsidP="00264366">
                            <w:pPr>
                              <w:pStyle w:val="Title"/>
                              <w:tabs>
                                <w:tab w:val="right" w:pos="5310"/>
                              </w:tabs>
                              <w:spacing w:line="276" w:lineRule="auto"/>
                              <w:jc w:val="left"/>
                              <w:rPr>
                                <w:color w:val="000000"/>
                                <w:sz w:val="40"/>
                              </w:rPr>
                            </w:pPr>
                          </w:p>
                          <w:p w:rsidR="008006B6" w:rsidRPr="00FC1F8F" w:rsidRDefault="008006B6" w:rsidP="00264366">
                            <w:pPr>
                              <w:tabs>
                                <w:tab w:val="right" w:pos="5040"/>
                              </w:tabs>
                              <w:spacing w:line="276" w:lineRule="auto"/>
                              <w:rPr>
                                <w:b/>
                                <w:color w:val="000000"/>
                                <w:sz w:val="48"/>
                                <w:szCs w:val="48"/>
                              </w:rPr>
                            </w:pPr>
                            <w:r w:rsidRPr="00FC1F8F">
                              <w:rPr>
                                <w:b/>
                                <w:color w:val="000000"/>
                                <w:sz w:val="48"/>
                                <w:szCs w:val="48"/>
                              </w:rPr>
                              <w:t>Program Details</w:t>
                            </w:r>
                          </w:p>
                          <w:p w:rsidR="008006B6" w:rsidRPr="00FC1F8F" w:rsidRDefault="008006B6" w:rsidP="00264366">
                            <w:pPr>
                              <w:pStyle w:val="BodyText"/>
                              <w:spacing w:line="276" w:lineRule="auto"/>
                              <w:rPr>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95.1pt;margin-top:17.8pt;width:217.2pt;height:477.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PhKtAIAALo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" filled="f" stroked="f">
                <v:textbox>
                  <w:txbxContent>
                    <w:p w:rsidR="008006B6" w:rsidRPr="00FC1F8F" w:rsidRDefault="008006B6" w:rsidP="00264366">
                      <w:pPr>
                        <w:spacing w:line="276" w:lineRule="auto"/>
                        <w:rPr>
                          <w:b/>
                          <w:color w:val="000000"/>
                          <w:sz w:val="72"/>
                          <w:szCs w:val="72"/>
                        </w:rPr>
                      </w:pPr>
                    </w:p>
                    <w:p w:rsidR="008006B6" w:rsidRPr="00FC1F8F" w:rsidRDefault="008006B6" w:rsidP="00264366">
                      <w:pPr>
                        <w:spacing w:line="276" w:lineRule="auto"/>
                        <w:rPr>
                          <w:b/>
                          <w:color w:val="000000"/>
                          <w:sz w:val="72"/>
                          <w:szCs w:val="72"/>
                        </w:rPr>
                      </w:pPr>
                      <w:r w:rsidRPr="00FC1F8F">
                        <w:rPr>
                          <w:b/>
                          <w:color w:val="000000"/>
                          <w:sz w:val="72"/>
                          <w:szCs w:val="72"/>
                        </w:rPr>
                        <w:t xml:space="preserve">Energy </w:t>
                      </w:r>
                    </w:p>
                    <w:p w:rsidR="008006B6" w:rsidRPr="00FC1F8F" w:rsidRDefault="008006B6" w:rsidP="00264366">
                      <w:pPr>
                        <w:spacing w:line="276" w:lineRule="auto"/>
                        <w:rPr>
                          <w:b/>
                          <w:color w:val="000000"/>
                          <w:sz w:val="72"/>
                          <w:szCs w:val="72"/>
                        </w:rPr>
                      </w:pPr>
                      <w:r w:rsidRPr="00FC1F8F">
                        <w:rPr>
                          <w:b/>
                          <w:color w:val="000000"/>
                          <w:sz w:val="72"/>
                          <w:szCs w:val="72"/>
                        </w:rPr>
                        <w:t>Efficiency</w:t>
                      </w:r>
                    </w:p>
                    <w:p w:rsidR="008006B6" w:rsidRPr="00FC1F8F" w:rsidRDefault="008006B6" w:rsidP="00264366">
                      <w:pPr>
                        <w:pStyle w:val="BodyArial"/>
                        <w:spacing w:before="0" w:line="276" w:lineRule="auto"/>
                        <w:jc w:val="left"/>
                        <w:rPr>
                          <w:rFonts w:ascii="Times New Roman" w:hAnsi="Times New Roman"/>
                          <w:color w:val="000000"/>
                          <w:sz w:val="44"/>
                        </w:rPr>
                      </w:pPr>
                    </w:p>
                    <w:p w:rsidR="008006B6" w:rsidRDefault="008006B6" w:rsidP="00264366">
                      <w:pPr>
                        <w:pStyle w:val="Title"/>
                        <w:spacing w:line="276" w:lineRule="auto"/>
                        <w:jc w:val="left"/>
                        <w:rPr>
                          <w:b w:val="0"/>
                          <w:color w:val="006A71"/>
                          <w:sz w:val="72"/>
                          <w:szCs w:val="72"/>
                        </w:rPr>
                      </w:pPr>
                    </w:p>
                    <w:p w:rsidR="008006B6" w:rsidRDefault="008006B6" w:rsidP="00264366">
                      <w:pPr>
                        <w:pStyle w:val="Title"/>
                        <w:spacing w:line="276" w:lineRule="auto"/>
                        <w:jc w:val="left"/>
                        <w:rPr>
                          <w:b w:val="0"/>
                          <w:color w:val="006A71"/>
                          <w:sz w:val="72"/>
                          <w:szCs w:val="72"/>
                        </w:rPr>
                      </w:pPr>
                      <w:r w:rsidRPr="00E3001E">
                        <w:rPr>
                          <w:b w:val="0"/>
                          <w:color w:val="006A71"/>
                          <w:sz w:val="72"/>
                          <w:szCs w:val="72"/>
                        </w:rPr>
                        <w:t>Exhibit 3</w:t>
                      </w:r>
                    </w:p>
                    <w:p w:rsidR="008006B6" w:rsidRDefault="008006B6" w:rsidP="00006C14">
                      <w:pPr>
                        <w:pStyle w:val="Title"/>
                        <w:spacing w:after="0" w:line="276" w:lineRule="auto"/>
                        <w:jc w:val="left"/>
                        <w:rPr>
                          <w:b w:val="0"/>
                          <w:color w:val="006A71"/>
                          <w:sz w:val="44"/>
                          <w:szCs w:val="44"/>
                        </w:rPr>
                      </w:pPr>
                      <w:r>
                        <w:rPr>
                          <w:b w:val="0"/>
                          <w:color w:val="006A71"/>
                          <w:sz w:val="44"/>
                          <w:szCs w:val="44"/>
                        </w:rPr>
                        <w:t>2017</w:t>
                      </w:r>
                      <w:r w:rsidRPr="005D3BF4">
                        <w:rPr>
                          <w:b w:val="0"/>
                          <w:color w:val="006A71"/>
                          <w:sz w:val="44"/>
                          <w:szCs w:val="44"/>
                        </w:rPr>
                        <w:t xml:space="preserve"> </w:t>
                      </w:r>
                    </w:p>
                    <w:p w:rsidR="008006B6" w:rsidRPr="005D3BF4" w:rsidRDefault="008006B6" w:rsidP="00264366">
                      <w:pPr>
                        <w:pStyle w:val="Title"/>
                        <w:spacing w:line="276" w:lineRule="auto"/>
                        <w:jc w:val="left"/>
                        <w:rPr>
                          <w:b w:val="0"/>
                          <w:color w:val="006A71"/>
                          <w:sz w:val="44"/>
                          <w:szCs w:val="44"/>
                        </w:rPr>
                      </w:pPr>
                      <w:r w:rsidRPr="005D3BF4">
                        <w:rPr>
                          <w:b w:val="0"/>
                          <w:color w:val="006A71"/>
                          <w:sz w:val="44"/>
                          <w:szCs w:val="44"/>
                        </w:rPr>
                        <w:t>Program Details</w:t>
                      </w:r>
                    </w:p>
                    <w:p w:rsidR="008006B6" w:rsidRPr="00FC1F8F" w:rsidRDefault="008006B6" w:rsidP="00264366">
                      <w:pPr>
                        <w:pStyle w:val="Title"/>
                        <w:spacing w:line="276" w:lineRule="auto"/>
                        <w:jc w:val="left"/>
                        <w:rPr>
                          <w:b w:val="0"/>
                          <w:color w:val="000000"/>
                          <w:sz w:val="48"/>
                          <w:szCs w:val="48"/>
                        </w:rPr>
                      </w:pPr>
                    </w:p>
                    <w:p w:rsidR="008006B6" w:rsidRPr="00FC1F8F" w:rsidRDefault="008006B6" w:rsidP="00264366">
                      <w:pPr>
                        <w:pStyle w:val="Title"/>
                        <w:spacing w:line="276" w:lineRule="auto"/>
                        <w:jc w:val="left"/>
                        <w:rPr>
                          <w:b w:val="0"/>
                          <w:color w:val="000000"/>
                          <w:sz w:val="48"/>
                          <w:szCs w:val="48"/>
                        </w:rPr>
                      </w:pPr>
                    </w:p>
                    <w:p w:rsidR="008006B6" w:rsidRPr="00FC1F8F" w:rsidRDefault="008006B6" w:rsidP="00264366">
                      <w:pPr>
                        <w:pStyle w:val="Title"/>
                        <w:spacing w:line="276" w:lineRule="auto"/>
                        <w:jc w:val="left"/>
                        <w:rPr>
                          <w:b w:val="0"/>
                          <w:color w:val="000000"/>
                          <w:sz w:val="48"/>
                          <w:szCs w:val="48"/>
                        </w:rPr>
                      </w:pPr>
                    </w:p>
                    <w:p w:rsidR="008006B6" w:rsidRPr="00FC1F8F" w:rsidRDefault="008006B6" w:rsidP="00264366">
                      <w:pPr>
                        <w:pStyle w:val="Title"/>
                        <w:tabs>
                          <w:tab w:val="right" w:pos="5310"/>
                        </w:tabs>
                        <w:spacing w:line="276" w:lineRule="auto"/>
                        <w:jc w:val="left"/>
                        <w:rPr>
                          <w:b w:val="0"/>
                          <w:color w:val="000000"/>
                          <w:sz w:val="48"/>
                          <w:szCs w:val="48"/>
                        </w:rPr>
                      </w:pPr>
                      <w:r w:rsidRPr="00FC1F8F">
                        <w:rPr>
                          <w:b w:val="0"/>
                          <w:color w:val="000000"/>
                          <w:sz w:val="48"/>
                          <w:szCs w:val="48"/>
                        </w:rPr>
                        <w:tab/>
                      </w:r>
                    </w:p>
                    <w:p w:rsidR="008006B6" w:rsidRPr="00FC1F8F" w:rsidRDefault="008006B6" w:rsidP="00264366">
                      <w:pPr>
                        <w:pStyle w:val="Title"/>
                        <w:tabs>
                          <w:tab w:val="right" w:pos="5310"/>
                        </w:tabs>
                        <w:spacing w:line="276" w:lineRule="auto"/>
                        <w:jc w:val="left"/>
                        <w:rPr>
                          <w:b w:val="0"/>
                          <w:color w:val="000000"/>
                          <w:sz w:val="48"/>
                          <w:szCs w:val="48"/>
                        </w:rPr>
                      </w:pPr>
                    </w:p>
                    <w:p w:rsidR="008006B6" w:rsidRPr="00FC1F8F" w:rsidRDefault="008006B6" w:rsidP="00264366">
                      <w:pPr>
                        <w:pStyle w:val="Title"/>
                        <w:tabs>
                          <w:tab w:val="right" w:pos="5040"/>
                        </w:tabs>
                        <w:spacing w:line="276" w:lineRule="auto"/>
                        <w:jc w:val="left"/>
                        <w:rPr>
                          <w:b w:val="0"/>
                          <w:color w:val="000000"/>
                          <w:sz w:val="48"/>
                          <w:szCs w:val="48"/>
                        </w:rPr>
                      </w:pPr>
                      <w:r w:rsidRPr="00FC1F8F">
                        <w:rPr>
                          <w:b w:val="0"/>
                          <w:color w:val="000000"/>
                          <w:sz w:val="48"/>
                          <w:szCs w:val="48"/>
                        </w:rPr>
                        <w:t>2014</w:t>
                      </w:r>
                    </w:p>
                    <w:p w:rsidR="008006B6" w:rsidRPr="00FC1F8F" w:rsidRDefault="008006B6" w:rsidP="00264366">
                      <w:pPr>
                        <w:pStyle w:val="Title"/>
                        <w:tabs>
                          <w:tab w:val="right" w:pos="5310"/>
                        </w:tabs>
                        <w:spacing w:line="276" w:lineRule="auto"/>
                        <w:jc w:val="left"/>
                        <w:rPr>
                          <w:color w:val="000000"/>
                          <w:sz w:val="40"/>
                        </w:rPr>
                      </w:pPr>
                    </w:p>
                    <w:p w:rsidR="008006B6" w:rsidRPr="00FC1F8F" w:rsidRDefault="008006B6" w:rsidP="00264366">
                      <w:pPr>
                        <w:tabs>
                          <w:tab w:val="right" w:pos="5040"/>
                        </w:tabs>
                        <w:spacing w:line="276" w:lineRule="auto"/>
                        <w:rPr>
                          <w:b/>
                          <w:color w:val="000000"/>
                          <w:sz w:val="48"/>
                          <w:szCs w:val="48"/>
                        </w:rPr>
                      </w:pPr>
                      <w:r w:rsidRPr="00FC1F8F">
                        <w:rPr>
                          <w:b/>
                          <w:color w:val="000000"/>
                          <w:sz w:val="48"/>
                          <w:szCs w:val="48"/>
                        </w:rPr>
                        <w:t>Program Details</w:t>
                      </w:r>
                    </w:p>
                    <w:p w:rsidR="008006B6" w:rsidRPr="00FC1F8F" w:rsidRDefault="008006B6" w:rsidP="00264366">
                      <w:pPr>
                        <w:pStyle w:val="BodyText"/>
                        <w:spacing w:line="276" w:lineRule="auto"/>
                        <w:rPr>
                          <w:color w:val="000000"/>
                        </w:rPr>
                      </w:pPr>
                    </w:p>
                  </w:txbxContent>
                </v:textbox>
              </v:shape>
            </w:pict>
          </mc:Fallback>
        </mc:AlternateContent>
      </w: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D30B4A" w:rsidRDefault="00D30B4A" w:rsidP="00D818C0">
      <w:pPr>
        <w:pStyle w:val="BodyText"/>
        <w:jc w:val="center"/>
        <w:rPr>
          <w:sz w:val="28"/>
          <w:szCs w:val="28"/>
        </w:rPr>
      </w:pPr>
      <w:r>
        <w:rPr>
          <w:sz w:val="28"/>
          <w:szCs w:val="28"/>
        </w:rPr>
        <w:t>All cover photo subjects used with permission.</w:t>
      </w:r>
    </w:p>
    <w:p w:rsidR="00B60CA4" w:rsidRDefault="00B60CA4" w:rsidP="00D818C0">
      <w:pPr>
        <w:pStyle w:val="BodyText"/>
        <w:jc w:val="center"/>
        <w:rPr>
          <w:sz w:val="28"/>
          <w:szCs w:val="28"/>
        </w:rPr>
      </w:pPr>
      <w:r w:rsidRPr="009632DD" w:rsidDel="00CB4358">
        <w:rPr>
          <w:sz w:val="28"/>
          <w:szCs w:val="28"/>
        </w:rPr>
        <w:t xml:space="preserve"> </w:t>
      </w:r>
    </w:p>
    <w:p w:rsidR="00D30B4A" w:rsidRDefault="00D30B4A" w:rsidP="00D818C0">
      <w:pPr>
        <w:pStyle w:val="BodyText"/>
        <w:jc w:val="center"/>
        <w:rPr>
          <w:sz w:val="28"/>
          <w:szCs w:val="28"/>
        </w:rPr>
      </w:pPr>
    </w:p>
    <w:p w:rsidR="00D30B4A" w:rsidRDefault="00D30B4A" w:rsidP="00D818C0">
      <w:pPr>
        <w:pStyle w:val="BodyText"/>
        <w:jc w:val="center"/>
        <w:rPr>
          <w:b/>
          <w:sz w:val="28"/>
          <w:szCs w:val="28"/>
        </w:rPr>
        <w:sectPr w:rsidR="00D30B4A" w:rsidSect="00BD5AE5">
          <w:headerReference w:type="even" r:id="rId24"/>
          <w:headerReference w:type="default" r:id="rId25"/>
          <w:footerReference w:type="default" r:id="rId26"/>
          <w:headerReference w:type="first" r:id="rId27"/>
          <w:type w:val="oddPage"/>
          <w:pgSz w:w="12240" w:h="15840"/>
          <w:pgMar w:top="2016" w:right="1440" w:bottom="2016" w:left="1800" w:header="630" w:footer="720" w:gutter="0"/>
          <w:cols w:space="720"/>
          <w:docGrid w:linePitch="299"/>
        </w:sectPr>
      </w:pPr>
    </w:p>
    <w:p w:rsidR="00B60CA4" w:rsidRPr="006527E3" w:rsidRDefault="00B60CA4" w:rsidP="006527E3">
      <w:pPr>
        <w:jc w:val="center"/>
        <w:rPr>
          <w:sz w:val="32"/>
        </w:rPr>
      </w:pPr>
      <w:r w:rsidRPr="006527E3">
        <w:rPr>
          <w:sz w:val="32"/>
        </w:rPr>
        <w:lastRenderedPageBreak/>
        <w:t>Table of Contents</w:t>
      </w:r>
      <w:bookmarkStart w:id="2" w:name="_Toc49183464"/>
    </w:p>
    <w:p w:rsidR="00B60CA4" w:rsidRPr="00CC1492" w:rsidRDefault="00B60CA4" w:rsidP="0060662B">
      <w:pPr>
        <w:pStyle w:val="BodyText"/>
        <w:jc w:val="center"/>
      </w:pPr>
    </w:p>
    <w:p w:rsidR="008F6169" w:rsidRDefault="001A28FE"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r w:rsidRPr="00CC1492">
        <w:fldChar w:fldCharType="begin"/>
      </w:r>
      <w:r w:rsidR="00B60CA4" w:rsidRPr="00CC1492">
        <w:instrText xml:space="preserve"> TOC \o "1-3" \h \z \u </w:instrText>
      </w:r>
      <w:r w:rsidRPr="00CC1492">
        <w:fldChar w:fldCharType="separate"/>
      </w:r>
      <w:hyperlink w:anchor="_Toc430419962" w:history="1">
        <w:r w:rsidR="008F6169" w:rsidRPr="00A74110">
          <w:rPr>
            <w:rStyle w:val="Hyperlink"/>
            <w:noProof/>
          </w:rPr>
          <w:t>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Introduction</w:t>
        </w:r>
        <w:r w:rsidR="008F6169">
          <w:rPr>
            <w:noProof/>
            <w:webHidden/>
          </w:rPr>
          <w:tab/>
        </w:r>
        <w:r w:rsidR="008F6169">
          <w:rPr>
            <w:noProof/>
            <w:webHidden/>
          </w:rPr>
          <w:fldChar w:fldCharType="begin"/>
        </w:r>
        <w:r w:rsidR="008F6169">
          <w:rPr>
            <w:noProof/>
            <w:webHidden/>
          </w:rPr>
          <w:instrText xml:space="preserve"> PAGEREF _Toc430419962 \h </w:instrText>
        </w:r>
        <w:r w:rsidR="008F6169">
          <w:rPr>
            <w:noProof/>
            <w:webHidden/>
          </w:rPr>
        </w:r>
        <w:r w:rsidR="008F6169">
          <w:rPr>
            <w:noProof/>
            <w:webHidden/>
          </w:rPr>
          <w:fldChar w:fldCharType="separate"/>
        </w:r>
        <w:r w:rsidR="00D424B2">
          <w:rPr>
            <w:noProof/>
            <w:webHidden/>
          </w:rPr>
          <w:t>1</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3" w:history="1">
        <w:r w:rsidR="008F6169" w:rsidRPr="00A74110">
          <w:rPr>
            <w:rStyle w:val="Hyperlink"/>
            <w:bCs/>
            <w:noProof/>
          </w:rPr>
          <w:t>A.</w:t>
        </w:r>
        <w:r w:rsidR="008F6169">
          <w:rPr>
            <w:rFonts w:asciiTheme="minorHAnsi" w:eastAsiaTheme="minorEastAsia" w:hAnsiTheme="minorHAnsi" w:cstheme="minorBidi"/>
            <w:smallCaps w:val="0"/>
            <w:noProof/>
            <w:sz w:val="22"/>
            <w:szCs w:val="22"/>
          </w:rPr>
          <w:tab/>
        </w:r>
        <w:r w:rsidR="008F6169" w:rsidRPr="00A74110">
          <w:rPr>
            <w:rStyle w:val="Hyperlink"/>
            <w:bCs/>
            <w:noProof/>
          </w:rPr>
          <w:t>Associated Documents</w:t>
        </w:r>
        <w:r w:rsidR="008F6169">
          <w:rPr>
            <w:noProof/>
            <w:webHidden/>
          </w:rPr>
          <w:tab/>
        </w:r>
        <w:r w:rsidR="008F6169">
          <w:rPr>
            <w:noProof/>
            <w:webHidden/>
          </w:rPr>
          <w:fldChar w:fldCharType="begin"/>
        </w:r>
        <w:r w:rsidR="008F6169">
          <w:rPr>
            <w:noProof/>
            <w:webHidden/>
          </w:rPr>
          <w:instrText xml:space="preserve"> PAGEREF _Toc430419963 \h </w:instrText>
        </w:r>
        <w:r w:rsidR="008F6169">
          <w:rPr>
            <w:noProof/>
            <w:webHidden/>
          </w:rPr>
        </w:r>
        <w:r w:rsidR="008F6169">
          <w:rPr>
            <w:noProof/>
            <w:webHidden/>
          </w:rPr>
          <w:fldChar w:fldCharType="separate"/>
        </w:r>
        <w:r>
          <w:rPr>
            <w:noProof/>
            <w:webHidden/>
          </w:rPr>
          <w:t>1</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4"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Program Details</w:t>
        </w:r>
        <w:r w:rsidR="008F6169">
          <w:rPr>
            <w:noProof/>
            <w:webHidden/>
          </w:rPr>
          <w:tab/>
        </w:r>
        <w:r w:rsidR="008F6169">
          <w:rPr>
            <w:noProof/>
            <w:webHidden/>
          </w:rPr>
          <w:fldChar w:fldCharType="begin"/>
        </w:r>
        <w:r w:rsidR="008F6169">
          <w:rPr>
            <w:noProof/>
            <w:webHidden/>
          </w:rPr>
          <w:instrText xml:space="preserve"> PAGEREF _Toc430419964 \h </w:instrText>
        </w:r>
        <w:r w:rsidR="008F6169">
          <w:rPr>
            <w:noProof/>
            <w:webHidden/>
          </w:rPr>
        </w:r>
        <w:r w:rsidR="008F6169">
          <w:rPr>
            <w:noProof/>
            <w:webHidden/>
          </w:rPr>
          <w:fldChar w:fldCharType="separate"/>
        </w:r>
        <w:r>
          <w:rPr>
            <w:noProof/>
            <w:webHidden/>
          </w:rPr>
          <w:t>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6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Program Detail Revisions</w:t>
        </w:r>
        <w:r w:rsidR="008F6169">
          <w:rPr>
            <w:noProof/>
            <w:webHidden/>
          </w:rPr>
          <w:tab/>
        </w:r>
        <w:r w:rsidR="008F6169">
          <w:rPr>
            <w:noProof/>
            <w:webHidden/>
          </w:rPr>
          <w:fldChar w:fldCharType="begin"/>
        </w:r>
        <w:r w:rsidR="008F6169">
          <w:rPr>
            <w:noProof/>
            <w:webHidden/>
          </w:rPr>
          <w:instrText xml:space="preserve"> PAGEREF _Toc430419965 \h </w:instrText>
        </w:r>
        <w:r w:rsidR="008F6169">
          <w:rPr>
            <w:noProof/>
            <w:webHidden/>
          </w:rPr>
        </w:r>
        <w:r w:rsidR="008F6169">
          <w:rPr>
            <w:noProof/>
            <w:webHidden/>
          </w:rPr>
          <w:fldChar w:fldCharType="separate"/>
        </w:r>
        <w:r>
          <w:rPr>
            <w:noProof/>
            <w:webHidden/>
          </w:rPr>
          <w:t>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6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Program Details Organization</w:t>
        </w:r>
        <w:r w:rsidR="008F6169">
          <w:rPr>
            <w:noProof/>
            <w:webHidden/>
          </w:rPr>
          <w:tab/>
        </w:r>
        <w:r w:rsidR="008F6169">
          <w:rPr>
            <w:noProof/>
            <w:webHidden/>
          </w:rPr>
          <w:fldChar w:fldCharType="begin"/>
        </w:r>
        <w:r w:rsidR="008F6169">
          <w:rPr>
            <w:noProof/>
            <w:webHidden/>
          </w:rPr>
          <w:instrText xml:space="preserve"> PAGEREF _Toc430419966 \h </w:instrText>
        </w:r>
        <w:r w:rsidR="008F6169">
          <w:rPr>
            <w:noProof/>
            <w:webHidden/>
          </w:rPr>
        </w:r>
        <w:r w:rsidR="008F6169">
          <w:rPr>
            <w:noProof/>
            <w:webHidden/>
          </w:rPr>
          <w:fldChar w:fldCharType="separate"/>
        </w:r>
        <w:r>
          <w:rPr>
            <w:noProof/>
            <w:webHidden/>
          </w:rPr>
          <w:t>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Document Contents</w:t>
        </w:r>
        <w:r w:rsidR="008F6169">
          <w:rPr>
            <w:noProof/>
            <w:webHidden/>
          </w:rPr>
          <w:tab/>
        </w:r>
        <w:bookmarkStart w:id="3" w:name="_GoBack"/>
        <w:bookmarkEnd w:id="3"/>
        <w:r w:rsidR="008F6169">
          <w:rPr>
            <w:noProof/>
            <w:webHidden/>
          </w:rPr>
          <w:fldChar w:fldCharType="begin"/>
        </w:r>
        <w:r w:rsidR="008F6169">
          <w:rPr>
            <w:noProof/>
            <w:webHidden/>
          </w:rPr>
          <w:instrText xml:space="preserve"> PAGEREF _Toc430419967 \h </w:instrText>
        </w:r>
        <w:r w:rsidR="008F6169">
          <w:rPr>
            <w:noProof/>
            <w:webHidden/>
          </w:rPr>
        </w:r>
        <w:r w:rsidR="008F6169">
          <w:rPr>
            <w:noProof/>
            <w:webHidden/>
          </w:rPr>
          <w:fldChar w:fldCharType="separate"/>
        </w:r>
        <w:r>
          <w:rPr>
            <w:noProof/>
            <w:webHidden/>
          </w:rPr>
          <w:t>3</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8"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Programs, Functions, and Services Common to Conservation-Savings Programs</w:t>
        </w:r>
        <w:r w:rsidR="008F6169">
          <w:rPr>
            <w:noProof/>
            <w:webHidden/>
          </w:rPr>
          <w:tab/>
        </w:r>
        <w:r w:rsidR="008F6169">
          <w:rPr>
            <w:noProof/>
            <w:webHidden/>
          </w:rPr>
          <w:fldChar w:fldCharType="begin"/>
        </w:r>
        <w:r w:rsidR="008F6169">
          <w:rPr>
            <w:noProof/>
            <w:webHidden/>
          </w:rPr>
          <w:instrText xml:space="preserve"> PAGEREF _Toc430419968 \h </w:instrText>
        </w:r>
        <w:r w:rsidR="008F6169">
          <w:rPr>
            <w:noProof/>
            <w:webHidden/>
          </w:rPr>
        </w:r>
        <w:r w:rsidR="008F6169">
          <w:rPr>
            <w:noProof/>
            <w:webHidden/>
          </w:rPr>
          <w:fldChar w:fldCharType="separate"/>
        </w:r>
        <w:r>
          <w:rPr>
            <w:noProof/>
            <w:webHidden/>
          </w:rPr>
          <w:t>3</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1996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Contractor Alliance Network</w:t>
        </w:r>
        <w:r w:rsidR="008F6169">
          <w:rPr>
            <w:noProof/>
            <w:webHidden/>
          </w:rPr>
          <w:tab/>
        </w:r>
        <w:r w:rsidR="008F6169">
          <w:rPr>
            <w:noProof/>
            <w:webHidden/>
          </w:rPr>
          <w:fldChar w:fldCharType="begin"/>
        </w:r>
        <w:r w:rsidR="008F6169">
          <w:rPr>
            <w:noProof/>
            <w:webHidden/>
          </w:rPr>
          <w:instrText xml:space="preserve"> PAGEREF _Toc430419969 \h </w:instrText>
        </w:r>
        <w:r w:rsidR="008F6169">
          <w:rPr>
            <w:noProof/>
            <w:webHidden/>
          </w:rPr>
        </w:r>
        <w:r w:rsidR="008F6169">
          <w:rPr>
            <w:noProof/>
            <w:webHidden/>
          </w:rPr>
          <w:fldChar w:fldCharType="separate"/>
        </w:r>
        <w:r>
          <w:rPr>
            <w:noProof/>
            <w:webHidden/>
          </w:rPr>
          <w:t>3</w:t>
        </w:r>
        <w:r w:rsidR="008F6169">
          <w:rPr>
            <w:noProof/>
            <w:webHidden/>
          </w:rPr>
          <w:fldChar w:fldCharType="end"/>
        </w:r>
      </w:hyperlink>
    </w:p>
    <w:p w:rsidR="008F6169" w:rsidRPr="008F6169" w:rsidRDefault="008F6169" w:rsidP="008F6169">
      <w:pPr>
        <w:rPr>
          <w:rFonts w:eastAsiaTheme="minorEastAsia"/>
          <w:noProof/>
        </w:rPr>
      </w:pPr>
    </w:p>
    <w:p w:rsidR="008F6169" w:rsidRDefault="00D424B2"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hyperlink w:anchor="_Toc430419970" w:history="1">
        <w:r w:rsidR="008F6169" w:rsidRPr="00A74110">
          <w:rPr>
            <w:rStyle w:val="Hyperlink"/>
            <w:noProof/>
          </w:rPr>
          <w:t>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RESIDENTIAL ENERGY MANAGEMENT</w:t>
        </w:r>
        <w:r w:rsidR="008F6169">
          <w:rPr>
            <w:noProof/>
            <w:webHidden/>
          </w:rPr>
          <w:tab/>
        </w:r>
        <w:r w:rsidR="008F6169">
          <w:rPr>
            <w:noProof/>
            <w:webHidden/>
          </w:rPr>
          <w:fldChar w:fldCharType="begin"/>
        </w:r>
        <w:r w:rsidR="008F6169">
          <w:rPr>
            <w:noProof/>
            <w:webHidden/>
          </w:rPr>
          <w:instrText xml:space="preserve"> PAGEREF _Toc430419970 \h </w:instrText>
        </w:r>
        <w:r w:rsidR="008F6169">
          <w:rPr>
            <w:noProof/>
            <w:webHidden/>
          </w:rPr>
        </w:r>
        <w:r w:rsidR="008F6169">
          <w:rPr>
            <w:noProof/>
            <w:webHidden/>
          </w:rPr>
          <w:fldChar w:fldCharType="separate"/>
        </w:r>
        <w:r>
          <w:rPr>
            <w:noProof/>
            <w:webHidden/>
          </w:rPr>
          <w:t>4</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71"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Low Income Weatherization</w:t>
        </w:r>
        <w:r w:rsidR="008F6169">
          <w:rPr>
            <w:noProof/>
            <w:webHidden/>
          </w:rPr>
          <w:tab/>
        </w:r>
        <w:r w:rsidR="008F6169">
          <w:rPr>
            <w:noProof/>
            <w:webHidden/>
          </w:rPr>
          <w:fldChar w:fldCharType="begin"/>
        </w:r>
        <w:r w:rsidR="008F6169">
          <w:rPr>
            <w:noProof/>
            <w:webHidden/>
          </w:rPr>
          <w:instrText xml:space="preserve"> PAGEREF _Toc430419971 \h </w:instrText>
        </w:r>
        <w:r w:rsidR="008F6169">
          <w:rPr>
            <w:noProof/>
            <w:webHidden/>
          </w:rPr>
        </w:r>
        <w:r w:rsidR="008F6169">
          <w:rPr>
            <w:noProof/>
            <w:webHidden/>
          </w:rPr>
          <w:fldChar w:fldCharType="separate"/>
        </w:r>
        <w:r>
          <w:rPr>
            <w:noProof/>
            <w:webHidden/>
          </w:rPr>
          <w:t>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_Toc430419972 \h </w:instrText>
        </w:r>
        <w:r w:rsidR="008F6169">
          <w:rPr>
            <w:noProof/>
            <w:webHidden/>
          </w:rPr>
        </w:r>
        <w:r w:rsidR="008F6169">
          <w:rPr>
            <w:noProof/>
            <w:webHidden/>
          </w:rPr>
          <w:fldChar w:fldCharType="separate"/>
        </w:r>
        <w:r>
          <w:rPr>
            <w:noProof/>
            <w:webHidden/>
          </w:rPr>
          <w:t>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_Toc430419973 \h </w:instrText>
        </w:r>
        <w:r w:rsidR="008F6169">
          <w:rPr>
            <w:noProof/>
            <w:webHidden/>
          </w:rPr>
        </w:r>
        <w:r w:rsidR="008F6169">
          <w:rPr>
            <w:noProof/>
            <w:webHidden/>
          </w:rPr>
          <w:fldChar w:fldCharType="separate"/>
        </w:r>
        <w:r>
          <w:rPr>
            <w:noProof/>
            <w:webHidden/>
          </w:rPr>
          <w:t>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4"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 Overview</w:t>
        </w:r>
        <w:r w:rsidR="008F6169">
          <w:rPr>
            <w:noProof/>
            <w:webHidden/>
          </w:rPr>
          <w:tab/>
        </w:r>
        <w:r w:rsidR="008F6169">
          <w:rPr>
            <w:noProof/>
            <w:webHidden/>
          </w:rPr>
          <w:fldChar w:fldCharType="begin"/>
        </w:r>
        <w:r w:rsidR="008F6169">
          <w:rPr>
            <w:noProof/>
            <w:webHidden/>
          </w:rPr>
          <w:instrText xml:space="preserve"> PAGEREF _Toc430419974 \h </w:instrText>
        </w:r>
        <w:r w:rsidR="008F6169">
          <w:rPr>
            <w:noProof/>
            <w:webHidden/>
          </w:rPr>
        </w:r>
        <w:r w:rsidR="008F6169">
          <w:rPr>
            <w:noProof/>
            <w:webHidden/>
          </w:rPr>
          <w:fldChar w:fldCharType="separate"/>
        </w:r>
        <w:r>
          <w:rPr>
            <w:noProof/>
            <w:webHidden/>
          </w:rPr>
          <w:t>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5"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Education, Communication &amp; Awareness</w:t>
        </w:r>
        <w:r w:rsidR="008F6169">
          <w:rPr>
            <w:noProof/>
            <w:webHidden/>
          </w:rPr>
          <w:tab/>
        </w:r>
        <w:r w:rsidR="008F6169">
          <w:rPr>
            <w:noProof/>
            <w:webHidden/>
          </w:rPr>
          <w:fldChar w:fldCharType="begin"/>
        </w:r>
        <w:r w:rsidR="008F6169">
          <w:rPr>
            <w:noProof/>
            <w:webHidden/>
          </w:rPr>
          <w:instrText xml:space="preserve"> PAGEREF _Toc430419975 \h </w:instrText>
        </w:r>
        <w:r w:rsidR="008F6169">
          <w:rPr>
            <w:noProof/>
            <w:webHidden/>
          </w:rPr>
        </w:r>
        <w:r w:rsidR="008F6169">
          <w:rPr>
            <w:noProof/>
            <w:webHidden/>
          </w:rPr>
          <w:fldChar w:fldCharType="separate"/>
        </w:r>
        <w:r>
          <w:rPr>
            <w:noProof/>
            <w:webHidden/>
          </w:rPr>
          <w:t>9</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76"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Single Family Existing</w:t>
        </w:r>
        <w:r w:rsidR="008F6169">
          <w:rPr>
            <w:noProof/>
            <w:webHidden/>
          </w:rPr>
          <w:tab/>
        </w:r>
        <w:r w:rsidR="008F6169">
          <w:rPr>
            <w:noProof/>
            <w:webHidden/>
          </w:rPr>
          <w:fldChar w:fldCharType="begin"/>
        </w:r>
        <w:r w:rsidR="008F6169">
          <w:rPr>
            <w:noProof/>
            <w:webHidden/>
          </w:rPr>
          <w:instrText xml:space="preserve"> PAGEREF _Toc430419976 \h </w:instrText>
        </w:r>
        <w:r w:rsidR="008F6169">
          <w:rPr>
            <w:noProof/>
            <w:webHidden/>
          </w:rPr>
        </w:r>
        <w:r w:rsidR="008F6169">
          <w:rPr>
            <w:noProof/>
            <w:webHidden/>
          </w:rPr>
          <w:fldChar w:fldCharType="separate"/>
        </w:r>
        <w:r>
          <w:rPr>
            <w:noProof/>
            <w:webHidden/>
          </w:rPr>
          <w:t>12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_Toc430419977 \h </w:instrText>
        </w:r>
        <w:r w:rsidR="008F6169">
          <w:rPr>
            <w:noProof/>
            <w:webHidden/>
          </w:rPr>
        </w:r>
        <w:r w:rsidR="008F6169">
          <w:rPr>
            <w:noProof/>
            <w:webHidden/>
          </w:rPr>
          <w:fldChar w:fldCharType="separate"/>
        </w:r>
        <w:r>
          <w:rPr>
            <w:noProof/>
            <w:webHidden/>
          </w:rPr>
          <w:t>12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_Toc430419978 \h </w:instrText>
        </w:r>
        <w:r w:rsidR="008F6169">
          <w:rPr>
            <w:noProof/>
            <w:webHidden/>
          </w:rPr>
        </w:r>
        <w:r w:rsidR="008F6169">
          <w:rPr>
            <w:noProof/>
            <w:webHidden/>
          </w:rPr>
          <w:fldChar w:fldCharType="separate"/>
        </w:r>
        <w:r>
          <w:rPr>
            <w:noProof/>
            <w:webHidden/>
          </w:rPr>
          <w:t>12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_Toc430419979 \h </w:instrText>
        </w:r>
        <w:r w:rsidR="008F6169">
          <w:rPr>
            <w:noProof/>
            <w:webHidden/>
          </w:rPr>
        </w:r>
        <w:r w:rsidR="008F6169">
          <w:rPr>
            <w:noProof/>
            <w:webHidden/>
          </w:rPr>
          <w:fldChar w:fldCharType="separate"/>
        </w:r>
        <w:r>
          <w:rPr>
            <w:noProof/>
            <w:webHidden/>
          </w:rPr>
          <w:t>12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0"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Direct-to-Consumer Channel</w:t>
        </w:r>
        <w:r w:rsidR="008F6169">
          <w:rPr>
            <w:noProof/>
            <w:webHidden/>
          </w:rPr>
          <w:tab/>
        </w:r>
        <w:r w:rsidR="008F6169">
          <w:rPr>
            <w:noProof/>
            <w:webHidden/>
          </w:rPr>
          <w:fldChar w:fldCharType="begin"/>
        </w:r>
        <w:r w:rsidR="008F6169">
          <w:rPr>
            <w:noProof/>
            <w:webHidden/>
          </w:rPr>
          <w:instrText xml:space="preserve"> PAGEREF _Toc430419980 \h </w:instrText>
        </w:r>
        <w:r w:rsidR="008F6169">
          <w:rPr>
            <w:noProof/>
            <w:webHidden/>
          </w:rPr>
        </w:r>
        <w:r w:rsidR="008F6169">
          <w:rPr>
            <w:noProof/>
            <w:webHidden/>
          </w:rPr>
          <w:fldChar w:fldCharType="separate"/>
        </w:r>
        <w:r>
          <w:rPr>
            <w:noProof/>
            <w:webHidden/>
          </w:rPr>
          <w:t>14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 Residential Direct-to-Consumer Programs</w:t>
        </w:r>
        <w:r w:rsidR="008F6169">
          <w:rPr>
            <w:noProof/>
            <w:webHidden/>
          </w:rPr>
          <w:tab/>
        </w:r>
        <w:r w:rsidR="008F6169">
          <w:rPr>
            <w:noProof/>
            <w:webHidden/>
          </w:rPr>
          <w:fldChar w:fldCharType="begin"/>
        </w:r>
        <w:r w:rsidR="008F6169">
          <w:rPr>
            <w:noProof/>
            <w:webHidden/>
          </w:rPr>
          <w:instrText xml:space="preserve"> PAGEREF _Toc430419981 \h </w:instrText>
        </w:r>
        <w:r w:rsidR="008F6169">
          <w:rPr>
            <w:noProof/>
            <w:webHidden/>
          </w:rPr>
        </w:r>
        <w:r w:rsidR="008F6169">
          <w:rPr>
            <w:noProof/>
            <w:webHidden/>
          </w:rPr>
          <w:fldChar w:fldCharType="separate"/>
        </w:r>
        <w:r>
          <w:rPr>
            <w:noProof/>
            <w:webHidden/>
          </w:rPr>
          <w:t>14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_Toc430419982 \h </w:instrText>
        </w:r>
        <w:r w:rsidR="008F6169">
          <w:rPr>
            <w:noProof/>
            <w:webHidden/>
          </w:rPr>
        </w:r>
        <w:r w:rsidR="008F6169">
          <w:rPr>
            <w:noProof/>
            <w:webHidden/>
          </w:rPr>
          <w:fldChar w:fldCharType="separate"/>
        </w:r>
        <w:r>
          <w:rPr>
            <w:noProof/>
            <w:webHidden/>
          </w:rPr>
          <w:t>18</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3"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Dealer Channel</w:t>
        </w:r>
        <w:r w:rsidR="008F6169">
          <w:rPr>
            <w:noProof/>
            <w:webHidden/>
          </w:rPr>
          <w:tab/>
        </w:r>
        <w:r w:rsidR="008F6169">
          <w:rPr>
            <w:noProof/>
            <w:webHidden/>
          </w:rPr>
          <w:fldChar w:fldCharType="begin"/>
        </w:r>
        <w:r w:rsidR="008F6169">
          <w:rPr>
            <w:noProof/>
            <w:webHidden/>
          </w:rPr>
          <w:instrText xml:space="preserve"> PAGEREF _Toc430419983 \h </w:instrText>
        </w:r>
        <w:r w:rsidR="008F6169">
          <w:rPr>
            <w:noProof/>
            <w:webHidden/>
          </w:rPr>
        </w:r>
        <w:r w:rsidR="008F6169">
          <w:rPr>
            <w:noProof/>
            <w:webHidden/>
          </w:rPr>
          <w:fldChar w:fldCharType="separate"/>
        </w:r>
        <w:r>
          <w:rPr>
            <w:noProof/>
            <w:webHidden/>
          </w:rPr>
          <w:t>24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_Toc430419984 \h </w:instrText>
        </w:r>
        <w:r w:rsidR="008F6169">
          <w:rPr>
            <w:noProof/>
            <w:webHidden/>
          </w:rPr>
        </w:r>
        <w:r w:rsidR="008F6169">
          <w:rPr>
            <w:noProof/>
            <w:webHidden/>
          </w:rPr>
          <w:fldChar w:fldCharType="separate"/>
        </w:r>
        <w:r>
          <w:rPr>
            <w:noProof/>
            <w:webHidden/>
          </w:rPr>
          <w:t>24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 Dealer Channel Programs</w:t>
        </w:r>
        <w:r w:rsidR="008F6169">
          <w:rPr>
            <w:noProof/>
            <w:webHidden/>
          </w:rPr>
          <w:tab/>
        </w:r>
        <w:r w:rsidR="008F6169">
          <w:rPr>
            <w:noProof/>
            <w:webHidden/>
          </w:rPr>
          <w:fldChar w:fldCharType="begin"/>
        </w:r>
        <w:r w:rsidR="008F6169">
          <w:rPr>
            <w:noProof/>
            <w:webHidden/>
          </w:rPr>
          <w:instrText xml:space="preserve"> PAGEREF _Toc430419985 \h </w:instrText>
        </w:r>
        <w:r w:rsidR="008F6169">
          <w:rPr>
            <w:noProof/>
            <w:webHidden/>
          </w:rPr>
        </w:r>
        <w:r w:rsidR="008F6169">
          <w:rPr>
            <w:noProof/>
            <w:webHidden/>
          </w:rPr>
          <w:fldChar w:fldCharType="separate"/>
        </w:r>
        <w:r>
          <w:rPr>
            <w:noProof/>
            <w:webHidden/>
          </w:rPr>
          <w:t>24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_Toc430419986 \h </w:instrText>
        </w:r>
        <w:r w:rsidR="008F6169">
          <w:rPr>
            <w:noProof/>
            <w:webHidden/>
          </w:rPr>
        </w:r>
        <w:r w:rsidR="008F6169">
          <w:rPr>
            <w:noProof/>
            <w:webHidden/>
          </w:rPr>
          <w:fldChar w:fldCharType="separate"/>
        </w:r>
        <w:r>
          <w:rPr>
            <w:noProof/>
            <w:webHidden/>
          </w:rPr>
          <w:t>25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_Toc430419987 \h </w:instrText>
        </w:r>
        <w:r w:rsidR="008F6169">
          <w:rPr>
            <w:noProof/>
            <w:webHidden/>
          </w:rPr>
        </w:r>
        <w:r w:rsidR="008F6169">
          <w:rPr>
            <w:noProof/>
            <w:webHidden/>
          </w:rPr>
          <w:fldChar w:fldCharType="separate"/>
        </w:r>
        <w:r>
          <w:rPr>
            <w:noProof/>
            <w:webHidden/>
          </w:rPr>
          <w:t>25</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Single Family Fuel Conversion</w:t>
        </w:r>
        <w:r w:rsidR="008F6169">
          <w:rPr>
            <w:noProof/>
            <w:webHidden/>
          </w:rPr>
          <w:tab/>
        </w:r>
        <w:r w:rsidR="008F6169">
          <w:rPr>
            <w:noProof/>
            <w:webHidden/>
          </w:rPr>
          <w:fldChar w:fldCharType="begin"/>
        </w:r>
        <w:r w:rsidR="008F6169">
          <w:rPr>
            <w:noProof/>
            <w:webHidden/>
          </w:rPr>
          <w:instrText xml:space="preserve"> PAGEREF _Toc430419988 \h </w:instrText>
        </w:r>
        <w:r w:rsidR="008F6169">
          <w:rPr>
            <w:noProof/>
            <w:webHidden/>
          </w:rPr>
        </w:r>
        <w:r w:rsidR="008F6169">
          <w:rPr>
            <w:noProof/>
            <w:webHidden/>
          </w:rPr>
          <w:fldChar w:fldCharType="separate"/>
        </w:r>
        <w:r>
          <w:rPr>
            <w:noProof/>
            <w:webHidden/>
          </w:rPr>
          <w:t>31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_Toc430419989 \h </w:instrText>
        </w:r>
        <w:r w:rsidR="008F6169">
          <w:rPr>
            <w:noProof/>
            <w:webHidden/>
          </w:rPr>
        </w:r>
        <w:r w:rsidR="008F6169">
          <w:rPr>
            <w:noProof/>
            <w:webHidden/>
          </w:rPr>
          <w:fldChar w:fldCharType="separate"/>
        </w:r>
        <w:r>
          <w:rPr>
            <w:noProof/>
            <w:webHidden/>
          </w:rPr>
          <w:t>31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_Toc430419990 \h </w:instrText>
        </w:r>
        <w:r w:rsidR="008F6169">
          <w:rPr>
            <w:noProof/>
            <w:webHidden/>
          </w:rPr>
        </w:r>
        <w:r w:rsidR="008F6169">
          <w:rPr>
            <w:noProof/>
            <w:webHidden/>
          </w:rPr>
          <w:fldChar w:fldCharType="separate"/>
        </w:r>
        <w:r>
          <w:rPr>
            <w:noProof/>
            <w:webHidden/>
          </w:rPr>
          <w:t>31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_Toc430419991 \h </w:instrText>
        </w:r>
        <w:r w:rsidR="008F6169">
          <w:rPr>
            <w:noProof/>
            <w:webHidden/>
          </w:rPr>
        </w:r>
        <w:r w:rsidR="008F6169">
          <w:rPr>
            <w:noProof/>
            <w:webHidden/>
          </w:rPr>
          <w:fldChar w:fldCharType="separate"/>
        </w:r>
        <w:r>
          <w:rPr>
            <w:noProof/>
            <w:webHidden/>
          </w:rPr>
          <w:t>32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_Toc430419992 \h </w:instrText>
        </w:r>
        <w:r w:rsidR="008F6169">
          <w:rPr>
            <w:noProof/>
            <w:webHidden/>
          </w:rPr>
        </w:r>
        <w:r w:rsidR="008F6169">
          <w:rPr>
            <w:noProof/>
            <w:webHidden/>
          </w:rPr>
          <w:fldChar w:fldCharType="separate"/>
        </w:r>
        <w:r>
          <w:rPr>
            <w:noProof/>
            <w:webHidden/>
          </w:rPr>
          <w:t>32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93"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Multifamily Existing</w:t>
        </w:r>
        <w:r w:rsidR="008F6169">
          <w:rPr>
            <w:noProof/>
            <w:webHidden/>
          </w:rPr>
          <w:tab/>
        </w:r>
        <w:r w:rsidR="008F6169">
          <w:rPr>
            <w:noProof/>
            <w:webHidden/>
          </w:rPr>
          <w:fldChar w:fldCharType="begin"/>
        </w:r>
        <w:r w:rsidR="008F6169">
          <w:rPr>
            <w:noProof/>
            <w:webHidden/>
          </w:rPr>
          <w:instrText xml:space="preserve"> PAGEREF _Toc430419993 \h </w:instrText>
        </w:r>
        <w:r w:rsidR="008F6169">
          <w:rPr>
            <w:noProof/>
            <w:webHidden/>
          </w:rPr>
        </w:r>
        <w:r w:rsidR="008F6169">
          <w:rPr>
            <w:noProof/>
            <w:webHidden/>
          </w:rPr>
          <w:fldChar w:fldCharType="separate"/>
        </w:r>
        <w:r>
          <w:rPr>
            <w:noProof/>
            <w:webHidden/>
          </w:rPr>
          <w:t>33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_Toc430419994 \h </w:instrText>
        </w:r>
        <w:r w:rsidR="008F6169">
          <w:rPr>
            <w:noProof/>
            <w:webHidden/>
          </w:rPr>
        </w:r>
        <w:r w:rsidR="008F6169">
          <w:rPr>
            <w:noProof/>
            <w:webHidden/>
          </w:rPr>
          <w:fldChar w:fldCharType="separate"/>
        </w:r>
        <w:r>
          <w:rPr>
            <w:noProof/>
            <w:webHidden/>
          </w:rPr>
          <w:t>33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_Toc430419995 \h </w:instrText>
        </w:r>
        <w:r w:rsidR="008F6169">
          <w:rPr>
            <w:noProof/>
            <w:webHidden/>
          </w:rPr>
        </w:r>
        <w:r w:rsidR="008F6169">
          <w:rPr>
            <w:noProof/>
            <w:webHidden/>
          </w:rPr>
          <w:fldChar w:fldCharType="separate"/>
        </w:r>
        <w:r>
          <w:rPr>
            <w:noProof/>
            <w:webHidden/>
          </w:rPr>
          <w:t>33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_Toc430419996 \h </w:instrText>
        </w:r>
        <w:r w:rsidR="008F6169">
          <w:rPr>
            <w:noProof/>
            <w:webHidden/>
          </w:rPr>
        </w:r>
        <w:r w:rsidR="008F6169">
          <w:rPr>
            <w:noProof/>
            <w:webHidden/>
          </w:rPr>
          <w:fldChar w:fldCharType="separate"/>
        </w:r>
        <w:r>
          <w:rPr>
            <w:noProof/>
            <w:webHidden/>
          </w:rPr>
          <w:t>34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_Toc430419997 \h </w:instrText>
        </w:r>
        <w:r w:rsidR="008F6169">
          <w:rPr>
            <w:noProof/>
            <w:webHidden/>
          </w:rPr>
        </w:r>
        <w:r w:rsidR="008F6169">
          <w:rPr>
            <w:noProof/>
            <w:webHidden/>
          </w:rPr>
          <w:fldChar w:fldCharType="separate"/>
        </w:r>
        <w:r>
          <w:rPr>
            <w:noProof/>
            <w:webHidden/>
          </w:rPr>
          <w:t>34</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19998"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_Toc430419998 \h </w:instrText>
        </w:r>
        <w:r w:rsidR="008F6169">
          <w:rPr>
            <w:noProof/>
            <w:webHidden/>
          </w:rPr>
        </w:r>
        <w:r w:rsidR="008F6169">
          <w:rPr>
            <w:noProof/>
            <w:webHidden/>
          </w:rPr>
          <w:fldChar w:fldCharType="separate"/>
        </w:r>
        <w:r>
          <w:rPr>
            <w:noProof/>
            <w:webHidden/>
          </w:rPr>
          <w:t>34</w:t>
        </w:r>
        <w:r w:rsidR="008F6169">
          <w:rPr>
            <w:noProof/>
            <w:webHidden/>
          </w:rPr>
          <w:fldChar w:fldCharType="end"/>
        </w:r>
      </w:hyperlink>
    </w:p>
    <w:p w:rsidR="008F6169" w:rsidRDefault="008F6169" w:rsidP="008F6169">
      <w:pPr>
        <w:rPr>
          <w:rFonts w:eastAsiaTheme="minorEastAsia"/>
          <w:noProof/>
        </w:rPr>
      </w:pPr>
      <w:r>
        <w:rPr>
          <w:rFonts w:eastAsiaTheme="minorEastAsia"/>
          <w:noProof/>
        </w:rPr>
        <w:br w:type="page"/>
      </w:r>
    </w:p>
    <w:p w:rsidR="008F6169" w:rsidRPr="008F6169" w:rsidRDefault="008F6169" w:rsidP="008F6169">
      <w:pPr>
        <w:rPr>
          <w:rFonts w:eastAsiaTheme="minorEastAsia"/>
          <w:noProof/>
        </w:rPr>
      </w:pPr>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99"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Residential New Construction</w:t>
        </w:r>
        <w:r w:rsidR="008F6169">
          <w:rPr>
            <w:noProof/>
            <w:webHidden/>
          </w:rPr>
          <w:tab/>
        </w:r>
        <w:r w:rsidR="008F6169">
          <w:rPr>
            <w:noProof/>
            <w:webHidden/>
          </w:rPr>
          <w:fldChar w:fldCharType="begin"/>
        </w:r>
        <w:r w:rsidR="008F6169">
          <w:rPr>
            <w:noProof/>
            <w:webHidden/>
          </w:rPr>
          <w:instrText xml:space="preserve"> PAGEREF _Toc430419999 \h </w:instrText>
        </w:r>
        <w:r w:rsidR="008F6169">
          <w:rPr>
            <w:noProof/>
            <w:webHidden/>
          </w:rPr>
        </w:r>
        <w:r w:rsidR="008F6169">
          <w:rPr>
            <w:noProof/>
            <w:webHidden/>
          </w:rPr>
          <w:fldChar w:fldCharType="separate"/>
        </w:r>
        <w:r>
          <w:rPr>
            <w:noProof/>
            <w:webHidden/>
          </w:rPr>
          <w:t>39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_Toc430420000 \h </w:instrText>
        </w:r>
        <w:r w:rsidR="008F6169">
          <w:rPr>
            <w:noProof/>
            <w:webHidden/>
          </w:rPr>
        </w:r>
        <w:r w:rsidR="008F6169">
          <w:rPr>
            <w:noProof/>
            <w:webHidden/>
          </w:rPr>
          <w:fldChar w:fldCharType="separate"/>
        </w:r>
        <w:r>
          <w:rPr>
            <w:noProof/>
            <w:webHidden/>
          </w:rPr>
          <w:t>39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1"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_Toc430420001 \h </w:instrText>
        </w:r>
        <w:r w:rsidR="008F6169">
          <w:rPr>
            <w:noProof/>
            <w:webHidden/>
          </w:rPr>
        </w:r>
        <w:r w:rsidR="008F6169">
          <w:rPr>
            <w:noProof/>
            <w:webHidden/>
          </w:rPr>
          <w:fldChar w:fldCharType="separate"/>
        </w:r>
        <w:r>
          <w:rPr>
            <w:noProof/>
            <w:webHidden/>
          </w:rPr>
          <w:t>40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2"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_Toc430420002 \h </w:instrText>
        </w:r>
        <w:r w:rsidR="008F6169">
          <w:rPr>
            <w:noProof/>
            <w:webHidden/>
          </w:rPr>
        </w:r>
        <w:r w:rsidR="008F6169">
          <w:rPr>
            <w:noProof/>
            <w:webHidden/>
          </w:rPr>
          <w:fldChar w:fldCharType="separate"/>
        </w:r>
        <w:r>
          <w:rPr>
            <w:noProof/>
            <w:webHidden/>
          </w:rPr>
          <w:t>41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3"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_Toc430420003 \h </w:instrText>
        </w:r>
        <w:r w:rsidR="008F6169">
          <w:rPr>
            <w:noProof/>
            <w:webHidden/>
          </w:rPr>
        </w:r>
        <w:r w:rsidR="008F6169">
          <w:rPr>
            <w:noProof/>
            <w:webHidden/>
          </w:rPr>
          <w:fldChar w:fldCharType="separate"/>
        </w:r>
        <w:r>
          <w:rPr>
            <w:noProof/>
            <w:webHidden/>
          </w:rPr>
          <w:t>42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4"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Overall Residential New Construction Program Marketing and Outreach Strategies</w:t>
        </w:r>
        <w:r w:rsidR="008F6169">
          <w:rPr>
            <w:noProof/>
            <w:webHidden/>
          </w:rPr>
          <w:tab/>
        </w:r>
        <w:r w:rsidR="008F6169">
          <w:rPr>
            <w:noProof/>
            <w:webHidden/>
          </w:rPr>
          <w:fldChar w:fldCharType="begin"/>
        </w:r>
        <w:r w:rsidR="008F6169">
          <w:rPr>
            <w:noProof/>
            <w:webHidden/>
          </w:rPr>
          <w:instrText xml:space="preserve"> PAGEREF _Toc430420004 \h </w:instrText>
        </w:r>
        <w:r w:rsidR="008F6169">
          <w:rPr>
            <w:noProof/>
            <w:webHidden/>
          </w:rPr>
        </w:r>
        <w:r w:rsidR="008F6169">
          <w:rPr>
            <w:noProof/>
            <w:webHidden/>
          </w:rPr>
          <w:fldChar w:fldCharType="separate"/>
        </w:r>
        <w:r>
          <w:rPr>
            <w:noProof/>
            <w:webHidden/>
          </w:rPr>
          <w:t>42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5" w:history="1">
        <w:r w:rsidR="008F6169" w:rsidRPr="00A74110">
          <w:rPr>
            <w:rStyle w:val="Hyperlink"/>
            <w:noProof/>
          </w:rPr>
          <w:t>6.</w:t>
        </w:r>
        <w:r w:rsidR="008F6169">
          <w:rPr>
            <w:rFonts w:asciiTheme="minorHAnsi" w:eastAsiaTheme="minorEastAsia" w:hAnsiTheme="minorHAnsi" w:cstheme="minorBidi"/>
            <w:i w:val="0"/>
            <w:iCs w:val="0"/>
            <w:noProof/>
            <w:sz w:val="22"/>
            <w:szCs w:val="22"/>
          </w:rPr>
          <w:tab/>
        </w:r>
        <w:r w:rsidR="008F6169" w:rsidRPr="00A74110">
          <w:rPr>
            <w:rStyle w:val="Hyperlink"/>
            <w:noProof/>
          </w:rPr>
          <w:t>Single Family New Construction Marketing and Outreach Plan</w:t>
        </w:r>
        <w:r w:rsidR="008F6169">
          <w:rPr>
            <w:noProof/>
            <w:webHidden/>
          </w:rPr>
          <w:tab/>
        </w:r>
        <w:r w:rsidR="008F6169">
          <w:rPr>
            <w:noProof/>
            <w:webHidden/>
          </w:rPr>
          <w:fldChar w:fldCharType="begin"/>
        </w:r>
        <w:r w:rsidR="008F6169">
          <w:rPr>
            <w:noProof/>
            <w:webHidden/>
          </w:rPr>
          <w:instrText xml:space="preserve"> PAGEREF _Toc430420005 \h </w:instrText>
        </w:r>
        <w:r w:rsidR="008F6169">
          <w:rPr>
            <w:noProof/>
            <w:webHidden/>
          </w:rPr>
        </w:r>
        <w:r w:rsidR="008F6169">
          <w:rPr>
            <w:noProof/>
            <w:webHidden/>
          </w:rPr>
          <w:fldChar w:fldCharType="separate"/>
        </w:r>
        <w:r>
          <w:rPr>
            <w:noProof/>
            <w:webHidden/>
          </w:rPr>
          <w:t>42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06" w:history="1">
        <w:r w:rsidR="008F6169" w:rsidRPr="00A74110">
          <w:rPr>
            <w:rStyle w:val="Hyperlink"/>
            <w:noProof/>
          </w:rPr>
          <w:t>H.</w:t>
        </w:r>
        <w:r w:rsidR="008F6169">
          <w:rPr>
            <w:rFonts w:asciiTheme="minorHAnsi" w:eastAsiaTheme="minorEastAsia" w:hAnsiTheme="minorHAnsi" w:cstheme="minorBidi"/>
            <w:smallCaps w:val="0"/>
            <w:noProof/>
            <w:sz w:val="22"/>
            <w:szCs w:val="22"/>
          </w:rPr>
          <w:tab/>
        </w:r>
        <w:r w:rsidR="008F6169" w:rsidRPr="00A74110">
          <w:rPr>
            <w:rStyle w:val="Hyperlink"/>
            <w:noProof/>
          </w:rPr>
          <w:t>Residential Pilots</w:t>
        </w:r>
        <w:r w:rsidR="008F6169">
          <w:rPr>
            <w:noProof/>
            <w:webHidden/>
          </w:rPr>
          <w:tab/>
        </w:r>
        <w:r w:rsidR="008F6169">
          <w:rPr>
            <w:noProof/>
            <w:webHidden/>
          </w:rPr>
          <w:fldChar w:fldCharType="begin"/>
        </w:r>
        <w:r w:rsidR="008F6169">
          <w:rPr>
            <w:noProof/>
            <w:webHidden/>
          </w:rPr>
          <w:instrText xml:space="preserve"> PAGEREF _Toc430420006 \h </w:instrText>
        </w:r>
        <w:r w:rsidR="008F6169">
          <w:rPr>
            <w:noProof/>
            <w:webHidden/>
          </w:rPr>
        </w:r>
        <w:r w:rsidR="008F6169">
          <w:rPr>
            <w:noProof/>
            <w:webHidden/>
          </w:rPr>
          <w:fldChar w:fldCharType="separate"/>
        </w:r>
        <w:r>
          <w:rPr>
            <w:noProof/>
            <w:webHidden/>
          </w:rPr>
          <w:t>47</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2000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Residential Individual Energy Report Pilot</w:t>
        </w:r>
        <w:r w:rsidR="008F6169">
          <w:rPr>
            <w:noProof/>
            <w:webHidden/>
          </w:rPr>
          <w:tab/>
        </w:r>
        <w:r w:rsidR="008F6169">
          <w:rPr>
            <w:noProof/>
            <w:webHidden/>
          </w:rPr>
          <w:fldChar w:fldCharType="begin"/>
        </w:r>
        <w:r w:rsidR="008F6169">
          <w:rPr>
            <w:noProof/>
            <w:webHidden/>
          </w:rPr>
          <w:instrText xml:space="preserve"> PAGEREF _Toc430420007 \h </w:instrText>
        </w:r>
        <w:r w:rsidR="008F6169">
          <w:rPr>
            <w:noProof/>
            <w:webHidden/>
          </w:rPr>
        </w:r>
        <w:r w:rsidR="008F6169">
          <w:rPr>
            <w:noProof/>
            <w:webHidden/>
          </w:rPr>
          <w:fldChar w:fldCharType="separate"/>
        </w:r>
        <w:r>
          <w:rPr>
            <w:noProof/>
            <w:webHidden/>
          </w:rPr>
          <w:t>47</w:t>
        </w:r>
        <w:r w:rsidR="008F6169">
          <w:rPr>
            <w:noProof/>
            <w:webHidden/>
          </w:rPr>
          <w:fldChar w:fldCharType="end"/>
        </w:r>
      </w:hyperlink>
    </w:p>
    <w:p w:rsidR="008F6169" w:rsidRPr="008F6169" w:rsidRDefault="008F6169" w:rsidP="008F6169">
      <w:pPr>
        <w:rPr>
          <w:rFonts w:eastAsiaTheme="minorEastAsia"/>
          <w:noProof/>
        </w:rPr>
      </w:pPr>
    </w:p>
    <w:p w:rsidR="008F6169" w:rsidRDefault="00D424B2"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08" w:history="1">
        <w:r w:rsidR="008F6169" w:rsidRPr="00A74110">
          <w:rPr>
            <w:rStyle w:val="Hyperlink"/>
            <w:noProof/>
          </w:rPr>
          <w:t>III.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BUSINESS ENERGY MANAGEMENT</w:t>
        </w:r>
        <w:r w:rsidR="008F6169">
          <w:rPr>
            <w:noProof/>
            <w:webHidden/>
          </w:rPr>
          <w:tab/>
        </w:r>
        <w:r w:rsidR="008F6169">
          <w:rPr>
            <w:noProof/>
            <w:webHidden/>
          </w:rPr>
          <w:fldChar w:fldCharType="begin"/>
        </w:r>
        <w:r w:rsidR="008F6169">
          <w:rPr>
            <w:noProof/>
            <w:webHidden/>
          </w:rPr>
          <w:instrText xml:space="preserve"> PAGEREF _Toc430420008 \h </w:instrText>
        </w:r>
        <w:r w:rsidR="008F6169">
          <w:rPr>
            <w:noProof/>
            <w:webHidden/>
          </w:rPr>
        </w:r>
        <w:r w:rsidR="008F6169">
          <w:rPr>
            <w:noProof/>
            <w:webHidden/>
          </w:rPr>
          <w:fldChar w:fldCharType="separate"/>
        </w:r>
        <w:r>
          <w:rPr>
            <w:noProof/>
            <w:webHidden/>
          </w:rPr>
          <w:t>51</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09"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Pilots</w:t>
        </w:r>
        <w:r w:rsidR="008F6169">
          <w:rPr>
            <w:noProof/>
            <w:webHidden/>
          </w:rPr>
          <w:tab/>
        </w:r>
        <w:r w:rsidR="008F6169">
          <w:rPr>
            <w:noProof/>
            <w:webHidden/>
          </w:rPr>
          <w:fldChar w:fldCharType="begin"/>
        </w:r>
        <w:r w:rsidR="008F6169">
          <w:rPr>
            <w:noProof/>
            <w:webHidden/>
          </w:rPr>
          <w:instrText xml:space="preserve"> PAGEREF _Toc430420009 \h </w:instrText>
        </w:r>
        <w:r w:rsidR="008F6169">
          <w:rPr>
            <w:noProof/>
            <w:webHidden/>
          </w:rPr>
        </w:r>
        <w:r w:rsidR="008F6169">
          <w:rPr>
            <w:noProof/>
            <w:webHidden/>
          </w:rPr>
          <w:fldChar w:fldCharType="separate"/>
        </w:r>
        <w:r>
          <w:rPr>
            <w:noProof/>
            <w:webHidden/>
          </w:rPr>
          <w:t>52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Small to Midsize Business Efficiency Pilot</w:t>
        </w:r>
        <w:r w:rsidR="008F6169">
          <w:rPr>
            <w:noProof/>
            <w:webHidden/>
          </w:rPr>
          <w:tab/>
        </w:r>
        <w:r w:rsidR="008F6169">
          <w:rPr>
            <w:noProof/>
            <w:webHidden/>
          </w:rPr>
          <w:fldChar w:fldCharType="begin"/>
        </w:r>
        <w:r w:rsidR="008F6169">
          <w:rPr>
            <w:noProof/>
            <w:webHidden/>
          </w:rPr>
          <w:instrText xml:space="preserve"> PAGEREF _Toc430420010 \h </w:instrText>
        </w:r>
        <w:r w:rsidR="008F6169">
          <w:rPr>
            <w:noProof/>
            <w:webHidden/>
          </w:rPr>
        </w:r>
        <w:r w:rsidR="008F6169">
          <w:rPr>
            <w:noProof/>
            <w:webHidden/>
          </w:rPr>
          <w:fldChar w:fldCharType="separate"/>
        </w:r>
        <w:r>
          <w:rPr>
            <w:noProof/>
            <w:webHidden/>
          </w:rPr>
          <w:t>52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11"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Retrofit</w:t>
        </w:r>
        <w:r w:rsidR="008F6169">
          <w:rPr>
            <w:noProof/>
            <w:webHidden/>
          </w:rPr>
          <w:tab/>
        </w:r>
        <w:r w:rsidR="008F6169">
          <w:rPr>
            <w:noProof/>
            <w:webHidden/>
          </w:rPr>
          <w:fldChar w:fldCharType="begin"/>
        </w:r>
        <w:r w:rsidR="008F6169">
          <w:rPr>
            <w:noProof/>
            <w:webHidden/>
          </w:rPr>
          <w:instrText xml:space="preserve"> PAGEREF _Toc430420011 \h </w:instrText>
        </w:r>
        <w:r w:rsidR="008F6169">
          <w:rPr>
            <w:noProof/>
            <w:webHidden/>
          </w:rPr>
        </w:r>
        <w:r w:rsidR="008F6169">
          <w:rPr>
            <w:noProof/>
            <w:webHidden/>
          </w:rPr>
          <w:fldChar w:fldCharType="separate"/>
        </w:r>
        <w:r>
          <w:rPr>
            <w:noProof/>
            <w:webHidden/>
          </w:rPr>
          <w:t>53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_Toc430420012 \h </w:instrText>
        </w:r>
        <w:r w:rsidR="008F6169">
          <w:rPr>
            <w:noProof/>
            <w:webHidden/>
          </w:rPr>
        </w:r>
        <w:r w:rsidR="008F6169">
          <w:rPr>
            <w:noProof/>
            <w:webHidden/>
          </w:rPr>
          <w:fldChar w:fldCharType="separate"/>
        </w:r>
        <w:r>
          <w:rPr>
            <w:noProof/>
            <w:webHidden/>
          </w:rPr>
          <w:t>53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_Toc430420013 \h </w:instrText>
        </w:r>
        <w:r w:rsidR="008F6169">
          <w:rPr>
            <w:noProof/>
            <w:webHidden/>
          </w:rPr>
        </w:r>
        <w:r w:rsidR="008F6169">
          <w:rPr>
            <w:noProof/>
            <w:webHidden/>
          </w:rPr>
          <w:fldChar w:fldCharType="separate"/>
        </w:r>
        <w:r>
          <w:rPr>
            <w:noProof/>
            <w:webHidden/>
          </w:rPr>
          <w:t>53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4"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_Toc430420014 \h </w:instrText>
        </w:r>
        <w:r w:rsidR="008F6169">
          <w:rPr>
            <w:noProof/>
            <w:webHidden/>
          </w:rPr>
        </w:r>
        <w:r w:rsidR="008F6169">
          <w:rPr>
            <w:noProof/>
            <w:webHidden/>
          </w:rPr>
          <w:fldChar w:fldCharType="separate"/>
        </w:r>
        <w:r>
          <w:rPr>
            <w:noProof/>
            <w:webHidden/>
          </w:rPr>
          <w:t>54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5"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_Toc430420015 \h </w:instrText>
        </w:r>
        <w:r w:rsidR="008F6169">
          <w:rPr>
            <w:noProof/>
            <w:webHidden/>
          </w:rPr>
        </w:r>
        <w:r w:rsidR="008F6169">
          <w:rPr>
            <w:noProof/>
            <w:webHidden/>
          </w:rPr>
          <w:fldChar w:fldCharType="separate"/>
        </w:r>
        <w:r>
          <w:rPr>
            <w:noProof/>
            <w:webHidden/>
          </w:rPr>
          <w:t>57</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6"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_Toc430420016 \h </w:instrText>
        </w:r>
        <w:r w:rsidR="008F6169">
          <w:rPr>
            <w:noProof/>
            <w:webHidden/>
          </w:rPr>
        </w:r>
        <w:r w:rsidR="008F6169">
          <w:rPr>
            <w:noProof/>
            <w:webHidden/>
          </w:rPr>
          <w:fldChar w:fldCharType="separate"/>
        </w:r>
        <w:r>
          <w:rPr>
            <w:noProof/>
            <w:webHidden/>
          </w:rPr>
          <w:t>57</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1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New Construction</w:t>
        </w:r>
        <w:r w:rsidR="008F6169">
          <w:rPr>
            <w:noProof/>
            <w:webHidden/>
          </w:rPr>
          <w:tab/>
        </w:r>
        <w:r w:rsidR="008F6169">
          <w:rPr>
            <w:noProof/>
            <w:webHidden/>
          </w:rPr>
          <w:fldChar w:fldCharType="begin"/>
        </w:r>
        <w:r w:rsidR="008F6169">
          <w:rPr>
            <w:noProof/>
            <w:webHidden/>
          </w:rPr>
          <w:instrText xml:space="preserve"> PAGEREF _Toc430420017 \h </w:instrText>
        </w:r>
        <w:r w:rsidR="008F6169">
          <w:rPr>
            <w:noProof/>
            <w:webHidden/>
          </w:rPr>
        </w:r>
        <w:r w:rsidR="008F6169">
          <w:rPr>
            <w:noProof/>
            <w:webHidden/>
          </w:rPr>
          <w:fldChar w:fldCharType="separate"/>
        </w:r>
        <w:r>
          <w:rPr>
            <w:noProof/>
            <w:webHidden/>
          </w:rPr>
          <w:t>60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_Toc430420018 \h </w:instrText>
        </w:r>
        <w:r w:rsidR="008F6169">
          <w:rPr>
            <w:noProof/>
            <w:webHidden/>
          </w:rPr>
        </w:r>
        <w:r w:rsidR="008F6169">
          <w:rPr>
            <w:noProof/>
            <w:webHidden/>
          </w:rPr>
          <w:fldChar w:fldCharType="separate"/>
        </w:r>
        <w:r>
          <w:rPr>
            <w:noProof/>
            <w:webHidden/>
          </w:rPr>
          <w:t>60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_Toc430420019 \h </w:instrText>
        </w:r>
        <w:r w:rsidR="008F6169">
          <w:rPr>
            <w:noProof/>
            <w:webHidden/>
          </w:rPr>
        </w:r>
        <w:r w:rsidR="008F6169">
          <w:rPr>
            <w:noProof/>
            <w:webHidden/>
          </w:rPr>
          <w:fldChar w:fldCharType="separate"/>
        </w:r>
        <w:r>
          <w:rPr>
            <w:noProof/>
            <w:webHidden/>
          </w:rPr>
          <w:t>60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0"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_Toc430420020 \h </w:instrText>
        </w:r>
        <w:r w:rsidR="008F6169">
          <w:rPr>
            <w:noProof/>
            <w:webHidden/>
          </w:rPr>
        </w:r>
        <w:r w:rsidR="008F6169">
          <w:rPr>
            <w:noProof/>
            <w:webHidden/>
          </w:rPr>
          <w:fldChar w:fldCharType="separate"/>
        </w:r>
        <w:r>
          <w:rPr>
            <w:noProof/>
            <w:webHidden/>
          </w:rPr>
          <w:t>61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1"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_Toc430420021 \h </w:instrText>
        </w:r>
        <w:r w:rsidR="008F6169">
          <w:rPr>
            <w:noProof/>
            <w:webHidden/>
          </w:rPr>
        </w:r>
        <w:r w:rsidR="008F6169">
          <w:rPr>
            <w:noProof/>
            <w:webHidden/>
          </w:rPr>
          <w:fldChar w:fldCharType="separate"/>
        </w:r>
        <w:r>
          <w:rPr>
            <w:noProof/>
            <w:webHidden/>
          </w:rPr>
          <w:t>64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2"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_Toc430420022 \h </w:instrText>
        </w:r>
        <w:r w:rsidR="008F6169">
          <w:rPr>
            <w:noProof/>
            <w:webHidden/>
          </w:rPr>
        </w:r>
        <w:r w:rsidR="008F6169">
          <w:rPr>
            <w:noProof/>
            <w:webHidden/>
          </w:rPr>
          <w:fldChar w:fldCharType="separate"/>
        </w:r>
        <w:r>
          <w:rPr>
            <w:noProof/>
            <w:webHidden/>
          </w:rPr>
          <w:t>64</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23"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Resource Conservation Management</w:t>
        </w:r>
        <w:r w:rsidR="008F6169">
          <w:rPr>
            <w:noProof/>
            <w:webHidden/>
          </w:rPr>
          <w:tab/>
        </w:r>
        <w:r w:rsidR="008F6169">
          <w:rPr>
            <w:noProof/>
            <w:webHidden/>
          </w:rPr>
          <w:fldChar w:fldCharType="begin"/>
        </w:r>
        <w:r w:rsidR="008F6169">
          <w:rPr>
            <w:noProof/>
            <w:webHidden/>
          </w:rPr>
          <w:instrText xml:space="preserve"> PAGEREF _Toc430420023 \h </w:instrText>
        </w:r>
        <w:r w:rsidR="008F6169">
          <w:rPr>
            <w:noProof/>
            <w:webHidden/>
          </w:rPr>
        </w:r>
        <w:r w:rsidR="008F6169">
          <w:rPr>
            <w:noProof/>
            <w:webHidden/>
          </w:rPr>
          <w:fldChar w:fldCharType="separate"/>
        </w:r>
        <w:r>
          <w:rPr>
            <w:noProof/>
            <w:webHidden/>
          </w:rPr>
          <w:t>66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_Toc430420024 \h </w:instrText>
        </w:r>
        <w:r w:rsidR="008F6169">
          <w:rPr>
            <w:noProof/>
            <w:webHidden/>
          </w:rPr>
        </w:r>
        <w:r w:rsidR="008F6169">
          <w:rPr>
            <w:noProof/>
            <w:webHidden/>
          </w:rPr>
          <w:fldChar w:fldCharType="separate"/>
        </w:r>
        <w:r>
          <w:rPr>
            <w:noProof/>
            <w:webHidden/>
          </w:rPr>
          <w:t>66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_Toc430420025 \h </w:instrText>
        </w:r>
        <w:r w:rsidR="008F6169">
          <w:rPr>
            <w:noProof/>
            <w:webHidden/>
          </w:rPr>
        </w:r>
        <w:r w:rsidR="008F6169">
          <w:rPr>
            <w:noProof/>
            <w:webHidden/>
          </w:rPr>
          <w:fldChar w:fldCharType="separate"/>
        </w:r>
        <w:r>
          <w:rPr>
            <w:noProof/>
            <w:webHidden/>
          </w:rPr>
          <w:t>66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_Toc430420026 \h </w:instrText>
        </w:r>
        <w:r w:rsidR="008F6169">
          <w:rPr>
            <w:noProof/>
            <w:webHidden/>
          </w:rPr>
        </w:r>
        <w:r w:rsidR="008F6169">
          <w:rPr>
            <w:noProof/>
            <w:webHidden/>
          </w:rPr>
          <w:fldChar w:fldCharType="separate"/>
        </w:r>
        <w:r>
          <w:rPr>
            <w:noProof/>
            <w:webHidden/>
          </w:rPr>
          <w:t>69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_Toc430420027 \h </w:instrText>
        </w:r>
        <w:r w:rsidR="008F6169">
          <w:rPr>
            <w:noProof/>
            <w:webHidden/>
          </w:rPr>
        </w:r>
        <w:r w:rsidR="008F6169">
          <w:rPr>
            <w:noProof/>
            <w:webHidden/>
          </w:rPr>
          <w:fldChar w:fldCharType="separate"/>
        </w:r>
        <w:r>
          <w:rPr>
            <w:noProof/>
            <w:webHidden/>
          </w:rPr>
          <w:t>69</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2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Large Power User/Self Directed</w:t>
        </w:r>
        <w:r w:rsidR="008F6169">
          <w:rPr>
            <w:noProof/>
            <w:webHidden/>
          </w:rPr>
          <w:tab/>
        </w:r>
        <w:r w:rsidR="008F6169">
          <w:rPr>
            <w:noProof/>
            <w:webHidden/>
          </w:rPr>
          <w:fldChar w:fldCharType="begin"/>
        </w:r>
        <w:r w:rsidR="008F6169">
          <w:rPr>
            <w:noProof/>
            <w:webHidden/>
          </w:rPr>
          <w:instrText xml:space="preserve"> PAGEREF _Toc430420028 \h </w:instrText>
        </w:r>
        <w:r w:rsidR="008F6169">
          <w:rPr>
            <w:noProof/>
            <w:webHidden/>
          </w:rPr>
        </w:r>
        <w:r w:rsidR="008F6169">
          <w:rPr>
            <w:noProof/>
            <w:webHidden/>
          </w:rPr>
          <w:fldChar w:fldCharType="separate"/>
        </w:r>
        <w:r>
          <w:rPr>
            <w:noProof/>
            <w:webHidden/>
          </w:rPr>
          <w:t>72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_Toc430420029 \h </w:instrText>
        </w:r>
        <w:r w:rsidR="008F6169">
          <w:rPr>
            <w:noProof/>
            <w:webHidden/>
          </w:rPr>
        </w:r>
        <w:r w:rsidR="008F6169">
          <w:rPr>
            <w:noProof/>
            <w:webHidden/>
          </w:rPr>
          <w:fldChar w:fldCharType="separate"/>
        </w:r>
        <w:r>
          <w:rPr>
            <w:noProof/>
            <w:webHidden/>
          </w:rPr>
          <w:t>72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_Toc430420030 \h </w:instrText>
        </w:r>
        <w:r w:rsidR="008F6169">
          <w:rPr>
            <w:noProof/>
            <w:webHidden/>
          </w:rPr>
        </w:r>
        <w:r w:rsidR="008F6169">
          <w:rPr>
            <w:noProof/>
            <w:webHidden/>
          </w:rPr>
          <w:fldChar w:fldCharType="separate"/>
        </w:r>
        <w:r>
          <w:rPr>
            <w:noProof/>
            <w:webHidden/>
          </w:rPr>
          <w:t>72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 Overview</w:t>
        </w:r>
        <w:r w:rsidR="008F6169">
          <w:rPr>
            <w:noProof/>
            <w:webHidden/>
          </w:rPr>
          <w:tab/>
        </w:r>
        <w:r w:rsidR="008F6169">
          <w:rPr>
            <w:noProof/>
            <w:webHidden/>
          </w:rPr>
          <w:fldChar w:fldCharType="begin"/>
        </w:r>
        <w:r w:rsidR="008F6169">
          <w:rPr>
            <w:noProof/>
            <w:webHidden/>
          </w:rPr>
          <w:instrText xml:space="preserve"> PAGEREF _Toc430420031 \h </w:instrText>
        </w:r>
        <w:r w:rsidR="008F6169">
          <w:rPr>
            <w:noProof/>
            <w:webHidden/>
          </w:rPr>
        </w:r>
        <w:r w:rsidR="008F6169">
          <w:rPr>
            <w:noProof/>
            <w:webHidden/>
          </w:rPr>
          <w:fldChar w:fldCharType="separate"/>
        </w:r>
        <w:r>
          <w:rPr>
            <w:noProof/>
            <w:webHidden/>
          </w:rPr>
          <w:t>73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_Toc430420032 \h </w:instrText>
        </w:r>
        <w:r w:rsidR="008F6169">
          <w:rPr>
            <w:noProof/>
            <w:webHidden/>
          </w:rPr>
        </w:r>
        <w:r w:rsidR="008F6169">
          <w:rPr>
            <w:noProof/>
            <w:webHidden/>
          </w:rPr>
          <w:fldChar w:fldCharType="separate"/>
        </w:r>
        <w:r>
          <w:rPr>
            <w:noProof/>
            <w:webHidden/>
          </w:rPr>
          <w:t>73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3"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_Toc430420033 \h </w:instrText>
        </w:r>
        <w:r w:rsidR="008F6169">
          <w:rPr>
            <w:noProof/>
            <w:webHidden/>
          </w:rPr>
        </w:r>
        <w:r w:rsidR="008F6169">
          <w:rPr>
            <w:noProof/>
            <w:webHidden/>
          </w:rPr>
          <w:fldChar w:fldCharType="separate"/>
        </w:r>
        <w:r>
          <w:rPr>
            <w:noProof/>
            <w:webHidden/>
          </w:rPr>
          <w:t>73</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34"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Energy Efficient Technology Evaluation</w:t>
        </w:r>
        <w:r w:rsidR="008F6169">
          <w:rPr>
            <w:noProof/>
            <w:webHidden/>
          </w:rPr>
          <w:tab/>
        </w:r>
        <w:r w:rsidR="008F6169">
          <w:rPr>
            <w:noProof/>
            <w:webHidden/>
          </w:rPr>
          <w:fldChar w:fldCharType="begin"/>
        </w:r>
        <w:r w:rsidR="008F6169">
          <w:rPr>
            <w:noProof/>
            <w:webHidden/>
          </w:rPr>
          <w:instrText xml:space="preserve"> PAGEREF _Toc430420034 \h </w:instrText>
        </w:r>
        <w:r w:rsidR="008F6169">
          <w:rPr>
            <w:noProof/>
            <w:webHidden/>
          </w:rPr>
        </w:r>
        <w:r w:rsidR="008F6169">
          <w:rPr>
            <w:noProof/>
            <w:webHidden/>
          </w:rPr>
          <w:fldChar w:fldCharType="separate"/>
        </w:r>
        <w:r>
          <w:rPr>
            <w:noProof/>
            <w:webHidden/>
          </w:rPr>
          <w:t>74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Technology Evaluation Overview</w:t>
        </w:r>
        <w:r w:rsidR="008F6169">
          <w:rPr>
            <w:noProof/>
            <w:webHidden/>
          </w:rPr>
          <w:tab/>
        </w:r>
        <w:r w:rsidR="008F6169">
          <w:rPr>
            <w:noProof/>
            <w:webHidden/>
          </w:rPr>
          <w:fldChar w:fldCharType="begin"/>
        </w:r>
        <w:r w:rsidR="008F6169">
          <w:rPr>
            <w:noProof/>
            <w:webHidden/>
          </w:rPr>
          <w:instrText xml:space="preserve"> PAGEREF _Toc430420035 \h </w:instrText>
        </w:r>
        <w:r w:rsidR="008F6169">
          <w:rPr>
            <w:noProof/>
            <w:webHidden/>
          </w:rPr>
        </w:r>
        <w:r w:rsidR="008F6169">
          <w:rPr>
            <w:noProof/>
            <w:webHidden/>
          </w:rPr>
          <w:fldChar w:fldCharType="separate"/>
        </w:r>
        <w:r>
          <w:rPr>
            <w:noProof/>
            <w:webHidden/>
          </w:rPr>
          <w:t>74</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36"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Commercial Rebates</w:t>
        </w:r>
        <w:r w:rsidR="008F6169">
          <w:rPr>
            <w:noProof/>
            <w:webHidden/>
          </w:rPr>
          <w:tab/>
        </w:r>
        <w:r w:rsidR="008F6169">
          <w:rPr>
            <w:noProof/>
            <w:webHidden/>
          </w:rPr>
          <w:fldChar w:fldCharType="begin"/>
        </w:r>
        <w:r w:rsidR="008F6169">
          <w:rPr>
            <w:noProof/>
            <w:webHidden/>
          </w:rPr>
          <w:instrText xml:space="preserve"> PAGEREF _Toc430420036 \h </w:instrText>
        </w:r>
        <w:r w:rsidR="008F6169">
          <w:rPr>
            <w:noProof/>
            <w:webHidden/>
          </w:rPr>
        </w:r>
        <w:r w:rsidR="008F6169">
          <w:rPr>
            <w:noProof/>
            <w:webHidden/>
          </w:rPr>
          <w:fldChar w:fldCharType="separate"/>
        </w:r>
        <w:r>
          <w:rPr>
            <w:noProof/>
            <w:webHidden/>
          </w:rPr>
          <w:t>76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_Toc430420037 \h </w:instrText>
        </w:r>
        <w:r w:rsidR="008F6169">
          <w:rPr>
            <w:noProof/>
            <w:webHidden/>
          </w:rPr>
        </w:r>
        <w:r w:rsidR="008F6169">
          <w:rPr>
            <w:noProof/>
            <w:webHidden/>
          </w:rPr>
          <w:fldChar w:fldCharType="separate"/>
        </w:r>
        <w:r>
          <w:rPr>
            <w:noProof/>
            <w:webHidden/>
          </w:rPr>
          <w:t>76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_Toc430420038 \h </w:instrText>
        </w:r>
        <w:r w:rsidR="008F6169">
          <w:rPr>
            <w:noProof/>
            <w:webHidden/>
          </w:rPr>
        </w:r>
        <w:r w:rsidR="008F6169">
          <w:rPr>
            <w:noProof/>
            <w:webHidden/>
          </w:rPr>
          <w:fldChar w:fldCharType="separate"/>
        </w:r>
        <w:r>
          <w:rPr>
            <w:noProof/>
            <w:webHidden/>
          </w:rPr>
          <w:t>76</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_Toc430420039 \h </w:instrText>
        </w:r>
        <w:r w:rsidR="008F6169">
          <w:rPr>
            <w:noProof/>
            <w:webHidden/>
          </w:rPr>
        </w:r>
        <w:r w:rsidR="008F6169">
          <w:rPr>
            <w:noProof/>
            <w:webHidden/>
          </w:rPr>
          <w:fldChar w:fldCharType="separate"/>
        </w:r>
        <w:r>
          <w:rPr>
            <w:noProof/>
            <w:webHidden/>
          </w:rPr>
          <w:t>77</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0"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_Toc430420040 \h </w:instrText>
        </w:r>
        <w:r w:rsidR="008F6169">
          <w:rPr>
            <w:noProof/>
            <w:webHidden/>
          </w:rPr>
        </w:r>
        <w:r w:rsidR="008F6169">
          <w:rPr>
            <w:noProof/>
            <w:webHidden/>
          </w:rPr>
          <w:fldChar w:fldCharType="separate"/>
        </w:r>
        <w:r>
          <w:rPr>
            <w:noProof/>
            <w:webHidden/>
          </w:rPr>
          <w:t>77</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20041"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_Toc430420041 \h </w:instrText>
        </w:r>
        <w:r w:rsidR="008F6169">
          <w:rPr>
            <w:noProof/>
            <w:webHidden/>
          </w:rPr>
        </w:r>
        <w:r w:rsidR="008F6169">
          <w:rPr>
            <w:noProof/>
            <w:webHidden/>
          </w:rPr>
          <w:fldChar w:fldCharType="separate"/>
        </w:r>
        <w:r>
          <w:rPr>
            <w:noProof/>
            <w:webHidden/>
          </w:rPr>
          <w:t>78</w:t>
        </w:r>
        <w:r w:rsidR="008F6169">
          <w:rPr>
            <w:noProof/>
            <w:webHidden/>
          </w:rPr>
          <w:fldChar w:fldCharType="end"/>
        </w:r>
      </w:hyperlink>
    </w:p>
    <w:p w:rsidR="008F6169" w:rsidRDefault="008F6169" w:rsidP="008F6169">
      <w:pPr>
        <w:rPr>
          <w:rFonts w:eastAsiaTheme="minorEastAsia"/>
          <w:noProof/>
        </w:rPr>
      </w:pPr>
      <w:r>
        <w:rPr>
          <w:rFonts w:eastAsiaTheme="minorEastAsia"/>
          <w:noProof/>
        </w:rPr>
        <w:br w:type="page"/>
      </w:r>
    </w:p>
    <w:p w:rsidR="008F6169" w:rsidRPr="008F6169" w:rsidRDefault="008F6169" w:rsidP="008F6169">
      <w:pPr>
        <w:rPr>
          <w:rFonts w:eastAsiaTheme="minorEastAsia"/>
          <w:noProof/>
        </w:rPr>
      </w:pPr>
    </w:p>
    <w:p w:rsidR="008F6169" w:rsidRDefault="00D424B2"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42" w:history="1">
        <w:r w:rsidR="008F6169" w:rsidRPr="00A74110">
          <w:rPr>
            <w:rStyle w:val="Hyperlink"/>
            <w:noProof/>
          </w:rPr>
          <w:t>IV.</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Regional Programs</w:t>
        </w:r>
        <w:r w:rsidR="008F6169">
          <w:rPr>
            <w:noProof/>
            <w:webHidden/>
          </w:rPr>
          <w:tab/>
        </w:r>
        <w:r w:rsidR="008F6169">
          <w:rPr>
            <w:noProof/>
            <w:webHidden/>
          </w:rPr>
          <w:fldChar w:fldCharType="begin"/>
        </w:r>
        <w:r w:rsidR="008F6169">
          <w:rPr>
            <w:noProof/>
            <w:webHidden/>
          </w:rPr>
          <w:instrText xml:space="preserve"> PAGEREF _Toc430420042 \h </w:instrText>
        </w:r>
        <w:r w:rsidR="008F6169">
          <w:rPr>
            <w:noProof/>
            <w:webHidden/>
          </w:rPr>
        </w:r>
        <w:r w:rsidR="008F6169">
          <w:rPr>
            <w:noProof/>
            <w:webHidden/>
          </w:rPr>
          <w:fldChar w:fldCharType="separate"/>
        </w:r>
        <w:r>
          <w:rPr>
            <w:noProof/>
            <w:webHidden/>
          </w:rPr>
          <w:t>83</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3"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Northwest Energy Efficiency Alliance</w:t>
        </w:r>
        <w:r w:rsidR="008F6169">
          <w:rPr>
            <w:noProof/>
            <w:webHidden/>
          </w:rPr>
          <w:tab/>
        </w:r>
        <w:r w:rsidR="008F6169">
          <w:rPr>
            <w:noProof/>
            <w:webHidden/>
          </w:rPr>
          <w:fldChar w:fldCharType="begin"/>
        </w:r>
        <w:r w:rsidR="008F6169">
          <w:rPr>
            <w:noProof/>
            <w:webHidden/>
          </w:rPr>
          <w:instrText xml:space="preserve"> PAGEREF _Toc430420043 \h </w:instrText>
        </w:r>
        <w:r w:rsidR="008F6169">
          <w:rPr>
            <w:noProof/>
            <w:webHidden/>
          </w:rPr>
        </w:r>
        <w:r w:rsidR="008F6169">
          <w:rPr>
            <w:noProof/>
            <w:webHidden/>
          </w:rPr>
          <w:fldChar w:fldCharType="separate"/>
        </w:r>
        <w:r>
          <w:rPr>
            <w:noProof/>
            <w:webHidden/>
          </w:rPr>
          <w:t>84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_Toc430420044 \h </w:instrText>
        </w:r>
        <w:r w:rsidR="008F6169">
          <w:rPr>
            <w:noProof/>
            <w:webHidden/>
          </w:rPr>
        </w:r>
        <w:r w:rsidR="008F6169">
          <w:rPr>
            <w:noProof/>
            <w:webHidden/>
          </w:rPr>
          <w:fldChar w:fldCharType="separate"/>
        </w:r>
        <w:r>
          <w:rPr>
            <w:noProof/>
            <w:webHidden/>
          </w:rPr>
          <w:t>84</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5"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Production and Distribution Efficiency</w:t>
        </w:r>
        <w:r w:rsidR="008F6169">
          <w:rPr>
            <w:noProof/>
            <w:webHidden/>
          </w:rPr>
          <w:tab/>
        </w:r>
        <w:r w:rsidR="008F6169">
          <w:rPr>
            <w:noProof/>
            <w:webHidden/>
          </w:rPr>
          <w:fldChar w:fldCharType="begin"/>
        </w:r>
        <w:r w:rsidR="008F6169">
          <w:rPr>
            <w:noProof/>
            <w:webHidden/>
          </w:rPr>
          <w:instrText xml:space="preserve"> PAGEREF _Toc430420045 \h </w:instrText>
        </w:r>
        <w:r w:rsidR="008F6169">
          <w:rPr>
            <w:noProof/>
            <w:webHidden/>
          </w:rPr>
        </w:r>
        <w:r w:rsidR="008F6169">
          <w:rPr>
            <w:noProof/>
            <w:webHidden/>
          </w:rPr>
          <w:fldChar w:fldCharType="separate"/>
        </w:r>
        <w:r>
          <w:rPr>
            <w:noProof/>
            <w:webHidden/>
          </w:rPr>
          <w:t>85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6"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_Toc430420046 \h </w:instrText>
        </w:r>
        <w:r w:rsidR="008F6169">
          <w:rPr>
            <w:noProof/>
            <w:webHidden/>
          </w:rPr>
        </w:r>
        <w:r w:rsidR="008F6169">
          <w:rPr>
            <w:noProof/>
            <w:webHidden/>
          </w:rPr>
          <w:fldChar w:fldCharType="separate"/>
        </w:r>
        <w:r>
          <w:rPr>
            <w:noProof/>
            <w:webHidden/>
          </w:rPr>
          <w:t>85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7"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_Toc430420047 \h </w:instrText>
        </w:r>
        <w:r w:rsidR="008F6169">
          <w:rPr>
            <w:noProof/>
            <w:webHidden/>
          </w:rPr>
        </w:r>
        <w:r w:rsidR="008F6169">
          <w:rPr>
            <w:noProof/>
            <w:webHidden/>
          </w:rPr>
          <w:fldChar w:fldCharType="separate"/>
        </w:r>
        <w:r>
          <w:rPr>
            <w:noProof/>
            <w:webHidden/>
          </w:rPr>
          <w:t>85</w:t>
        </w:r>
        <w:r w:rsidR="008F6169">
          <w:rPr>
            <w:noProof/>
            <w:webHidden/>
          </w:rPr>
          <w:fldChar w:fldCharType="end"/>
        </w:r>
      </w:hyperlink>
    </w:p>
    <w:p w:rsidR="008F6169" w:rsidRDefault="00D424B2"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hyperlink w:anchor="_Toc430420048" w:history="1">
        <w:r w:rsidR="008F6169" w:rsidRPr="00A74110">
          <w:rPr>
            <w:rStyle w:val="Hyperlink"/>
            <w:noProof/>
          </w:rPr>
          <w:t>V.</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PORTFOLIO SUPPORT</w:t>
        </w:r>
        <w:r w:rsidR="008F6169">
          <w:rPr>
            <w:noProof/>
            <w:webHidden/>
          </w:rPr>
          <w:tab/>
        </w:r>
        <w:r w:rsidR="008F6169">
          <w:rPr>
            <w:noProof/>
            <w:webHidden/>
          </w:rPr>
          <w:fldChar w:fldCharType="begin"/>
        </w:r>
        <w:r w:rsidR="008F6169">
          <w:rPr>
            <w:noProof/>
            <w:webHidden/>
          </w:rPr>
          <w:instrText xml:space="preserve"> PAGEREF _Toc430420048 \h </w:instrText>
        </w:r>
        <w:r w:rsidR="008F6169">
          <w:rPr>
            <w:noProof/>
            <w:webHidden/>
          </w:rPr>
        </w:r>
        <w:r w:rsidR="008F6169">
          <w:rPr>
            <w:noProof/>
            <w:webHidden/>
          </w:rPr>
          <w:fldChar w:fldCharType="separate"/>
        </w:r>
        <w:r>
          <w:rPr>
            <w:noProof/>
            <w:webHidden/>
          </w:rPr>
          <w:t>87</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9"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Customer Engagement and Education</w:t>
        </w:r>
        <w:r w:rsidR="008F6169">
          <w:rPr>
            <w:noProof/>
            <w:webHidden/>
          </w:rPr>
          <w:tab/>
        </w:r>
        <w:r w:rsidR="008F6169">
          <w:rPr>
            <w:noProof/>
            <w:webHidden/>
          </w:rPr>
          <w:fldChar w:fldCharType="begin"/>
        </w:r>
        <w:r w:rsidR="008F6169">
          <w:rPr>
            <w:noProof/>
            <w:webHidden/>
          </w:rPr>
          <w:instrText xml:space="preserve"> PAGEREF _Toc430420049 \h </w:instrText>
        </w:r>
        <w:r w:rsidR="008F6169">
          <w:rPr>
            <w:noProof/>
            <w:webHidden/>
          </w:rPr>
        </w:r>
        <w:r w:rsidR="008F6169">
          <w:rPr>
            <w:noProof/>
            <w:webHidden/>
          </w:rPr>
          <w:fldChar w:fldCharType="separate"/>
        </w:r>
        <w:r>
          <w:rPr>
            <w:noProof/>
            <w:webHidden/>
          </w:rPr>
          <w:t>88</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_Toc430420050 \h </w:instrText>
        </w:r>
        <w:r w:rsidR="008F6169">
          <w:rPr>
            <w:noProof/>
            <w:webHidden/>
          </w:rPr>
        </w:r>
        <w:r w:rsidR="008F6169">
          <w:rPr>
            <w:noProof/>
            <w:webHidden/>
          </w:rPr>
          <w:fldChar w:fldCharType="separate"/>
        </w:r>
        <w:r>
          <w:rPr>
            <w:noProof/>
            <w:webHidden/>
          </w:rPr>
          <w:t>88</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1"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Energy Advisors</w:t>
        </w:r>
        <w:r w:rsidR="008F6169">
          <w:rPr>
            <w:noProof/>
            <w:webHidden/>
          </w:rPr>
          <w:tab/>
        </w:r>
        <w:r w:rsidR="008F6169">
          <w:rPr>
            <w:noProof/>
            <w:webHidden/>
          </w:rPr>
          <w:fldChar w:fldCharType="begin"/>
        </w:r>
        <w:r w:rsidR="008F6169">
          <w:rPr>
            <w:noProof/>
            <w:webHidden/>
          </w:rPr>
          <w:instrText xml:space="preserve"> PAGEREF _Toc430420051 \h </w:instrText>
        </w:r>
        <w:r w:rsidR="008F6169">
          <w:rPr>
            <w:noProof/>
            <w:webHidden/>
          </w:rPr>
        </w:r>
        <w:r w:rsidR="008F6169">
          <w:rPr>
            <w:noProof/>
            <w:webHidden/>
          </w:rPr>
          <w:fldChar w:fldCharType="separate"/>
        </w:r>
        <w:r>
          <w:rPr>
            <w:noProof/>
            <w:webHidden/>
          </w:rPr>
          <w:t>88</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2"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Events</w:t>
        </w:r>
        <w:r w:rsidR="008F6169">
          <w:rPr>
            <w:noProof/>
            <w:webHidden/>
          </w:rPr>
          <w:tab/>
        </w:r>
        <w:r w:rsidR="008F6169">
          <w:rPr>
            <w:noProof/>
            <w:webHidden/>
          </w:rPr>
          <w:fldChar w:fldCharType="begin"/>
        </w:r>
        <w:r w:rsidR="008F6169">
          <w:rPr>
            <w:noProof/>
            <w:webHidden/>
          </w:rPr>
          <w:instrText xml:space="preserve"> PAGEREF _Toc430420052 \h </w:instrText>
        </w:r>
        <w:r w:rsidR="008F6169">
          <w:rPr>
            <w:noProof/>
            <w:webHidden/>
          </w:rPr>
        </w:r>
        <w:r w:rsidR="008F6169">
          <w:rPr>
            <w:noProof/>
            <w:webHidden/>
          </w:rPr>
          <w:fldChar w:fldCharType="separate"/>
        </w:r>
        <w:r>
          <w:rPr>
            <w:noProof/>
            <w:webHidden/>
          </w:rPr>
          <w:t>89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3"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Energy Efficiency Brochures</w:t>
        </w:r>
        <w:r w:rsidR="008F6169">
          <w:rPr>
            <w:noProof/>
            <w:webHidden/>
          </w:rPr>
          <w:tab/>
        </w:r>
        <w:r w:rsidR="008F6169">
          <w:rPr>
            <w:noProof/>
            <w:webHidden/>
          </w:rPr>
          <w:fldChar w:fldCharType="begin"/>
        </w:r>
        <w:r w:rsidR="008F6169">
          <w:rPr>
            <w:noProof/>
            <w:webHidden/>
          </w:rPr>
          <w:instrText xml:space="preserve"> PAGEREF _Toc430420053 \h </w:instrText>
        </w:r>
        <w:r w:rsidR="008F6169">
          <w:rPr>
            <w:noProof/>
            <w:webHidden/>
          </w:rPr>
        </w:r>
        <w:r w:rsidR="008F6169">
          <w:rPr>
            <w:noProof/>
            <w:webHidden/>
          </w:rPr>
          <w:fldChar w:fldCharType="separate"/>
        </w:r>
        <w:r>
          <w:rPr>
            <w:noProof/>
            <w:webHidden/>
          </w:rPr>
          <w:t>89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4"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Education</w:t>
        </w:r>
        <w:r w:rsidR="008F6169">
          <w:rPr>
            <w:noProof/>
            <w:webHidden/>
          </w:rPr>
          <w:tab/>
        </w:r>
        <w:r w:rsidR="008F6169">
          <w:rPr>
            <w:noProof/>
            <w:webHidden/>
          </w:rPr>
          <w:fldChar w:fldCharType="begin"/>
        </w:r>
        <w:r w:rsidR="008F6169">
          <w:rPr>
            <w:noProof/>
            <w:webHidden/>
          </w:rPr>
          <w:instrText xml:space="preserve"> PAGEREF _Toc430420054 \h </w:instrText>
        </w:r>
        <w:r w:rsidR="008F6169">
          <w:rPr>
            <w:noProof/>
            <w:webHidden/>
          </w:rPr>
        </w:r>
        <w:r w:rsidR="008F6169">
          <w:rPr>
            <w:noProof/>
            <w:webHidden/>
          </w:rPr>
          <w:fldChar w:fldCharType="separate"/>
        </w:r>
        <w:r>
          <w:rPr>
            <w:noProof/>
            <w:webHidden/>
          </w:rPr>
          <w:t>90</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55"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Electronic Media and Tools</w:t>
        </w:r>
        <w:r w:rsidR="008F6169">
          <w:rPr>
            <w:noProof/>
            <w:webHidden/>
          </w:rPr>
          <w:tab/>
        </w:r>
        <w:r w:rsidR="008F6169">
          <w:rPr>
            <w:noProof/>
            <w:webHidden/>
          </w:rPr>
          <w:fldChar w:fldCharType="begin"/>
        </w:r>
        <w:r w:rsidR="008F6169">
          <w:rPr>
            <w:noProof/>
            <w:webHidden/>
          </w:rPr>
          <w:instrText xml:space="preserve"> PAGEREF _Toc430420055 \h </w:instrText>
        </w:r>
        <w:r w:rsidR="008F6169">
          <w:rPr>
            <w:noProof/>
            <w:webHidden/>
          </w:rPr>
        </w:r>
        <w:r w:rsidR="008F6169">
          <w:rPr>
            <w:noProof/>
            <w:webHidden/>
          </w:rPr>
          <w:fldChar w:fldCharType="separate"/>
        </w:r>
        <w:r>
          <w:rPr>
            <w:noProof/>
            <w:webHidden/>
          </w:rPr>
          <w:t>91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6"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_Toc430420056 \h </w:instrText>
        </w:r>
        <w:r w:rsidR="008F6169">
          <w:rPr>
            <w:noProof/>
            <w:webHidden/>
          </w:rPr>
        </w:r>
        <w:r w:rsidR="008F6169">
          <w:rPr>
            <w:noProof/>
            <w:webHidden/>
          </w:rPr>
          <w:fldChar w:fldCharType="separate"/>
        </w:r>
        <w:r>
          <w:rPr>
            <w:noProof/>
            <w:webHidden/>
          </w:rPr>
          <w:t>91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7"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_Toc430420057 \h </w:instrText>
        </w:r>
        <w:r w:rsidR="008F6169">
          <w:rPr>
            <w:noProof/>
            <w:webHidden/>
          </w:rPr>
        </w:r>
        <w:r w:rsidR="008F6169">
          <w:rPr>
            <w:noProof/>
            <w:webHidden/>
          </w:rPr>
          <w:fldChar w:fldCharType="separate"/>
        </w:r>
        <w:r>
          <w:rPr>
            <w:noProof/>
            <w:webHidden/>
          </w:rPr>
          <w:t>91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8"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Digital Experience</w:t>
        </w:r>
        <w:r w:rsidR="008F6169">
          <w:rPr>
            <w:noProof/>
            <w:webHidden/>
          </w:rPr>
          <w:tab/>
        </w:r>
        <w:r w:rsidR="008F6169">
          <w:rPr>
            <w:noProof/>
            <w:webHidden/>
          </w:rPr>
          <w:fldChar w:fldCharType="begin"/>
        </w:r>
        <w:r w:rsidR="008F6169">
          <w:rPr>
            <w:noProof/>
            <w:webHidden/>
          </w:rPr>
          <w:instrText xml:space="preserve"> PAGEREF _Toc430420058 \h </w:instrText>
        </w:r>
        <w:r w:rsidR="008F6169">
          <w:rPr>
            <w:noProof/>
            <w:webHidden/>
          </w:rPr>
        </w:r>
        <w:r w:rsidR="008F6169">
          <w:rPr>
            <w:noProof/>
            <w:webHidden/>
          </w:rPr>
          <w:fldChar w:fldCharType="separate"/>
        </w:r>
        <w:r>
          <w:rPr>
            <w:noProof/>
            <w:webHidden/>
          </w:rPr>
          <w:t>91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9"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 Integration</w:t>
        </w:r>
        <w:r w:rsidR="008F6169">
          <w:rPr>
            <w:noProof/>
            <w:webHidden/>
          </w:rPr>
          <w:tab/>
        </w:r>
        <w:r w:rsidR="008F6169">
          <w:rPr>
            <w:noProof/>
            <w:webHidden/>
          </w:rPr>
          <w:fldChar w:fldCharType="begin"/>
        </w:r>
        <w:r w:rsidR="008F6169">
          <w:rPr>
            <w:noProof/>
            <w:webHidden/>
          </w:rPr>
          <w:instrText xml:space="preserve"> PAGEREF _Toc430420059 \h </w:instrText>
        </w:r>
        <w:r w:rsidR="008F6169">
          <w:rPr>
            <w:noProof/>
            <w:webHidden/>
          </w:rPr>
        </w:r>
        <w:r w:rsidR="008F6169">
          <w:rPr>
            <w:noProof/>
            <w:webHidden/>
          </w:rPr>
          <w:fldChar w:fldCharType="separate"/>
        </w:r>
        <w:r>
          <w:rPr>
            <w:noProof/>
            <w:webHidden/>
          </w:rPr>
          <w:t>92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0"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Automated Benchmarking System</w:t>
        </w:r>
        <w:r w:rsidR="008F6169">
          <w:rPr>
            <w:noProof/>
            <w:webHidden/>
          </w:rPr>
          <w:tab/>
        </w:r>
        <w:r w:rsidR="008F6169">
          <w:rPr>
            <w:noProof/>
            <w:webHidden/>
          </w:rPr>
          <w:fldChar w:fldCharType="begin"/>
        </w:r>
        <w:r w:rsidR="008F6169">
          <w:rPr>
            <w:noProof/>
            <w:webHidden/>
          </w:rPr>
          <w:instrText xml:space="preserve"> PAGEREF _Toc430420060 \h </w:instrText>
        </w:r>
        <w:r w:rsidR="008F6169">
          <w:rPr>
            <w:noProof/>
            <w:webHidden/>
          </w:rPr>
        </w:r>
        <w:r w:rsidR="008F6169">
          <w:rPr>
            <w:noProof/>
            <w:webHidden/>
          </w:rPr>
          <w:fldChar w:fldCharType="separate"/>
        </w:r>
        <w:r>
          <w:rPr>
            <w:noProof/>
            <w:webHidden/>
          </w:rPr>
          <w:t>93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_Toc430420061 \h </w:instrText>
        </w:r>
        <w:r w:rsidR="008F6169">
          <w:rPr>
            <w:noProof/>
            <w:webHidden/>
          </w:rPr>
        </w:r>
        <w:r w:rsidR="008F6169">
          <w:rPr>
            <w:noProof/>
            <w:webHidden/>
          </w:rPr>
          <w:fldChar w:fldCharType="separate"/>
        </w:r>
        <w:r>
          <w:rPr>
            <w:noProof/>
            <w:webHidden/>
          </w:rPr>
          <w:t>93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_Toc430420062 \h </w:instrText>
        </w:r>
        <w:r w:rsidR="008F6169">
          <w:rPr>
            <w:noProof/>
            <w:webHidden/>
          </w:rPr>
        </w:r>
        <w:r w:rsidR="008F6169">
          <w:rPr>
            <w:noProof/>
            <w:webHidden/>
          </w:rPr>
          <w:fldChar w:fldCharType="separate"/>
        </w:r>
        <w:r>
          <w:rPr>
            <w:noProof/>
            <w:webHidden/>
          </w:rPr>
          <w:t>93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3"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_Toc430420063 \h </w:instrText>
        </w:r>
        <w:r w:rsidR="008F6169">
          <w:rPr>
            <w:noProof/>
            <w:webHidden/>
          </w:rPr>
        </w:r>
        <w:r w:rsidR="008F6169">
          <w:rPr>
            <w:noProof/>
            <w:webHidden/>
          </w:rPr>
          <w:fldChar w:fldCharType="separate"/>
        </w:r>
        <w:r>
          <w:rPr>
            <w:noProof/>
            <w:webHidden/>
          </w:rPr>
          <w:t>93</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4"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Rebates Processing</w:t>
        </w:r>
        <w:r w:rsidR="008F6169">
          <w:rPr>
            <w:noProof/>
            <w:webHidden/>
          </w:rPr>
          <w:tab/>
        </w:r>
        <w:r w:rsidR="008F6169">
          <w:rPr>
            <w:noProof/>
            <w:webHidden/>
          </w:rPr>
          <w:fldChar w:fldCharType="begin"/>
        </w:r>
        <w:r w:rsidR="008F6169">
          <w:rPr>
            <w:noProof/>
            <w:webHidden/>
          </w:rPr>
          <w:instrText xml:space="preserve"> PAGEREF _Toc430420064 \h </w:instrText>
        </w:r>
        <w:r w:rsidR="008F6169">
          <w:rPr>
            <w:noProof/>
            <w:webHidden/>
          </w:rPr>
        </w:r>
        <w:r w:rsidR="008F6169">
          <w:rPr>
            <w:noProof/>
            <w:webHidden/>
          </w:rPr>
          <w:fldChar w:fldCharType="separate"/>
        </w:r>
        <w:r>
          <w:rPr>
            <w:noProof/>
            <w:webHidden/>
          </w:rPr>
          <w:t>94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_Toc430420065 \h </w:instrText>
        </w:r>
        <w:r w:rsidR="008F6169">
          <w:rPr>
            <w:noProof/>
            <w:webHidden/>
          </w:rPr>
        </w:r>
        <w:r w:rsidR="008F6169">
          <w:rPr>
            <w:noProof/>
            <w:webHidden/>
          </w:rPr>
          <w:fldChar w:fldCharType="separate"/>
        </w:r>
        <w:r>
          <w:rPr>
            <w:noProof/>
            <w:webHidden/>
          </w:rPr>
          <w:t>94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_Toc430420066 \h </w:instrText>
        </w:r>
        <w:r w:rsidR="008F6169">
          <w:rPr>
            <w:noProof/>
            <w:webHidden/>
          </w:rPr>
        </w:r>
        <w:r w:rsidR="008F6169">
          <w:rPr>
            <w:noProof/>
            <w:webHidden/>
          </w:rPr>
          <w:fldChar w:fldCharType="separate"/>
        </w:r>
        <w:r>
          <w:rPr>
            <w:noProof/>
            <w:webHidden/>
          </w:rPr>
          <w:t>94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7"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_Toc430420067 \h </w:instrText>
        </w:r>
        <w:r w:rsidR="008F6169">
          <w:rPr>
            <w:noProof/>
            <w:webHidden/>
          </w:rPr>
        </w:r>
        <w:r w:rsidR="008F6169">
          <w:rPr>
            <w:noProof/>
            <w:webHidden/>
          </w:rPr>
          <w:fldChar w:fldCharType="separate"/>
        </w:r>
        <w:r>
          <w:rPr>
            <w:noProof/>
            <w:webHidden/>
          </w:rPr>
          <w:t>94</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Programs Support</w:t>
        </w:r>
        <w:r w:rsidR="008F6169">
          <w:rPr>
            <w:noProof/>
            <w:webHidden/>
          </w:rPr>
          <w:tab/>
        </w:r>
        <w:r w:rsidR="008F6169">
          <w:rPr>
            <w:noProof/>
            <w:webHidden/>
          </w:rPr>
          <w:fldChar w:fldCharType="begin"/>
        </w:r>
        <w:r w:rsidR="008F6169">
          <w:rPr>
            <w:noProof/>
            <w:webHidden/>
          </w:rPr>
          <w:instrText xml:space="preserve"> PAGEREF _Toc430420068 \h </w:instrText>
        </w:r>
        <w:r w:rsidR="008F6169">
          <w:rPr>
            <w:noProof/>
            <w:webHidden/>
          </w:rPr>
        </w:r>
        <w:r w:rsidR="008F6169">
          <w:rPr>
            <w:noProof/>
            <w:webHidden/>
          </w:rPr>
          <w:fldChar w:fldCharType="separate"/>
        </w:r>
        <w:r>
          <w:rPr>
            <w:noProof/>
            <w:webHidden/>
          </w:rPr>
          <w:t>95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_Toc430420069 \h </w:instrText>
        </w:r>
        <w:r w:rsidR="008F6169">
          <w:rPr>
            <w:noProof/>
            <w:webHidden/>
          </w:rPr>
        </w:r>
        <w:r w:rsidR="008F6169">
          <w:rPr>
            <w:noProof/>
            <w:webHidden/>
          </w:rPr>
          <w:fldChar w:fldCharType="separate"/>
        </w:r>
        <w:r>
          <w:rPr>
            <w:noProof/>
            <w:webHidden/>
          </w:rPr>
          <w:t>95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_Toc430420070 \h </w:instrText>
        </w:r>
        <w:r w:rsidR="008F6169">
          <w:rPr>
            <w:noProof/>
            <w:webHidden/>
          </w:rPr>
        </w:r>
        <w:r w:rsidR="008F6169">
          <w:rPr>
            <w:noProof/>
            <w:webHidden/>
          </w:rPr>
          <w:fldChar w:fldCharType="separate"/>
        </w:r>
        <w:r>
          <w:rPr>
            <w:noProof/>
            <w:webHidden/>
          </w:rPr>
          <w:t>95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_Toc430420071 \h </w:instrText>
        </w:r>
        <w:r w:rsidR="008F6169">
          <w:rPr>
            <w:noProof/>
            <w:webHidden/>
          </w:rPr>
        </w:r>
        <w:r w:rsidR="008F6169">
          <w:rPr>
            <w:noProof/>
            <w:webHidden/>
          </w:rPr>
          <w:fldChar w:fldCharType="separate"/>
        </w:r>
        <w:r>
          <w:rPr>
            <w:noProof/>
            <w:webHidden/>
          </w:rPr>
          <w:t>96</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72"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Energy Efficient Communities</w:t>
        </w:r>
        <w:r w:rsidR="008F6169">
          <w:rPr>
            <w:noProof/>
            <w:webHidden/>
          </w:rPr>
          <w:tab/>
        </w:r>
        <w:r w:rsidR="008F6169">
          <w:rPr>
            <w:noProof/>
            <w:webHidden/>
          </w:rPr>
          <w:fldChar w:fldCharType="begin"/>
        </w:r>
        <w:r w:rsidR="008F6169">
          <w:rPr>
            <w:noProof/>
            <w:webHidden/>
          </w:rPr>
          <w:instrText xml:space="preserve"> PAGEREF _Toc430420072 \h </w:instrText>
        </w:r>
        <w:r w:rsidR="008F6169">
          <w:rPr>
            <w:noProof/>
            <w:webHidden/>
          </w:rPr>
        </w:r>
        <w:r w:rsidR="008F6169">
          <w:rPr>
            <w:noProof/>
            <w:webHidden/>
          </w:rPr>
          <w:fldChar w:fldCharType="separate"/>
        </w:r>
        <w:r>
          <w:rPr>
            <w:noProof/>
            <w:webHidden/>
          </w:rPr>
          <w:t>97</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3"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_Toc430420073 \h </w:instrText>
        </w:r>
        <w:r w:rsidR="008F6169">
          <w:rPr>
            <w:noProof/>
            <w:webHidden/>
          </w:rPr>
        </w:r>
        <w:r w:rsidR="008F6169">
          <w:rPr>
            <w:noProof/>
            <w:webHidden/>
          </w:rPr>
          <w:fldChar w:fldCharType="separate"/>
        </w:r>
        <w:r>
          <w:rPr>
            <w:noProof/>
            <w:webHidden/>
          </w:rPr>
          <w:t>97</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4"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_Toc430420074 \h </w:instrText>
        </w:r>
        <w:r w:rsidR="008F6169">
          <w:rPr>
            <w:noProof/>
            <w:webHidden/>
          </w:rPr>
        </w:r>
        <w:r w:rsidR="008F6169">
          <w:rPr>
            <w:noProof/>
            <w:webHidden/>
          </w:rPr>
          <w:fldChar w:fldCharType="separate"/>
        </w:r>
        <w:r>
          <w:rPr>
            <w:noProof/>
            <w:webHidden/>
          </w:rPr>
          <w:t>97</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5"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_Toc430420075 \h </w:instrText>
        </w:r>
        <w:r w:rsidR="008F6169">
          <w:rPr>
            <w:noProof/>
            <w:webHidden/>
          </w:rPr>
        </w:r>
        <w:r w:rsidR="008F6169">
          <w:rPr>
            <w:noProof/>
            <w:webHidden/>
          </w:rPr>
          <w:fldChar w:fldCharType="separate"/>
        </w:r>
        <w:r>
          <w:rPr>
            <w:noProof/>
            <w:webHidden/>
          </w:rPr>
          <w:t>97</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76"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Trade Ally Support</w:t>
        </w:r>
        <w:r w:rsidR="008F6169">
          <w:rPr>
            <w:noProof/>
            <w:webHidden/>
          </w:rPr>
          <w:tab/>
        </w:r>
        <w:r w:rsidR="008F6169">
          <w:rPr>
            <w:noProof/>
            <w:webHidden/>
          </w:rPr>
          <w:fldChar w:fldCharType="begin"/>
        </w:r>
        <w:r w:rsidR="008F6169">
          <w:rPr>
            <w:noProof/>
            <w:webHidden/>
          </w:rPr>
          <w:instrText xml:space="preserve"> PAGEREF _Toc430420076 \h </w:instrText>
        </w:r>
        <w:r w:rsidR="008F6169">
          <w:rPr>
            <w:noProof/>
            <w:webHidden/>
          </w:rPr>
        </w:r>
        <w:r w:rsidR="008F6169">
          <w:rPr>
            <w:noProof/>
            <w:webHidden/>
          </w:rPr>
          <w:fldChar w:fldCharType="separate"/>
        </w:r>
        <w:r>
          <w:rPr>
            <w:noProof/>
            <w:webHidden/>
          </w:rPr>
          <w:t>99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_Toc430420077 \h </w:instrText>
        </w:r>
        <w:r w:rsidR="008F6169">
          <w:rPr>
            <w:noProof/>
            <w:webHidden/>
          </w:rPr>
        </w:r>
        <w:r w:rsidR="008F6169">
          <w:rPr>
            <w:noProof/>
            <w:webHidden/>
          </w:rPr>
          <w:fldChar w:fldCharType="separate"/>
        </w:r>
        <w:r>
          <w:rPr>
            <w:noProof/>
            <w:webHidden/>
          </w:rPr>
          <w:t>99</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_Toc430420078 \h </w:instrText>
        </w:r>
        <w:r w:rsidR="008F6169">
          <w:rPr>
            <w:noProof/>
            <w:webHidden/>
          </w:rPr>
        </w:r>
        <w:r w:rsidR="008F6169">
          <w:rPr>
            <w:noProof/>
            <w:webHidden/>
          </w:rPr>
          <w:fldChar w:fldCharType="separate"/>
        </w:r>
        <w:r>
          <w:rPr>
            <w:noProof/>
            <w:webHidden/>
          </w:rPr>
          <w:t>99</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2007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_Toc430420079 \h </w:instrText>
        </w:r>
        <w:r w:rsidR="008F6169">
          <w:rPr>
            <w:noProof/>
            <w:webHidden/>
          </w:rPr>
        </w:r>
        <w:r w:rsidR="008F6169">
          <w:rPr>
            <w:noProof/>
            <w:webHidden/>
          </w:rPr>
          <w:fldChar w:fldCharType="separate"/>
        </w:r>
        <w:r>
          <w:rPr>
            <w:noProof/>
            <w:webHidden/>
          </w:rPr>
          <w:t>100</w:t>
        </w:r>
        <w:r w:rsidR="008F6169">
          <w:rPr>
            <w:noProof/>
            <w:webHidden/>
          </w:rPr>
          <w:fldChar w:fldCharType="end"/>
        </w:r>
      </w:hyperlink>
    </w:p>
    <w:p w:rsidR="008F6169" w:rsidRPr="008F6169" w:rsidRDefault="008F6169" w:rsidP="008F6169">
      <w:pPr>
        <w:rPr>
          <w:rFonts w:eastAsiaTheme="minorEastAsia"/>
          <w:noProof/>
        </w:rPr>
      </w:pPr>
    </w:p>
    <w:p w:rsidR="008F6169" w:rsidRDefault="00D424B2"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80" w:history="1">
        <w:r w:rsidR="008F6169" w:rsidRPr="00A74110">
          <w:rPr>
            <w:rStyle w:val="Hyperlink"/>
            <w:noProof/>
          </w:rPr>
          <w:t>VI.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Research &amp; compliance</w:t>
        </w:r>
        <w:r w:rsidR="008F6169">
          <w:rPr>
            <w:noProof/>
            <w:webHidden/>
          </w:rPr>
          <w:tab/>
        </w:r>
        <w:r w:rsidR="008F6169">
          <w:rPr>
            <w:noProof/>
            <w:webHidden/>
          </w:rPr>
          <w:fldChar w:fldCharType="begin"/>
        </w:r>
        <w:r w:rsidR="008F6169">
          <w:rPr>
            <w:noProof/>
            <w:webHidden/>
          </w:rPr>
          <w:instrText xml:space="preserve"> PAGEREF _Toc430420080 \h </w:instrText>
        </w:r>
        <w:r w:rsidR="008F6169">
          <w:rPr>
            <w:noProof/>
            <w:webHidden/>
          </w:rPr>
        </w:r>
        <w:r w:rsidR="008F6169">
          <w:rPr>
            <w:noProof/>
            <w:webHidden/>
          </w:rPr>
          <w:fldChar w:fldCharType="separate"/>
        </w:r>
        <w:r>
          <w:rPr>
            <w:noProof/>
            <w:webHidden/>
          </w:rPr>
          <w:t>101</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1"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Conservation Supply Curves</w:t>
        </w:r>
        <w:r w:rsidR="008F6169">
          <w:rPr>
            <w:noProof/>
            <w:webHidden/>
          </w:rPr>
          <w:tab/>
        </w:r>
        <w:r w:rsidR="008F6169">
          <w:rPr>
            <w:noProof/>
            <w:webHidden/>
          </w:rPr>
          <w:fldChar w:fldCharType="begin"/>
        </w:r>
        <w:r w:rsidR="008F6169">
          <w:rPr>
            <w:noProof/>
            <w:webHidden/>
          </w:rPr>
          <w:instrText xml:space="preserve"> PAGEREF _Toc430420081 \h </w:instrText>
        </w:r>
        <w:r w:rsidR="008F6169">
          <w:rPr>
            <w:noProof/>
            <w:webHidden/>
          </w:rPr>
        </w:r>
        <w:r w:rsidR="008F6169">
          <w:rPr>
            <w:noProof/>
            <w:webHidden/>
          </w:rPr>
          <w:fldChar w:fldCharType="separate"/>
        </w:r>
        <w:r>
          <w:rPr>
            <w:noProof/>
            <w:webHidden/>
          </w:rPr>
          <w:t>102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_Toc430420082 \h </w:instrText>
        </w:r>
        <w:r w:rsidR="008F6169">
          <w:rPr>
            <w:noProof/>
            <w:webHidden/>
          </w:rPr>
        </w:r>
        <w:r w:rsidR="008F6169">
          <w:rPr>
            <w:noProof/>
            <w:webHidden/>
          </w:rPr>
          <w:fldChar w:fldCharType="separate"/>
        </w:r>
        <w:r>
          <w:rPr>
            <w:noProof/>
            <w:webHidden/>
          </w:rPr>
          <w:t>102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_Toc430420083 \h </w:instrText>
        </w:r>
        <w:r w:rsidR="008F6169">
          <w:rPr>
            <w:noProof/>
            <w:webHidden/>
          </w:rPr>
        </w:r>
        <w:r w:rsidR="008F6169">
          <w:rPr>
            <w:noProof/>
            <w:webHidden/>
          </w:rPr>
          <w:fldChar w:fldCharType="separate"/>
        </w:r>
        <w:r>
          <w:rPr>
            <w:noProof/>
            <w:webHidden/>
          </w:rPr>
          <w:t>102</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4"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Strategic Planning</w:t>
        </w:r>
        <w:r w:rsidR="008F6169">
          <w:rPr>
            <w:noProof/>
            <w:webHidden/>
          </w:rPr>
          <w:tab/>
        </w:r>
        <w:r w:rsidR="008F6169">
          <w:rPr>
            <w:noProof/>
            <w:webHidden/>
          </w:rPr>
          <w:fldChar w:fldCharType="begin"/>
        </w:r>
        <w:r w:rsidR="008F6169">
          <w:rPr>
            <w:noProof/>
            <w:webHidden/>
          </w:rPr>
          <w:instrText xml:space="preserve"> PAGEREF _Toc430420084 \h </w:instrText>
        </w:r>
        <w:r w:rsidR="008F6169">
          <w:rPr>
            <w:noProof/>
            <w:webHidden/>
          </w:rPr>
        </w:r>
        <w:r w:rsidR="008F6169">
          <w:rPr>
            <w:noProof/>
            <w:webHidden/>
          </w:rPr>
          <w:fldChar w:fldCharType="separate"/>
        </w:r>
        <w:r>
          <w:rPr>
            <w:noProof/>
            <w:webHidden/>
          </w:rPr>
          <w:t>102</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_Toc430420085 \h </w:instrText>
        </w:r>
        <w:r w:rsidR="008F6169">
          <w:rPr>
            <w:noProof/>
            <w:webHidden/>
          </w:rPr>
        </w:r>
        <w:r w:rsidR="008F6169">
          <w:rPr>
            <w:noProof/>
            <w:webHidden/>
          </w:rPr>
          <w:fldChar w:fldCharType="separate"/>
        </w:r>
        <w:r>
          <w:rPr>
            <w:noProof/>
            <w:webHidden/>
          </w:rPr>
          <w:t>102</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2008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_Toc430420086 \h </w:instrText>
        </w:r>
        <w:r w:rsidR="008F6169">
          <w:rPr>
            <w:noProof/>
            <w:webHidden/>
          </w:rPr>
        </w:r>
        <w:r w:rsidR="008F6169">
          <w:rPr>
            <w:noProof/>
            <w:webHidden/>
          </w:rPr>
          <w:fldChar w:fldCharType="separate"/>
        </w:r>
        <w:r>
          <w:rPr>
            <w:noProof/>
            <w:webHidden/>
          </w:rPr>
          <w:t>102</w:t>
        </w:r>
        <w:r w:rsidR="008F6169">
          <w:rPr>
            <w:noProof/>
            <w:webHidden/>
          </w:rPr>
          <w:fldChar w:fldCharType="end"/>
        </w:r>
      </w:hyperlink>
    </w:p>
    <w:p w:rsidR="008F6169" w:rsidRDefault="008F6169" w:rsidP="008F6169">
      <w:pPr>
        <w:rPr>
          <w:rFonts w:eastAsiaTheme="minorEastAsia"/>
          <w:noProof/>
        </w:rPr>
      </w:pPr>
      <w:r>
        <w:rPr>
          <w:rFonts w:eastAsiaTheme="minorEastAsia"/>
          <w:noProof/>
        </w:rPr>
        <w:br w:type="page"/>
      </w:r>
    </w:p>
    <w:p w:rsidR="008F6169" w:rsidRPr="008F6169" w:rsidRDefault="008F6169" w:rsidP="008F6169">
      <w:pPr>
        <w:rPr>
          <w:rFonts w:eastAsiaTheme="minorEastAsia"/>
          <w:noProof/>
        </w:rPr>
      </w:pPr>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Market Research</w:t>
        </w:r>
        <w:r w:rsidR="008F6169">
          <w:rPr>
            <w:noProof/>
            <w:webHidden/>
          </w:rPr>
          <w:tab/>
        </w:r>
        <w:r w:rsidR="008F6169">
          <w:rPr>
            <w:noProof/>
            <w:webHidden/>
          </w:rPr>
          <w:fldChar w:fldCharType="begin"/>
        </w:r>
        <w:r w:rsidR="008F6169">
          <w:rPr>
            <w:noProof/>
            <w:webHidden/>
          </w:rPr>
          <w:instrText xml:space="preserve"> PAGEREF _Toc430420087 \h </w:instrText>
        </w:r>
        <w:r w:rsidR="008F6169">
          <w:rPr>
            <w:noProof/>
            <w:webHidden/>
          </w:rPr>
        </w:r>
        <w:r w:rsidR="008F6169">
          <w:rPr>
            <w:noProof/>
            <w:webHidden/>
          </w:rPr>
          <w:fldChar w:fldCharType="separate"/>
        </w:r>
        <w:r>
          <w:rPr>
            <w:noProof/>
            <w:webHidden/>
          </w:rPr>
          <w:t>103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_Toc430420088 \h </w:instrText>
        </w:r>
        <w:r w:rsidR="008F6169">
          <w:rPr>
            <w:noProof/>
            <w:webHidden/>
          </w:rPr>
        </w:r>
        <w:r w:rsidR="008F6169">
          <w:rPr>
            <w:noProof/>
            <w:webHidden/>
          </w:rPr>
          <w:fldChar w:fldCharType="separate"/>
        </w:r>
        <w:r>
          <w:rPr>
            <w:noProof/>
            <w:webHidden/>
          </w:rPr>
          <w:t>103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_Toc430420089 \h </w:instrText>
        </w:r>
        <w:r w:rsidR="008F6169">
          <w:rPr>
            <w:noProof/>
            <w:webHidden/>
          </w:rPr>
        </w:r>
        <w:r w:rsidR="008F6169">
          <w:rPr>
            <w:noProof/>
            <w:webHidden/>
          </w:rPr>
          <w:fldChar w:fldCharType="separate"/>
        </w:r>
        <w:r>
          <w:rPr>
            <w:noProof/>
            <w:webHidden/>
          </w:rPr>
          <w:t>103</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0"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Verification Team</w:t>
        </w:r>
        <w:r w:rsidR="008F6169">
          <w:rPr>
            <w:noProof/>
            <w:webHidden/>
          </w:rPr>
          <w:tab/>
        </w:r>
        <w:r w:rsidR="008F6169">
          <w:rPr>
            <w:noProof/>
            <w:webHidden/>
          </w:rPr>
          <w:fldChar w:fldCharType="begin"/>
        </w:r>
        <w:r w:rsidR="008F6169">
          <w:rPr>
            <w:noProof/>
            <w:webHidden/>
          </w:rPr>
          <w:instrText xml:space="preserve"> PAGEREF _Toc430420090 \h </w:instrText>
        </w:r>
        <w:r w:rsidR="008F6169">
          <w:rPr>
            <w:noProof/>
            <w:webHidden/>
          </w:rPr>
        </w:r>
        <w:r w:rsidR="008F6169">
          <w:rPr>
            <w:noProof/>
            <w:webHidden/>
          </w:rPr>
          <w:fldChar w:fldCharType="separate"/>
        </w:r>
        <w:r>
          <w:rPr>
            <w:noProof/>
            <w:webHidden/>
          </w:rPr>
          <w:t>105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_Toc430420091 \h </w:instrText>
        </w:r>
        <w:r w:rsidR="008F6169">
          <w:rPr>
            <w:noProof/>
            <w:webHidden/>
          </w:rPr>
        </w:r>
        <w:r w:rsidR="008F6169">
          <w:rPr>
            <w:noProof/>
            <w:webHidden/>
          </w:rPr>
          <w:fldChar w:fldCharType="separate"/>
        </w:r>
        <w:r>
          <w:rPr>
            <w:noProof/>
            <w:webHidden/>
          </w:rPr>
          <w:t>105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Measurement &amp; Verification (M&amp;V)</w:t>
        </w:r>
        <w:r w:rsidR="008F6169">
          <w:rPr>
            <w:noProof/>
            <w:webHidden/>
          </w:rPr>
          <w:tab/>
        </w:r>
        <w:r w:rsidR="008F6169">
          <w:rPr>
            <w:noProof/>
            <w:webHidden/>
          </w:rPr>
          <w:fldChar w:fldCharType="begin"/>
        </w:r>
        <w:r w:rsidR="008F6169">
          <w:rPr>
            <w:noProof/>
            <w:webHidden/>
          </w:rPr>
          <w:instrText xml:space="preserve"> PAGEREF _Toc430420092 \h </w:instrText>
        </w:r>
        <w:r w:rsidR="008F6169">
          <w:rPr>
            <w:noProof/>
            <w:webHidden/>
          </w:rPr>
        </w:r>
        <w:r w:rsidR="008F6169">
          <w:rPr>
            <w:noProof/>
            <w:webHidden/>
          </w:rPr>
          <w:fldChar w:fldCharType="separate"/>
        </w:r>
        <w:r>
          <w:rPr>
            <w:noProof/>
            <w:webHidden/>
          </w:rPr>
          <w:t>105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3"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Verification Team Guidelines</w:t>
        </w:r>
        <w:r w:rsidR="008F6169">
          <w:rPr>
            <w:noProof/>
            <w:webHidden/>
          </w:rPr>
          <w:tab/>
        </w:r>
        <w:r w:rsidR="008F6169">
          <w:rPr>
            <w:noProof/>
            <w:webHidden/>
          </w:rPr>
          <w:fldChar w:fldCharType="begin"/>
        </w:r>
        <w:r w:rsidR="008F6169">
          <w:rPr>
            <w:noProof/>
            <w:webHidden/>
          </w:rPr>
          <w:instrText xml:space="preserve"> PAGEREF _Toc430420093 \h </w:instrText>
        </w:r>
        <w:r w:rsidR="008F6169">
          <w:rPr>
            <w:noProof/>
            <w:webHidden/>
          </w:rPr>
        </w:r>
        <w:r w:rsidR="008F6169">
          <w:rPr>
            <w:noProof/>
            <w:webHidden/>
          </w:rPr>
          <w:fldChar w:fldCharType="separate"/>
        </w:r>
        <w:r>
          <w:rPr>
            <w:noProof/>
            <w:webHidden/>
          </w:rPr>
          <w:t>106</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4"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Program Evaluation</w:t>
        </w:r>
        <w:r w:rsidR="008F6169">
          <w:rPr>
            <w:noProof/>
            <w:webHidden/>
          </w:rPr>
          <w:tab/>
        </w:r>
        <w:r w:rsidR="008F6169">
          <w:rPr>
            <w:noProof/>
            <w:webHidden/>
          </w:rPr>
          <w:fldChar w:fldCharType="begin"/>
        </w:r>
        <w:r w:rsidR="008F6169">
          <w:rPr>
            <w:noProof/>
            <w:webHidden/>
          </w:rPr>
          <w:instrText xml:space="preserve"> PAGEREF _Toc430420094 \h </w:instrText>
        </w:r>
        <w:r w:rsidR="008F6169">
          <w:rPr>
            <w:noProof/>
            <w:webHidden/>
          </w:rPr>
        </w:r>
        <w:r w:rsidR="008F6169">
          <w:rPr>
            <w:noProof/>
            <w:webHidden/>
          </w:rPr>
          <w:fldChar w:fldCharType="separate"/>
        </w:r>
        <w:r>
          <w:rPr>
            <w:noProof/>
            <w:webHidden/>
          </w:rPr>
          <w:t>107</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2009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_Toc430420095 \h </w:instrText>
        </w:r>
        <w:r w:rsidR="008F6169">
          <w:rPr>
            <w:noProof/>
            <w:webHidden/>
          </w:rPr>
        </w:r>
        <w:r w:rsidR="008F6169">
          <w:rPr>
            <w:noProof/>
            <w:webHidden/>
          </w:rPr>
          <w:fldChar w:fldCharType="separate"/>
        </w:r>
        <w:r>
          <w:rPr>
            <w:noProof/>
            <w:webHidden/>
          </w:rPr>
          <w:t>107</w:t>
        </w:r>
        <w:r w:rsidR="008F6169">
          <w:rPr>
            <w:noProof/>
            <w:webHidden/>
          </w:rPr>
          <w:fldChar w:fldCharType="end"/>
        </w:r>
      </w:hyperlink>
    </w:p>
    <w:p w:rsidR="008F6169" w:rsidRPr="008F6169" w:rsidRDefault="008F6169" w:rsidP="008F6169">
      <w:pPr>
        <w:rPr>
          <w:rFonts w:eastAsiaTheme="minorEastAsia"/>
          <w:noProof/>
        </w:rPr>
      </w:pPr>
    </w:p>
    <w:p w:rsidR="008F6169" w:rsidRDefault="00D424B2"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96" w:history="1">
        <w:r w:rsidR="008F6169" w:rsidRPr="00A74110">
          <w:rPr>
            <w:rStyle w:val="Hyperlink"/>
            <w:noProof/>
          </w:rPr>
          <w:t>VII.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OTHER ELECTRIC PROGRAMS</w:t>
        </w:r>
        <w:r w:rsidR="008F6169">
          <w:rPr>
            <w:noProof/>
            <w:webHidden/>
          </w:rPr>
          <w:tab/>
        </w:r>
        <w:r w:rsidR="008F6169">
          <w:rPr>
            <w:noProof/>
            <w:webHidden/>
          </w:rPr>
          <w:fldChar w:fldCharType="begin"/>
        </w:r>
        <w:r w:rsidR="008F6169">
          <w:rPr>
            <w:noProof/>
            <w:webHidden/>
          </w:rPr>
          <w:instrText xml:space="preserve"> PAGEREF _Toc430420096 \h </w:instrText>
        </w:r>
        <w:r w:rsidR="008F6169">
          <w:rPr>
            <w:noProof/>
            <w:webHidden/>
          </w:rPr>
        </w:r>
        <w:r w:rsidR="008F6169">
          <w:rPr>
            <w:noProof/>
            <w:webHidden/>
          </w:rPr>
          <w:fldChar w:fldCharType="separate"/>
        </w:r>
        <w:r>
          <w:rPr>
            <w:noProof/>
            <w:webHidden/>
          </w:rPr>
          <w:t>109</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7"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Net Metering</w:t>
        </w:r>
        <w:r w:rsidR="008F6169">
          <w:rPr>
            <w:noProof/>
            <w:webHidden/>
          </w:rPr>
          <w:tab/>
        </w:r>
        <w:r w:rsidR="008F6169">
          <w:rPr>
            <w:noProof/>
            <w:webHidden/>
          </w:rPr>
          <w:fldChar w:fldCharType="begin"/>
        </w:r>
        <w:r w:rsidR="008F6169">
          <w:rPr>
            <w:noProof/>
            <w:webHidden/>
          </w:rPr>
          <w:instrText xml:space="preserve"> PAGEREF _Toc430420097 \h </w:instrText>
        </w:r>
        <w:r w:rsidR="008F6169">
          <w:rPr>
            <w:noProof/>
            <w:webHidden/>
          </w:rPr>
        </w:r>
        <w:r w:rsidR="008F6169">
          <w:rPr>
            <w:noProof/>
            <w:webHidden/>
          </w:rPr>
          <w:fldChar w:fldCharType="separate"/>
        </w:r>
        <w:r>
          <w:rPr>
            <w:noProof/>
            <w:webHidden/>
          </w:rPr>
          <w:t>110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_Toc430420098 \h </w:instrText>
        </w:r>
        <w:r w:rsidR="008F6169">
          <w:rPr>
            <w:noProof/>
            <w:webHidden/>
          </w:rPr>
        </w:r>
        <w:r w:rsidR="008F6169">
          <w:rPr>
            <w:noProof/>
            <w:webHidden/>
          </w:rPr>
          <w:fldChar w:fldCharType="separate"/>
        </w:r>
        <w:r>
          <w:rPr>
            <w:noProof/>
            <w:webHidden/>
          </w:rPr>
          <w:t>110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_Toc430420099 \h </w:instrText>
        </w:r>
        <w:r w:rsidR="008F6169">
          <w:rPr>
            <w:noProof/>
            <w:webHidden/>
          </w:rPr>
        </w:r>
        <w:r w:rsidR="008F6169">
          <w:rPr>
            <w:noProof/>
            <w:webHidden/>
          </w:rPr>
          <w:fldChar w:fldCharType="separate"/>
        </w:r>
        <w:r>
          <w:rPr>
            <w:noProof/>
            <w:webHidden/>
          </w:rPr>
          <w:t>110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0"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_Toc430420100 \h </w:instrText>
        </w:r>
        <w:r w:rsidR="008F6169">
          <w:rPr>
            <w:noProof/>
            <w:webHidden/>
          </w:rPr>
        </w:r>
        <w:r w:rsidR="008F6169">
          <w:rPr>
            <w:noProof/>
            <w:webHidden/>
          </w:rPr>
          <w:fldChar w:fldCharType="separate"/>
        </w:r>
        <w:r>
          <w:rPr>
            <w:noProof/>
            <w:webHidden/>
          </w:rPr>
          <w:t>110</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1"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_Toc430420101 \h </w:instrText>
        </w:r>
        <w:r w:rsidR="008F6169">
          <w:rPr>
            <w:noProof/>
            <w:webHidden/>
          </w:rPr>
        </w:r>
        <w:r w:rsidR="008F6169">
          <w:rPr>
            <w:noProof/>
            <w:webHidden/>
          </w:rPr>
          <w:fldChar w:fldCharType="separate"/>
        </w:r>
        <w:r>
          <w:rPr>
            <w:noProof/>
            <w:webHidden/>
          </w:rPr>
          <w:t>110</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02"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Production Metering</w:t>
        </w:r>
        <w:r w:rsidR="008F6169">
          <w:rPr>
            <w:noProof/>
            <w:webHidden/>
          </w:rPr>
          <w:tab/>
        </w:r>
        <w:r w:rsidR="008F6169">
          <w:rPr>
            <w:noProof/>
            <w:webHidden/>
          </w:rPr>
          <w:fldChar w:fldCharType="begin"/>
        </w:r>
        <w:r w:rsidR="008F6169">
          <w:rPr>
            <w:noProof/>
            <w:webHidden/>
          </w:rPr>
          <w:instrText xml:space="preserve"> PAGEREF _Toc430420102 \h </w:instrText>
        </w:r>
        <w:r w:rsidR="008F6169">
          <w:rPr>
            <w:noProof/>
            <w:webHidden/>
          </w:rPr>
        </w:r>
        <w:r w:rsidR="008F6169">
          <w:rPr>
            <w:noProof/>
            <w:webHidden/>
          </w:rPr>
          <w:fldChar w:fldCharType="separate"/>
        </w:r>
        <w:r>
          <w:rPr>
            <w:noProof/>
            <w:webHidden/>
          </w:rPr>
          <w:t>111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3"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_Toc430420103 \h </w:instrText>
        </w:r>
        <w:r w:rsidR="008F6169">
          <w:rPr>
            <w:noProof/>
            <w:webHidden/>
          </w:rPr>
        </w:r>
        <w:r w:rsidR="008F6169">
          <w:rPr>
            <w:noProof/>
            <w:webHidden/>
          </w:rPr>
          <w:fldChar w:fldCharType="separate"/>
        </w:r>
        <w:r>
          <w:rPr>
            <w:noProof/>
            <w:webHidden/>
          </w:rPr>
          <w:t>111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4"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_Toc430420104 \h </w:instrText>
        </w:r>
        <w:r w:rsidR="008F6169">
          <w:rPr>
            <w:noProof/>
            <w:webHidden/>
          </w:rPr>
        </w:r>
        <w:r w:rsidR="008F6169">
          <w:rPr>
            <w:noProof/>
            <w:webHidden/>
          </w:rPr>
          <w:fldChar w:fldCharType="separate"/>
        </w:r>
        <w:r>
          <w:rPr>
            <w:noProof/>
            <w:webHidden/>
          </w:rPr>
          <w:t>111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5"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_Toc430420105 \h </w:instrText>
        </w:r>
        <w:r w:rsidR="008F6169">
          <w:rPr>
            <w:noProof/>
            <w:webHidden/>
          </w:rPr>
        </w:r>
        <w:r w:rsidR="008F6169">
          <w:rPr>
            <w:noProof/>
            <w:webHidden/>
          </w:rPr>
          <w:fldChar w:fldCharType="separate"/>
        </w:r>
        <w:r>
          <w:rPr>
            <w:noProof/>
            <w:webHidden/>
          </w:rPr>
          <w:t>111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6"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_Toc430420106 \h </w:instrText>
        </w:r>
        <w:r w:rsidR="008F6169">
          <w:rPr>
            <w:noProof/>
            <w:webHidden/>
          </w:rPr>
        </w:r>
        <w:r w:rsidR="008F6169">
          <w:rPr>
            <w:noProof/>
            <w:webHidden/>
          </w:rPr>
          <w:fldChar w:fldCharType="separate"/>
        </w:r>
        <w:r>
          <w:rPr>
            <w:noProof/>
            <w:webHidden/>
          </w:rPr>
          <w:t>111</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7"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Plan</w:t>
        </w:r>
        <w:r w:rsidR="008F6169">
          <w:rPr>
            <w:noProof/>
            <w:webHidden/>
          </w:rPr>
          <w:tab/>
        </w:r>
        <w:r w:rsidR="008F6169">
          <w:rPr>
            <w:noProof/>
            <w:webHidden/>
          </w:rPr>
          <w:fldChar w:fldCharType="begin"/>
        </w:r>
        <w:r w:rsidR="008F6169">
          <w:rPr>
            <w:noProof/>
            <w:webHidden/>
          </w:rPr>
          <w:instrText xml:space="preserve"> PAGEREF _Toc430420107 \h </w:instrText>
        </w:r>
        <w:r w:rsidR="008F6169">
          <w:rPr>
            <w:noProof/>
            <w:webHidden/>
          </w:rPr>
        </w:r>
        <w:r w:rsidR="008F6169">
          <w:rPr>
            <w:noProof/>
            <w:webHidden/>
          </w:rPr>
          <w:fldChar w:fldCharType="separate"/>
        </w:r>
        <w:r>
          <w:rPr>
            <w:noProof/>
            <w:webHidden/>
          </w:rPr>
          <w:t>111</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08"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Electric Vehicle Charger Incentive</w:t>
        </w:r>
        <w:r w:rsidR="008F6169">
          <w:rPr>
            <w:noProof/>
            <w:webHidden/>
          </w:rPr>
          <w:tab/>
        </w:r>
        <w:r w:rsidR="008F6169">
          <w:rPr>
            <w:noProof/>
            <w:webHidden/>
          </w:rPr>
          <w:fldChar w:fldCharType="begin"/>
        </w:r>
        <w:r w:rsidR="008F6169">
          <w:rPr>
            <w:noProof/>
            <w:webHidden/>
          </w:rPr>
          <w:instrText xml:space="preserve"> PAGEREF _Toc430420108 \h </w:instrText>
        </w:r>
        <w:r w:rsidR="008F6169">
          <w:rPr>
            <w:noProof/>
            <w:webHidden/>
          </w:rPr>
        </w:r>
        <w:r w:rsidR="008F6169">
          <w:rPr>
            <w:noProof/>
            <w:webHidden/>
          </w:rPr>
          <w:fldChar w:fldCharType="separate"/>
        </w:r>
        <w:r>
          <w:rPr>
            <w:noProof/>
            <w:webHidden/>
          </w:rPr>
          <w:t>113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_Toc430420109 \h </w:instrText>
        </w:r>
        <w:r w:rsidR="008F6169">
          <w:rPr>
            <w:noProof/>
            <w:webHidden/>
          </w:rPr>
        </w:r>
        <w:r w:rsidR="008F6169">
          <w:rPr>
            <w:noProof/>
            <w:webHidden/>
          </w:rPr>
          <w:fldChar w:fldCharType="separate"/>
        </w:r>
        <w:r>
          <w:rPr>
            <w:noProof/>
            <w:webHidden/>
          </w:rPr>
          <w:t>113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_Toc430420110 \h </w:instrText>
        </w:r>
        <w:r w:rsidR="008F6169">
          <w:rPr>
            <w:noProof/>
            <w:webHidden/>
          </w:rPr>
        </w:r>
        <w:r w:rsidR="008F6169">
          <w:rPr>
            <w:noProof/>
            <w:webHidden/>
          </w:rPr>
          <w:fldChar w:fldCharType="separate"/>
        </w:r>
        <w:r>
          <w:rPr>
            <w:noProof/>
            <w:webHidden/>
          </w:rPr>
          <w:t>113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_Toc430420111 \h </w:instrText>
        </w:r>
        <w:r w:rsidR="008F6169">
          <w:rPr>
            <w:noProof/>
            <w:webHidden/>
          </w:rPr>
        </w:r>
        <w:r w:rsidR="008F6169">
          <w:rPr>
            <w:noProof/>
            <w:webHidden/>
          </w:rPr>
          <w:fldChar w:fldCharType="separate"/>
        </w:r>
        <w:r>
          <w:rPr>
            <w:noProof/>
            <w:webHidden/>
          </w:rPr>
          <w:t>113</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_Toc430420112 \h </w:instrText>
        </w:r>
        <w:r w:rsidR="008F6169">
          <w:rPr>
            <w:noProof/>
            <w:webHidden/>
          </w:rPr>
        </w:r>
        <w:r w:rsidR="008F6169">
          <w:rPr>
            <w:noProof/>
            <w:webHidden/>
          </w:rPr>
          <w:fldChar w:fldCharType="separate"/>
        </w:r>
        <w:r>
          <w:rPr>
            <w:noProof/>
            <w:webHidden/>
          </w:rPr>
          <w:t>114</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3"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Plan</w:t>
        </w:r>
        <w:r w:rsidR="008F6169">
          <w:rPr>
            <w:noProof/>
            <w:webHidden/>
          </w:rPr>
          <w:tab/>
        </w:r>
        <w:r w:rsidR="008F6169">
          <w:rPr>
            <w:noProof/>
            <w:webHidden/>
          </w:rPr>
          <w:fldChar w:fldCharType="begin"/>
        </w:r>
        <w:r w:rsidR="008F6169">
          <w:rPr>
            <w:noProof/>
            <w:webHidden/>
          </w:rPr>
          <w:instrText xml:space="preserve"> PAGEREF _Toc430420113 \h </w:instrText>
        </w:r>
        <w:r w:rsidR="008F6169">
          <w:rPr>
            <w:noProof/>
            <w:webHidden/>
          </w:rPr>
        </w:r>
        <w:r w:rsidR="008F6169">
          <w:rPr>
            <w:noProof/>
            <w:webHidden/>
          </w:rPr>
          <w:fldChar w:fldCharType="separate"/>
        </w:r>
        <w:r>
          <w:rPr>
            <w:noProof/>
            <w:webHidden/>
          </w:rPr>
          <w:t>114</w:t>
        </w:r>
        <w:r w:rsidR="008F6169">
          <w:rPr>
            <w:noProof/>
            <w:webHidden/>
          </w:rPr>
          <w:fldChar w:fldCharType="end"/>
        </w:r>
      </w:hyperlink>
    </w:p>
    <w:p w:rsidR="008F6169" w:rsidRDefault="00D424B2"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14"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Load Control</w:t>
        </w:r>
        <w:r w:rsidR="008F6169">
          <w:rPr>
            <w:noProof/>
            <w:webHidden/>
          </w:rPr>
          <w:tab/>
        </w:r>
        <w:r w:rsidR="008F6169">
          <w:rPr>
            <w:noProof/>
            <w:webHidden/>
          </w:rPr>
          <w:fldChar w:fldCharType="begin"/>
        </w:r>
        <w:r w:rsidR="008F6169">
          <w:rPr>
            <w:noProof/>
            <w:webHidden/>
          </w:rPr>
          <w:instrText xml:space="preserve"> PAGEREF _Toc430420114 \h </w:instrText>
        </w:r>
        <w:r w:rsidR="008F6169">
          <w:rPr>
            <w:noProof/>
            <w:webHidden/>
          </w:rPr>
        </w:r>
        <w:r w:rsidR="008F6169">
          <w:rPr>
            <w:noProof/>
            <w:webHidden/>
          </w:rPr>
          <w:fldChar w:fldCharType="separate"/>
        </w:r>
        <w:r>
          <w:rPr>
            <w:noProof/>
            <w:webHidden/>
          </w:rPr>
          <w:t>115</w:t>
        </w:r>
        <w:r w:rsidR="008F6169">
          <w:rPr>
            <w:noProof/>
            <w:webHidden/>
          </w:rPr>
          <w:fldChar w:fldCharType="end"/>
        </w:r>
      </w:hyperlink>
    </w:p>
    <w:p w:rsidR="008F6169" w:rsidRDefault="00D424B2"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Background</w:t>
        </w:r>
        <w:r w:rsidR="008F6169">
          <w:rPr>
            <w:noProof/>
            <w:webHidden/>
          </w:rPr>
          <w:tab/>
        </w:r>
        <w:r w:rsidR="008F6169">
          <w:rPr>
            <w:noProof/>
            <w:webHidden/>
          </w:rPr>
          <w:fldChar w:fldCharType="begin"/>
        </w:r>
        <w:r w:rsidR="008F6169">
          <w:rPr>
            <w:noProof/>
            <w:webHidden/>
          </w:rPr>
          <w:instrText xml:space="preserve"> PAGEREF _Toc430420115 \h </w:instrText>
        </w:r>
        <w:r w:rsidR="008F6169">
          <w:rPr>
            <w:noProof/>
            <w:webHidden/>
          </w:rPr>
        </w:r>
        <w:r w:rsidR="008F6169">
          <w:rPr>
            <w:noProof/>
            <w:webHidden/>
          </w:rPr>
          <w:fldChar w:fldCharType="separate"/>
        </w:r>
        <w:r>
          <w:rPr>
            <w:noProof/>
            <w:webHidden/>
          </w:rPr>
          <w:t>115</w:t>
        </w:r>
        <w:r w:rsidR="008F6169">
          <w:rPr>
            <w:noProof/>
            <w:webHidden/>
          </w:rPr>
          <w:fldChar w:fldCharType="end"/>
        </w:r>
      </w:hyperlink>
    </w:p>
    <w:p w:rsidR="008F6169" w:rsidRDefault="00D424B2" w:rsidP="008F6169">
      <w:pPr>
        <w:pStyle w:val="TOC3"/>
        <w:tabs>
          <w:tab w:val="left" w:pos="880"/>
        </w:tabs>
        <w:spacing w:after="0" w:line="240" w:lineRule="auto"/>
        <w:rPr>
          <w:rStyle w:val="Hyperlink"/>
          <w:noProof/>
        </w:rPr>
      </w:pPr>
      <w:hyperlink w:anchor="_Toc430420116" w:history="1">
        <w:r w:rsidR="008F6169" w:rsidRPr="00A74110">
          <w:rPr>
            <w:rStyle w:val="Hyperlink"/>
            <w:noProof/>
            <w:snapToGrid w:val="0"/>
          </w:rPr>
          <w:t>2.</w:t>
        </w:r>
        <w:r w:rsidR="008F6169">
          <w:rPr>
            <w:rFonts w:asciiTheme="minorHAnsi" w:eastAsiaTheme="minorEastAsia" w:hAnsiTheme="minorHAnsi" w:cstheme="minorBidi"/>
            <w:i w:val="0"/>
            <w:iCs w:val="0"/>
            <w:noProof/>
            <w:sz w:val="22"/>
            <w:szCs w:val="22"/>
          </w:rPr>
          <w:tab/>
        </w:r>
        <w:r w:rsidR="008F6169" w:rsidRPr="00A74110">
          <w:rPr>
            <w:rStyle w:val="Hyperlink"/>
            <w:noProof/>
            <w:snapToGrid w:val="0"/>
          </w:rPr>
          <w:t>Next Steps</w:t>
        </w:r>
        <w:r w:rsidR="008F6169">
          <w:rPr>
            <w:noProof/>
            <w:webHidden/>
          </w:rPr>
          <w:tab/>
        </w:r>
        <w:r w:rsidR="008F6169">
          <w:rPr>
            <w:noProof/>
            <w:webHidden/>
          </w:rPr>
          <w:fldChar w:fldCharType="begin"/>
        </w:r>
        <w:r w:rsidR="008F6169">
          <w:rPr>
            <w:noProof/>
            <w:webHidden/>
          </w:rPr>
          <w:instrText xml:space="preserve"> PAGEREF _Toc430420116 \h </w:instrText>
        </w:r>
        <w:r w:rsidR="008F6169">
          <w:rPr>
            <w:noProof/>
            <w:webHidden/>
          </w:rPr>
        </w:r>
        <w:r w:rsidR="008F6169">
          <w:rPr>
            <w:noProof/>
            <w:webHidden/>
          </w:rPr>
          <w:fldChar w:fldCharType="separate"/>
        </w:r>
        <w:r>
          <w:rPr>
            <w:noProof/>
            <w:webHidden/>
          </w:rPr>
          <w:t>115</w:t>
        </w:r>
        <w:r w:rsidR="008F6169">
          <w:rPr>
            <w:noProof/>
            <w:webHidden/>
          </w:rPr>
          <w:fldChar w:fldCharType="end"/>
        </w:r>
      </w:hyperlink>
    </w:p>
    <w:p w:rsidR="008F6169" w:rsidRPr="008F6169" w:rsidRDefault="008F6169" w:rsidP="008F6169">
      <w:pPr>
        <w:rPr>
          <w:rFonts w:eastAsiaTheme="minorEastAsia"/>
          <w:noProof/>
        </w:rPr>
      </w:pPr>
    </w:p>
    <w:p w:rsidR="008F6169" w:rsidRDefault="00D424B2"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117" w:history="1">
        <w:r w:rsidR="008F6169" w:rsidRPr="00A74110">
          <w:rPr>
            <w:rStyle w:val="Hyperlink"/>
            <w:noProof/>
          </w:rPr>
          <w:t>VIII.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Glossary of Commonly Used Acronyms and Terms</w:t>
        </w:r>
        <w:r w:rsidR="008F6169">
          <w:rPr>
            <w:noProof/>
            <w:webHidden/>
          </w:rPr>
          <w:tab/>
        </w:r>
        <w:r w:rsidR="008F6169">
          <w:rPr>
            <w:noProof/>
            <w:webHidden/>
          </w:rPr>
          <w:fldChar w:fldCharType="begin"/>
        </w:r>
        <w:r w:rsidR="008F6169">
          <w:rPr>
            <w:noProof/>
            <w:webHidden/>
          </w:rPr>
          <w:instrText xml:space="preserve"> PAGEREF _Toc430420117 \h </w:instrText>
        </w:r>
        <w:r w:rsidR="008F6169">
          <w:rPr>
            <w:noProof/>
            <w:webHidden/>
          </w:rPr>
        </w:r>
        <w:r w:rsidR="008F6169">
          <w:rPr>
            <w:noProof/>
            <w:webHidden/>
          </w:rPr>
          <w:fldChar w:fldCharType="separate"/>
        </w:r>
        <w:r>
          <w:rPr>
            <w:noProof/>
            <w:webHidden/>
          </w:rPr>
          <w:t>117</w:t>
        </w:r>
        <w:r w:rsidR="008F6169">
          <w:rPr>
            <w:noProof/>
            <w:webHidden/>
          </w:rPr>
          <w:fldChar w:fldCharType="end"/>
        </w:r>
      </w:hyperlink>
    </w:p>
    <w:p w:rsidR="006012D2" w:rsidRDefault="001A28FE" w:rsidP="008F6169">
      <w:pPr>
        <w:spacing w:after="0" w:line="240" w:lineRule="auto"/>
        <w:sectPr w:rsidR="006012D2" w:rsidSect="00442580">
          <w:headerReference w:type="even" r:id="rId28"/>
          <w:headerReference w:type="default" r:id="rId29"/>
          <w:footerReference w:type="default" r:id="rId30"/>
          <w:headerReference w:type="first" r:id="rId31"/>
          <w:type w:val="oddPage"/>
          <w:pgSz w:w="12240" w:h="15840"/>
          <w:pgMar w:top="1980" w:right="1800" w:bottom="1620" w:left="1800" w:header="720" w:footer="720" w:gutter="0"/>
          <w:pgNumType w:fmt="lowerRoman" w:start="1"/>
          <w:cols w:space="720"/>
          <w:docGrid w:linePitch="299"/>
        </w:sectPr>
      </w:pPr>
      <w:r w:rsidRPr="00CC1492">
        <w:fldChar w:fldCharType="end"/>
      </w:r>
      <w:bookmarkEnd w:id="2"/>
    </w:p>
    <w:p w:rsidR="00B60CA4" w:rsidRPr="00B30A38" w:rsidRDefault="00B60CA4" w:rsidP="00F7440A">
      <w:pPr>
        <w:pStyle w:val="Heading1"/>
        <w:ind w:left="180"/>
      </w:pPr>
      <w:bookmarkStart w:id="4" w:name="_Toc430419962"/>
      <w:r w:rsidRPr="00B30A38">
        <w:lastRenderedPageBreak/>
        <w:t>Introduction</w:t>
      </w:r>
      <w:bookmarkEnd w:id="4"/>
    </w:p>
    <w:p w:rsidR="00B60CA4" w:rsidRPr="00CC1492" w:rsidRDefault="00B60CA4" w:rsidP="00BD66E8">
      <w:pPr>
        <w:pStyle w:val="Body"/>
        <w:spacing w:before="0"/>
        <w:rPr>
          <w:rFonts w:ascii="Arial" w:hAnsi="Arial"/>
          <w:bCs/>
          <w:sz w:val="22"/>
        </w:rPr>
      </w:pPr>
      <w:bookmarkStart w:id="5" w:name="_Toc273533483"/>
      <w:bookmarkStart w:id="6" w:name="_Toc273533648"/>
      <w:r w:rsidRPr="00CC1492">
        <w:rPr>
          <w:rFonts w:ascii="Arial" w:hAnsi="Arial"/>
          <w:bCs/>
          <w:sz w:val="22"/>
        </w:rPr>
        <w:t>Exhibit 3</w:t>
      </w:r>
      <w:r w:rsidR="008E36FB">
        <w:rPr>
          <w:rFonts w:ascii="Arial" w:hAnsi="Arial"/>
          <w:bCs/>
          <w:sz w:val="22"/>
        </w:rPr>
        <w:t>: Program Details</w:t>
      </w:r>
      <w:r w:rsidRPr="00CC1492">
        <w:rPr>
          <w:rFonts w:ascii="Arial" w:hAnsi="Arial"/>
          <w:bCs/>
          <w:sz w:val="22"/>
        </w:rPr>
        <w:t xml:space="preserve"> provides </w:t>
      </w:r>
      <w:r w:rsidR="008E36FB">
        <w:rPr>
          <w:rFonts w:ascii="Arial" w:hAnsi="Arial"/>
          <w:bCs/>
          <w:sz w:val="22"/>
        </w:rPr>
        <w:t>discussion about</w:t>
      </w:r>
      <w:r w:rsidRPr="00CC1492">
        <w:rPr>
          <w:rFonts w:ascii="Arial" w:hAnsi="Arial"/>
          <w:bCs/>
          <w:sz w:val="22"/>
        </w:rPr>
        <w:t xml:space="preserve"> </w:t>
      </w:r>
      <w:r w:rsidR="008E36FB">
        <w:rPr>
          <w:rFonts w:ascii="Arial" w:hAnsi="Arial"/>
          <w:bCs/>
          <w:sz w:val="22"/>
        </w:rPr>
        <w:t>PSE’s</w:t>
      </w:r>
      <w:r w:rsidRPr="00CC1492">
        <w:rPr>
          <w:rFonts w:ascii="Arial" w:hAnsi="Arial"/>
          <w:bCs/>
          <w:sz w:val="22"/>
        </w:rPr>
        <w:t xml:space="preserve"> </w:t>
      </w:r>
      <w:r w:rsidR="00F310E1">
        <w:rPr>
          <w:rFonts w:ascii="Arial" w:hAnsi="Arial"/>
          <w:bCs/>
          <w:sz w:val="22"/>
        </w:rPr>
        <w:t>Energy Efficiency</w:t>
      </w:r>
      <w:r w:rsidRPr="00CC1492">
        <w:rPr>
          <w:rFonts w:ascii="Arial" w:hAnsi="Arial"/>
          <w:bCs/>
          <w:sz w:val="22"/>
        </w:rPr>
        <w:t xml:space="preserve"> department conservation programs</w:t>
      </w:r>
      <w:r>
        <w:rPr>
          <w:rFonts w:ascii="Arial" w:hAnsi="Arial"/>
          <w:bCs/>
          <w:sz w:val="22"/>
        </w:rPr>
        <w:t>, functions and activities, including those that do not have an associated Conservation Schedule</w:t>
      </w:r>
      <w:r w:rsidRPr="00CC1492">
        <w:rPr>
          <w:rFonts w:ascii="Arial" w:hAnsi="Arial"/>
          <w:bCs/>
          <w:sz w:val="22"/>
        </w:rPr>
        <w:t>.</w:t>
      </w:r>
      <w:r w:rsidR="00CD1C24">
        <w:rPr>
          <w:rFonts w:ascii="Arial" w:hAnsi="Arial"/>
          <w:bCs/>
          <w:sz w:val="22"/>
        </w:rPr>
        <w:t xml:space="preserve"> </w:t>
      </w:r>
      <w:r w:rsidR="008E36FB">
        <w:rPr>
          <w:rFonts w:ascii="Arial" w:hAnsi="Arial"/>
          <w:bCs/>
          <w:sz w:val="22"/>
        </w:rPr>
        <w:t>Exhibit 3 is associated with PSE’s Annual And Biennial Conservation Plans</w:t>
      </w:r>
      <w:r w:rsidR="007605E8">
        <w:rPr>
          <w:rFonts w:ascii="Arial" w:hAnsi="Arial"/>
          <w:bCs/>
          <w:sz w:val="22"/>
        </w:rPr>
        <w:t>, and is continually updated at appropriate intervals throughout the year</w:t>
      </w:r>
      <w:r w:rsidR="008E36FB">
        <w:rPr>
          <w:rFonts w:ascii="Arial" w:hAnsi="Arial"/>
          <w:bCs/>
          <w:sz w:val="22"/>
        </w:rPr>
        <w:t>.</w:t>
      </w:r>
      <w:r w:rsidR="00CD1C24">
        <w:rPr>
          <w:rFonts w:ascii="Arial" w:hAnsi="Arial"/>
          <w:bCs/>
          <w:sz w:val="22"/>
        </w:rPr>
        <w:t xml:space="preserve"> </w:t>
      </w:r>
      <w:r>
        <w:rPr>
          <w:rFonts w:ascii="Arial" w:hAnsi="Arial"/>
          <w:bCs/>
          <w:sz w:val="22"/>
        </w:rPr>
        <w:t xml:space="preserve">The contents of </w:t>
      </w:r>
      <w:r w:rsidRPr="00CC1492">
        <w:rPr>
          <w:rFonts w:ascii="Arial" w:hAnsi="Arial"/>
          <w:bCs/>
          <w:sz w:val="22"/>
        </w:rPr>
        <w:t xml:space="preserve">Exhibit 3 </w:t>
      </w:r>
      <w:r>
        <w:rPr>
          <w:rFonts w:ascii="Arial" w:hAnsi="Arial"/>
          <w:bCs/>
          <w:sz w:val="22"/>
        </w:rPr>
        <w:t>are</w:t>
      </w:r>
      <w:r w:rsidRPr="00CC1492">
        <w:rPr>
          <w:rFonts w:ascii="Arial" w:hAnsi="Arial"/>
          <w:bCs/>
          <w:sz w:val="22"/>
        </w:rPr>
        <w:t xml:space="preserve"> developed </w:t>
      </w:r>
      <w:r>
        <w:rPr>
          <w:rFonts w:ascii="Arial" w:hAnsi="Arial"/>
          <w:bCs/>
          <w:sz w:val="22"/>
        </w:rPr>
        <w:t>to be consistent with</w:t>
      </w:r>
      <w:r w:rsidRPr="00CC1492">
        <w:rPr>
          <w:rFonts w:ascii="Arial" w:hAnsi="Arial"/>
          <w:bCs/>
          <w:sz w:val="22"/>
        </w:rPr>
        <w:t xml:space="preserve"> applicable</w:t>
      </w:r>
      <w:r w:rsidR="00BE2CFC">
        <w:rPr>
          <w:rFonts w:ascii="Arial" w:hAnsi="Arial"/>
          <w:bCs/>
          <w:sz w:val="22"/>
        </w:rPr>
        <w:t xml:space="preserve"> sections of WAC 480-109, the</w:t>
      </w:r>
      <w:r w:rsidRPr="00CC1492">
        <w:rPr>
          <w:rFonts w:ascii="Arial" w:hAnsi="Arial"/>
          <w:bCs/>
          <w:sz w:val="22"/>
        </w:rPr>
        <w:t xml:space="preserve"> </w:t>
      </w:r>
      <w:r w:rsidR="00BE2CFC">
        <w:rPr>
          <w:rFonts w:ascii="Arial" w:hAnsi="Arial"/>
          <w:bCs/>
          <w:sz w:val="22"/>
        </w:rPr>
        <w:t>conditions outlined in Appendix A of</w:t>
      </w:r>
      <w:r>
        <w:rPr>
          <w:rFonts w:ascii="Arial" w:hAnsi="Arial"/>
          <w:bCs/>
          <w:sz w:val="22"/>
        </w:rPr>
        <w:t xml:space="preserve"> </w:t>
      </w:r>
      <w:r w:rsidR="00F310E1">
        <w:rPr>
          <w:rFonts w:ascii="Arial" w:hAnsi="Arial"/>
          <w:bCs/>
          <w:sz w:val="22"/>
        </w:rPr>
        <w:t>Order 01 in</w:t>
      </w:r>
      <w:r w:rsidRPr="00CC1492">
        <w:rPr>
          <w:rFonts w:ascii="Arial" w:hAnsi="Arial"/>
          <w:bCs/>
          <w:sz w:val="22"/>
        </w:rPr>
        <w:t xml:space="preserve"> Docket </w:t>
      </w:r>
      <w:r w:rsidR="00754BAB">
        <w:rPr>
          <w:rFonts w:ascii="Arial" w:hAnsi="Arial"/>
          <w:bCs/>
          <w:sz w:val="22"/>
        </w:rPr>
        <w:t>No.</w:t>
      </w:r>
      <w:r w:rsidRPr="00CC1492">
        <w:rPr>
          <w:rFonts w:ascii="Arial" w:hAnsi="Arial"/>
          <w:bCs/>
          <w:sz w:val="22"/>
        </w:rPr>
        <w:t xml:space="preserve"> UE-1</w:t>
      </w:r>
      <w:r w:rsidR="00CD1C24">
        <w:rPr>
          <w:rFonts w:ascii="Arial" w:hAnsi="Arial"/>
          <w:bCs/>
          <w:sz w:val="22"/>
        </w:rPr>
        <w:t>52058</w:t>
      </w:r>
      <w:r w:rsidR="00F310E1">
        <w:rPr>
          <w:rFonts w:ascii="Arial" w:hAnsi="Arial"/>
          <w:bCs/>
          <w:sz w:val="22"/>
        </w:rPr>
        <w:t>, and</w:t>
      </w:r>
      <w:r w:rsidRPr="00CC1492">
        <w:rPr>
          <w:rFonts w:ascii="Arial" w:hAnsi="Arial"/>
          <w:bCs/>
          <w:sz w:val="22"/>
        </w:rPr>
        <w:t xml:space="preserve"> </w:t>
      </w:r>
      <w:r w:rsidR="00F310E1">
        <w:rPr>
          <w:rFonts w:ascii="Arial" w:hAnsi="Arial"/>
          <w:bCs/>
          <w:sz w:val="22"/>
        </w:rPr>
        <w:t xml:space="preserve">sections A through J and L of the 2010 Electric Settlement Agreement in Docket number UE-100177, </w:t>
      </w:r>
      <w:r>
        <w:rPr>
          <w:rFonts w:ascii="Arial" w:hAnsi="Arial"/>
          <w:bCs/>
          <w:sz w:val="22"/>
        </w:rPr>
        <w:t>including but not limited to</w:t>
      </w:r>
      <w:r w:rsidRPr="00CC1492">
        <w:rPr>
          <w:rFonts w:ascii="Arial" w:hAnsi="Arial"/>
          <w:bCs/>
          <w:sz w:val="22"/>
        </w:rPr>
        <w:t>:</w:t>
      </w:r>
    </w:p>
    <w:p w:rsidR="00B60CA4" w:rsidRDefault="00B30A38" w:rsidP="009843F1">
      <w:pPr>
        <w:numPr>
          <w:ilvl w:val="1"/>
          <w:numId w:val="26"/>
        </w:numPr>
        <w:spacing w:after="60"/>
        <w:rPr>
          <w:rFonts w:cs="Arial"/>
        </w:rPr>
      </w:pPr>
      <w:r w:rsidRPr="00CC1492">
        <w:rPr>
          <w:rFonts w:cs="Arial"/>
        </w:rPr>
        <w:t xml:space="preserve"> </w:t>
      </w:r>
      <w:r w:rsidR="00B60CA4" w:rsidRPr="00CC1492">
        <w:rPr>
          <w:rFonts w:cs="Arial"/>
        </w:rPr>
        <w:t>(3)(a)(vi)(1)</w:t>
      </w:r>
      <w:r w:rsidR="00B60CA4" w:rsidRPr="00CC1492">
        <w:rPr>
          <w:rFonts w:cs="Arial"/>
        </w:rPr>
        <w:tab/>
      </w:r>
      <w:r w:rsidR="00F310E1">
        <w:rPr>
          <w:rFonts w:cs="Arial"/>
        </w:rPr>
        <w:t>Discussion of efficiency marketing efforts</w:t>
      </w:r>
      <w:r w:rsidR="008E36FB">
        <w:rPr>
          <w:rFonts w:cs="Arial"/>
        </w:rPr>
        <w:t>,</w:t>
      </w:r>
    </w:p>
    <w:p w:rsidR="00B60CA4" w:rsidRDefault="00B60CA4" w:rsidP="009843F1">
      <w:pPr>
        <w:numPr>
          <w:ilvl w:val="1"/>
          <w:numId w:val="26"/>
        </w:numPr>
        <w:spacing w:after="60"/>
        <w:rPr>
          <w:rFonts w:cs="Arial"/>
        </w:rPr>
      </w:pPr>
      <w:r w:rsidRPr="00CC1492">
        <w:rPr>
          <w:rFonts w:cs="Arial"/>
        </w:rPr>
        <w:t>(3)(a)(vi)(2)</w:t>
      </w:r>
      <w:r w:rsidRPr="00CC1492">
        <w:rPr>
          <w:rFonts w:cs="Arial"/>
        </w:rPr>
        <w:tab/>
      </w:r>
      <w:r w:rsidR="008E36FB">
        <w:rPr>
          <w:rFonts w:cs="Arial"/>
        </w:rPr>
        <w:tab/>
      </w:r>
      <w:r w:rsidR="00F310E1">
        <w:rPr>
          <w:rFonts w:cs="Arial"/>
        </w:rPr>
        <w:t xml:space="preserve">Discussion of </w:t>
      </w:r>
      <w:r w:rsidRPr="00CC1492">
        <w:rPr>
          <w:rFonts w:cs="Arial"/>
        </w:rPr>
        <w:t>Incentives</w:t>
      </w:r>
      <w:r w:rsidR="008E36FB">
        <w:rPr>
          <w:rFonts w:cs="Arial"/>
        </w:rPr>
        <w:t>,</w:t>
      </w:r>
    </w:p>
    <w:p w:rsidR="00B60CA4" w:rsidRDefault="00B60CA4" w:rsidP="009843F1">
      <w:pPr>
        <w:numPr>
          <w:ilvl w:val="1"/>
          <w:numId w:val="26"/>
        </w:numPr>
        <w:spacing w:after="60"/>
        <w:rPr>
          <w:rFonts w:cs="Arial"/>
        </w:rPr>
      </w:pPr>
      <w:r w:rsidRPr="00CC1492">
        <w:rPr>
          <w:rFonts w:cs="Arial"/>
        </w:rPr>
        <w:t>(5)</w:t>
      </w:r>
      <w:r w:rsidRPr="00CC1492">
        <w:rPr>
          <w:rFonts w:cs="Arial"/>
        </w:rPr>
        <w:tab/>
      </w:r>
      <w:r w:rsidRPr="00CC1492">
        <w:rPr>
          <w:rFonts w:cs="Arial"/>
        </w:rPr>
        <w:tab/>
      </w:r>
      <w:r w:rsidR="008E36FB">
        <w:rPr>
          <w:rFonts w:cs="Arial"/>
        </w:rPr>
        <w:tab/>
      </w:r>
      <w:r w:rsidRPr="00CC1492">
        <w:rPr>
          <w:rFonts w:cs="Arial"/>
        </w:rPr>
        <w:t>Program Details</w:t>
      </w:r>
      <w:r w:rsidR="00F310E1">
        <w:rPr>
          <w:rFonts w:cs="Arial"/>
        </w:rPr>
        <w:t xml:space="preserve"> filings</w:t>
      </w:r>
      <w:r w:rsidR="008E36FB">
        <w:rPr>
          <w:rFonts w:cs="Arial"/>
        </w:rPr>
        <w:t>,</w:t>
      </w:r>
    </w:p>
    <w:p w:rsidR="00B60CA4" w:rsidRPr="0082791F" w:rsidRDefault="00B60CA4" w:rsidP="009843F1">
      <w:pPr>
        <w:numPr>
          <w:ilvl w:val="1"/>
          <w:numId w:val="26"/>
        </w:numPr>
        <w:rPr>
          <w:rFonts w:cs="Arial"/>
        </w:rPr>
      </w:pPr>
      <w:r w:rsidRPr="00CC1492">
        <w:rPr>
          <w:rFonts w:cs="Arial"/>
        </w:rPr>
        <w:t xml:space="preserve">(7) </w:t>
      </w:r>
      <w:r w:rsidRPr="00CC1492">
        <w:rPr>
          <w:rFonts w:cs="Arial"/>
        </w:rPr>
        <w:tab/>
      </w:r>
      <w:r w:rsidRPr="00CC1492">
        <w:rPr>
          <w:rFonts w:cs="Arial"/>
        </w:rPr>
        <w:tab/>
      </w:r>
      <w:r w:rsidR="008E36FB">
        <w:rPr>
          <w:rFonts w:cs="Arial"/>
        </w:rPr>
        <w:tab/>
      </w:r>
      <w:r w:rsidR="00F310E1">
        <w:rPr>
          <w:rFonts w:cs="Arial"/>
        </w:rPr>
        <w:t xml:space="preserve">Discussion of </w:t>
      </w:r>
      <w:r w:rsidRPr="00CC1492">
        <w:rPr>
          <w:rFonts w:cs="Arial"/>
        </w:rPr>
        <w:t>Program Design Principles</w:t>
      </w:r>
      <w:r w:rsidR="0082791F">
        <w:rPr>
          <w:rFonts w:cs="Arial"/>
        </w:rPr>
        <w:t>.</w:t>
      </w:r>
    </w:p>
    <w:p w:rsidR="00B60CA4" w:rsidRPr="000621D9" w:rsidRDefault="007605E8" w:rsidP="00BD66E8">
      <w:pPr>
        <w:pStyle w:val="Body"/>
        <w:tabs>
          <w:tab w:val="left" w:pos="2070"/>
          <w:tab w:val="left" w:pos="3555"/>
        </w:tabs>
        <w:spacing w:before="0"/>
        <w:rPr>
          <w:rFonts w:ascii="Arial" w:hAnsi="Arial" w:cs="Arial"/>
          <w:b/>
          <w:bCs/>
          <w:sz w:val="22"/>
          <w:szCs w:val="22"/>
        </w:rPr>
      </w:pPr>
      <w:r>
        <w:rPr>
          <w:rFonts w:ascii="Arial" w:hAnsi="Arial" w:cs="Arial"/>
          <w:sz w:val="22"/>
          <w:szCs w:val="22"/>
        </w:rPr>
        <w:t xml:space="preserve">Although not required by EIA-related Orders, </w:t>
      </w:r>
      <w:r w:rsidR="00F310E1">
        <w:rPr>
          <w:rFonts w:ascii="Arial" w:hAnsi="Arial" w:cs="Arial"/>
          <w:sz w:val="22"/>
          <w:szCs w:val="22"/>
        </w:rPr>
        <w:t xml:space="preserve">The </w:t>
      </w:r>
      <w:r w:rsidR="00B60CA4" w:rsidRPr="003C2621">
        <w:rPr>
          <w:rFonts w:ascii="Arial" w:hAnsi="Arial" w:cs="Arial"/>
          <w:sz w:val="22"/>
          <w:szCs w:val="22"/>
        </w:rPr>
        <w:t>Exhibit 3</w:t>
      </w:r>
      <w:r w:rsidR="00B60CA4">
        <w:rPr>
          <w:rFonts w:ascii="Arial" w:hAnsi="Arial" w:cs="Arial"/>
          <w:sz w:val="22"/>
          <w:szCs w:val="22"/>
        </w:rPr>
        <w:t xml:space="preserve"> program details also</w:t>
      </w:r>
      <w:r w:rsidR="00B60CA4" w:rsidRPr="003C2621">
        <w:rPr>
          <w:rFonts w:ascii="Arial" w:hAnsi="Arial" w:cs="Arial"/>
          <w:sz w:val="22"/>
          <w:szCs w:val="22"/>
        </w:rPr>
        <w:t xml:space="preserve"> </w:t>
      </w:r>
      <w:r w:rsidR="00B60CA4" w:rsidRPr="000621D9">
        <w:rPr>
          <w:rFonts w:ascii="Arial" w:hAnsi="Arial" w:cs="Arial"/>
          <w:sz w:val="22"/>
          <w:szCs w:val="22"/>
        </w:rPr>
        <w:t>include gas program</w:t>
      </w:r>
      <w:r w:rsidR="00F310E1">
        <w:rPr>
          <w:rFonts w:ascii="Arial" w:hAnsi="Arial" w:cs="Arial"/>
          <w:sz w:val="22"/>
          <w:szCs w:val="22"/>
        </w:rPr>
        <w:t xml:space="preserve"> discussions</w:t>
      </w:r>
      <w:r w:rsidR="00B60CA4" w:rsidRPr="000621D9">
        <w:rPr>
          <w:rFonts w:ascii="Arial" w:hAnsi="Arial" w:cs="Arial"/>
          <w:sz w:val="22"/>
          <w:szCs w:val="22"/>
        </w:rPr>
        <w:t>.</w:t>
      </w:r>
      <w:r w:rsidR="00CD1C24">
        <w:rPr>
          <w:rFonts w:ascii="Arial" w:hAnsi="Arial" w:cs="Arial"/>
          <w:sz w:val="22"/>
          <w:szCs w:val="22"/>
        </w:rPr>
        <w:t xml:space="preserve"> </w:t>
      </w:r>
      <w:r>
        <w:rPr>
          <w:rFonts w:ascii="Arial" w:hAnsi="Arial" w:cs="Arial"/>
          <w:sz w:val="22"/>
          <w:szCs w:val="22"/>
        </w:rPr>
        <w:t>This is consistent with the Commission’s recommendations in its Policy Statement on the Evaluation of the Cost Effectiveness on Natural Gas Conservation Programs in Docket No. UG-121207.</w:t>
      </w:r>
      <w:r w:rsidR="00B60CA4" w:rsidRPr="000621D9">
        <w:rPr>
          <w:rFonts w:ascii="Arial" w:hAnsi="Arial" w:cs="Arial"/>
          <w:b/>
          <w:bCs/>
          <w:sz w:val="22"/>
          <w:szCs w:val="22"/>
        </w:rPr>
        <w:tab/>
      </w:r>
      <w:r w:rsidR="00B60CA4" w:rsidRPr="000621D9">
        <w:rPr>
          <w:rFonts w:ascii="Arial" w:hAnsi="Arial" w:cs="Arial"/>
          <w:b/>
          <w:bCs/>
          <w:sz w:val="22"/>
          <w:szCs w:val="22"/>
        </w:rPr>
        <w:tab/>
      </w:r>
    </w:p>
    <w:p w:rsidR="00B60CA4" w:rsidRPr="00CC1492" w:rsidRDefault="00B60CA4" w:rsidP="00F7440A">
      <w:pPr>
        <w:pStyle w:val="Heading2"/>
        <w:spacing w:before="0"/>
        <w:ind w:left="360"/>
        <w:rPr>
          <w:bCs/>
          <w:szCs w:val="24"/>
        </w:rPr>
      </w:pPr>
      <w:bookmarkStart w:id="7" w:name="_Toc430419963"/>
      <w:r w:rsidRPr="00CC1492">
        <w:rPr>
          <w:bCs/>
          <w:szCs w:val="24"/>
        </w:rPr>
        <w:t xml:space="preserve">Associated </w:t>
      </w:r>
      <w:bookmarkEnd w:id="5"/>
      <w:bookmarkEnd w:id="6"/>
      <w:r>
        <w:rPr>
          <w:bCs/>
          <w:szCs w:val="24"/>
        </w:rPr>
        <w:t>Documents</w:t>
      </w:r>
      <w:bookmarkEnd w:id="7"/>
    </w:p>
    <w:p w:rsidR="00B60CA4" w:rsidRPr="00CC1492" w:rsidRDefault="0082791F" w:rsidP="00956092">
      <w:r>
        <w:t xml:space="preserve">As a part of its </w:t>
      </w:r>
      <w:r w:rsidR="00BE2CFC">
        <w:t>2017</w:t>
      </w:r>
      <w:r w:rsidR="008E36FB">
        <w:t xml:space="preserve"> </w:t>
      </w:r>
      <w:r w:rsidR="008006B6">
        <w:t xml:space="preserve">Annual </w:t>
      </w:r>
      <w:r>
        <w:t>Conservation Pl</w:t>
      </w:r>
      <w:r w:rsidR="00BE2CFC">
        <w:t>an (</w:t>
      </w:r>
      <w:r w:rsidR="008006B6">
        <w:t>“A</w:t>
      </w:r>
      <w:r w:rsidR="00F310E1">
        <w:t>CP</w:t>
      </w:r>
      <w:r w:rsidR="008006B6">
        <w:t>”</w:t>
      </w:r>
      <w:r w:rsidR="00F310E1">
        <w:t xml:space="preserve">) filing, PSE includes several documents </w:t>
      </w:r>
      <w:r w:rsidR="008E36FB">
        <w:t>associated with</w:t>
      </w:r>
      <w:r w:rsidR="00F310E1">
        <w:t xml:space="preserve"> </w:t>
      </w:r>
      <w:r w:rsidR="00B60CA4" w:rsidRPr="00CC1492">
        <w:t>Exhibit 3</w:t>
      </w:r>
      <w:r w:rsidR="00F310E1">
        <w:t>.</w:t>
      </w:r>
      <w:r w:rsidR="00CD1C24">
        <w:t xml:space="preserve"> </w:t>
      </w:r>
      <w:r w:rsidR="00F310E1">
        <w:t>It is noteworthy that Exhibit 3 may be updated and filed, consistent with condition (5) when there are major program updates.</w:t>
      </w:r>
      <w:r w:rsidR="00CD1C24">
        <w:t xml:space="preserve"> </w:t>
      </w:r>
      <w:r w:rsidR="00F310E1">
        <w:t>Additional documents</w:t>
      </w:r>
      <w:r w:rsidR="00BE2CFC">
        <w:t>, updated for 201</w:t>
      </w:r>
      <w:r w:rsidR="008006B6">
        <w:t>7</w:t>
      </w:r>
      <w:r w:rsidR="007605E8">
        <w:t>,</w:t>
      </w:r>
      <w:r w:rsidR="00F310E1">
        <w:t xml:space="preserve"> include</w:t>
      </w:r>
      <w:r w:rsidR="006A42ED">
        <w:t>d</w:t>
      </w:r>
      <w:r w:rsidR="00F310E1">
        <w:t xml:space="preserve"> with the </w:t>
      </w:r>
      <w:r w:rsidR="00BE2CFC">
        <w:t>B</w:t>
      </w:r>
      <w:r w:rsidR="00F310E1">
        <w:t>CP are</w:t>
      </w:r>
      <w:r w:rsidR="00B60CA4" w:rsidRPr="00CC1492">
        <w:t>:</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50"/>
        <w:gridCol w:w="1620"/>
      </w:tblGrid>
      <w:tr w:rsidR="00B60CA4" w:rsidRPr="00CC1492" w:rsidTr="009542E1">
        <w:tc>
          <w:tcPr>
            <w:tcW w:w="5850" w:type="dxa"/>
          </w:tcPr>
          <w:p w:rsidR="00B60CA4" w:rsidRPr="00CC1492" w:rsidRDefault="00BE2CFC" w:rsidP="00BE2CFC">
            <w:pPr>
              <w:spacing w:after="120"/>
            </w:pPr>
            <w:r>
              <w:t>Savings</w:t>
            </w:r>
            <w:r w:rsidR="00B60CA4" w:rsidRPr="00CC1492">
              <w:t xml:space="preserve"> and </w:t>
            </w:r>
            <w:r>
              <w:t>budgets</w:t>
            </w:r>
            <w:r w:rsidR="00B60CA4" w:rsidRPr="00CC1492">
              <w:t xml:space="preserve"> (both </w:t>
            </w:r>
            <w:r>
              <w:t xml:space="preserve">electric and </w:t>
            </w:r>
            <w:r w:rsidR="00B60CA4" w:rsidRPr="00CC1492">
              <w:t xml:space="preserve">gas) order number details </w:t>
            </w:r>
          </w:p>
        </w:tc>
        <w:tc>
          <w:tcPr>
            <w:tcW w:w="1620" w:type="dxa"/>
          </w:tcPr>
          <w:p w:rsidR="00B60CA4" w:rsidRPr="00CC1492" w:rsidRDefault="00B60CA4" w:rsidP="009542E1">
            <w:pPr>
              <w:spacing w:after="120"/>
            </w:pPr>
            <w:r w:rsidRPr="00CC1492">
              <w:t>Exhibit 1</w:t>
            </w:r>
          </w:p>
        </w:tc>
      </w:tr>
      <w:tr w:rsidR="00B60CA4" w:rsidRPr="00CC1492" w:rsidTr="009542E1">
        <w:tc>
          <w:tcPr>
            <w:tcW w:w="5850" w:type="dxa"/>
          </w:tcPr>
          <w:p w:rsidR="00B60CA4" w:rsidRPr="00CC1492" w:rsidRDefault="00B60CA4" w:rsidP="008E36FB">
            <w:pPr>
              <w:spacing w:after="120"/>
            </w:pPr>
            <w:r w:rsidRPr="00CC1492">
              <w:t xml:space="preserve">Cost Effectiveness </w:t>
            </w:r>
            <w:r w:rsidR="008E36FB">
              <w:t>Calculation</w:t>
            </w:r>
            <w:r w:rsidR="00A76748">
              <w:t xml:space="preserve"> </w:t>
            </w:r>
            <w:r w:rsidRPr="00CC1492">
              <w:t>Tables</w:t>
            </w:r>
          </w:p>
        </w:tc>
        <w:tc>
          <w:tcPr>
            <w:tcW w:w="1620" w:type="dxa"/>
          </w:tcPr>
          <w:p w:rsidR="00B60CA4" w:rsidRPr="00CC1492" w:rsidRDefault="00B60CA4" w:rsidP="009542E1">
            <w:pPr>
              <w:spacing w:after="120"/>
            </w:pPr>
            <w:r w:rsidRPr="00CC1492">
              <w:t>Exhibit 2</w:t>
            </w:r>
          </w:p>
        </w:tc>
      </w:tr>
      <w:tr w:rsidR="00B60CA4" w:rsidRPr="00E11C78" w:rsidTr="009542E1">
        <w:tc>
          <w:tcPr>
            <w:tcW w:w="5850" w:type="dxa"/>
          </w:tcPr>
          <w:p w:rsidR="00B60CA4" w:rsidRPr="00E11C78" w:rsidRDefault="00B60CA4" w:rsidP="003C2621">
            <w:pPr>
              <w:tabs>
                <w:tab w:val="left" w:pos="4520"/>
              </w:tabs>
              <w:spacing w:after="120"/>
              <w:rPr>
                <w:color w:val="000000"/>
              </w:rPr>
            </w:pPr>
            <w:r w:rsidRPr="00E11C78">
              <w:rPr>
                <w:color w:val="000000"/>
              </w:rPr>
              <w:t xml:space="preserve">List of Measures, Incentives and Eligibility </w:t>
            </w:r>
            <w:r w:rsidRPr="00E11C78">
              <w:rPr>
                <w:color w:val="000000"/>
              </w:rPr>
              <w:tab/>
            </w:r>
          </w:p>
        </w:tc>
        <w:tc>
          <w:tcPr>
            <w:tcW w:w="1620" w:type="dxa"/>
          </w:tcPr>
          <w:p w:rsidR="00B60CA4" w:rsidRPr="00E11C78" w:rsidRDefault="00B60CA4" w:rsidP="009542E1">
            <w:pPr>
              <w:spacing w:after="120"/>
              <w:rPr>
                <w:color w:val="000000"/>
              </w:rPr>
            </w:pPr>
            <w:r w:rsidRPr="00E11C78">
              <w:rPr>
                <w:color w:val="000000"/>
              </w:rPr>
              <w:t>Exhibit 4</w:t>
            </w:r>
          </w:p>
        </w:tc>
      </w:tr>
      <w:tr w:rsidR="00A76748" w:rsidRPr="00CC1492" w:rsidTr="009542E1">
        <w:tc>
          <w:tcPr>
            <w:tcW w:w="5850" w:type="dxa"/>
          </w:tcPr>
          <w:p w:rsidR="00A76748" w:rsidRDefault="00A76748" w:rsidP="009542E1">
            <w:pPr>
              <w:spacing w:after="120"/>
            </w:pPr>
            <w:r>
              <w:t xml:space="preserve">Northwest Energy Efficiency Alliance </w:t>
            </w:r>
            <w:r w:rsidR="00BC1E0F">
              <w:t xml:space="preserve">(NEEA) </w:t>
            </w:r>
            <w:r>
              <w:t>Plan</w:t>
            </w:r>
          </w:p>
        </w:tc>
        <w:tc>
          <w:tcPr>
            <w:tcW w:w="1620" w:type="dxa"/>
          </w:tcPr>
          <w:p w:rsidR="00A76748" w:rsidRPr="001F6545" w:rsidRDefault="00A76748" w:rsidP="009542E1">
            <w:pPr>
              <w:spacing w:after="120"/>
            </w:pPr>
            <w:r>
              <w:t>Exhibit 10</w:t>
            </w:r>
          </w:p>
        </w:tc>
      </w:tr>
    </w:tbl>
    <w:p w:rsidR="0082791F" w:rsidRDefault="0082791F" w:rsidP="00F7440A">
      <w:bookmarkStart w:id="8" w:name="_Toc273533485"/>
      <w:bookmarkStart w:id="9" w:name="_Toc273533650"/>
      <w:r>
        <w:br w:type="page"/>
      </w:r>
    </w:p>
    <w:p w:rsidR="00B60CA4" w:rsidRPr="00CC1492" w:rsidRDefault="00B60CA4" w:rsidP="00F7440A">
      <w:pPr>
        <w:pStyle w:val="Heading2"/>
        <w:ind w:left="360"/>
      </w:pPr>
      <w:bookmarkStart w:id="10" w:name="_Toc430419964"/>
      <w:r w:rsidRPr="00CC1492">
        <w:lastRenderedPageBreak/>
        <w:t xml:space="preserve">Program </w:t>
      </w:r>
      <w:bookmarkEnd w:id="8"/>
      <w:bookmarkEnd w:id="9"/>
      <w:r>
        <w:t>Details</w:t>
      </w:r>
      <w:bookmarkEnd w:id="10"/>
    </w:p>
    <w:p w:rsidR="00B60CA4" w:rsidRPr="00CC1492" w:rsidRDefault="00B60CA4" w:rsidP="00956092">
      <w:r w:rsidRPr="00CC1492">
        <w:t>Following each program’s title is the corresponding Conservation Schedule number.</w:t>
      </w:r>
      <w:r w:rsidR="00CD1C24">
        <w:t xml:space="preserve"> </w:t>
      </w:r>
      <w:r w:rsidRPr="00CC1492">
        <w:t xml:space="preserve">A number preceded by an </w:t>
      </w:r>
      <w:r w:rsidR="00BC1E0F">
        <w:t>“</w:t>
      </w:r>
      <w:r w:rsidRPr="00CC1492">
        <w:t>E</w:t>
      </w:r>
      <w:r w:rsidR="00BC1E0F">
        <w:t>”</w:t>
      </w:r>
      <w:r w:rsidRPr="00CC1492">
        <w:t xml:space="preserve"> indicates that this is an electric Schedule.</w:t>
      </w:r>
      <w:r w:rsidR="00CD1C24">
        <w:t xml:space="preserve"> </w:t>
      </w:r>
      <w:r w:rsidRPr="00CC1492">
        <w:t xml:space="preserve">Similarly, a number preceded by a </w:t>
      </w:r>
      <w:r w:rsidR="00BC1E0F">
        <w:t>“</w:t>
      </w:r>
      <w:r w:rsidRPr="00CC1492">
        <w:t>G</w:t>
      </w:r>
      <w:r w:rsidR="00BC1E0F">
        <w:t>”</w:t>
      </w:r>
      <w:r w:rsidRPr="00CC1492">
        <w:t xml:space="preserve"> indicates that this is a natural gas Schedule.</w:t>
      </w:r>
      <w:r w:rsidR="00CD1C24">
        <w:t xml:space="preserve"> </w:t>
      </w:r>
      <w:r w:rsidR="00921DC6">
        <w:t>All</w:t>
      </w:r>
      <w:r w:rsidR="00921DC6" w:rsidRPr="00CC1492">
        <w:t xml:space="preserve"> </w:t>
      </w:r>
      <w:r w:rsidRPr="00CC1492">
        <w:t>conservation programs have the same Conservation Schedule number for both natural gas and electric service.</w:t>
      </w:r>
    </w:p>
    <w:p w:rsidR="00B60CA4" w:rsidRPr="00B30A38" w:rsidRDefault="00B60CA4" w:rsidP="00F7440A">
      <w:pPr>
        <w:pStyle w:val="Heading3"/>
        <w:ind w:left="360"/>
      </w:pPr>
      <w:bookmarkStart w:id="11" w:name="_Toc273533488"/>
      <w:bookmarkStart w:id="12" w:name="_Toc273533653"/>
      <w:bookmarkStart w:id="13" w:name="_Toc430419965"/>
      <w:r w:rsidRPr="00B30A38">
        <w:t>Program Detail Revisions</w:t>
      </w:r>
      <w:bookmarkEnd w:id="11"/>
      <w:bookmarkEnd w:id="12"/>
      <w:bookmarkEnd w:id="13"/>
    </w:p>
    <w:p w:rsidR="00921DC6" w:rsidRDefault="00921DC6" w:rsidP="00F7440A">
      <w:pPr>
        <w:ind w:left="360"/>
      </w:pPr>
      <w:r>
        <w:t xml:space="preserve">As has been </w:t>
      </w:r>
      <w:r w:rsidR="0070351A">
        <w:t>its</w:t>
      </w:r>
      <w:r>
        <w:t xml:space="preserve"> standard business management practice, </w:t>
      </w:r>
      <w:r w:rsidR="00E31419">
        <w:t xml:space="preserve">consistent with </w:t>
      </w:r>
      <w:r w:rsidR="00FD577E">
        <w:t>Total Quality Management</w:t>
      </w:r>
      <w:r w:rsidR="00E31419">
        <w:t xml:space="preserve"> principles, </w:t>
      </w:r>
      <w:r>
        <w:t>PSE makes adjustments to its conservation offerings, delivery methods, marketing, incentives, and other elements of its programs on a periodic basis.</w:t>
      </w:r>
      <w:r w:rsidR="00CD1C24">
        <w:t xml:space="preserve"> </w:t>
      </w:r>
      <w:r>
        <w:t xml:space="preserve">This ensures that </w:t>
      </w:r>
      <w:r w:rsidR="006A42ED">
        <w:t xml:space="preserve">PSE </w:t>
      </w:r>
      <w:r w:rsidR="007605E8">
        <w:t>anticipates and adapts to</w:t>
      </w:r>
      <w:r>
        <w:t xml:space="preserve"> customer demand, market trends, and </w:t>
      </w:r>
      <w:r w:rsidR="006A42ED">
        <w:t>is</w:t>
      </w:r>
      <w:r>
        <w:t xml:space="preserve"> positioned to achieve aggressive conservation savings targets.</w:t>
      </w:r>
      <w:r w:rsidR="00CD1C24">
        <w:t xml:space="preserve"> </w:t>
      </w:r>
      <w:r w:rsidR="00FD577E">
        <w:t xml:space="preserve">Consistent with </w:t>
      </w:r>
      <w:r w:rsidR="00047F37">
        <w:t>WAC 480-109-110(3</w:t>
      </w:r>
      <w:r w:rsidR="006E3B89">
        <w:t>),</w:t>
      </w:r>
      <w:r w:rsidR="00BC1E0F">
        <w:t xml:space="preserve"> the Conservation Resource Advisory Group (</w:t>
      </w:r>
      <w:r w:rsidR="00DF4F5C">
        <w:t>“</w:t>
      </w:r>
      <w:r w:rsidR="00BC1E0F">
        <w:t>CRAG</w:t>
      </w:r>
      <w:r w:rsidR="00DF4F5C">
        <w:t>”</w:t>
      </w:r>
      <w:r w:rsidR="00BC1E0F">
        <w:t xml:space="preserve">) </w:t>
      </w:r>
      <w:r w:rsidR="00047F37">
        <w:t>was</w:t>
      </w:r>
      <w:r w:rsidR="00BC1E0F">
        <w:t xml:space="preserve"> presented with </w:t>
      </w:r>
      <w:r w:rsidR="006E3B89">
        <w:t>draft</w:t>
      </w:r>
      <w:r w:rsidR="00BC1E0F">
        <w:t xml:space="preserve"> copies </w:t>
      </w:r>
      <w:r w:rsidR="006E3B89">
        <w:t xml:space="preserve">of Exhibit 3: Program Details </w:t>
      </w:r>
      <w:r w:rsidR="00047F37">
        <w:t>on October 1</w:t>
      </w:r>
      <w:r w:rsidR="008006B6">
        <w:t>4</w:t>
      </w:r>
      <w:r w:rsidR="00047F37">
        <w:t>, 201</w:t>
      </w:r>
      <w:r w:rsidR="008006B6">
        <w:t>6</w:t>
      </w:r>
      <w:r w:rsidR="00047F37">
        <w:t xml:space="preserve">, </w:t>
      </w:r>
      <w:r w:rsidR="00BC1E0F">
        <w:t>prior to the filing of the final draft with the Washington Utilities and Transportation Commission (</w:t>
      </w:r>
      <w:r w:rsidR="008006B6">
        <w:t>“</w:t>
      </w:r>
      <w:r w:rsidR="00BC1E0F">
        <w:t>UTC</w:t>
      </w:r>
      <w:r w:rsidR="008006B6">
        <w:t>” or “Commission”</w:t>
      </w:r>
      <w:r w:rsidR="00BC1E0F">
        <w:t>) on Nov</w:t>
      </w:r>
      <w:r w:rsidR="00047F37">
        <w:t>ember 1</w:t>
      </w:r>
      <w:r w:rsidR="008006B6">
        <w:t>5</w:t>
      </w:r>
      <w:r w:rsidR="00047F37">
        <w:t>, 201</w:t>
      </w:r>
      <w:r w:rsidR="008006B6">
        <w:t>6</w:t>
      </w:r>
      <w:r w:rsidR="00BC1E0F">
        <w:t>.</w:t>
      </w:r>
    </w:p>
    <w:p w:rsidR="00B60CA4" w:rsidRDefault="003F71E6" w:rsidP="00F7440A">
      <w:pPr>
        <w:pStyle w:val="Body"/>
        <w:spacing w:before="0"/>
        <w:ind w:left="360"/>
        <w:rPr>
          <w:rFonts w:ascii="Arial" w:hAnsi="Arial"/>
          <w:bCs/>
          <w:sz w:val="22"/>
        </w:rPr>
      </w:pPr>
      <w:r>
        <w:rPr>
          <w:rFonts w:ascii="Arial" w:hAnsi="Arial"/>
          <w:bCs/>
          <w:sz w:val="22"/>
        </w:rPr>
        <w:t>Following this filing, a</w:t>
      </w:r>
      <w:r w:rsidR="00921DC6">
        <w:rPr>
          <w:rFonts w:ascii="Arial" w:hAnsi="Arial"/>
          <w:bCs/>
          <w:sz w:val="22"/>
        </w:rPr>
        <w:t>ny subsequent filings will be pro</w:t>
      </w:r>
      <w:r w:rsidR="006A42ED">
        <w:rPr>
          <w:rFonts w:ascii="Arial" w:hAnsi="Arial"/>
          <w:bCs/>
          <w:sz w:val="22"/>
        </w:rPr>
        <w:t xml:space="preserve">vided to the </w:t>
      </w:r>
      <w:r w:rsidR="006E3B89">
        <w:rPr>
          <w:rFonts w:ascii="Arial" w:hAnsi="Arial"/>
          <w:bCs/>
          <w:sz w:val="22"/>
        </w:rPr>
        <w:t>CRAG</w:t>
      </w:r>
      <w:r w:rsidR="006A42ED">
        <w:rPr>
          <w:rFonts w:ascii="Arial" w:hAnsi="Arial"/>
          <w:bCs/>
          <w:sz w:val="22"/>
        </w:rPr>
        <w:t xml:space="preserve"> in their</w:t>
      </w:r>
      <w:r w:rsidR="00921DC6">
        <w:rPr>
          <w:rFonts w:ascii="Arial" w:hAnsi="Arial"/>
          <w:bCs/>
          <w:sz w:val="22"/>
        </w:rPr>
        <w:t xml:space="preserve"> “mark-up” version</w:t>
      </w:r>
      <w:r w:rsidR="001368DA">
        <w:rPr>
          <w:rFonts w:ascii="Arial" w:hAnsi="Arial"/>
          <w:bCs/>
          <w:sz w:val="22"/>
        </w:rPr>
        <w:t xml:space="preserve"> prior to </w:t>
      </w:r>
      <w:r w:rsidR="00AE6DA0">
        <w:rPr>
          <w:rFonts w:ascii="Arial" w:hAnsi="Arial"/>
          <w:bCs/>
          <w:sz w:val="22"/>
        </w:rPr>
        <w:t>UTC filings</w:t>
      </w:r>
      <w:r>
        <w:rPr>
          <w:rFonts w:ascii="Arial" w:hAnsi="Arial"/>
          <w:bCs/>
          <w:sz w:val="22"/>
        </w:rPr>
        <w:t>, per condition (5)</w:t>
      </w:r>
      <w:r w:rsidR="00AE6DA0">
        <w:rPr>
          <w:rFonts w:ascii="Arial" w:hAnsi="Arial"/>
          <w:bCs/>
          <w:sz w:val="22"/>
        </w:rPr>
        <w:t>.</w:t>
      </w:r>
    </w:p>
    <w:p w:rsidR="003F71E6" w:rsidRPr="00B30A38" w:rsidRDefault="003F71E6" w:rsidP="00F7440A">
      <w:pPr>
        <w:pStyle w:val="Heading3"/>
        <w:ind w:left="360"/>
      </w:pPr>
      <w:bookmarkStart w:id="14" w:name="_Toc430419966"/>
      <w:r w:rsidRPr="00B30A38">
        <w:t>Program Detail</w:t>
      </w:r>
      <w:r>
        <w:t>s</w:t>
      </w:r>
      <w:r w:rsidRPr="00B30A38">
        <w:t xml:space="preserve"> </w:t>
      </w:r>
      <w:r>
        <w:t>Organization</w:t>
      </w:r>
      <w:bookmarkEnd w:id="14"/>
    </w:p>
    <w:p w:rsidR="00B60CA4" w:rsidRPr="00CC1492" w:rsidRDefault="00B60CA4" w:rsidP="00F7440A">
      <w:pPr>
        <w:pStyle w:val="Body"/>
        <w:spacing w:before="0"/>
        <w:ind w:left="360"/>
        <w:rPr>
          <w:rFonts w:ascii="Arial" w:hAnsi="Arial"/>
          <w:bCs/>
          <w:sz w:val="22"/>
        </w:rPr>
      </w:pPr>
      <w:r>
        <w:rPr>
          <w:rFonts w:ascii="Arial" w:hAnsi="Arial"/>
          <w:bCs/>
          <w:sz w:val="22"/>
        </w:rPr>
        <w:t xml:space="preserve">The </w:t>
      </w:r>
      <w:r w:rsidR="003F71E6">
        <w:rPr>
          <w:rFonts w:ascii="Arial" w:hAnsi="Arial"/>
          <w:bCs/>
          <w:sz w:val="22"/>
        </w:rPr>
        <w:t xml:space="preserve">organization of program detail discussions aligns with that of Exhibit 1: </w:t>
      </w:r>
      <w:r w:rsidR="00047F37">
        <w:rPr>
          <w:rFonts w:ascii="Arial" w:hAnsi="Arial"/>
          <w:bCs/>
          <w:sz w:val="22"/>
        </w:rPr>
        <w:t>Savings and B</w:t>
      </w:r>
      <w:r w:rsidR="003F71E6">
        <w:rPr>
          <w:rFonts w:ascii="Arial" w:hAnsi="Arial"/>
          <w:bCs/>
          <w:sz w:val="22"/>
        </w:rPr>
        <w:t>udgets</w:t>
      </w:r>
      <w:r>
        <w:rPr>
          <w:rFonts w:ascii="Arial" w:hAnsi="Arial"/>
          <w:bCs/>
          <w:sz w:val="22"/>
        </w:rPr>
        <w:t>.</w:t>
      </w:r>
      <w:r w:rsidR="006E3B89">
        <w:rPr>
          <w:rStyle w:val="FootnoteReference"/>
          <w:rFonts w:ascii="Arial" w:hAnsi="Arial"/>
          <w:bCs/>
          <w:sz w:val="22"/>
        </w:rPr>
        <w:footnoteReference w:id="1"/>
      </w:r>
      <w:r w:rsidR="00CD1C24">
        <w:rPr>
          <w:rFonts w:ascii="Arial" w:hAnsi="Arial"/>
          <w:bCs/>
          <w:sz w:val="22"/>
        </w:rPr>
        <w:t xml:space="preserve"> </w:t>
      </w:r>
      <w:r>
        <w:rPr>
          <w:rFonts w:ascii="Arial" w:hAnsi="Arial"/>
          <w:bCs/>
          <w:sz w:val="22"/>
        </w:rPr>
        <w:t xml:space="preserve">This </w:t>
      </w:r>
      <w:r w:rsidR="003F71E6">
        <w:rPr>
          <w:rFonts w:ascii="Arial" w:hAnsi="Arial"/>
          <w:bCs/>
          <w:sz w:val="22"/>
        </w:rPr>
        <w:t>facilitates</w:t>
      </w:r>
      <w:r>
        <w:rPr>
          <w:rFonts w:ascii="Arial" w:hAnsi="Arial"/>
          <w:bCs/>
          <w:sz w:val="22"/>
        </w:rPr>
        <w:t xml:space="preserve"> easy reference from a program’s budget to its description, marketing plan</w:t>
      </w:r>
      <w:r w:rsidR="003F71E6">
        <w:rPr>
          <w:rFonts w:ascii="Arial" w:hAnsi="Arial"/>
          <w:bCs/>
          <w:sz w:val="22"/>
        </w:rPr>
        <w:t>,</w:t>
      </w:r>
      <w:r>
        <w:rPr>
          <w:rFonts w:ascii="Arial" w:hAnsi="Arial"/>
          <w:bCs/>
          <w:sz w:val="22"/>
        </w:rPr>
        <w:t xml:space="preserve"> incentive offerings</w:t>
      </w:r>
      <w:r w:rsidR="003F71E6">
        <w:rPr>
          <w:rFonts w:ascii="Arial" w:hAnsi="Arial"/>
          <w:bCs/>
          <w:sz w:val="22"/>
        </w:rPr>
        <w:t>, etc</w:t>
      </w:r>
      <w:r>
        <w:rPr>
          <w:rFonts w:ascii="Arial" w:hAnsi="Arial"/>
          <w:bCs/>
          <w:sz w:val="22"/>
        </w:rPr>
        <w:t>.</w:t>
      </w:r>
      <w:r w:rsidR="00CD1C24">
        <w:rPr>
          <w:rFonts w:ascii="Arial" w:hAnsi="Arial"/>
          <w:bCs/>
          <w:sz w:val="22"/>
        </w:rPr>
        <w:t xml:space="preserve"> </w:t>
      </w:r>
    </w:p>
    <w:p w:rsidR="00FD577E" w:rsidRDefault="00FD577E" w:rsidP="00F7440A">
      <w:r>
        <w:br w:type="page"/>
      </w:r>
    </w:p>
    <w:p w:rsidR="00B60CA4" w:rsidRPr="00B30A38" w:rsidRDefault="00B60CA4" w:rsidP="00F7440A">
      <w:pPr>
        <w:pStyle w:val="Heading2"/>
        <w:ind w:left="360"/>
      </w:pPr>
      <w:bookmarkStart w:id="15" w:name="_Toc430419967"/>
      <w:r w:rsidRPr="00B30A38">
        <w:lastRenderedPageBreak/>
        <w:t>Document Contents</w:t>
      </w:r>
      <w:bookmarkEnd w:id="15"/>
    </w:p>
    <w:p w:rsidR="00B60CA4" w:rsidRDefault="00B60CA4" w:rsidP="00956092">
      <w:pPr>
        <w:pStyle w:val="Body"/>
        <w:spacing w:before="0"/>
        <w:rPr>
          <w:rFonts w:ascii="Arial" w:hAnsi="Arial"/>
          <w:bCs/>
          <w:sz w:val="22"/>
        </w:rPr>
      </w:pPr>
      <w:r w:rsidRPr="00CC1492">
        <w:rPr>
          <w:rFonts w:ascii="Arial" w:hAnsi="Arial"/>
          <w:bCs/>
          <w:sz w:val="22"/>
        </w:rPr>
        <w:t xml:space="preserve">All program </w:t>
      </w:r>
      <w:r>
        <w:rPr>
          <w:rFonts w:ascii="Arial" w:hAnsi="Arial"/>
          <w:bCs/>
          <w:sz w:val="22"/>
        </w:rPr>
        <w:t>details</w:t>
      </w:r>
      <w:r w:rsidRPr="00CC1492">
        <w:rPr>
          <w:rFonts w:ascii="Arial" w:hAnsi="Arial"/>
          <w:bCs/>
          <w:sz w:val="22"/>
        </w:rPr>
        <w:t xml:space="preserve"> within this Exhibit </w:t>
      </w:r>
      <w:r>
        <w:rPr>
          <w:rFonts w:ascii="Arial" w:hAnsi="Arial"/>
          <w:bCs/>
          <w:sz w:val="22"/>
        </w:rPr>
        <w:t>were</w:t>
      </w:r>
      <w:r w:rsidRPr="00CC1492">
        <w:rPr>
          <w:rFonts w:ascii="Arial" w:hAnsi="Arial"/>
          <w:bCs/>
          <w:sz w:val="22"/>
        </w:rPr>
        <w:t xml:space="preserve"> updated to reflect the most accurate representation of their </w:t>
      </w:r>
      <w:r w:rsidR="00047F37">
        <w:rPr>
          <w:rFonts w:ascii="Arial" w:hAnsi="Arial"/>
          <w:bCs/>
          <w:sz w:val="22"/>
        </w:rPr>
        <w:t>planned 2017</w:t>
      </w:r>
      <w:r w:rsidR="007605E8">
        <w:rPr>
          <w:rFonts w:ascii="Arial" w:hAnsi="Arial"/>
          <w:bCs/>
          <w:sz w:val="22"/>
        </w:rPr>
        <w:t xml:space="preserve"> </w:t>
      </w:r>
      <w:r w:rsidRPr="00CC1492">
        <w:rPr>
          <w:rFonts w:ascii="Arial" w:hAnsi="Arial"/>
          <w:bCs/>
          <w:sz w:val="22"/>
        </w:rPr>
        <w:t>offerings and services.</w:t>
      </w:r>
      <w:r w:rsidR="00CD1C24">
        <w:rPr>
          <w:rFonts w:ascii="Arial" w:hAnsi="Arial"/>
          <w:bCs/>
          <w:sz w:val="22"/>
        </w:rPr>
        <w:t xml:space="preserve"> </w:t>
      </w:r>
      <w:r w:rsidR="00E31419">
        <w:rPr>
          <w:rFonts w:ascii="Arial" w:hAnsi="Arial"/>
          <w:bCs/>
          <w:sz w:val="22"/>
        </w:rPr>
        <w:t>Most</w:t>
      </w:r>
      <w:r>
        <w:rPr>
          <w:rFonts w:ascii="Arial" w:hAnsi="Arial"/>
          <w:bCs/>
          <w:sz w:val="22"/>
        </w:rPr>
        <w:t xml:space="preserve"> Program Detail</w:t>
      </w:r>
      <w:r w:rsidR="00E31419">
        <w:rPr>
          <w:rFonts w:ascii="Arial" w:hAnsi="Arial"/>
          <w:bCs/>
          <w:sz w:val="22"/>
        </w:rPr>
        <w:t>s</w:t>
      </w:r>
      <w:r>
        <w:rPr>
          <w:rStyle w:val="FootnoteReference"/>
          <w:rFonts w:ascii="Arial" w:hAnsi="Arial"/>
          <w:bCs/>
          <w:sz w:val="22"/>
        </w:rPr>
        <w:footnoteReference w:id="2"/>
      </w:r>
      <w:r>
        <w:rPr>
          <w:rFonts w:ascii="Arial" w:hAnsi="Arial"/>
          <w:bCs/>
          <w:sz w:val="22"/>
        </w:rPr>
        <w:t xml:space="preserve"> contain the</w:t>
      </w:r>
      <w:r w:rsidR="00E31419">
        <w:rPr>
          <w:rFonts w:ascii="Arial" w:hAnsi="Arial"/>
          <w:bCs/>
          <w:sz w:val="22"/>
        </w:rPr>
        <w:t xml:space="preserve"> program</w:t>
      </w:r>
      <w:r w:rsidR="007605E8">
        <w:rPr>
          <w:rFonts w:ascii="Arial" w:hAnsi="Arial"/>
          <w:bCs/>
          <w:sz w:val="22"/>
        </w:rPr>
        <w:t>’s</w:t>
      </w:r>
      <w:r>
        <w:rPr>
          <w:rFonts w:ascii="Arial" w:hAnsi="Arial"/>
          <w:bCs/>
          <w:sz w:val="22"/>
        </w:rPr>
        <w:t>:</w:t>
      </w:r>
    </w:p>
    <w:p w:rsidR="00B60CA4" w:rsidRDefault="001368DA" w:rsidP="009843F1">
      <w:pPr>
        <w:pStyle w:val="Body"/>
        <w:numPr>
          <w:ilvl w:val="0"/>
          <w:numId w:val="20"/>
        </w:numPr>
        <w:spacing w:before="0" w:after="60"/>
        <w:rPr>
          <w:rFonts w:ascii="Arial" w:hAnsi="Arial"/>
          <w:bCs/>
          <w:sz w:val="22"/>
        </w:rPr>
      </w:pPr>
      <w:r>
        <w:rPr>
          <w:rFonts w:ascii="Arial" w:hAnsi="Arial"/>
          <w:bCs/>
          <w:sz w:val="22"/>
        </w:rPr>
        <w:t>Purpose,</w:t>
      </w:r>
    </w:p>
    <w:p w:rsidR="00B60CA4" w:rsidRDefault="001368DA" w:rsidP="009843F1">
      <w:pPr>
        <w:pStyle w:val="Body"/>
        <w:numPr>
          <w:ilvl w:val="0"/>
          <w:numId w:val="20"/>
        </w:numPr>
        <w:spacing w:before="0" w:after="60"/>
        <w:rPr>
          <w:rFonts w:ascii="Arial" w:hAnsi="Arial"/>
          <w:bCs/>
          <w:sz w:val="22"/>
        </w:rPr>
      </w:pPr>
      <w:r>
        <w:rPr>
          <w:rFonts w:ascii="Arial" w:hAnsi="Arial"/>
          <w:bCs/>
          <w:sz w:val="22"/>
        </w:rPr>
        <w:t>Description,</w:t>
      </w:r>
    </w:p>
    <w:p w:rsidR="00E31419" w:rsidRDefault="00E31419" w:rsidP="009843F1">
      <w:pPr>
        <w:pStyle w:val="Body"/>
        <w:numPr>
          <w:ilvl w:val="0"/>
          <w:numId w:val="20"/>
        </w:numPr>
        <w:spacing w:before="0" w:after="60"/>
        <w:rPr>
          <w:rFonts w:ascii="Arial" w:hAnsi="Arial"/>
          <w:bCs/>
          <w:sz w:val="22"/>
        </w:rPr>
      </w:pPr>
      <w:r>
        <w:rPr>
          <w:rFonts w:ascii="Arial" w:hAnsi="Arial"/>
          <w:bCs/>
          <w:sz w:val="22"/>
        </w:rPr>
        <w:t>Customer Experience,</w:t>
      </w:r>
    </w:p>
    <w:p w:rsidR="00B60CA4" w:rsidRDefault="001368DA" w:rsidP="009843F1">
      <w:pPr>
        <w:pStyle w:val="Body"/>
        <w:numPr>
          <w:ilvl w:val="0"/>
          <w:numId w:val="20"/>
        </w:numPr>
        <w:spacing w:before="0" w:after="60"/>
        <w:rPr>
          <w:rFonts w:ascii="Arial" w:hAnsi="Arial"/>
          <w:bCs/>
          <w:sz w:val="22"/>
        </w:rPr>
      </w:pPr>
      <w:r>
        <w:rPr>
          <w:rFonts w:ascii="Arial" w:hAnsi="Arial"/>
          <w:bCs/>
          <w:sz w:val="22"/>
        </w:rPr>
        <w:t>Target Market,</w:t>
      </w:r>
    </w:p>
    <w:p w:rsidR="00B60CA4" w:rsidRDefault="001368DA" w:rsidP="009843F1">
      <w:pPr>
        <w:pStyle w:val="Body"/>
        <w:numPr>
          <w:ilvl w:val="0"/>
          <w:numId w:val="20"/>
        </w:numPr>
        <w:spacing w:before="0" w:after="60"/>
        <w:rPr>
          <w:rFonts w:ascii="Arial" w:hAnsi="Arial"/>
          <w:bCs/>
          <w:sz w:val="22"/>
        </w:rPr>
      </w:pPr>
      <w:r>
        <w:rPr>
          <w:rFonts w:ascii="Arial" w:hAnsi="Arial"/>
          <w:bCs/>
          <w:sz w:val="22"/>
        </w:rPr>
        <w:t>Customer Incentives,</w:t>
      </w:r>
    </w:p>
    <w:p w:rsidR="00B60CA4" w:rsidRPr="00674B1E" w:rsidRDefault="00B60CA4" w:rsidP="006527E3">
      <w:pPr>
        <w:pStyle w:val="Body"/>
        <w:numPr>
          <w:ilvl w:val="0"/>
          <w:numId w:val="20"/>
        </w:numPr>
        <w:spacing w:before="0" w:after="60"/>
        <w:rPr>
          <w:rFonts w:ascii="Arial" w:hAnsi="Arial"/>
          <w:bCs/>
          <w:sz w:val="22"/>
        </w:rPr>
      </w:pPr>
      <w:r>
        <w:rPr>
          <w:rFonts w:ascii="Arial" w:hAnsi="Arial"/>
          <w:bCs/>
          <w:sz w:val="22"/>
        </w:rPr>
        <w:t xml:space="preserve">Marketing </w:t>
      </w:r>
      <w:r w:rsidR="00674B1E">
        <w:rPr>
          <w:rFonts w:ascii="Arial" w:hAnsi="Arial"/>
          <w:bCs/>
          <w:sz w:val="22"/>
        </w:rPr>
        <w:t xml:space="preserve">and Outreach </w:t>
      </w:r>
      <w:r>
        <w:rPr>
          <w:rFonts w:ascii="Arial" w:hAnsi="Arial"/>
          <w:bCs/>
          <w:sz w:val="22"/>
        </w:rPr>
        <w:t>Plan</w:t>
      </w:r>
      <w:r w:rsidR="00674B1E">
        <w:rPr>
          <w:rFonts w:ascii="Arial" w:hAnsi="Arial"/>
          <w:bCs/>
          <w:sz w:val="22"/>
        </w:rPr>
        <w:t>.</w:t>
      </w:r>
    </w:p>
    <w:p w:rsidR="00293F30" w:rsidRDefault="00293F30" w:rsidP="00F7440A">
      <w:pPr>
        <w:pStyle w:val="Heading2"/>
        <w:ind w:left="360"/>
      </w:pPr>
      <w:bookmarkStart w:id="16" w:name="_Toc430419968"/>
      <w:r>
        <w:t>Programs, Functions, and Services Common to Conservation-Savings Programs</w:t>
      </w:r>
      <w:bookmarkEnd w:id="16"/>
    </w:p>
    <w:p w:rsidR="00CC1591" w:rsidRDefault="00CC1591" w:rsidP="00BE74F4">
      <w:pPr>
        <w:pStyle w:val="Heading3"/>
        <w:numPr>
          <w:ilvl w:val="0"/>
          <w:numId w:val="71"/>
        </w:numPr>
        <w:ind w:left="360"/>
      </w:pPr>
      <w:bookmarkStart w:id="17" w:name="_Toc430419969"/>
      <w:r>
        <w:t>Contractor Alliance Network</w:t>
      </w:r>
      <w:bookmarkEnd w:id="17"/>
    </w:p>
    <w:p w:rsidR="00CC1591" w:rsidRDefault="00CC1591" w:rsidP="00F7440A">
      <w:pPr>
        <w:ind w:left="360"/>
      </w:pPr>
      <w:r>
        <w:t>Many Energy Efficiency programs, including those in the Residential Dealer Channel and Business sectors, work in partnership with select contractors to implement large, costly, or complex measures for customers.</w:t>
      </w:r>
      <w:r w:rsidR="00CD1C24">
        <w:t xml:space="preserve"> </w:t>
      </w:r>
      <w:r>
        <w:t>The Company provides this valuable service as a part of PSE’s Contractor Alliance Network (CAN).</w:t>
      </w:r>
      <w:r w:rsidR="00CD1C24">
        <w:t xml:space="preserve"> </w:t>
      </w:r>
      <w:r>
        <w:t>This strategic trade ally platform allows PSE to efficiently manage and effectively leverage its trade ally relationships to help customers achieve their energy efficiency goals.</w:t>
      </w:r>
      <w:r w:rsidR="00CD1C24">
        <w:t xml:space="preserve"> </w:t>
      </w:r>
      <w:r>
        <w:t>Many customers often lack the budget, time, and expertise to make energy efficiency decisions.</w:t>
      </w:r>
      <w:r w:rsidR="00CD1C24">
        <w:t xml:space="preserve"> </w:t>
      </w:r>
      <w:r>
        <w:t>Customers need help navigating the highly technical and costly retrofit process, which often discourages the early replacement of energy-intensive systems.</w:t>
      </w:r>
      <w:r w:rsidR="00CD1C24">
        <w:t xml:space="preserve"> </w:t>
      </w:r>
    </w:p>
    <w:p w:rsidR="00CC1591" w:rsidRDefault="00CC1591" w:rsidP="00F7440A">
      <w:pPr>
        <w:ind w:left="360"/>
      </w:pPr>
      <w:r>
        <w:t>Customers trust PSE as a key resource in these situations, and the Contractor Alliance Network allows PSE to connect customers with pre-screened, independent trade allies committed to helping them make safe, dependable and efficient energy choices that align with PSE’s efficiency programs.</w:t>
      </w:r>
      <w:r w:rsidR="00CD1C24">
        <w:t xml:space="preserve"> </w:t>
      </w:r>
    </w:p>
    <w:p w:rsidR="00212C8D" w:rsidRDefault="00212C8D" w:rsidP="00843047">
      <w:pPr>
        <w:pStyle w:val="Body"/>
        <w:spacing w:before="0"/>
        <w:rPr>
          <w:rFonts w:ascii="Arial" w:hAnsi="Arial"/>
          <w:bCs/>
          <w:sz w:val="22"/>
        </w:rPr>
      </w:pPr>
    </w:p>
    <w:p w:rsidR="00212C8D" w:rsidRDefault="00212C8D" w:rsidP="00843047">
      <w:pPr>
        <w:pStyle w:val="Body"/>
        <w:spacing w:before="0"/>
        <w:rPr>
          <w:rFonts w:ascii="Arial" w:hAnsi="Arial"/>
          <w:bCs/>
          <w:sz w:val="22"/>
        </w:rPr>
        <w:sectPr w:rsidR="00212C8D" w:rsidSect="003B07E1">
          <w:headerReference w:type="even" r:id="rId32"/>
          <w:headerReference w:type="default" r:id="rId33"/>
          <w:headerReference w:type="first" r:id="rId34"/>
          <w:pgSz w:w="12240" w:h="15840"/>
          <w:pgMar w:top="1980" w:right="1800" w:bottom="1620" w:left="1800" w:header="720" w:footer="720" w:gutter="0"/>
          <w:pgNumType w:start="1"/>
          <w:cols w:space="720"/>
        </w:sectPr>
      </w:pPr>
    </w:p>
    <w:p w:rsidR="00B60CA4" w:rsidRPr="00B30A38" w:rsidRDefault="00B60CA4" w:rsidP="00B30A38">
      <w:pPr>
        <w:pStyle w:val="Heading1"/>
        <w:jc w:val="left"/>
      </w:pPr>
      <w:bookmarkStart w:id="18" w:name="_Toc430419970"/>
      <w:bookmarkStart w:id="19" w:name="_Toc243467222"/>
      <w:bookmarkStart w:id="20" w:name="_Toc243791954"/>
      <w:bookmarkStart w:id="21" w:name="_Toc273533492"/>
      <w:bookmarkStart w:id="22" w:name="_Toc273533657"/>
      <w:r w:rsidRPr="00B30A38">
        <w:lastRenderedPageBreak/>
        <w:t xml:space="preserve">RESIDENTIAL </w:t>
      </w:r>
      <w:r w:rsidR="00BD5AE5" w:rsidRPr="00B30A38">
        <w:t>ENERGY MANAGE</w:t>
      </w:r>
      <w:r w:rsidRPr="00B30A38">
        <w:t>MENT</w:t>
      </w:r>
      <w:bookmarkEnd w:id="18"/>
    </w:p>
    <w:p w:rsidR="00B60CA4" w:rsidRPr="00B30A38" w:rsidRDefault="00B60CA4" w:rsidP="00BE74F4">
      <w:pPr>
        <w:pStyle w:val="Heading2"/>
        <w:numPr>
          <w:ilvl w:val="0"/>
          <w:numId w:val="72"/>
        </w:numPr>
        <w:ind w:left="360"/>
      </w:pPr>
      <w:bookmarkStart w:id="23" w:name="_Toc55289364"/>
      <w:bookmarkStart w:id="24" w:name="_Toc121038719"/>
      <w:bookmarkEnd w:id="19"/>
      <w:bookmarkEnd w:id="20"/>
      <w:bookmarkEnd w:id="21"/>
      <w:bookmarkEnd w:id="22"/>
      <w:r w:rsidRPr="00CC1492">
        <w:br w:type="page"/>
      </w:r>
      <w:bookmarkStart w:id="25" w:name="_Toc269104974"/>
      <w:bookmarkStart w:id="26" w:name="_Toc273533496"/>
      <w:bookmarkStart w:id="27" w:name="_Toc273533661"/>
      <w:bookmarkStart w:id="28" w:name="_Toc430419971"/>
      <w:bookmarkStart w:id="29" w:name="_Toc243467224"/>
      <w:bookmarkStart w:id="30" w:name="_Toc231696730"/>
      <w:r w:rsidRPr="00B30A38">
        <w:lastRenderedPageBreak/>
        <w:t>Low Income Weatherization</w:t>
      </w:r>
      <w:bookmarkEnd w:id="25"/>
      <w:bookmarkEnd w:id="26"/>
      <w:bookmarkEnd w:id="27"/>
      <w:bookmarkEnd w:id="28"/>
    </w:p>
    <w:p w:rsidR="00B60CA4" w:rsidRPr="00CC1492" w:rsidRDefault="00FD577E" w:rsidP="00B30A38">
      <w:r>
        <w:t>Schedules E/G 201</w:t>
      </w:r>
    </w:p>
    <w:p w:rsidR="00BF4558" w:rsidRPr="00585742" w:rsidRDefault="00BF4558" w:rsidP="00BF4558">
      <w:pPr>
        <w:autoSpaceDE w:val="0"/>
        <w:autoSpaceDN w:val="0"/>
        <w:adjustRightInd w:val="0"/>
      </w:pPr>
      <w:bookmarkStart w:id="31" w:name="_Toc273533497"/>
      <w:bookmarkStart w:id="32" w:name="_Toc273533662"/>
      <w:bookmarkEnd w:id="29"/>
      <w:r w:rsidRPr="004371D7">
        <w:rPr>
          <w:rFonts w:cs="Arial"/>
          <w:szCs w:val="22"/>
        </w:rPr>
        <w:t>The Low Income Weatherization program is included in the Residential Business-to-Business Channel. This is primarily because the majority of customer-facing contact for</w:t>
      </w:r>
      <w:r>
        <w:rPr>
          <w:rFonts w:cs="Arial"/>
          <w:szCs w:val="22"/>
        </w:rPr>
        <w:t xml:space="preserve"> </w:t>
      </w:r>
      <w:r w:rsidRPr="004371D7">
        <w:rPr>
          <w:rFonts w:cs="Arial"/>
          <w:szCs w:val="22"/>
        </w:rPr>
        <w:t>this organization is through low-income agencies throughout the PSE territory. The</w:t>
      </w:r>
      <w:r>
        <w:rPr>
          <w:rFonts w:cs="Arial"/>
          <w:szCs w:val="22"/>
        </w:rPr>
        <w:t xml:space="preserve"> </w:t>
      </w:r>
      <w:r w:rsidRPr="004371D7">
        <w:rPr>
          <w:rFonts w:cs="Arial"/>
          <w:szCs w:val="22"/>
        </w:rPr>
        <w:t>program discussion is presented here to maintain the numerical sequence of the</w:t>
      </w:r>
      <w:r>
        <w:rPr>
          <w:rFonts w:cs="Arial"/>
          <w:szCs w:val="22"/>
        </w:rPr>
        <w:t xml:space="preserve"> </w:t>
      </w:r>
      <w:r w:rsidRPr="004371D7">
        <w:rPr>
          <w:rFonts w:cs="Arial"/>
          <w:szCs w:val="22"/>
        </w:rPr>
        <w:t xml:space="preserve">Conservation Schedules, as also presented in </w:t>
      </w:r>
      <w:r w:rsidRPr="004371D7">
        <w:rPr>
          <w:rFonts w:cs="Arial"/>
          <w:i/>
          <w:iCs/>
          <w:szCs w:val="22"/>
        </w:rPr>
        <w:t xml:space="preserve">Exhibit 1: Savings and Budgets. </w:t>
      </w:r>
      <w:r w:rsidRPr="004371D7">
        <w:rPr>
          <w:rFonts w:cs="Arial"/>
          <w:szCs w:val="22"/>
        </w:rPr>
        <w:t>The</w:t>
      </w:r>
      <w:r>
        <w:rPr>
          <w:rFonts w:cs="Arial"/>
          <w:szCs w:val="22"/>
        </w:rPr>
        <w:t xml:space="preserve"> r</w:t>
      </w:r>
      <w:r w:rsidRPr="004371D7">
        <w:rPr>
          <w:rFonts w:cs="Arial"/>
          <w:szCs w:val="22"/>
        </w:rPr>
        <w:t>em</w:t>
      </w:r>
      <w:r>
        <w:rPr>
          <w:rFonts w:cs="Arial"/>
          <w:szCs w:val="22"/>
        </w:rPr>
        <w:t xml:space="preserve">ainder </w:t>
      </w:r>
      <w:r w:rsidRPr="004371D7">
        <w:rPr>
          <w:rFonts w:cs="Arial"/>
          <w:szCs w:val="22"/>
        </w:rPr>
        <w:t>of the Residential Business-to-Business programs (Multifamily Existing and</w:t>
      </w:r>
      <w:r>
        <w:rPr>
          <w:rFonts w:cs="Arial"/>
          <w:szCs w:val="22"/>
        </w:rPr>
        <w:t xml:space="preserve"> </w:t>
      </w:r>
      <w:r w:rsidRPr="004371D7">
        <w:rPr>
          <w:rFonts w:cs="Arial"/>
          <w:szCs w:val="22"/>
        </w:rPr>
        <w:t>Residential New Construction) are discussed following the Residential Fuel Conversion</w:t>
      </w:r>
      <w:r>
        <w:rPr>
          <w:rFonts w:cs="Arial"/>
          <w:szCs w:val="22"/>
        </w:rPr>
        <w:t xml:space="preserve"> </w:t>
      </w:r>
      <w:r w:rsidRPr="004371D7">
        <w:rPr>
          <w:rFonts w:cs="Arial"/>
          <w:szCs w:val="22"/>
        </w:rPr>
        <w:t>(S</w:t>
      </w:r>
      <w:r>
        <w:rPr>
          <w:rFonts w:cs="Arial"/>
          <w:szCs w:val="22"/>
        </w:rPr>
        <w:t xml:space="preserve">chedule E216) program on page </w:t>
      </w:r>
      <w:r w:rsidR="00585742">
        <w:rPr>
          <w:rFonts w:cs="Arial"/>
          <w:szCs w:val="22"/>
        </w:rPr>
        <w:t>31</w:t>
      </w:r>
      <w:r w:rsidRPr="00585742">
        <w:t>.</w:t>
      </w:r>
    </w:p>
    <w:p w:rsidR="00B60CA4" w:rsidRPr="00B30A38" w:rsidRDefault="00B60CA4" w:rsidP="000D326D">
      <w:pPr>
        <w:pStyle w:val="Heading3"/>
        <w:numPr>
          <w:ilvl w:val="0"/>
          <w:numId w:val="131"/>
        </w:numPr>
        <w:ind w:left="360"/>
      </w:pPr>
      <w:bookmarkStart w:id="33" w:name="_Toc430419972"/>
      <w:r w:rsidRPr="00B30A38">
        <w:t>Purpose</w:t>
      </w:r>
      <w:bookmarkEnd w:id="31"/>
      <w:bookmarkEnd w:id="32"/>
      <w:bookmarkEnd w:id="33"/>
      <w:r w:rsidRPr="00B30A38">
        <w:t xml:space="preserve"> </w:t>
      </w:r>
    </w:p>
    <w:p w:rsidR="009C169E" w:rsidRDefault="009C169E" w:rsidP="00F7440A">
      <w:pPr>
        <w:ind w:left="360"/>
      </w:pPr>
      <w:bookmarkStart w:id="34" w:name="_Toc285718603"/>
      <w:r>
        <w:t>The Low Income Weatherization program a</w:t>
      </w:r>
      <w:r w:rsidRPr="00CC1492">
        <w:t>ssist</w:t>
      </w:r>
      <w:r>
        <w:t>s</w:t>
      </w:r>
      <w:r w:rsidRPr="00CC1492">
        <w:t xml:space="preserve"> low-income residential </w:t>
      </w:r>
      <w:r>
        <w:t>c</w:t>
      </w:r>
      <w:r w:rsidRPr="00CC1492">
        <w:t>ustomers to improve the energy efficiency of single family residences, multifamily structures and manufactured/mobile homes.</w:t>
      </w:r>
    </w:p>
    <w:p w:rsidR="009C169E" w:rsidRPr="00FD0BD2" w:rsidRDefault="00FD577E" w:rsidP="00F7440A">
      <w:pPr>
        <w:ind w:left="360"/>
      </w:pPr>
      <w:r>
        <w:t>In 201</w:t>
      </w:r>
      <w:r w:rsidR="00E3703C">
        <w:t>6-2017</w:t>
      </w:r>
      <w:r w:rsidR="009C169E" w:rsidRPr="00D66A24">
        <w:t>, the goal of Puget Sound Energy’s Low-Income Weatherization Program will be to continue to lessen th</w:t>
      </w:r>
      <w:r w:rsidR="009C169E" w:rsidRPr="00AC53AF">
        <w:t>e</w:t>
      </w:r>
      <w:r w:rsidR="009C169E" w:rsidRPr="00D66A24">
        <w:t xml:space="preserve"> energy-cost burden of lower-income cus</w:t>
      </w:r>
      <w:r>
        <w:t xml:space="preserve">tomers by improving the energy </w:t>
      </w:r>
      <w:r w:rsidR="009C169E" w:rsidRPr="00D66A24">
        <w:t>efficiency of their residences and educating these consumers on routine ways to reduce their energy use and costs.</w:t>
      </w:r>
    </w:p>
    <w:p w:rsidR="009C169E" w:rsidRDefault="009C169E" w:rsidP="00F7440A">
      <w:pPr>
        <w:ind w:left="360"/>
      </w:pPr>
      <w:r w:rsidRPr="00D66A24">
        <w:t>Program efforts will build on the existing model and extend the partnerships with assistance agencies as well as leverage other PSE programs for lower-income customers to include safety awareness and bill-payment assistance.</w:t>
      </w:r>
    </w:p>
    <w:p w:rsidR="00B60CA4" w:rsidRPr="00B30A38" w:rsidRDefault="00B60CA4" w:rsidP="00345920">
      <w:pPr>
        <w:pStyle w:val="Heading3"/>
        <w:ind w:left="360"/>
      </w:pPr>
      <w:bookmarkStart w:id="35" w:name="_Toc430419973"/>
      <w:r w:rsidRPr="00B30A38">
        <w:t>Description</w:t>
      </w:r>
      <w:bookmarkEnd w:id="34"/>
      <w:bookmarkEnd w:id="35"/>
    </w:p>
    <w:p w:rsidR="00E3703C" w:rsidRDefault="00E3703C" w:rsidP="00345920">
      <w:pPr>
        <w:pStyle w:val="BodyArial"/>
        <w:spacing w:before="0"/>
        <w:ind w:left="360"/>
      </w:pPr>
      <w:bookmarkStart w:id="36" w:name="_Toc285718604"/>
      <w:r w:rsidRPr="00CC1492">
        <w:t xml:space="preserve">Key stakeholders are low-income gas and electric </w:t>
      </w:r>
      <w:r>
        <w:t>c</w:t>
      </w:r>
      <w:r w:rsidRPr="00CC1492">
        <w:t>ustomers; county and municipal low-income weatherization agencies in the PSE service area, Washington State Department of Commerce (“Department of Commerce” or “Commerce”), and participating weatherization contractors and suppliers.</w:t>
      </w:r>
    </w:p>
    <w:p w:rsidR="00E3703C" w:rsidRPr="00CC1492" w:rsidRDefault="00E3703C" w:rsidP="00345920">
      <w:pPr>
        <w:pStyle w:val="BodyArial"/>
        <w:spacing w:before="0"/>
        <w:ind w:left="360"/>
      </w:pPr>
      <w:r>
        <w:t>For those projects receiving PSE funding combined with other State and Federal funding, income eligibility is determined in accordance with Department of Commerce Policies and Procedures.</w:t>
      </w:r>
      <w:r w:rsidR="00CD1C24">
        <w:t xml:space="preserve"> </w:t>
      </w:r>
    </w:p>
    <w:p w:rsidR="00E3703C" w:rsidRDefault="00E3703C" w:rsidP="00345920">
      <w:pPr>
        <w:ind w:left="360"/>
      </w:pPr>
      <w:r w:rsidRPr="00CC1492">
        <w:t xml:space="preserve">Residential Low Income Weatherization provides funding of many cost-effective home weatherization Measures for low-income </w:t>
      </w:r>
      <w:r>
        <w:t>c</w:t>
      </w:r>
      <w:r w:rsidRPr="00CC1492">
        <w:t xml:space="preserve">ustomers receiving gas and/or electric heat from PSE. </w:t>
      </w:r>
      <w:r>
        <w:br w:type="page"/>
      </w:r>
    </w:p>
    <w:p w:rsidR="00E3703C" w:rsidRPr="005E46F9" w:rsidRDefault="00E3703C" w:rsidP="00345920">
      <w:pPr>
        <w:ind w:left="360"/>
        <w:rPr>
          <w:color w:val="000000"/>
          <w:szCs w:val="22"/>
        </w:rPr>
      </w:pPr>
      <w:r w:rsidRPr="00CC1492">
        <w:lastRenderedPageBreak/>
        <w:t>Funds are used for single-family, multi-family and mobile home residences.</w:t>
      </w:r>
      <w:r w:rsidR="00CD1C24">
        <w:t xml:space="preserve"> </w:t>
      </w:r>
      <w:r w:rsidRPr="00CC1492">
        <w:t>Some Measures which do not meet standard cost-effectiveness tests may also be approved.</w:t>
      </w:r>
      <w:r w:rsidR="00CD1C24">
        <w:t xml:space="preserve"> </w:t>
      </w:r>
      <w:r>
        <w:rPr>
          <w:color w:val="000000"/>
          <w:szCs w:val="22"/>
        </w:rPr>
        <w:t>Mea</w:t>
      </w:r>
      <w:r w:rsidRPr="005E46F9">
        <w:rPr>
          <w:color w:val="000000"/>
          <w:szCs w:val="22"/>
        </w:rPr>
        <w:t xml:space="preserve">sures funded may include </w:t>
      </w:r>
      <w:r w:rsidRPr="005E46F9">
        <w:rPr>
          <w:color w:val="000000"/>
        </w:rPr>
        <w:t xml:space="preserve">conservation measures that are cost effective consistent with the </w:t>
      </w:r>
      <w:r w:rsidRPr="005E46F9">
        <w:rPr>
          <w:i/>
          <w:color w:val="000000"/>
        </w:rPr>
        <w:t>Weatherization Manual</w:t>
      </w:r>
      <w:r w:rsidRPr="005E46F9">
        <w:rPr>
          <w:color w:val="000000"/>
        </w:rPr>
        <w:t xml:space="preserve"> and those measures identified through the priority matrix in the </w:t>
      </w:r>
      <w:r w:rsidRPr="005E46F9">
        <w:rPr>
          <w:i/>
          <w:color w:val="000000"/>
        </w:rPr>
        <w:t>Weatherization Manual</w:t>
      </w:r>
      <w:r w:rsidRPr="005E46F9">
        <w:rPr>
          <w:color w:val="000000"/>
        </w:rPr>
        <w:t>.</w:t>
      </w:r>
    </w:p>
    <w:p w:rsidR="00E3703C" w:rsidRPr="00CC1492" w:rsidRDefault="00E3703C" w:rsidP="00345920">
      <w:pPr>
        <w:pStyle w:val="BodyArial"/>
        <w:ind w:left="360"/>
      </w:pPr>
      <w:r w:rsidRPr="00CC1492">
        <w:t>In addition, this program provides funding for energy-related repairs and energy education.</w:t>
      </w:r>
      <w:r w:rsidR="00CD1C24">
        <w:t xml:space="preserve"> </w:t>
      </w:r>
      <w:r w:rsidRPr="00CC1492">
        <w:t>An energy-related repair is a repair that is necessary (1) to install a weatherization Measure properly, (2) to protect the health and/or safety of the occupants, (3) to address an existing problem that weatherization could aggravate</w:t>
      </w:r>
      <w:r w:rsidR="00CD1C24">
        <w:t xml:space="preserve"> </w:t>
      </w:r>
      <w:r w:rsidRPr="00CC1492">
        <w:t>or (4) to protect the integrity of the installed Measure.</w:t>
      </w:r>
      <w:r w:rsidR="00CD1C24">
        <w:t xml:space="preserve"> </w:t>
      </w:r>
      <w:r w:rsidRPr="00CC1492">
        <w:t>Examples include but are not limited to:</w:t>
      </w:r>
    </w:p>
    <w:p w:rsidR="00E3703C" w:rsidRDefault="00E3703C" w:rsidP="00345920">
      <w:pPr>
        <w:pStyle w:val="BodyArial"/>
        <w:numPr>
          <w:ilvl w:val="0"/>
          <w:numId w:val="11"/>
        </w:numPr>
        <w:tabs>
          <w:tab w:val="clear" w:pos="720"/>
          <w:tab w:val="num" w:pos="990"/>
        </w:tabs>
        <w:spacing w:before="0" w:after="60" w:line="240" w:lineRule="auto"/>
        <w:ind w:left="990"/>
      </w:pPr>
      <w:r w:rsidRPr="00CC1492">
        <w:t>Repair roof leaks</w:t>
      </w:r>
    </w:p>
    <w:p w:rsidR="00E3703C" w:rsidRDefault="00E3703C" w:rsidP="00345920">
      <w:pPr>
        <w:pStyle w:val="BodyArial"/>
        <w:numPr>
          <w:ilvl w:val="0"/>
          <w:numId w:val="11"/>
        </w:numPr>
        <w:tabs>
          <w:tab w:val="clear" w:pos="720"/>
          <w:tab w:val="num" w:pos="990"/>
        </w:tabs>
        <w:spacing w:before="0" w:after="60" w:line="240" w:lineRule="auto"/>
        <w:ind w:left="990"/>
      </w:pPr>
      <w:r w:rsidRPr="00CC1492">
        <w:t>Electrical inspection and repairs</w:t>
      </w:r>
    </w:p>
    <w:p w:rsidR="00E3703C" w:rsidRDefault="00E3703C" w:rsidP="00345920">
      <w:pPr>
        <w:pStyle w:val="BodyArial"/>
        <w:numPr>
          <w:ilvl w:val="0"/>
          <w:numId w:val="11"/>
        </w:numPr>
        <w:tabs>
          <w:tab w:val="clear" w:pos="720"/>
          <w:tab w:val="num" w:pos="990"/>
        </w:tabs>
        <w:spacing w:before="0" w:after="60" w:line="240" w:lineRule="auto"/>
        <w:ind w:left="990"/>
      </w:pPr>
      <w:r w:rsidRPr="00CC1492">
        <w:t>Mold/mildew remediation</w:t>
      </w:r>
    </w:p>
    <w:p w:rsidR="00E3703C" w:rsidRDefault="00E3703C" w:rsidP="00345920">
      <w:pPr>
        <w:pStyle w:val="BodyArial"/>
        <w:numPr>
          <w:ilvl w:val="0"/>
          <w:numId w:val="11"/>
        </w:numPr>
        <w:tabs>
          <w:tab w:val="clear" w:pos="720"/>
          <w:tab w:val="num" w:pos="990"/>
        </w:tabs>
        <w:spacing w:before="0" w:after="60" w:line="240" w:lineRule="auto"/>
        <w:ind w:left="990"/>
      </w:pPr>
      <w:r w:rsidRPr="00CC1492">
        <w:t>Rodent, insect and pest extermination</w:t>
      </w:r>
    </w:p>
    <w:p w:rsidR="00E3703C" w:rsidRDefault="00E3703C" w:rsidP="00345920">
      <w:pPr>
        <w:pStyle w:val="BodyArial"/>
        <w:numPr>
          <w:ilvl w:val="0"/>
          <w:numId w:val="11"/>
        </w:numPr>
        <w:tabs>
          <w:tab w:val="clear" w:pos="720"/>
          <w:tab w:val="num" w:pos="990"/>
        </w:tabs>
        <w:spacing w:before="0" w:after="60" w:line="240" w:lineRule="auto"/>
        <w:ind w:left="990"/>
      </w:pPr>
      <w:r w:rsidRPr="00CC1492">
        <w:t>Bath and kitchen ventilation upgrades</w:t>
      </w:r>
    </w:p>
    <w:p w:rsidR="00E3703C" w:rsidRDefault="00E3703C" w:rsidP="00345920">
      <w:pPr>
        <w:pStyle w:val="BodyArial"/>
        <w:numPr>
          <w:ilvl w:val="0"/>
          <w:numId w:val="11"/>
        </w:numPr>
        <w:tabs>
          <w:tab w:val="clear" w:pos="720"/>
          <w:tab w:val="num" w:pos="990"/>
        </w:tabs>
        <w:spacing w:before="0" w:line="240" w:lineRule="auto"/>
        <w:ind w:left="990"/>
      </w:pPr>
      <w:r w:rsidRPr="00CC1492">
        <w:t>Furnace or water heater repairs or replacement.</w:t>
      </w:r>
    </w:p>
    <w:p w:rsidR="00E3703C" w:rsidRPr="009F1265" w:rsidRDefault="00E3703C" w:rsidP="00345920">
      <w:pPr>
        <w:ind w:left="360"/>
        <w:rPr>
          <w:color w:val="FF0000"/>
          <w:szCs w:val="22"/>
        </w:rPr>
      </w:pPr>
      <w:r w:rsidRPr="00CC1492">
        <w:rPr>
          <w:color w:val="000000"/>
          <w:szCs w:val="22"/>
        </w:rPr>
        <w:t>Sources of Low Income Weatherization funding include, but are not limited to, Electric Rider, Gas Tracker, Company funds, BPA credits or other federal or state government programs</w:t>
      </w:r>
      <w:r>
        <w:rPr>
          <w:color w:val="000000"/>
          <w:szCs w:val="22"/>
        </w:rPr>
        <w:t>.</w:t>
      </w:r>
      <w:r w:rsidR="00CD1C24">
        <w:rPr>
          <w:color w:val="000000"/>
          <w:szCs w:val="22"/>
        </w:rPr>
        <w:t xml:space="preserve"> </w:t>
      </w:r>
    </w:p>
    <w:p w:rsidR="00247D26" w:rsidRPr="009F1265" w:rsidRDefault="00247D26" w:rsidP="00345920">
      <w:pPr>
        <w:ind w:left="360"/>
        <w:rPr>
          <w:szCs w:val="22"/>
        </w:rPr>
      </w:pPr>
      <w:r w:rsidRPr="00CC1492">
        <w:rPr>
          <w:color w:val="000000"/>
          <w:szCs w:val="22"/>
        </w:rPr>
        <w:t>F</w:t>
      </w:r>
      <w:r>
        <w:rPr>
          <w:color w:val="000000"/>
          <w:szCs w:val="22"/>
        </w:rPr>
        <w:t xml:space="preserve">or those funds that must meet a </w:t>
      </w:r>
      <w:r w:rsidRPr="00CC1492">
        <w:rPr>
          <w:color w:val="000000"/>
          <w:szCs w:val="22"/>
        </w:rPr>
        <w:t xml:space="preserve">cost effectiveness standard, up to 30 percent </w:t>
      </w:r>
      <w:r w:rsidRPr="00CC1492">
        <w:rPr>
          <w:rStyle w:val="Strong"/>
          <w:color w:val="000000"/>
          <w:szCs w:val="22"/>
        </w:rPr>
        <w:t>may</w:t>
      </w:r>
      <w:r w:rsidRPr="00CC1492">
        <w:rPr>
          <w:color w:val="000000"/>
          <w:szCs w:val="22"/>
        </w:rPr>
        <w:t xml:space="preserve"> be applied to energy-related repairs</w:t>
      </w:r>
      <w:r w:rsidR="005B55B3">
        <w:rPr>
          <w:color w:val="000000"/>
          <w:szCs w:val="22"/>
        </w:rPr>
        <w:t xml:space="preserve"> or to pay the balance of an energy efficiency measure</w:t>
      </w:r>
      <w:r w:rsidRPr="00CC1492">
        <w:rPr>
          <w:color w:val="000000"/>
          <w:szCs w:val="22"/>
        </w:rPr>
        <w:t xml:space="preserve"> that are necessary to effect the installation of cost-effective Measures.</w:t>
      </w:r>
      <w:r w:rsidR="00CD1C24">
        <w:rPr>
          <w:color w:val="000000"/>
          <w:szCs w:val="22"/>
        </w:rPr>
        <w:t xml:space="preserve"> </w:t>
      </w:r>
      <w:r w:rsidRPr="00CC1492">
        <w:rPr>
          <w:color w:val="000000"/>
          <w:szCs w:val="22"/>
        </w:rPr>
        <w:t>The final percentage allocated will be determined </w:t>
      </w:r>
      <w:r w:rsidRPr="00CC1492">
        <w:rPr>
          <w:rStyle w:val="Strong"/>
          <w:color w:val="000000"/>
          <w:szCs w:val="22"/>
        </w:rPr>
        <w:t>according to</w:t>
      </w:r>
      <w:r w:rsidRPr="00CC1492">
        <w:rPr>
          <w:color w:val="000000"/>
          <w:szCs w:val="22"/>
        </w:rPr>
        <w:t> the overall program cost-effectiveness.</w:t>
      </w:r>
      <w:r w:rsidR="00CD1C24">
        <w:rPr>
          <w:color w:val="000000"/>
          <w:szCs w:val="22"/>
        </w:rPr>
        <w:t xml:space="preserve"> </w:t>
      </w:r>
      <w:r w:rsidRPr="00CC1492">
        <w:rPr>
          <w:rFonts w:cs="Arial"/>
          <w:color w:val="0000FF"/>
          <w:szCs w:val="22"/>
        </w:rPr>
        <w:t> </w:t>
      </w:r>
    </w:p>
    <w:p w:rsidR="00212C8D" w:rsidRPr="00AC0862" w:rsidRDefault="00212C8D" w:rsidP="00345920">
      <w:pPr>
        <w:pStyle w:val="Heading3"/>
        <w:ind w:left="360"/>
      </w:pPr>
      <w:bookmarkStart w:id="37" w:name="_Toc430419974"/>
      <w:r w:rsidRPr="00AC0862">
        <w:t>Customer Incentives</w:t>
      </w:r>
      <w:r w:rsidR="00247D26">
        <w:t xml:space="preserve"> Overview</w:t>
      </w:r>
      <w:bookmarkEnd w:id="37"/>
      <w:r w:rsidRPr="00AC0862">
        <w:t xml:space="preserve"> </w:t>
      </w:r>
    </w:p>
    <w:p w:rsidR="00212C8D" w:rsidRPr="00CC1492" w:rsidRDefault="00212C8D" w:rsidP="00212C8D">
      <w:pPr>
        <w:pStyle w:val="Heading4"/>
      </w:pPr>
      <w:r w:rsidRPr="00CC1492">
        <w:t>All Structures</w:t>
      </w:r>
    </w:p>
    <w:p w:rsidR="00247D26" w:rsidRPr="00CC1492" w:rsidRDefault="00247D26" w:rsidP="00345920">
      <w:pPr>
        <w:pStyle w:val="BodyArial"/>
        <w:spacing w:before="0"/>
        <w:ind w:left="720"/>
        <w:rPr>
          <w:snapToGrid w:val="0"/>
        </w:rPr>
      </w:pPr>
      <w:r w:rsidRPr="00CC1492">
        <w:rPr>
          <w:snapToGrid w:val="0"/>
        </w:rPr>
        <w:t xml:space="preserve">Funding for Measures and </w:t>
      </w:r>
      <w:r>
        <w:rPr>
          <w:snapToGrid w:val="0"/>
        </w:rPr>
        <w:t>c</w:t>
      </w:r>
      <w:r w:rsidRPr="00CC1492">
        <w:rPr>
          <w:snapToGrid w:val="0"/>
        </w:rPr>
        <w:t xml:space="preserve">ustomer eligibility are outlined in PSE’s conservation Tariffs. Funding is disbursed to local agencies. Payments are based on incentives for Measures installed. Local agencies are permitted fixed percentages for administrative costs under the existing tariff. </w:t>
      </w:r>
    </w:p>
    <w:p w:rsidR="00247D26" w:rsidRPr="00CC1492" w:rsidRDefault="00247D26" w:rsidP="00345920">
      <w:pPr>
        <w:pStyle w:val="BodyArial"/>
        <w:spacing w:before="0"/>
        <w:ind w:left="720"/>
      </w:pPr>
      <w:r w:rsidRPr="00CC1492">
        <w:t xml:space="preserve">Under the Matchmaker Agreement with Department of Commerce, PSE’s low-income Tariff-based funding may be combined to support a “whole house” approach for structures. </w:t>
      </w:r>
    </w:p>
    <w:p w:rsidR="00247D26" w:rsidRPr="00CC1492" w:rsidRDefault="00247D26" w:rsidP="00345920">
      <w:pPr>
        <w:pStyle w:val="BodyArial"/>
        <w:spacing w:before="0"/>
        <w:ind w:left="720"/>
      </w:pPr>
      <w:r w:rsidRPr="00CC1492">
        <w:lastRenderedPageBreak/>
        <w:t>Applicable Low Income Measure category headings include, but are not limited to:</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Building envelope Improvements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Heating system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Water heating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Lighting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Appliance replacement</w:t>
      </w:r>
    </w:p>
    <w:p w:rsidR="00247D26" w:rsidRDefault="00247D26" w:rsidP="00345920">
      <w:pPr>
        <w:pStyle w:val="1"/>
        <w:numPr>
          <w:ilvl w:val="0"/>
          <w:numId w:val="12"/>
        </w:numPr>
        <w:tabs>
          <w:tab w:val="clear" w:pos="1152"/>
          <w:tab w:val="clear" w:pos="1440"/>
          <w:tab w:val="clear" w:pos="2304"/>
          <w:tab w:val="num" w:pos="1080"/>
          <w:tab w:val="left" w:pos="1620"/>
        </w:tabs>
        <w:spacing w:line="240" w:lineRule="auto"/>
        <w:jc w:val="left"/>
        <w:rPr>
          <w:rFonts w:ascii="Arial" w:hAnsi="Arial" w:cs="Arial"/>
          <w:sz w:val="22"/>
          <w:szCs w:val="22"/>
        </w:rPr>
      </w:pPr>
      <w:r w:rsidRPr="00CC1492">
        <w:rPr>
          <w:rFonts w:ascii="Arial" w:hAnsi="Arial" w:cs="Arial"/>
          <w:sz w:val="22"/>
          <w:szCs w:val="22"/>
        </w:rPr>
        <w:t xml:space="preserve">Common area upgrades </w:t>
      </w:r>
    </w:p>
    <w:p w:rsidR="00247D26" w:rsidRPr="00CC1492" w:rsidRDefault="00247D26" w:rsidP="00345920">
      <w:pPr>
        <w:ind w:left="720"/>
      </w:pPr>
      <w:r w:rsidRPr="00CC1492">
        <w:t>Measure incentive eligibility criteria are based on, but not limited to, established, industry-sta</w:t>
      </w:r>
      <w:r>
        <w:t>ndard</w:t>
      </w:r>
      <w:r w:rsidR="00CD1C24">
        <w:t xml:space="preserve"> </w:t>
      </w:r>
      <w:r>
        <w:t xml:space="preserve">cost effectiveness </w:t>
      </w:r>
      <w:r w:rsidRPr="005E46F9">
        <w:rPr>
          <w:color w:val="000000"/>
        </w:rPr>
        <w:t xml:space="preserve">tests including those employed in the </w:t>
      </w:r>
      <w:r w:rsidRPr="005E46F9">
        <w:rPr>
          <w:i/>
          <w:color w:val="000000"/>
        </w:rPr>
        <w:t>Weatherization Manual</w:t>
      </w:r>
      <w:r>
        <w:t xml:space="preserve">, </w:t>
      </w:r>
      <w:r w:rsidRPr="00CC1492">
        <w:t>structure type and its location within the PSE service territory, fuel type (gas or electric), product type and product quantity.</w:t>
      </w:r>
      <w:r w:rsidR="00CD1C24">
        <w:t xml:space="preserve"> </w:t>
      </w:r>
      <w:r w:rsidRPr="00CC1492">
        <w:t>A detailed list of Energy Efficiency Services</w:t>
      </w:r>
      <w:r>
        <w:t>’</w:t>
      </w:r>
      <w:r w:rsidRPr="00CC1492">
        <w:t xml:space="preserve"> Measures, Incentives and Eligibility are included in this </w:t>
      </w:r>
      <w:r>
        <w:t>Biennial</w:t>
      </w:r>
      <w:r w:rsidRPr="00CC1492">
        <w:t xml:space="preserve"> Conservation Plan as Exhibit 4.</w:t>
      </w:r>
      <w:r w:rsidR="00CD1C24">
        <w:t xml:space="preserve"> </w:t>
      </w:r>
    </w:p>
    <w:p w:rsidR="00212C8D" w:rsidRPr="00AC0862" w:rsidRDefault="00212C8D" w:rsidP="00212C8D">
      <w:pPr>
        <w:pStyle w:val="Heading4"/>
      </w:pPr>
      <w:r w:rsidRPr="00AC0862">
        <w:t>Retrofit-- Multi-Family</w:t>
      </w:r>
    </w:p>
    <w:p w:rsidR="00247D26" w:rsidRPr="005E46F9" w:rsidRDefault="00247D26" w:rsidP="00345920">
      <w:pPr>
        <w:pStyle w:val="BodyArial"/>
        <w:spacing w:before="0"/>
        <w:ind w:left="720"/>
        <w:rPr>
          <w:color w:val="000000"/>
        </w:rPr>
      </w:pPr>
      <w:r w:rsidRPr="00CC1492">
        <w:t>Prescriptive incentives will be applied to Measures installed within units of multi-family residences.</w:t>
      </w:r>
      <w:r w:rsidR="00CD1C24">
        <w:t xml:space="preserve"> </w:t>
      </w:r>
      <w:r w:rsidRPr="00CC1492">
        <w:t xml:space="preserve">In addition to this, calculated commercial </w:t>
      </w:r>
      <w:r w:rsidRPr="005E46F9">
        <w:rPr>
          <w:color w:val="000000"/>
        </w:rPr>
        <w:t xml:space="preserve">Measures or measures that are cost effective consistent with the </w:t>
      </w:r>
      <w:r w:rsidRPr="005E46F9">
        <w:rPr>
          <w:i/>
          <w:color w:val="000000"/>
        </w:rPr>
        <w:t>Weatherization Manual</w:t>
      </w:r>
      <w:r w:rsidRPr="005E46F9">
        <w:rPr>
          <w:color w:val="000000"/>
        </w:rPr>
        <w:t xml:space="preserve"> are made available for common area and residential unit Measures. All calculated incentives will be evaluated using currently accepted PSE commercial engineering calculations or methods consistent with the </w:t>
      </w:r>
      <w:r w:rsidRPr="005E46F9">
        <w:rPr>
          <w:i/>
          <w:color w:val="000000"/>
        </w:rPr>
        <w:t>Weatherization Manual</w:t>
      </w:r>
      <w:r w:rsidRPr="005E46F9">
        <w:rPr>
          <w:color w:val="000000"/>
        </w:rPr>
        <w:t>.</w:t>
      </w:r>
      <w:r w:rsidR="00CD1C24">
        <w:rPr>
          <w:color w:val="000000"/>
        </w:rPr>
        <w:t xml:space="preserve"> </w:t>
      </w:r>
      <w:r w:rsidRPr="005E46F9">
        <w:rPr>
          <w:color w:val="000000"/>
        </w:rPr>
        <w:t xml:space="preserve"> </w:t>
      </w:r>
    </w:p>
    <w:p w:rsidR="00B60CA4" w:rsidRPr="00AC0862" w:rsidRDefault="00B60CA4" w:rsidP="00212C8D">
      <w:pPr>
        <w:pStyle w:val="Heading4"/>
      </w:pPr>
      <w:r w:rsidRPr="00AC0862">
        <w:t>Target Market</w:t>
      </w:r>
      <w:bookmarkEnd w:id="36"/>
    </w:p>
    <w:p w:rsidR="0082777F" w:rsidRDefault="009C169E" w:rsidP="00345920">
      <w:pPr>
        <w:ind w:left="720"/>
      </w:pPr>
      <w:bookmarkStart w:id="38" w:name="_Toc285718605"/>
      <w:r w:rsidRPr="00CC1492">
        <w:t xml:space="preserve">Low-income </w:t>
      </w:r>
      <w:r>
        <w:t>c</w:t>
      </w:r>
      <w:r w:rsidRPr="00CC1492">
        <w:t>ustomers including owners and tenants of single family, multi-family, manufactured or mobile homes that meet federal poverty guidelines issued by The Washington State Department of Commerce and natural gas and/or electricity from PSE.</w:t>
      </w:r>
      <w:r w:rsidR="00CD1C24">
        <w:t xml:space="preserve"> </w:t>
      </w:r>
    </w:p>
    <w:p w:rsidR="009C169E" w:rsidRPr="00CC1492" w:rsidRDefault="009C169E" w:rsidP="00345920">
      <w:pPr>
        <w:pStyle w:val="BodyArial"/>
        <w:spacing w:before="0"/>
        <w:ind w:left="720"/>
        <w:rPr>
          <w:rFonts w:cs="Arial"/>
          <w:szCs w:val="22"/>
        </w:rPr>
      </w:pPr>
      <w:r w:rsidRPr="00CC1492">
        <w:rPr>
          <w:rFonts w:cs="Arial"/>
          <w:szCs w:val="22"/>
        </w:rPr>
        <w:t xml:space="preserve">Low Income agencies are contracted with PSE to perform </w:t>
      </w:r>
      <w:r>
        <w:rPr>
          <w:rFonts w:cs="Arial"/>
          <w:szCs w:val="22"/>
        </w:rPr>
        <w:t>c</w:t>
      </w:r>
      <w:r w:rsidRPr="00CC1492">
        <w:rPr>
          <w:rFonts w:cs="Arial"/>
          <w:szCs w:val="22"/>
        </w:rPr>
        <w:t>ustomer income eligibility, manage the installation</w:t>
      </w:r>
      <w:r w:rsidR="0082777F">
        <w:rPr>
          <w:rFonts w:cs="Arial"/>
          <w:szCs w:val="22"/>
        </w:rPr>
        <w:t>,</w:t>
      </w:r>
      <w:r w:rsidRPr="00CC1492">
        <w:rPr>
          <w:rFonts w:cs="Arial"/>
          <w:szCs w:val="22"/>
        </w:rPr>
        <w:t xml:space="preserve"> and track and report projects to PSE.</w:t>
      </w:r>
    </w:p>
    <w:p w:rsidR="00B60CA4" w:rsidRPr="00AC0862" w:rsidRDefault="00B60CA4" w:rsidP="0081268A">
      <w:pPr>
        <w:pStyle w:val="Heading4"/>
      </w:pPr>
      <w:bookmarkStart w:id="39" w:name="_Toc285718606"/>
      <w:bookmarkEnd w:id="38"/>
      <w:r w:rsidRPr="00AC0862">
        <w:t xml:space="preserve">Marketing </w:t>
      </w:r>
      <w:r w:rsidR="000670F6">
        <w:t xml:space="preserve">and Outreach </w:t>
      </w:r>
      <w:r w:rsidRPr="00AC0862">
        <w:t>Plan</w:t>
      </w:r>
      <w:bookmarkEnd w:id="39"/>
    </w:p>
    <w:p w:rsidR="000B7208" w:rsidRDefault="000670F6" w:rsidP="00345920">
      <w:pPr>
        <w:ind w:left="720"/>
      </w:pPr>
      <w:r w:rsidRPr="001E744B">
        <w:t>The Low Income Weatherization program is a highly prescribed program that relies on its partner hous</w:t>
      </w:r>
      <w:r w:rsidR="001C7C17">
        <w:t>ing agencies to deliver it</w:t>
      </w:r>
      <w:r w:rsidRPr="001E744B">
        <w:t>s offering</w:t>
      </w:r>
      <w:r>
        <w:t>s</w:t>
      </w:r>
      <w:r w:rsidRPr="001E744B">
        <w:t xml:space="preserve"> to eligible low-income homeowner participants.</w:t>
      </w:r>
      <w:r>
        <w:t xml:space="preserve"> </w:t>
      </w:r>
      <w:r w:rsidR="000B7208">
        <w:br w:type="page"/>
      </w:r>
    </w:p>
    <w:p w:rsidR="000670F6" w:rsidRDefault="000670F6" w:rsidP="00345920">
      <w:pPr>
        <w:ind w:left="720"/>
      </w:pPr>
      <w:r w:rsidRPr="001E744B">
        <w:lastRenderedPageBreak/>
        <w:t xml:space="preserve">The primary marketing objective is to elevate program awareness to participating customers and end-user opportunity among key housing agencies’ administrators. </w:t>
      </w:r>
    </w:p>
    <w:p w:rsidR="000670F6" w:rsidRDefault="000670F6" w:rsidP="00345920">
      <w:pPr>
        <w:ind w:left="720"/>
      </w:pPr>
      <w:r w:rsidRPr="001E744B">
        <w:t xml:space="preserve">In 2016-2017 </w:t>
      </w:r>
      <w:r w:rsidR="00886280">
        <w:t>PSE’s</w:t>
      </w:r>
      <w:r w:rsidRPr="001E744B">
        <w:t xml:space="preserve"> goal through communication and surveys, is to better understand how this segment of PSE customers prefer to communicate and receive information. </w:t>
      </w:r>
    </w:p>
    <w:p w:rsidR="000670F6" w:rsidRDefault="000670F6" w:rsidP="00345920">
      <w:pPr>
        <w:ind w:left="720"/>
      </w:pPr>
      <w:r w:rsidRPr="001E744B">
        <w:t xml:space="preserve">PSE will continue to build on and extend the partnership with assistance agencies. Where appropriate, PSE will seek public forums to be a visible advocate on behalf of lower-income energy customers. </w:t>
      </w:r>
      <w:r>
        <w:t>In addition, the</w:t>
      </w:r>
      <w:r w:rsidRPr="001E744B">
        <w:t xml:space="preserve"> Energy Efficient Communities team</w:t>
      </w:r>
      <w:r>
        <w:t xml:space="preserve"> collaborates with the Marketing team and Program Manager and</w:t>
      </w:r>
      <w:r w:rsidRPr="001E744B">
        <w:t xml:space="preserve"> develops and implements outreach strategies to</w:t>
      </w:r>
      <w:r>
        <w:t xml:space="preserve"> </w:t>
      </w:r>
      <w:r w:rsidRPr="001E744B">
        <w:t>promote PSE’s residential and commercial energy efficiency programs and services</w:t>
      </w:r>
      <w:r>
        <w:t xml:space="preserve"> to eligible low-income homeowner participants, as well as other PSE offerings that benefit this segment</w:t>
      </w:r>
      <w:r w:rsidRPr="001E744B">
        <w:t>.</w:t>
      </w:r>
    </w:p>
    <w:p w:rsidR="00026956" w:rsidRDefault="00026956" w:rsidP="00345920">
      <w:pPr>
        <w:pStyle w:val="BodyArial"/>
        <w:spacing w:before="0"/>
        <w:ind w:left="720"/>
        <w:rPr>
          <w:rFonts w:cs="Arial"/>
          <w:szCs w:val="22"/>
        </w:rPr>
      </w:pPr>
      <w:r>
        <w:rPr>
          <w:rFonts w:cs="Arial"/>
          <w:szCs w:val="22"/>
        </w:rPr>
        <w:t>T</w:t>
      </w:r>
      <w:r w:rsidRPr="00CA089B">
        <w:rPr>
          <w:rFonts w:cs="Arial"/>
          <w:szCs w:val="22"/>
        </w:rPr>
        <w:t>he Program will continue to work more closely with the PSE Energy Assistance Program on outreach and communication strategies, using merged collateral, and sharing program information.</w:t>
      </w:r>
      <w:r w:rsidR="00CD1C24">
        <w:rPr>
          <w:rFonts w:cs="Arial"/>
          <w:szCs w:val="22"/>
        </w:rPr>
        <w:t xml:space="preserve"> </w:t>
      </w:r>
      <w:r w:rsidRPr="00CA089B">
        <w:rPr>
          <w:rFonts w:cs="Arial"/>
          <w:szCs w:val="22"/>
        </w:rPr>
        <w:t>In this way, the Program will be proactive so customers will not be placed in t</w:t>
      </w:r>
      <w:r>
        <w:rPr>
          <w:rFonts w:cs="Arial"/>
          <w:szCs w:val="22"/>
        </w:rPr>
        <w:t xml:space="preserve">he position to “figure out” PSE </w:t>
      </w:r>
      <w:r w:rsidRPr="00CA089B">
        <w:rPr>
          <w:rFonts w:cs="Arial"/>
          <w:szCs w:val="22"/>
        </w:rPr>
        <w:t>assistance program offerings.</w:t>
      </w:r>
      <w:r w:rsidR="00CD1C24">
        <w:rPr>
          <w:rFonts w:cs="Arial"/>
          <w:szCs w:val="22"/>
        </w:rPr>
        <w:t xml:space="preserve"> </w:t>
      </w:r>
    </w:p>
    <w:p w:rsidR="00026956" w:rsidRPr="00274550" w:rsidRDefault="00026956" w:rsidP="00345920">
      <w:pPr>
        <w:pStyle w:val="BodyArial"/>
        <w:spacing w:before="0"/>
        <w:ind w:left="720"/>
        <w:rPr>
          <w:rFonts w:cs="Arial"/>
          <w:szCs w:val="22"/>
        </w:rPr>
      </w:pPr>
      <w:r w:rsidRPr="00CA089B">
        <w:rPr>
          <w:rFonts w:cs="Arial"/>
          <w:szCs w:val="22"/>
        </w:rPr>
        <w:t>The Program will evaluate tools to help customers find program information quickly and easily, such as a web-based zip code locator to connect them with the social service agency in their area.</w:t>
      </w:r>
      <w:r w:rsidR="00CD1C24">
        <w:rPr>
          <w:rFonts w:cs="Arial"/>
          <w:szCs w:val="22"/>
        </w:rPr>
        <w:t xml:space="preserve"> </w:t>
      </w:r>
      <w:r w:rsidRPr="00CA089B">
        <w:rPr>
          <w:rFonts w:cs="Arial"/>
          <w:szCs w:val="22"/>
        </w:rPr>
        <w:t>Finally, the Program will explore ways to streamline PSE energy efficiency messaging via cross selling opportunities so custo</w:t>
      </w:r>
      <w:r>
        <w:rPr>
          <w:rFonts w:cs="Arial"/>
          <w:szCs w:val="22"/>
        </w:rPr>
        <w:t xml:space="preserve">mers may see a suite of </w:t>
      </w:r>
      <w:r w:rsidRPr="00CA089B">
        <w:rPr>
          <w:rFonts w:cs="Arial"/>
          <w:szCs w:val="22"/>
        </w:rPr>
        <w:t>relevant options available to them through PSE.</w:t>
      </w:r>
    </w:p>
    <w:p w:rsidR="00345920" w:rsidRDefault="00026956" w:rsidP="00345920">
      <w:pPr>
        <w:ind w:left="720"/>
      </w:pPr>
      <w:r w:rsidRPr="008E2F0C">
        <w:t>Through the use of segmentation tools and community profiling, PSE will provide more customized outreach to populations in need.</w:t>
      </w:r>
      <w:r w:rsidR="00CD1C24">
        <w:t xml:space="preserve"> </w:t>
      </w:r>
      <w:r w:rsidRPr="008E2F0C">
        <w:t>For example, PSE will explore providing more language translations for program collateral to build program awareness for English-as</w:t>
      </w:r>
      <w:r>
        <w:t>-a-second language customers.</w:t>
      </w:r>
      <w:r w:rsidR="00CD1C24">
        <w:t xml:space="preserve"> </w:t>
      </w:r>
      <w:r w:rsidRPr="008E2F0C">
        <w:t>Through customer surveys, the Program will better learn how income eligible customers want to receive information and from that knowledge build relevant awareness tools such as direct mailers, including the PSE brand on agencies materials/tools/websites, and on the ground presence in community centers, churches, etc.</w:t>
      </w:r>
    </w:p>
    <w:p w:rsidR="00CD1C24" w:rsidRDefault="00CD1C24" w:rsidP="00345920">
      <w:pPr>
        <w:ind w:left="720"/>
      </w:pPr>
      <w:r>
        <w:br w:type="page"/>
      </w:r>
    </w:p>
    <w:p w:rsidR="000670F6" w:rsidRPr="000670F6" w:rsidRDefault="000670F6" w:rsidP="00345920">
      <w:pPr>
        <w:pStyle w:val="Heading3"/>
        <w:ind w:left="360"/>
      </w:pPr>
      <w:bookmarkStart w:id="40" w:name="_Toc430419975"/>
      <w:r w:rsidRPr="000670F6">
        <w:lastRenderedPageBreak/>
        <w:t>Education, Communication &amp; Awareness</w:t>
      </w:r>
      <w:bookmarkEnd w:id="40"/>
    </w:p>
    <w:p w:rsidR="000670F6" w:rsidRPr="001E744B" w:rsidRDefault="000670F6" w:rsidP="00345920">
      <w:pPr>
        <w:ind w:left="360"/>
      </w:pPr>
      <w:r w:rsidRPr="001E744B">
        <w:t xml:space="preserve">Maintaining consistent program communication, awareness and energy efficiency educational elements are complimentary to the success of achieving savings target goals. In 2014-2015 PSE conducted a segmentation study, </w:t>
      </w:r>
      <w:r w:rsidR="00D36323">
        <w:t xml:space="preserve">and </w:t>
      </w:r>
      <w:r w:rsidRPr="001E744B">
        <w:t xml:space="preserve">in 2016-2017 PSE will use the data gathered to deploy targeted outreach and marketing efforts to maximize awareness of the LIW program in areas that are more likely to include income-eligible customers. Some of </w:t>
      </w:r>
      <w:r w:rsidR="00886280">
        <w:t>PSE’s</w:t>
      </w:r>
      <w:r w:rsidRPr="001E744B">
        <w:t xml:space="preserve"> key initiatives to elevate education, communication and awareness may include:</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Weatherization Assistance/HELP joint brochure (multiple languages)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Landlord program awareness brochure</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Targeted direct mail pieces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Optimizing web page</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Posters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Booth and tabletop display or pull up banner</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Advertisements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Participation in National</w:t>
      </w:r>
      <w:r w:rsidR="00CD1C24">
        <w:rPr>
          <w:rFonts w:ascii="Arial" w:hAnsi="Arial" w:cs="Arial"/>
          <w:color w:val="000000"/>
        </w:rPr>
        <w:t xml:space="preserve"> </w:t>
      </w:r>
      <w:r w:rsidRPr="001E744B">
        <w:rPr>
          <w:rFonts w:ascii="Arial" w:hAnsi="Arial" w:cs="Arial"/>
          <w:color w:val="000000"/>
        </w:rPr>
        <w:t>Weatherization Day</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Social media content and advertisements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Press releases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Videos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line="240" w:lineRule="auto"/>
        <w:ind w:left="1080"/>
        <w:contextualSpacing w:val="0"/>
        <w:jc w:val="left"/>
        <w:rPr>
          <w:rFonts w:ascii="Arial" w:hAnsi="Arial" w:cs="Arial"/>
          <w:color w:val="000000"/>
        </w:rPr>
      </w:pPr>
      <w:r w:rsidRPr="001E744B">
        <w:rPr>
          <w:rFonts w:ascii="Arial" w:hAnsi="Arial" w:cs="Arial"/>
          <w:color w:val="000000"/>
        </w:rPr>
        <w:t>Case studies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345920">
      <w:pPr>
        <w:ind w:left="360"/>
      </w:pPr>
      <w:r w:rsidRPr="001E744B">
        <w:t>Any additional promotions will be done in close coordination with local agencies.</w:t>
      </w:r>
      <w:r w:rsidR="00CD1C24">
        <w:t xml:space="preserve"> </w:t>
      </w:r>
    </w:p>
    <w:p w:rsidR="000B7208" w:rsidRDefault="000670F6" w:rsidP="00345920">
      <w:pPr>
        <w:ind w:left="360"/>
      </w:pPr>
      <w:r w:rsidRPr="001E744B">
        <w:t xml:space="preserve">The outreach strategy for the Low Income Weatherization </w:t>
      </w:r>
      <w:r>
        <w:t>is to</w:t>
      </w:r>
      <w:r w:rsidRPr="001E744B">
        <w:t xml:space="preserve"> work with customers and</w:t>
      </w:r>
      <w:r w:rsidR="004912FB">
        <w:t xml:space="preserve"> </w:t>
      </w:r>
      <w:r>
        <w:t>b</w:t>
      </w:r>
      <w:r w:rsidRPr="001E744B">
        <w:t>usiness partners</w:t>
      </w:r>
      <w:r>
        <w:t xml:space="preserve"> by </w:t>
      </w:r>
      <w:r w:rsidRPr="001E744B">
        <w:t>provid</w:t>
      </w:r>
      <w:r>
        <w:t>ing</w:t>
      </w:r>
      <w:r w:rsidRPr="001E744B">
        <w:t xml:space="preserve"> customers with information</w:t>
      </w:r>
      <w:r>
        <w:t xml:space="preserve"> </w:t>
      </w:r>
      <w:r w:rsidRPr="001E744B">
        <w:t>about applicable products and services that PSE provides, and help deliver information</w:t>
      </w:r>
      <w:r>
        <w:t xml:space="preserve"> </w:t>
      </w:r>
      <w:r w:rsidRPr="001E744B">
        <w:t xml:space="preserve">to property </w:t>
      </w:r>
      <w:r>
        <w:t>m</w:t>
      </w:r>
      <w:r w:rsidRPr="001E744B">
        <w:t>anagers/owners</w:t>
      </w:r>
      <w:r>
        <w:t>/</w:t>
      </w:r>
      <w:r w:rsidRPr="001E744B">
        <w:t>contractors. This will be done through a variety of</w:t>
      </w:r>
      <w:r>
        <w:t xml:space="preserve"> </w:t>
      </w:r>
      <w:r w:rsidRPr="001E744B">
        <w:t xml:space="preserve">outreach mechanisms, including multi-family complex open houses, </w:t>
      </w:r>
      <w:r>
        <w:t>l</w:t>
      </w:r>
      <w:r w:rsidRPr="001E744B">
        <w:t xml:space="preserve">ow </w:t>
      </w:r>
      <w:r>
        <w:t>i</w:t>
      </w:r>
      <w:r w:rsidRPr="001E744B">
        <w:t>ncome</w:t>
      </w:r>
      <w:r>
        <w:t xml:space="preserve"> </w:t>
      </w:r>
      <w:r w:rsidRPr="001E744B">
        <w:t>customer EE program awareness campaigns, community events, presentations, and</w:t>
      </w:r>
      <w:r>
        <w:t xml:space="preserve"> </w:t>
      </w:r>
      <w:r w:rsidRPr="001E744B">
        <w:t>internal PSE employee trainings. The Energy Efficient Communities Team will work with</w:t>
      </w:r>
      <w:r>
        <w:t xml:space="preserve"> </w:t>
      </w:r>
      <w:r w:rsidRPr="001E744B">
        <w:t xml:space="preserve">the program team lead and marketing to identify ways to reach </w:t>
      </w:r>
      <w:r>
        <w:t>m</w:t>
      </w:r>
      <w:r w:rsidRPr="001E744B">
        <w:t>ultifamily partners in</w:t>
      </w:r>
      <w:r>
        <w:t xml:space="preserve"> </w:t>
      </w:r>
      <w:r w:rsidRPr="001E744B">
        <w:t xml:space="preserve">conjunction with other mass marketing strategies developed for </w:t>
      </w:r>
      <w:r>
        <w:t>Direct to Consumer</w:t>
      </w:r>
      <w:r w:rsidRPr="001E744B">
        <w:t xml:space="preserve"> and Dealer</w:t>
      </w:r>
      <w:r>
        <w:t xml:space="preserve"> C</w:t>
      </w:r>
      <w:r w:rsidRPr="001E744B">
        <w:t>hannel</w:t>
      </w:r>
      <w:r>
        <w:t>’</w:t>
      </w:r>
      <w:r w:rsidRPr="001E744B">
        <w:t>s.</w:t>
      </w:r>
      <w:r w:rsidR="004912FB">
        <w:t xml:space="preserve"> </w:t>
      </w:r>
      <w:r w:rsidR="000B7208">
        <w:br w:type="page"/>
      </w:r>
    </w:p>
    <w:p w:rsidR="000670F6" w:rsidRDefault="000670F6" w:rsidP="000B7208">
      <w:pPr>
        <w:ind w:left="360"/>
      </w:pPr>
      <w:r w:rsidRPr="001E744B">
        <w:lastRenderedPageBreak/>
        <w:t>Low Income Customer EE program awareness campaigns will include, but</w:t>
      </w:r>
      <w:r>
        <w:t xml:space="preserve"> </w:t>
      </w:r>
      <w:r w:rsidRPr="001E744B">
        <w:t>will not be limited to:</w:t>
      </w:r>
    </w:p>
    <w:p w:rsidR="000670F6" w:rsidRPr="001E744B" w:rsidRDefault="000670F6" w:rsidP="00BE74F4">
      <w:pPr>
        <w:pStyle w:val="ListParagraph"/>
        <w:numPr>
          <w:ilvl w:val="0"/>
          <w:numId w:val="49"/>
        </w:numPr>
        <w:spacing w:after="60" w:line="240" w:lineRule="auto"/>
        <w:ind w:left="1080"/>
        <w:contextualSpacing w:val="0"/>
        <w:jc w:val="left"/>
        <w:rPr>
          <w:rFonts w:ascii="Arial" w:hAnsi="Arial" w:cs="Arial"/>
        </w:rPr>
      </w:pPr>
      <w:r w:rsidRPr="001E744B">
        <w:rPr>
          <w:rFonts w:ascii="Arial" w:hAnsi="Arial" w:cs="Arial"/>
        </w:rPr>
        <w:t>Co-tabling with local agencies- LIW/Energy Assistance at locales such as:</w:t>
      </w:r>
    </w:p>
    <w:p w:rsidR="000670F6" w:rsidRPr="001E744B" w:rsidRDefault="000670F6" w:rsidP="00BE74F4">
      <w:pPr>
        <w:numPr>
          <w:ilvl w:val="1"/>
          <w:numId w:val="49"/>
        </w:numPr>
        <w:spacing w:after="60" w:line="240" w:lineRule="auto"/>
        <w:ind w:left="1440"/>
        <w:jc w:val="left"/>
        <w:rPr>
          <w:rFonts w:cs="Arial"/>
        </w:rPr>
      </w:pPr>
      <w:r w:rsidRPr="001E744B">
        <w:rPr>
          <w:rFonts w:cs="Arial"/>
        </w:rPr>
        <w:t>Food Banks</w:t>
      </w:r>
    </w:p>
    <w:p w:rsidR="000670F6" w:rsidRPr="001E744B" w:rsidRDefault="000670F6" w:rsidP="00BE74F4">
      <w:pPr>
        <w:numPr>
          <w:ilvl w:val="1"/>
          <w:numId w:val="49"/>
        </w:numPr>
        <w:spacing w:after="60" w:line="240" w:lineRule="auto"/>
        <w:ind w:left="1440"/>
        <w:jc w:val="left"/>
        <w:rPr>
          <w:rFonts w:cs="Arial"/>
        </w:rPr>
      </w:pPr>
      <w:r w:rsidRPr="001E744B">
        <w:rPr>
          <w:rFonts w:cs="Arial"/>
        </w:rPr>
        <w:t>Social service events</w:t>
      </w:r>
    </w:p>
    <w:p w:rsidR="000670F6" w:rsidRPr="001E744B" w:rsidRDefault="000670F6" w:rsidP="00BE74F4">
      <w:pPr>
        <w:numPr>
          <w:ilvl w:val="0"/>
          <w:numId w:val="49"/>
        </w:numPr>
        <w:spacing w:after="60" w:line="240" w:lineRule="auto"/>
        <w:ind w:left="1080"/>
        <w:jc w:val="left"/>
        <w:rPr>
          <w:rFonts w:cs="Arial"/>
        </w:rPr>
      </w:pPr>
      <w:r w:rsidRPr="001E744B">
        <w:rPr>
          <w:rFonts w:cs="Arial"/>
        </w:rPr>
        <w:t>Provide cross channel promotional opportunities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Direct mail to segmented customer base</w:t>
      </w:r>
    </w:p>
    <w:p w:rsidR="000670F6" w:rsidRPr="001E744B" w:rsidRDefault="000670F6" w:rsidP="00BE74F4">
      <w:pPr>
        <w:numPr>
          <w:ilvl w:val="0"/>
          <w:numId w:val="49"/>
        </w:numPr>
        <w:spacing w:after="60" w:line="240" w:lineRule="auto"/>
        <w:ind w:left="1080"/>
        <w:jc w:val="left"/>
        <w:rPr>
          <w:rFonts w:cs="Arial"/>
        </w:rPr>
      </w:pPr>
      <w:r>
        <w:rPr>
          <w:rFonts w:cs="Arial"/>
        </w:rPr>
        <w:t>Host i</w:t>
      </w:r>
      <w:r w:rsidRPr="001E744B">
        <w:rPr>
          <w:rFonts w:cs="Arial"/>
        </w:rPr>
        <w:t xml:space="preserve">nternal </w:t>
      </w:r>
      <w:r>
        <w:rPr>
          <w:rFonts w:cs="Arial"/>
        </w:rPr>
        <w:t>employee i</w:t>
      </w:r>
      <w:r w:rsidRPr="001E744B">
        <w:rPr>
          <w:rFonts w:cs="Arial"/>
        </w:rPr>
        <w:t xml:space="preserve">nformational </w:t>
      </w:r>
      <w:r>
        <w:rPr>
          <w:rFonts w:cs="Arial"/>
        </w:rPr>
        <w:t>s</w:t>
      </w:r>
      <w:r w:rsidRPr="001E744B">
        <w:rPr>
          <w:rFonts w:cs="Arial"/>
        </w:rPr>
        <w:t>essions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 xml:space="preserve">Host internal employee education sessions at local PSE offices and/or within Bellevue/Bothell based departments to build </w:t>
      </w:r>
      <w:r>
        <w:rPr>
          <w:rFonts w:cs="Arial"/>
        </w:rPr>
        <w:t xml:space="preserve">program </w:t>
      </w:r>
      <w:r w:rsidRPr="001E744B">
        <w:rPr>
          <w:rFonts w:cs="Arial"/>
        </w:rPr>
        <w:t xml:space="preserve">awareness </w:t>
      </w:r>
    </w:p>
    <w:p w:rsidR="000670F6" w:rsidRPr="001E744B" w:rsidRDefault="000670F6" w:rsidP="00BE74F4">
      <w:pPr>
        <w:numPr>
          <w:ilvl w:val="0"/>
          <w:numId w:val="49"/>
        </w:numPr>
        <w:spacing w:after="60" w:line="240" w:lineRule="auto"/>
        <w:ind w:left="1080"/>
        <w:jc w:val="left"/>
        <w:rPr>
          <w:rFonts w:cs="Arial"/>
        </w:rPr>
      </w:pPr>
      <w:r w:rsidRPr="001E744B">
        <w:rPr>
          <w:rFonts w:cs="Arial"/>
        </w:rPr>
        <w:t xml:space="preserve">Educational </w:t>
      </w:r>
      <w:r>
        <w:rPr>
          <w:rFonts w:cs="Arial"/>
        </w:rPr>
        <w:t>d</w:t>
      </w:r>
      <w:r w:rsidRPr="001E744B">
        <w:rPr>
          <w:rFonts w:cs="Arial"/>
        </w:rPr>
        <w:t>isplays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 xml:space="preserve">Posters or infographics explaining the B2B Channel services </w:t>
      </w:r>
    </w:p>
    <w:p w:rsidR="000670F6" w:rsidRPr="001E744B" w:rsidRDefault="000670F6" w:rsidP="00BE74F4">
      <w:pPr>
        <w:numPr>
          <w:ilvl w:val="1"/>
          <w:numId w:val="49"/>
        </w:numPr>
        <w:spacing w:line="240" w:lineRule="auto"/>
        <w:ind w:left="1440"/>
        <w:jc w:val="left"/>
        <w:rPr>
          <w:rFonts w:cs="Arial"/>
        </w:rPr>
      </w:pPr>
      <w:r w:rsidRPr="001E744B">
        <w:rPr>
          <w:rFonts w:cs="Arial"/>
        </w:rPr>
        <w:t xml:space="preserve">Outreach to local pay stations requesting to </w:t>
      </w:r>
      <w:r>
        <w:rPr>
          <w:rFonts w:cs="Arial"/>
        </w:rPr>
        <w:t>host</w:t>
      </w:r>
      <w:r w:rsidRPr="001E744B">
        <w:rPr>
          <w:rFonts w:cs="Arial"/>
        </w:rPr>
        <w:t xml:space="preserve"> educational displays</w:t>
      </w:r>
    </w:p>
    <w:p w:rsidR="00B60CA4" w:rsidRPr="0081268A" w:rsidRDefault="00B60CA4" w:rsidP="00BE74F4">
      <w:pPr>
        <w:pStyle w:val="Heading4"/>
        <w:numPr>
          <w:ilvl w:val="0"/>
          <w:numId w:val="73"/>
        </w:numPr>
      </w:pPr>
      <w:r w:rsidRPr="0081268A">
        <w:t>Partner Marketing with Housing Agencies</w:t>
      </w:r>
    </w:p>
    <w:p w:rsidR="005E1677" w:rsidRDefault="002D5FFC" w:rsidP="00F92F70">
      <w:pPr>
        <w:ind w:left="720"/>
      </w:pPr>
      <w:r w:rsidRPr="001E744B">
        <w:t xml:space="preserve">The key strategy will be to continue to encourage Housing Agency Administrators to move applications swiftly and smoothly through the approval process, and to identify LIW opportunities to eligible candidates. </w:t>
      </w:r>
    </w:p>
    <w:p w:rsidR="002D5FFC" w:rsidRPr="001E744B" w:rsidRDefault="002D5FFC" w:rsidP="00F92F70">
      <w:pPr>
        <w:ind w:left="720"/>
      </w:pPr>
      <w:r w:rsidRPr="001E744B">
        <w:t xml:space="preserve">This will require a communications program that delivers the current information to them about LIW feature and benefits as well as technical program provisions. There will also be effort to passively deliver collateral through this channel on other single family residential offerings and energy efficiency tips that could be helpful to candidates on the waiting list. </w:t>
      </w:r>
    </w:p>
    <w:p w:rsidR="00674B1E" w:rsidRDefault="002D5FFC" w:rsidP="00F92F70">
      <w:pPr>
        <w:ind w:left="720"/>
      </w:pPr>
      <w:r w:rsidRPr="001E744B">
        <w:t xml:space="preserve">This effort must also allow for peer recognition and results accomplishment to motivate administrators to push program opportunity whenever suitable. </w:t>
      </w:r>
    </w:p>
    <w:p w:rsidR="002D5FFC" w:rsidRPr="001E744B" w:rsidRDefault="002D5FFC" w:rsidP="00F92F70">
      <w:pPr>
        <w:ind w:left="720"/>
      </w:pPr>
      <w:r>
        <w:t>PSE will pursue strategies that include:</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Annual forum</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Thank you postcards</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Overview of measures postcard</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Participation and awareness measurement surveys</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A-frame PSE and agency co-branded community awareness signs</w:t>
      </w:r>
      <w:r>
        <w:rPr>
          <w:rFonts w:ascii="Arial" w:hAnsi="Arial" w:cs="Arial"/>
          <w:color w:val="000000"/>
        </w:rPr>
        <w:t>,</w:t>
      </w:r>
      <w:r w:rsidRPr="001E744B">
        <w:rPr>
          <w:rFonts w:ascii="Arial" w:hAnsi="Arial" w:cs="Arial"/>
          <w:color w:val="000000"/>
        </w:rPr>
        <w:t xml:space="preserve"> </w:t>
      </w:r>
    </w:p>
    <w:p w:rsidR="00DA5C03" w:rsidRDefault="00DA5C03"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Pr>
          <w:rFonts w:ascii="Arial" w:hAnsi="Arial" w:cs="Arial"/>
          <w:color w:val="000000"/>
        </w:rPr>
        <w:br w:type="page"/>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lastRenderedPageBreak/>
        <w:t xml:space="preserve">Leave behind </w:t>
      </w:r>
      <w:r>
        <w:rPr>
          <w:rFonts w:ascii="Arial" w:hAnsi="Arial" w:cs="Arial"/>
          <w:color w:val="000000"/>
        </w:rPr>
        <w:t>collateral,</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Co-branded or PSE logo on agency collateral, ads and awareness tools</w:t>
      </w:r>
      <w:r>
        <w:rPr>
          <w:rFonts w:ascii="Arial" w:hAnsi="Arial" w:cs="Arial"/>
          <w:color w:val="000000"/>
        </w:rPr>
        <w:t>,</w:t>
      </w:r>
      <w:r w:rsidRPr="001E744B">
        <w:rPr>
          <w:rFonts w:ascii="Arial" w:hAnsi="Arial" w:cs="Arial"/>
          <w:color w:val="000000"/>
        </w:rPr>
        <w:t xml:space="preserve"> </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Optimizing web page</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Increased collaboration among other low-income programs and services,</w:t>
      </w:r>
    </w:p>
    <w:p w:rsidR="002D5FFC" w:rsidRPr="001E744B" w:rsidRDefault="002D5FFC" w:rsidP="00BE74F4">
      <w:pPr>
        <w:pStyle w:val="ListParagraph"/>
        <w:numPr>
          <w:ilvl w:val="0"/>
          <w:numId w:val="51"/>
        </w:numPr>
        <w:autoSpaceDE w:val="0"/>
        <w:autoSpaceDN w:val="0"/>
        <w:adjustRightInd w:val="0"/>
        <w:spacing w:after="0" w:line="240" w:lineRule="auto"/>
        <w:jc w:val="left"/>
        <w:rPr>
          <w:rFonts w:ascii="Arial" w:hAnsi="Arial" w:cs="Arial"/>
          <w:color w:val="000000"/>
        </w:rPr>
      </w:pPr>
      <w:r w:rsidRPr="001E744B">
        <w:rPr>
          <w:rFonts w:ascii="Arial" w:hAnsi="Arial" w:cs="Arial"/>
          <w:color w:val="000000"/>
        </w:rPr>
        <w:t>Continuous review and effectiveness assessment.</w:t>
      </w:r>
    </w:p>
    <w:p w:rsidR="00B60CA4" w:rsidRPr="00AC0862" w:rsidRDefault="00B60CA4" w:rsidP="00F92F70">
      <w:pPr>
        <w:pStyle w:val="Heading2"/>
        <w:spacing w:before="0"/>
        <w:ind w:left="360"/>
      </w:pPr>
      <w:r w:rsidRPr="00CC1492">
        <w:rPr>
          <w:rFonts w:cs="Arial"/>
          <w:szCs w:val="22"/>
        </w:rPr>
        <w:br w:type="page"/>
      </w:r>
      <w:bookmarkStart w:id="41" w:name="_Toc269104976"/>
      <w:bookmarkStart w:id="42" w:name="_Toc273533506"/>
      <w:bookmarkStart w:id="43" w:name="_Toc273533671"/>
      <w:bookmarkStart w:id="44" w:name="_Toc430419976"/>
      <w:bookmarkStart w:id="45" w:name="_Toc243467227"/>
      <w:bookmarkStart w:id="46" w:name="_Toc231696751"/>
      <w:bookmarkEnd w:id="23"/>
      <w:bookmarkEnd w:id="24"/>
      <w:bookmarkEnd w:id="30"/>
      <w:r w:rsidRPr="00AC0862">
        <w:lastRenderedPageBreak/>
        <w:t>Single Family Existing</w:t>
      </w:r>
      <w:bookmarkEnd w:id="41"/>
      <w:bookmarkEnd w:id="42"/>
      <w:bookmarkEnd w:id="43"/>
      <w:bookmarkEnd w:id="44"/>
    </w:p>
    <w:p w:rsidR="00B60CA4" w:rsidRPr="00CC1492" w:rsidRDefault="00FD577E" w:rsidP="0071446B">
      <w:pPr>
        <w:rPr>
          <w:rFonts w:cs="Arial"/>
          <w:szCs w:val="22"/>
        </w:rPr>
      </w:pPr>
      <w:bookmarkStart w:id="47" w:name="_Toc236974911"/>
      <w:r>
        <w:rPr>
          <w:rFonts w:cs="Arial"/>
          <w:szCs w:val="22"/>
        </w:rPr>
        <w:t xml:space="preserve">Schedules E/G </w:t>
      </w:r>
      <w:r w:rsidR="00B60CA4" w:rsidRPr="00CC1492">
        <w:rPr>
          <w:rFonts w:cs="Arial"/>
          <w:szCs w:val="22"/>
        </w:rPr>
        <w:t>214</w:t>
      </w:r>
      <w:bookmarkEnd w:id="47"/>
    </w:p>
    <w:p w:rsidR="00B60CA4" w:rsidRPr="00AC0862" w:rsidRDefault="00B60CA4" w:rsidP="00BE74F4">
      <w:pPr>
        <w:pStyle w:val="Heading3"/>
        <w:numPr>
          <w:ilvl w:val="0"/>
          <w:numId w:val="74"/>
        </w:numPr>
        <w:ind w:left="360"/>
      </w:pPr>
      <w:bookmarkStart w:id="48" w:name="_Toc273533507"/>
      <w:bookmarkStart w:id="49" w:name="_Toc273533672"/>
      <w:bookmarkStart w:id="50" w:name="_Toc430419977"/>
      <w:bookmarkEnd w:id="45"/>
      <w:r w:rsidRPr="00AC0862">
        <w:t>Purpose</w:t>
      </w:r>
      <w:bookmarkEnd w:id="48"/>
      <w:bookmarkEnd w:id="49"/>
      <w:bookmarkEnd w:id="50"/>
      <w:r w:rsidRPr="00AC0862">
        <w:t xml:space="preserve"> </w:t>
      </w:r>
    </w:p>
    <w:p w:rsidR="00B60CA4" w:rsidRPr="00CC1492" w:rsidRDefault="00B60CA4" w:rsidP="00F92F70">
      <w:pPr>
        <w:autoSpaceDE w:val="0"/>
        <w:autoSpaceDN w:val="0"/>
        <w:adjustRightInd w:val="0"/>
        <w:ind w:left="360"/>
        <w:rPr>
          <w:rFonts w:cs="Arial"/>
          <w:sz w:val="20"/>
        </w:rPr>
      </w:pPr>
      <w:r>
        <w:t>The Single Family Existing program a</w:t>
      </w:r>
      <w:r w:rsidRPr="00CC1492">
        <w:t>cquire</w:t>
      </w:r>
      <w:r>
        <w:t>s</w:t>
      </w:r>
      <w:r w:rsidRPr="00CC1492">
        <w:t xml:space="preserve"> cost-effective energy savings from existing single-family (</w:t>
      </w:r>
      <w:r w:rsidRPr="00CC1492">
        <w:rPr>
          <w:rFonts w:cs="Arial"/>
        </w:rPr>
        <w:t xml:space="preserve">less than or equal to four units on a parcel) retrofit Measures and services. </w:t>
      </w:r>
    </w:p>
    <w:p w:rsidR="00B60CA4" w:rsidRPr="00AC0862" w:rsidRDefault="00B60CA4" w:rsidP="00F92F70">
      <w:pPr>
        <w:pStyle w:val="Heading3"/>
        <w:ind w:left="360"/>
      </w:pPr>
      <w:bookmarkStart w:id="51" w:name="_Toc285718613"/>
      <w:bookmarkStart w:id="52" w:name="_Toc430419978"/>
      <w:r w:rsidRPr="00AC0862">
        <w:t>Description</w:t>
      </w:r>
      <w:bookmarkEnd w:id="51"/>
      <w:bookmarkEnd w:id="52"/>
    </w:p>
    <w:p w:rsidR="00FD577E" w:rsidRDefault="00B60CA4" w:rsidP="00F92F70">
      <w:pPr>
        <w:ind w:left="360"/>
      </w:pPr>
      <w:r w:rsidRPr="00CC1492">
        <w:t>Single Family Existing programs implement cost effective, targeted, residential energy savings using a menu of prescriptive and calculated efficiency Measure incentives, including rebates for single family existing structures.</w:t>
      </w:r>
      <w:r w:rsidR="00CD1C24">
        <w:t xml:space="preserve"> </w:t>
      </w:r>
      <w:r w:rsidRPr="00CC1492">
        <w:rPr>
          <w:rStyle w:val="Strong"/>
          <w:rFonts w:cs="Arial"/>
          <w:b w:val="0"/>
          <w:szCs w:val="22"/>
        </w:rPr>
        <w:t xml:space="preserve">Existing single family structures are defined as residential dwellings which </w:t>
      </w:r>
      <w:r w:rsidRPr="00CC1492">
        <w:rPr>
          <w:rFonts w:cs="Arial"/>
          <w:szCs w:val="22"/>
        </w:rPr>
        <w:t xml:space="preserve">include; structures with </w:t>
      </w:r>
      <w:r w:rsidRPr="00CC1492">
        <w:rPr>
          <w:rStyle w:val="Strong"/>
          <w:rFonts w:cs="Arial"/>
          <w:b w:val="0"/>
          <w:szCs w:val="22"/>
        </w:rPr>
        <w:t>four or less units that are attached by a contiguous roofline</w:t>
      </w:r>
      <w:r>
        <w:rPr>
          <w:rStyle w:val="Strong"/>
          <w:rFonts w:cs="Arial"/>
          <w:b w:val="0"/>
          <w:szCs w:val="22"/>
        </w:rPr>
        <w:t xml:space="preserve">, </w:t>
      </w:r>
      <w:r w:rsidRPr="00CC1492">
        <w:rPr>
          <w:rFonts w:cs="Arial"/>
          <w:szCs w:val="22"/>
        </w:rPr>
        <w:t xml:space="preserve">manufactured or factory built homes </w:t>
      </w:r>
      <w:r>
        <w:rPr>
          <w:rFonts w:cs="Arial"/>
          <w:szCs w:val="22"/>
        </w:rPr>
        <w:t xml:space="preserve">permanently </w:t>
      </w:r>
      <w:r w:rsidRPr="00CC1492">
        <w:rPr>
          <w:rFonts w:cs="Arial"/>
          <w:szCs w:val="22"/>
        </w:rPr>
        <w:t xml:space="preserve">affixed to </w:t>
      </w:r>
      <w:r>
        <w:rPr>
          <w:rFonts w:cs="Arial"/>
          <w:szCs w:val="22"/>
        </w:rPr>
        <w:t xml:space="preserve">a concrete </w:t>
      </w:r>
      <w:r w:rsidRPr="00CC1492">
        <w:rPr>
          <w:rFonts w:cs="Arial"/>
          <w:szCs w:val="22"/>
        </w:rPr>
        <w:t>foundation</w:t>
      </w:r>
      <w:r>
        <w:rPr>
          <w:rFonts w:cs="Arial"/>
          <w:szCs w:val="22"/>
        </w:rPr>
        <w:t xml:space="preserve">, and </w:t>
      </w:r>
      <w:r w:rsidRPr="00CC1492">
        <w:rPr>
          <w:rFonts w:cs="Arial"/>
          <w:szCs w:val="22"/>
        </w:rPr>
        <w:t xml:space="preserve">manufactured or factory built homes </w:t>
      </w:r>
      <w:r>
        <w:rPr>
          <w:rFonts w:cs="Arial"/>
          <w:szCs w:val="22"/>
        </w:rPr>
        <w:t>that are transportable</w:t>
      </w:r>
      <w:r w:rsidRPr="00CC1492">
        <w:rPr>
          <w:rFonts w:cs="Arial"/>
          <w:szCs w:val="22"/>
        </w:rPr>
        <w:t>.</w:t>
      </w:r>
      <w:r w:rsidR="00CD1C24">
        <w:rPr>
          <w:rFonts w:cs="Arial"/>
          <w:szCs w:val="22"/>
        </w:rPr>
        <w:t xml:space="preserve"> </w:t>
      </w:r>
      <w:r w:rsidRPr="00CC1492">
        <w:rPr>
          <w:rFonts w:cs="Arial"/>
          <w:szCs w:val="22"/>
        </w:rPr>
        <w:t>Single family existing residences exclude</w:t>
      </w:r>
      <w:r w:rsidRPr="00CC1492">
        <w:rPr>
          <w:rStyle w:val="Strong"/>
          <w:rFonts w:cs="Arial"/>
          <w:b w:val="0"/>
          <w:szCs w:val="22"/>
        </w:rPr>
        <w:t xml:space="preserve"> structures that are currently under construction.</w:t>
      </w:r>
      <w:r w:rsidR="00CD1C24">
        <w:rPr>
          <w:rStyle w:val="Strong"/>
          <w:rFonts w:cs="Arial"/>
          <w:b w:val="0"/>
          <w:szCs w:val="22"/>
        </w:rPr>
        <w:t xml:space="preserve"> </w:t>
      </w:r>
      <w:r w:rsidRPr="00CC1492">
        <w:t xml:space="preserve">Prescriptive rebates are intended to facilitate participation by </w:t>
      </w:r>
      <w:r>
        <w:t>c</w:t>
      </w:r>
      <w:r w:rsidRPr="00CC1492">
        <w:t xml:space="preserve">ustomers, contractors, </w:t>
      </w:r>
      <w:r w:rsidR="00162A1C">
        <w:t xml:space="preserve">manufacturers, retailers, </w:t>
      </w:r>
      <w:r w:rsidRPr="00CC1492">
        <w:t>developers</w:t>
      </w:r>
      <w:r w:rsidR="00162A1C">
        <w:t>,</w:t>
      </w:r>
      <w:r w:rsidRPr="00CC1492">
        <w:t xml:space="preserve"> trade allies, and provide administrative efficiencies for PSE in meeting energy efficiency goals.</w:t>
      </w:r>
      <w:r w:rsidR="00CD1C24">
        <w:t xml:space="preserve"> </w:t>
      </w:r>
    </w:p>
    <w:p w:rsidR="0082589C" w:rsidRPr="0082589C" w:rsidRDefault="0082589C" w:rsidP="00F92F70">
      <w:pPr>
        <w:ind w:left="360"/>
        <w:rPr>
          <w:szCs w:val="22"/>
        </w:rPr>
      </w:pPr>
      <w:r w:rsidRPr="0082589C">
        <w:rPr>
          <w:szCs w:val="22"/>
        </w:rPr>
        <w:t>Single Family Existing programs are managed in the Direct-to-Consumer (D2C) and Dealer Channels.</w:t>
      </w:r>
    </w:p>
    <w:p w:rsidR="00B60CA4" w:rsidRDefault="00B60CA4" w:rsidP="00F92F70">
      <w:pPr>
        <w:ind w:left="360"/>
        <w:rPr>
          <w:rFonts w:cs="Arial"/>
          <w:sz w:val="20"/>
        </w:rPr>
      </w:pPr>
      <w:r w:rsidRPr="00D513FF">
        <w:rPr>
          <w:b/>
          <w:szCs w:val="22"/>
        </w:rPr>
        <w:t>Note:</w:t>
      </w:r>
      <w:r w:rsidR="00CD1C24">
        <w:t xml:space="preserve"> </w:t>
      </w:r>
      <w:r>
        <w:t>M</w:t>
      </w:r>
      <w:r w:rsidRPr="00D513FF">
        <w:t>ultifamily campuses which have a mixture of existing residential building types, including buildings with four attached residential units or less, are served under the Multi-Family Retrofit Program; schedules E217 &amp; G217.</w:t>
      </w:r>
      <w:r w:rsidR="00CD1C24">
        <w:rPr>
          <w:rFonts w:cs="Arial"/>
          <w:sz w:val="24"/>
          <w:szCs w:val="24"/>
        </w:rPr>
        <w:t xml:space="preserve"> </w:t>
      </w:r>
    </w:p>
    <w:p w:rsidR="009A0BBB" w:rsidRPr="00162A1C" w:rsidRDefault="009A0BBB" w:rsidP="00F92F70">
      <w:pPr>
        <w:pStyle w:val="Heading3"/>
        <w:ind w:left="360"/>
      </w:pPr>
      <w:bookmarkStart w:id="53" w:name="_Toc430419979"/>
      <w:r w:rsidRPr="00162A1C">
        <w:t xml:space="preserve">Customer </w:t>
      </w:r>
      <w:r>
        <w:t>Incentives</w:t>
      </w:r>
      <w:bookmarkEnd w:id="53"/>
    </w:p>
    <w:p w:rsidR="00BE1677" w:rsidRPr="00CC1492" w:rsidRDefault="00BE1677" w:rsidP="00F92F70">
      <w:pPr>
        <w:pStyle w:val="BodyArial"/>
        <w:spacing w:before="0"/>
        <w:ind w:left="360"/>
      </w:pPr>
      <w:r w:rsidRPr="00CC1492">
        <w:t>Rebates and incentives offered to eligible natural gas and</w:t>
      </w:r>
      <w:r>
        <w:t>/or</w:t>
      </w:r>
      <w:r w:rsidRPr="00CC1492">
        <w:t xml:space="preserve"> electric PSE Single Family Existing </w:t>
      </w:r>
      <w:r>
        <w:t>c</w:t>
      </w:r>
      <w:r w:rsidRPr="00CC1492">
        <w:t>ustomers include a variety of end-use classifications, not limited to:</w:t>
      </w:r>
    </w:p>
    <w:p w:rsidR="00BE1677" w:rsidRDefault="00BE1677" w:rsidP="00F92F70">
      <w:pPr>
        <w:widowControl w:val="0"/>
        <w:numPr>
          <w:ilvl w:val="0"/>
          <w:numId w:val="10"/>
        </w:numPr>
        <w:tabs>
          <w:tab w:val="clear" w:pos="1440"/>
          <w:tab w:val="num" w:pos="1080"/>
        </w:tabs>
        <w:spacing w:after="60"/>
        <w:ind w:left="1080"/>
      </w:pPr>
      <w:r>
        <w:t xml:space="preserve">Light-Emitting Diode (LED) lighting including A-line, BR-30, </w:t>
      </w:r>
      <w:r w:rsidR="008212A0">
        <w:t>indoor fixture</w:t>
      </w:r>
      <w:r>
        <w:t>, MR-16, and candelabra.</w:t>
      </w:r>
    </w:p>
    <w:p w:rsidR="00BE1677" w:rsidRDefault="00BE1677" w:rsidP="00F92F70">
      <w:pPr>
        <w:widowControl w:val="0"/>
        <w:numPr>
          <w:ilvl w:val="0"/>
          <w:numId w:val="10"/>
        </w:numPr>
        <w:tabs>
          <w:tab w:val="clear" w:pos="1440"/>
          <w:tab w:val="num" w:pos="1080"/>
        </w:tabs>
        <w:spacing w:after="60"/>
        <w:ind w:left="1080"/>
      </w:pPr>
      <w:r>
        <w:t>Consumer Electronics, including but not limited to advanced power strips, and through PSE’s partnership with NEEA.</w:t>
      </w:r>
    </w:p>
    <w:p w:rsidR="00DA5C03" w:rsidRDefault="00DA5C03" w:rsidP="00F92F70">
      <w:pPr>
        <w:widowControl w:val="0"/>
        <w:numPr>
          <w:ilvl w:val="0"/>
          <w:numId w:val="9"/>
        </w:numPr>
        <w:tabs>
          <w:tab w:val="clear" w:pos="1440"/>
          <w:tab w:val="num" w:pos="1080"/>
        </w:tabs>
        <w:spacing w:after="60"/>
        <w:ind w:left="1080"/>
      </w:pPr>
      <w:r>
        <w:br w:type="page"/>
      </w:r>
    </w:p>
    <w:p w:rsidR="00BE1677" w:rsidRDefault="00BE1677" w:rsidP="00F92F70">
      <w:pPr>
        <w:widowControl w:val="0"/>
        <w:numPr>
          <w:ilvl w:val="0"/>
          <w:numId w:val="9"/>
        </w:numPr>
        <w:tabs>
          <w:tab w:val="clear" w:pos="1440"/>
          <w:tab w:val="num" w:pos="1080"/>
        </w:tabs>
        <w:spacing w:after="60"/>
        <w:ind w:left="1080"/>
      </w:pPr>
      <w:r w:rsidRPr="00CC1492">
        <w:lastRenderedPageBreak/>
        <w:t>Appliance</w:t>
      </w:r>
      <w:r>
        <w:t>s</w:t>
      </w:r>
      <w:r w:rsidRPr="00CC1492">
        <w:t>—including refrigerators, freezers</w:t>
      </w:r>
      <w:r>
        <w:t>,</w:t>
      </w:r>
      <w:r w:rsidRPr="00CC1492">
        <w:t xml:space="preserve"> clothes washers</w:t>
      </w:r>
      <w:r>
        <w:t>, heat pump dryers, and through PSE’s partnership with NEEA.</w:t>
      </w:r>
    </w:p>
    <w:p w:rsidR="00BE1677" w:rsidRPr="00162A1C" w:rsidRDefault="00BE1677" w:rsidP="00F92F70">
      <w:pPr>
        <w:widowControl w:val="0"/>
        <w:numPr>
          <w:ilvl w:val="0"/>
          <w:numId w:val="9"/>
        </w:numPr>
        <w:tabs>
          <w:tab w:val="clear" w:pos="1440"/>
          <w:tab w:val="num" w:pos="1080"/>
        </w:tabs>
        <w:spacing w:after="60"/>
        <w:ind w:left="1080"/>
        <w:rPr>
          <w:rFonts w:cs="Arial"/>
          <w:szCs w:val="22"/>
        </w:rPr>
      </w:pPr>
      <w:r>
        <w:t xml:space="preserve">Retail, online, </w:t>
      </w:r>
      <w:r w:rsidR="008212A0">
        <w:t xml:space="preserve">leave-behind, </w:t>
      </w:r>
      <w:r>
        <w:t xml:space="preserve">and engagement LEDs and showerheads. </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rPr>
          <w:rFonts w:cs="Arial"/>
          <w:szCs w:val="22"/>
        </w:rPr>
        <w:t xml:space="preserve">Refrigerator </w:t>
      </w:r>
      <w:r>
        <w:rPr>
          <w:rFonts w:cs="Arial"/>
          <w:szCs w:val="22"/>
        </w:rPr>
        <w:t xml:space="preserve">and Freezer </w:t>
      </w:r>
      <w:r w:rsidRPr="00CC1492">
        <w:rPr>
          <w:rFonts w:cs="Arial"/>
          <w:szCs w:val="22"/>
        </w:rPr>
        <w:t xml:space="preserve">Decommissioning – </w:t>
      </w:r>
      <w:r>
        <w:rPr>
          <w:rFonts w:cs="Arial"/>
          <w:szCs w:val="22"/>
        </w:rPr>
        <w:t>both secondary and primary units.</w:t>
      </w:r>
    </w:p>
    <w:p w:rsidR="00BE1677" w:rsidRDefault="00BE1677" w:rsidP="00F92F70">
      <w:pPr>
        <w:widowControl w:val="0"/>
        <w:numPr>
          <w:ilvl w:val="0"/>
          <w:numId w:val="9"/>
        </w:numPr>
        <w:tabs>
          <w:tab w:val="clear" w:pos="1440"/>
          <w:tab w:val="num" w:pos="1080"/>
        </w:tabs>
        <w:spacing w:after="60"/>
        <w:ind w:left="1080"/>
        <w:rPr>
          <w:rFonts w:cs="Arial"/>
          <w:szCs w:val="22"/>
        </w:rPr>
      </w:pPr>
      <w:r>
        <w:rPr>
          <w:rFonts w:cs="Arial"/>
          <w:szCs w:val="22"/>
        </w:rPr>
        <w:t>Clothes Washer Replacement – focus on older inefficient models to encourage early retirement.</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rPr>
          <w:rFonts w:cs="Arial"/>
          <w:szCs w:val="22"/>
        </w:rPr>
        <w:t xml:space="preserve">Weatherization, including </w:t>
      </w:r>
      <w:r>
        <w:rPr>
          <w:rFonts w:cs="Arial"/>
          <w:szCs w:val="22"/>
        </w:rPr>
        <w:t xml:space="preserve">windows, </w:t>
      </w:r>
      <w:r w:rsidRPr="00CC1492">
        <w:rPr>
          <w:rFonts w:cs="Arial"/>
          <w:szCs w:val="22"/>
        </w:rPr>
        <w:t xml:space="preserve">insulation </w:t>
      </w:r>
      <w:r>
        <w:rPr>
          <w:rFonts w:cs="Arial"/>
          <w:szCs w:val="22"/>
        </w:rPr>
        <w:t xml:space="preserve">air and </w:t>
      </w:r>
      <w:r w:rsidRPr="00CC1492">
        <w:rPr>
          <w:rFonts w:cs="Arial"/>
          <w:szCs w:val="22"/>
        </w:rPr>
        <w:t>duct sealing</w:t>
      </w:r>
      <w:r>
        <w:rPr>
          <w:rFonts w:cs="Arial"/>
          <w:szCs w:val="22"/>
        </w:rPr>
        <w:t>.</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t xml:space="preserve">Space heating including </w:t>
      </w:r>
      <w:r>
        <w:t xml:space="preserve">hydronic systems, </w:t>
      </w:r>
      <w:r w:rsidRPr="00CC1492">
        <w:t>high efficiency furnaces</w:t>
      </w:r>
      <w:r>
        <w:t>,</w:t>
      </w:r>
      <w:r w:rsidRPr="00CC1492">
        <w:t xml:space="preserve"> </w:t>
      </w:r>
      <w:r>
        <w:t xml:space="preserve">high efficiency boilers, high efficiency fireplaces, </w:t>
      </w:r>
      <w:r w:rsidRPr="00CC1492">
        <w:t>heat pumps,</w:t>
      </w:r>
      <w:r>
        <w:t xml:space="preserve"> and system controls, such as web-enabled thermostats.</w:t>
      </w:r>
    </w:p>
    <w:p w:rsidR="00BE1677" w:rsidRDefault="00BE1677" w:rsidP="00F92F70">
      <w:pPr>
        <w:widowControl w:val="0"/>
        <w:numPr>
          <w:ilvl w:val="0"/>
          <w:numId w:val="9"/>
        </w:numPr>
        <w:tabs>
          <w:tab w:val="clear" w:pos="1440"/>
          <w:tab w:val="num" w:pos="1080"/>
        </w:tabs>
        <w:ind w:left="1080"/>
      </w:pPr>
      <w:r w:rsidRPr="00CC1492">
        <w:t>Water heating, including tank water heaters</w:t>
      </w:r>
      <w:r>
        <w:t>, heat pump water heaters,</w:t>
      </w:r>
      <w:r w:rsidRPr="00CC1492">
        <w:t xml:space="preserve"> and efficient showerheads.</w:t>
      </w:r>
    </w:p>
    <w:p w:rsidR="00BE1677" w:rsidRPr="00CC1492" w:rsidRDefault="00BE1677" w:rsidP="00F92F70">
      <w:pPr>
        <w:pStyle w:val="BodyArial"/>
        <w:spacing w:before="0"/>
        <w:ind w:left="360"/>
      </w:pPr>
      <w:r w:rsidRPr="00CC1492">
        <w:t>Incentive amounts and savings values are regularly reviewed and are based on regionally accepted energy savings estimates and incremental efficiency Measure cost.</w:t>
      </w:r>
      <w:r w:rsidR="00CD1C24">
        <w:t xml:space="preserve"> </w:t>
      </w:r>
      <w:r w:rsidRPr="00CC1492">
        <w:t>Incentives may be subject to change in response to revisions in savings estimates, average incremental cost</w:t>
      </w:r>
      <w:r>
        <w:t>, market conditions,</w:t>
      </w:r>
      <w:r w:rsidRPr="00CC1492">
        <w:t xml:space="preserve"> or changes in Federal appliance efficiency standards or State codes.</w:t>
      </w:r>
    </w:p>
    <w:p w:rsidR="0082589C" w:rsidRDefault="0082589C" w:rsidP="0082589C">
      <w:pPr>
        <w:pStyle w:val="Heading4"/>
      </w:pPr>
      <w:r>
        <w:br w:type="page"/>
      </w:r>
    </w:p>
    <w:p w:rsidR="00B60CA4" w:rsidRPr="0082589C" w:rsidRDefault="000B0A7B" w:rsidP="00F92F70">
      <w:pPr>
        <w:pStyle w:val="Heading2"/>
        <w:ind w:left="360"/>
      </w:pPr>
      <w:bookmarkStart w:id="54" w:name="_Toc430419980"/>
      <w:r w:rsidRPr="0082589C">
        <w:lastRenderedPageBreak/>
        <w:t xml:space="preserve">Direct-to-Consumer </w:t>
      </w:r>
      <w:r w:rsidR="00B60CA4" w:rsidRPr="0082589C">
        <w:t>Channel</w:t>
      </w:r>
      <w:bookmarkEnd w:id="54"/>
    </w:p>
    <w:p w:rsidR="00B60CA4" w:rsidRDefault="002D21B7" w:rsidP="00C95ED3">
      <w:pPr>
        <w:autoSpaceDE w:val="0"/>
        <w:autoSpaceDN w:val="0"/>
        <w:adjustRightInd w:val="0"/>
        <w:rPr>
          <w:rFonts w:cs="Arial"/>
          <w:szCs w:val="22"/>
        </w:rPr>
      </w:pPr>
      <w:r>
        <w:rPr>
          <w:rFonts w:cs="Arial"/>
          <w:szCs w:val="22"/>
        </w:rPr>
        <w:t>T</w:t>
      </w:r>
      <w:r w:rsidR="00B60CA4">
        <w:rPr>
          <w:rFonts w:cs="Arial"/>
          <w:szCs w:val="22"/>
        </w:rPr>
        <w:t xml:space="preserve">he </w:t>
      </w:r>
      <w:r w:rsidR="000B0A7B">
        <w:rPr>
          <w:rFonts w:cs="Arial"/>
          <w:szCs w:val="22"/>
        </w:rPr>
        <w:t>Direct-to-Consumer C</w:t>
      </w:r>
      <w:r w:rsidR="00B60CA4">
        <w:rPr>
          <w:rFonts w:cs="Arial"/>
          <w:szCs w:val="22"/>
        </w:rPr>
        <w:t>hannel manages several programs—most of which are consumer-oriented—</w:t>
      </w:r>
      <w:r w:rsidR="00C95ED3">
        <w:rPr>
          <w:rFonts w:cs="Arial"/>
          <w:szCs w:val="22"/>
        </w:rPr>
        <w:t xml:space="preserve">this includes, but is not limited to; </w:t>
      </w:r>
      <w:r w:rsidR="00B60CA4">
        <w:rPr>
          <w:rFonts w:cs="Arial"/>
          <w:szCs w:val="22"/>
        </w:rPr>
        <w:t xml:space="preserve">refrigerator decommissioning, </w:t>
      </w:r>
      <w:r w:rsidR="005B7773">
        <w:rPr>
          <w:rFonts w:cs="Arial"/>
          <w:szCs w:val="22"/>
        </w:rPr>
        <w:t xml:space="preserve">showerheads, </w:t>
      </w:r>
      <w:r w:rsidR="00B60CA4">
        <w:rPr>
          <w:rFonts w:cs="Arial"/>
          <w:szCs w:val="22"/>
        </w:rPr>
        <w:t>appliances</w:t>
      </w:r>
      <w:r w:rsidR="00CB46BE">
        <w:rPr>
          <w:rFonts w:cs="Arial"/>
          <w:szCs w:val="22"/>
        </w:rPr>
        <w:t>, electronics,</w:t>
      </w:r>
      <w:r w:rsidR="00B60CA4">
        <w:rPr>
          <w:rFonts w:cs="Arial"/>
          <w:szCs w:val="22"/>
        </w:rPr>
        <w:t xml:space="preserve"> and of course, energy efficient lighting.</w:t>
      </w:r>
      <w:r w:rsidR="00CD1C24">
        <w:rPr>
          <w:rFonts w:cs="Arial"/>
          <w:szCs w:val="22"/>
        </w:rPr>
        <w:t xml:space="preserve"> </w:t>
      </w:r>
      <w:r w:rsidR="00C95ED3">
        <w:rPr>
          <w:rFonts w:cs="Arial"/>
          <w:szCs w:val="22"/>
        </w:rPr>
        <w:t xml:space="preserve">The Channel focuses on services targeted to a wide variety of retail and manufacturer entities, which includes online and PSE’s own online store, </w:t>
      </w:r>
      <w:r w:rsidR="00C12717">
        <w:rPr>
          <w:rFonts w:cs="Arial"/>
          <w:szCs w:val="22"/>
        </w:rPr>
        <w:t>s</w:t>
      </w:r>
      <w:r w:rsidR="00C95ED3">
        <w:rPr>
          <w:rFonts w:cs="Arial"/>
          <w:szCs w:val="22"/>
        </w:rPr>
        <w:t>hopPSE (</w:t>
      </w:r>
      <w:hyperlink r:id="rId35" w:history="1">
        <w:r w:rsidR="00C95ED3" w:rsidRPr="008A4280">
          <w:rPr>
            <w:rStyle w:val="Hyperlink"/>
            <w:rFonts w:cs="Arial"/>
            <w:szCs w:val="22"/>
          </w:rPr>
          <w:t>http://PSE.com/shoppse</w:t>
        </w:r>
      </w:hyperlink>
      <w:r w:rsidR="00C95ED3">
        <w:rPr>
          <w:rFonts w:cs="Arial"/>
          <w:szCs w:val="22"/>
        </w:rPr>
        <w:t xml:space="preserve">). </w:t>
      </w:r>
      <w:r w:rsidR="000B0A7B">
        <w:rPr>
          <w:rFonts w:cs="Arial"/>
          <w:szCs w:val="22"/>
        </w:rPr>
        <w:t>This Channel also collaborates on consumer electronics and select appliances through PSE’s funding relationship with NEEA.</w:t>
      </w:r>
      <w:r w:rsidR="00CD1C24">
        <w:rPr>
          <w:rFonts w:cs="Arial"/>
          <w:szCs w:val="22"/>
        </w:rPr>
        <w:t xml:space="preserve"> </w:t>
      </w:r>
      <w:r w:rsidR="00AC39D5">
        <w:rPr>
          <w:rFonts w:cs="Arial"/>
          <w:szCs w:val="22"/>
        </w:rPr>
        <w:t xml:space="preserve">The </w:t>
      </w:r>
      <w:r w:rsidR="000B0A7B">
        <w:rPr>
          <w:rFonts w:cs="Arial"/>
          <w:szCs w:val="22"/>
        </w:rPr>
        <w:t xml:space="preserve">Direct-to-Consumer </w:t>
      </w:r>
      <w:r w:rsidR="00AC39D5">
        <w:rPr>
          <w:rFonts w:cs="Arial"/>
          <w:szCs w:val="22"/>
        </w:rPr>
        <w:t>Channel operates primarily within the structure of Schedule 214; Single Family Existing.</w:t>
      </w:r>
    </w:p>
    <w:p w:rsidR="00B60CA4" w:rsidRPr="00CC1492" w:rsidRDefault="0082589C" w:rsidP="00722344">
      <w:pPr>
        <w:pStyle w:val="Heading3"/>
        <w:numPr>
          <w:ilvl w:val="0"/>
          <w:numId w:val="129"/>
        </w:numPr>
        <w:ind w:left="360"/>
      </w:pPr>
      <w:bookmarkStart w:id="55" w:name="_Toc430419981"/>
      <w:r>
        <w:t xml:space="preserve">Description: </w:t>
      </w:r>
      <w:r w:rsidR="00B60CA4" w:rsidRPr="00CC1492">
        <w:t xml:space="preserve">Residential </w:t>
      </w:r>
      <w:r w:rsidR="00D03879">
        <w:t>Direct-to-Consumer</w:t>
      </w:r>
      <w:r w:rsidR="00D03879" w:rsidRPr="00CC1492">
        <w:t xml:space="preserve"> </w:t>
      </w:r>
      <w:r w:rsidR="00B60CA4" w:rsidRPr="00CC1492">
        <w:t>Program</w:t>
      </w:r>
      <w:r w:rsidR="00D03879">
        <w:t>s</w:t>
      </w:r>
      <w:bookmarkEnd w:id="55"/>
    </w:p>
    <w:p w:rsidR="00CA5B73" w:rsidRDefault="00B60CA4" w:rsidP="00F92F70">
      <w:pPr>
        <w:ind w:left="360"/>
      </w:pPr>
      <w:r w:rsidRPr="00CC1492">
        <w:t>Th</w:t>
      </w:r>
      <w:r w:rsidR="00661091">
        <w:t>ese</w:t>
      </w:r>
      <w:r w:rsidRPr="00CC1492">
        <w:t xml:space="preserve"> program</w:t>
      </w:r>
      <w:r w:rsidR="00661091">
        <w:t>s</w:t>
      </w:r>
      <w:r w:rsidRPr="00CC1492">
        <w:t xml:space="preserve"> collaborate with retailers and manufacturers of energy efficient products – such as lamps, light fixtures,</w:t>
      </w:r>
      <w:r>
        <w:t xml:space="preserve"> </w:t>
      </w:r>
      <w:r w:rsidRPr="00CC1492">
        <w:t>showerheads, elec</w:t>
      </w:r>
      <w:r w:rsidR="005B7773">
        <w:t xml:space="preserve">tronics, and appliances such as, but not limited to, </w:t>
      </w:r>
      <w:r>
        <w:t xml:space="preserve">water heaters, primary heating equipment, </w:t>
      </w:r>
      <w:r w:rsidRPr="00CC1492">
        <w:t>clothes washers</w:t>
      </w:r>
      <w:r>
        <w:t>, refrigerators and freezers</w:t>
      </w:r>
      <w:r w:rsidRPr="00CC1492">
        <w:t xml:space="preserve"> – to ensure that </w:t>
      </w:r>
      <w:r>
        <w:t>c</w:t>
      </w:r>
      <w:r w:rsidRPr="00CC1492">
        <w:t>ustomers have access to a wide variety of efficient product options.</w:t>
      </w:r>
      <w:r w:rsidR="00CD1C24">
        <w:t xml:space="preserve"> </w:t>
      </w:r>
      <w:r w:rsidRPr="00CC1492">
        <w:t xml:space="preserve">The </w:t>
      </w:r>
      <w:r w:rsidR="00661091">
        <w:t>Direct-to-Consumer</w:t>
      </w:r>
      <w:r w:rsidR="00661091" w:rsidRPr="00CC1492">
        <w:t xml:space="preserve"> </w:t>
      </w:r>
      <w:r w:rsidRPr="00CC1492">
        <w:t>Program</w:t>
      </w:r>
      <w:r w:rsidR="00661091">
        <w:t>s</w:t>
      </w:r>
      <w:r w:rsidRPr="00CC1492">
        <w:t xml:space="preserve"> provides incentives and promotions for efficient products to PSE’s residential </w:t>
      </w:r>
      <w:r>
        <w:t>c</w:t>
      </w:r>
      <w:r w:rsidRPr="00CC1492">
        <w:t xml:space="preserve">ustomers </w:t>
      </w:r>
      <w:r>
        <w:t>through</w:t>
      </w:r>
      <w:r w:rsidRPr="00CC1492">
        <w:t xml:space="preserve"> agreements w</w:t>
      </w:r>
      <w:r w:rsidR="00CA5B73">
        <w:t>ith retailers and</w:t>
      </w:r>
      <w:r w:rsidR="00661091">
        <w:t>/or</w:t>
      </w:r>
      <w:r w:rsidR="00CA5B73">
        <w:t xml:space="preserve"> manufacturers</w:t>
      </w:r>
    </w:p>
    <w:p w:rsidR="00B60CA4" w:rsidRPr="00CC1492" w:rsidRDefault="00CA5B73" w:rsidP="000347E2">
      <w:pPr>
        <w:ind w:left="360"/>
      </w:pPr>
      <w:r>
        <w:t xml:space="preserve">When advantageous to do so, PSE may purchase energy-efficiency products directly from manufacturers </w:t>
      </w:r>
      <w:r w:rsidR="00661091">
        <w:t xml:space="preserve">or distributors </w:t>
      </w:r>
      <w:r>
        <w:t xml:space="preserve">to </w:t>
      </w:r>
      <w:r w:rsidR="00661091">
        <w:t xml:space="preserve">resale to customers or </w:t>
      </w:r>
      <w:r>
        <w:t>provide to retailers for resale.</w:t>
      </w:r>
      <w:r w:rsidR="00CD1C24">
        <w:t xml:space="preserve"> </w:t>
      </w:r>
      <w:r w:rsidR="00661091">
        <w:t xml:space="preserve">This may occur at either traditional or online stores, including </w:t>
      </w:r>
      <w:r w:rsidR="000347E2">
        <w:t>s</w:t>
      </w:r>
      <w:r w:rsidR="00661091">
        <w:t xml:space="preserve">hopPSE. </w:t>
      </w:r>
      <w:r w:rsidR="00B60CA4" w:rsidRPr="00CC1492">
        <w:t xml:space="preserve">PSE also provides field services to educate retail employees on </w:t>
      </w:r>
      <w:r w:rsidR="00DD014A">
        <w:t>its</w:t>
      </w:r>
      <w:r w:rsidR="00B60CA4" w:rsidRPr="00CC1492">
        <w:t xml:space="preserve"> products, detail qualifying product, and ensure compliance with PSE agreements.</w:t>
      </w:r>
    </w:p>
    <w:p w:rsidR="00661091" w:rsidRDefault="00F92F70" w:rsidP="00F92F70">
      <w:pPr>
        <w:ind w:left="360"/>
      </w:pPr>
      <w:r>
        <w:t>Highlighted</w:t>
      </w:r>
      <w:r w:rsidR="00661091">
        <w:t xml:space="preserve"> </w:t>
      </w:r>
      <w:r>
        <w:t xml:space="preserve">2016-2017 </w:t>
      </w:r>
      <w:r w:rsidR="00661091">
        <w:t xml:space="preserve">Programs </w:t>
      </w:r>
      <w:r w:rsidR="008212A0">
        <w:t>&amp; Measures</w:t>
      </w:r>
      <w:r w:rsidR="00661091">
        <w:t xml:space="preserve">: </w:t>
      </w:r>
    </w:p>
    <w:p w:rsidR="00661091" w:rsidRDefault="00661091" w:rsidP="00722344">
      <w:pPr>
        <w:pStyle w:val="Heading4"/>
        <w:numPr>
          <w:ilvl w:val="0"/>
          <w:numId w:val="130"/>
        </w:numPr>
      </w:pPr>
      <w:r>
        <w:t>Lighting</w:t>
      </w:r>
    </w:p>
    <w:p w:rsidR="008212A0" w:rsidRDefault="008212A0" w:rsidP="00F92F70">
      <w:pPr>
        <w:ind w:left="720"/>
      </w:pPr>
      <w:r>
        <w:t>As LED market prices decline, PSE has found that the adoption of LED products has increased, while CFL purchases have fallen.</w:t>
      </w:r>
      <w:r w:rsidR="00CD1C24">
        <w:t xml:space="preserve"> </w:t>
      </w:r>
      <w:r>
        <w:t xml:space="preserve">The decline in LED market prices means that PSE can </w:t>
      </w:r>
      <w:r w:rsidR="00752308">
        <w:t xml:space="preserve">continue to </w:t>
      </w:r>
      <w:r>
        <w:t>decrease LED incentives while still maintaining the same level of funding toward education and marketing of LED technology to further increase adoption to the broader consumer base.</w:t>
      </w:r>
      <w:r w:rsidR="003F22EB">
        <w:t xml:space="preserve"> Additionally, the decrease in CFL sales and the</w:t>
      </w:r>
      <w:r w:rsidR="00E566A0">
        <w:t xml:space="preserve"> industry</w:t>
      </w:r>
      <w:r w:rsidR="003F22EB">
        <w:t xml:space="preserve"> announcement that CFLs will no longer be Energy Star certified in 2017 influenced PSE’s decision to end its CFL program on January 1, 2017.  LEDs have eclipsed CFLs in the </w:t>
      </w:r>
      <w:r w:rsidR="00E566A0">
        <w:lastRenderedPageBreak/>
        <w:t>marketplace</w:t>
      </w:r>
      <w:r w:rsidR="007F242D">
        <w:t xml:space="preserve"> as the leading choice for affordable energy efficient residential lighting</w:t>
      </w:r>
      <w:r w:rsidR="00E566A0">
        <w:t>.</w:t>
      </w:r>
    </w:p>
    <w:p w:rsidR="008212A0" w:rsidRDefault="00E566A0" w:rsidP="00F92F70">
      <w:pPr>
        <w:spacing w:line="276" w:lineRule="auto"/>
        <w:ind w:left="720"/>
        <w:jc w:val="left"/>
      </w:pPr>
      <w:r>
        <w:t>PSE is adjusting its residential retail lighting program to reflect the</w:t>
      </w:r>
      <w:r w:rsidR="007F242D">
        <w:t>se</w:t>
      </w:r>
      <w:r>
        <w:t xml:space="preserve"> changing market conditions. </w:t>
      </w:r>
      <w:r w:rsidR="00287697">
        <w:t xml:space="preserve">Forecasted sales quantities have been updated </w:t>
      </w:r>
      <w:r w:rsidR="007F242D">
        <w:t>to reflect the trend we are see</w:t>
      </w:r>
      <w:r w:rsidR="00287697">
        <w:t xml:space="preserve">ing in stores.  PSE is also updating our savings values for 2017 using RTF methodology and PSE specific data.  These adjustments allow PSE’s residential retail lighting program to </w:t>
      </w:r>
      <w:r w:rsidR="007F242D">
        <w:t>remain</w:t>
      </w:r>
      <w:r w:rsidR="00287697">
        <w:t xml:space="preserve"> current with market trends and allow us to serve our customers</w:t>
      </w:r>
      <w:r w:rsidR="00752308">
        <w:t xml:space="preserve"> with the same great service</w:t>
      </w:r>
      <w:r w:rsidR="00287697">
        <w:t xml:space="preserve">. </w:t>
      </w:r>
      <w:r w:rsidR="008212A0">
        <w:t>To drive process efficiencies and leverage existing market relationships, commercial lighting (Lighting To Go) retail offerings are managed by the Direct to Consumer Channel.</w:t>
      </w:r>
      <w:r w:rsidR="00CD1C24">
        <w:t xml:space="preserve"> </w:t>
      </w:r>
      <w:r w:rsidR="00674B1E">
        <w:t xml:space="preserve">Lighting To Go will follow a similar programmatic format to residential lighting, but some additional program details are </w:t>
      </w:r>
      <w:r w:rsidR="008212A0">
        <w:t>under the Business Energy Management section, Schedules E262.</w:t>
      </w:r>
    </w:p>
    <w:p w:rsidR="00B60CA4" w:rsidRPr="00CC1492" w:rsidRDefault="00B60CA4" w:rsidP="00F92F70">
      <w:pPr>
        <w:pStyle w:val="Heading4"/>
      </w:pPr>
      <w:r w:rsidRPr="00CC1492">
        <w:t>Refrigerator</w:t>
      </w:r>
      <w:r w:rsidR="00AC39D5">
        <w:t xml:space="preserve"> &amp; Freezer</w:t>
      </w:r>
      <w:r w:rsidRPr="00CC1492">
        <w:t xml:space="preserve"> Decommissioning</w:t>
      </w:r>
    </w:p>
    <w:p w:rsidR="00B60CA4" w:rsidRDefault="00B60CA4" w:rsidP="00F92F70">
      <w:pPr>
        <w:ind w:left="720"/>
        <w:rPr>
          <w:b/>
          <w:u w:val="single"/>
        </w:rPr>
      </w:pPr>
      <w:r w:rsidRPr="00CC1492">
        <w:t xml:space="preserve">This program provides </w:t>
      </w:r>
      <w:r>
        <w:t>c</w:t>
      </w:r>
      <w:r w:rsidRPr="00CC1492">
        <w:t>ustomers with a means to safely dispose of their unwanted refrigerators</w:t>
      </w:r>
      <w:r w:rsidR="00AC39D5">
        <w:t xml:space="preserve"> and freezers</w:t>
      </w:r>
      <w:r w:rsidRPr="00CC1492">
        <w:t xml:space="preserve"> while receiving an incentive for removing a potentially high-energy usage appliance from service.</w:t>
      </w:r>
      <w:r w:rsidR="00CD1C24">
        <w:t xml:space="preserve"> </w:t>
      </w:r>
      <w:r w:rsidRPr="00CC1492">
        <w:t>Decommission</w:t>
      </w:r>
      <w:r>
        <w:t>ing prevents the product from continued circulation in the secondhand marketplace and is applicable to primary and secondary units.</w:t>
      </w:r>
      <w:r w:rsidR="00F459D8">
        <w:t xml:space="preserve"> </w:t>
      </w:r>
      <w:r w:rsidR="008D4C49">
        <w:t xml:space="preserve">The </w:t>
      </w:r>
      <w:r w:rsidR="000D0051">
        <w:t>impact</w:t>
      </w:r>
      <w:r w:rsidR="008D4C49">
        <w:t xml:space="preserve"> to the</w:t>
      </w:r>
      <w:r w:rsidR="00F459D8">
        <w:t xml:space="preserve"> environment</w:t>
      </w:r>
      <w:r w:rsidR="009E41D5">
        <w:t>,</w:t>
      </w:r>
      <w:r w:rsidR="00F459D8">
        <w:t xml:space="preserve"> by ensuring appliances are </w:t>
      </w:r>
      <w:r w:rsidR="008D4C49">
        <w:t>disposed of in an environmentally responsible way</w:t>
      </w:r>
      <w:r w:rsidR="009E41D5">
        <w:t>,</w:t>
      </w:r>
      <w:r w:rsidR="008D4C49">
        <w:t xml:space="preserve"> is factored into the cost effectiveness of the program</w:t>
      </w:r>
      <w:r w:rsidR="000D0051">
        <w:t xml:space="preserve"> as non-energy benefits</w:t>
      </w:r>
      <w:r w:rsidR="009E41D5">
        <w:t xml:space="preserve"> as quantified by the RTF</w:t>
      </w:r>
      <w:r w:rsidR="008D4C49">
        <w:t>.</w:t>
      </w:r>
    </w:p>
    <w:p w:rsidR="00B60CA4" w:rsidRPr="00CC1492" w:rsidRDefault="00B60CA4" w:rsidP="00F92F70">
      <w:pPr>
        <w:pStyle w:val="Heading4"/>
      </w:pPr>
      <w:r w:rsidRPr="00CC1492">
        <w:t xml:space="preserve">Refrigerator </w:t>
      </w:r>
      <w:r>
        <w:t xml:space="preserve">Replacement – </w:t>
      </w:r>
      <w:r w:rsidR="00C05F4F">
        <w:t>older inefficient models</w:t>
      </w:r>
    </w:p>
    <w:p w:rsidR="00C05F4F" w:rsidRPr="00CC1492" w:rsidRDefault="00921109" w:rsidP="00F92F70">
      <w:pPr>
        <w:pStyle w:val="Heading4"/>
      </w:pPr>
      <w:r w:rsidRPr="00921109">
        <w:t xml:space="preserve">PSE will </w:t>
      </w:r>
      <w:r w:rsidR="00BA4660">
        <w:t>discontinue</w:t>
      </w:r>
      <w:r w:rsidRPr="00921109">
        <w:t xml:space="preserve"> its Refrigerator Replacement </w:t>
      </w:r>
      <w:r w:rsidR="009E41D5">
        <w:t>measure</w:t>
      </w:r>
      <w:r w:rsidRPr="00921109">
        <w:t xml:space="preserve"> at the end of 2016. </w:t>
      </w:r>
      <w:r w:rsidR="009E41D5">
        <w:t>PSE has seen a steady decline in customer participation, and t</w:t>
      </w:r>
      <w:r>
        <w:t xml:space="preserve">he </w:t>
      </w:r>
      <w:r w:rsidR="009E41D5">
        <w:t xml:space="preserve">measure </w:t>
      </w:r>
      <w:r w:rsidR="00BA4660">
        <w:t xml:space="preserve">is </w:t>
      </w:r>
      <w:r>
        <w:t>no</w:t>
      </w:r>
      <w:r w:rsidR="009E41D5">
        <w:t xml:space="preserve">t </w:t>
      </w:r>
      <w:r>
        <w:t>cost effective</w:t>
      </w:r>
      <w:r w:rsidR="009E41D5">
        <w:t xml:space="preserve"> on its own</w:t>
      </w:r>
      <w:r>
        <w:t xml:space="preserve">. </w:t>
      </w:r>
      <w:r w:rsidR="009E41D5">
        <w:t xml:space="preserve">PSE will continue to offer </w:t>
      </w:r>
      <w:r w:rsidR="00D311F8">
        <w:t>clothes</w:t>
      </w:r>
      <w:r w:rsidR="009E41D5">
        <w:t xml:space="preserve"> washer replacement measure. </w:t>
      </w:r>
      <w:r w:rsidR="00C05F4F">
        <w:t>Clothes Washer Replacement – older inefficient models</w:t>
      </w:r>
    </w:p>
    <w:p w:rsidR="002C7C0C" w:rsidRDefault="009E41D5" w:rsidP="00F92F70">
      <w:pPr>
        <w:ind w:left="720"/>
      </w:pPr>
      <w:r>
        <w:t>T</w:t>
      </w:r>
      <w:r w:rsidR="00C05F4F">
        <w:t>his</w:t>
      </w:r>
      <w:r w:rsidR="00C05F4F" w:rsidRPr="00371A0E">
        <w:t xml:space="preserve"> </w:t>
      </w:r>
      <w:r>
        <w:t>measure</w:t>
      </w:r>
      <w:r w:rsidRPr="00371A0E">
        <w:t xml:space="preserve"> </w:t>
      </w:r>
      <w:r w:rsidR="00C05F4F">
        <w:t>encourages</w:t>
      </w:r>
      <w:r w:rsidR="00C05F4F" w:rsidRPr="00371A0E">
        <w:t xml:space="preserve"> customers to replace their old, inefficient </w:t>
      </w:r>
      <w:r w:rsidR="00C05F4F">
        <w:t xml:space="preserve">clothes washer </w:t>
      </w:r>
      <w:r w:rsidR="00C05F4F" w:rsidRPr="00371A0E">
        <w:t>with a basic, efficient model while allowing PSE to remove, decommission and recycle their former unit.</w:t>
      </w:r>
      <w:r w:rsidR="00CD1C24">
        <w:t xml:space="preserve"> </w:t>
      </w:r>
      <w:r w:rsidR="00C05F4F" w:rsidRPr="00371A0E">
        <w:t>PSE will pay for the cost of the new unit, as well as delivery and installation, and for the decommissioning and recycling of the old unit.</w:t>
      </w:r>
    </w:p>
    <w:p w:rsidR="00341950" w:rsidRDefault="00341950" w:rsidP="00341950">
      <w:r>
        <w:br w:type="page"/>
      </w:r>
    </w:p>
    <w:p w:rsidR="00661091" w:rsidRDefault="00661091" w:rsidP="00F92F70">
      <w:pPr>
        <w:pStyle w:val="Heading4"/>
      </w:pPr>
      <w:r>
        <w:lastRenderedPageBreak/>
        <w:t>Heat Pump Dryers</w:t>
      </w:r>
    </w:p>
    <w:p w:rsidR="00F3114C" w:rsidRDefault="00F3114C" w:rsidP="00F92F70">
      <w:pPr>
        <w:ind w:left="720"/>
      </w:pPr>
      <w:r>
        <w:t>PSE will offer the measure in 2016-2017</w:t>
      </w:r>
      <w:r w:rsidR="00D311F8">
        <w:t xml:space="preserve">. </w:t>
      </w:r>
    </w:p>
    <w:p w:rsidR="00661091" w:rsidRDefault="00661091" w:rsidP="00F92F70">
      <w:pPr>
        <w:ind w:left="720"/>
      </w:pPr>
      <w:r>
        <w:t xml:space="preserve">Similar to other heat pump technology the hot, humid air is passed through a heat pump where the cold side condenses the water vapor into a drain pipe and the hot side reheats the air afterwards for re-use. Heat pump dryers can use up to 50% less energy required by traditional dryers. </w:t>
      </w:r>
    </w:p>
    <w:p w:rsidR="001C2809" w:rsidRDefault="001C2809" w:rsidP="00F92F70">
      <w:pPr>
        <w:pStyle w:val="Heading4"/>
      </w:pPr>
      <w:r>
        <w:t>Clothes Washers, Freezers, and Refrigerators</w:t>
      </w:r>
    </w:p>
    <w:p w:rsidR="001C2809" w:rsidRDefault="001C2809" w:rsidP="00F92F70">
      <w:pPr>
        <w:ind w:left="720"/>
      </w:pPr>
      <w:r>
        <w:t xml:space="preserve">In 2016, </w:t>
      </w:r>
      <w:r w:rsidR="00E1145F">
        <w:rPr>
          <w:rFonts w:cs="Arial"/>
        </w:rPr>
        <w:t>PSE incentivized the ti</w:t>
      </w:r>
      <w:r w:rsidR="00B72E4D">
        <w:rPr>
          <w:rFonts w:cs="Arial"/>
        </w:rPr>
        <w:t>ers</w:t>
      </w:r>
      <w:r w:rsidR="00766A02">
        <w:rPr>
          <w:rFonts w:cs="Arial"/>
        </w:rPr>
        <w:t xml:space="preserve"> for clothes washers and refrigerators</w:t>
      </w:r>
      <w:r w:rsidR="00B72E4D">
        <w:rPr>
          <w:rFonts w:cs="Arial"/>
        </w:rPr>
        <w:t xml:space="preserve"> in an incremental structure;</w:t>
      </w:r>
      <w:r w:rsidR="00E1145F">
        <w:rPr>
          <w:rFonts w:cs="Arial"/>
        </w:rPr>
        <w:t xml:space="preserve"> $25 for Tier 1, $50 for Tier 2</w:t>
      </w:r>
      <w:r w:rsidR="00D311F8">
        <w:rPr>
          <w:rFonts w:cs="Arial"/>
        </w:rPr>
        <w:t>,</w:t>
      </w:r>
      <w:r w:rsidR="00E1145F">
        <w:rPr>
          <w:rFonts w:cs="Arial"/>
        </w:rPr>
        <w:t xml:space="preserve"> and $75 for Tier 3. Customer market data </w:t>
      </w:r>
      <w:r w:rsidR="00D311F8">
        <w:rPr>
          <w:rFonts w:cs="Arial"/>
        </w:rPr>
        <w:t xml:space="preserve">has </w:t>
      </w:r>
      <w:r w:rsidR="00E1145F">
        <w:rPr>
          <w:rFonts w:cs="Arial"/>
        </w:rPr>
        <w:t>indicated confusion with</w:t>
      </w:r>
      <w:r w:rsidR="00B72E4D">
        <w:rPr>
          <w:rFonts w:cs="Arial"/>
        </w:rPr>
        <w:t xml:space="preserve"> the rebate structure. As a result</w:t>
      </w:r>
      <w:r w:rsidR="00D311F8">
        <w:rPr>
          <w:rFonts w:cs="Arial"/>
        </w:rPr>
        <w:t xml:space="preserve">, </w:t>
      </w:r>
      <w:r w:rsidR="00B72E4D">
        <w:rPr>
          <w:rFonts w:cs="Arial"/>
        </w:rPr>
        <w:t xml:space="preserve">PSE will offer a single rebate dollar amount on any appliance Energy Star </w:t>
      </w:r>
      <w:r w:rsidR="00814B1B">
        <w:rPr>
          <w:rFonts w:cs="Arial"/>
        </w:rPr>
        <w:t xml:space="preserve">rated </w:t>
      </w:r>
      <w:r w:rsidR="00B72E4D">
        <w:rPr>
          <w:rFonts w:cs="Arial"/>
        </w:rPr>
        <w:t>or above starting in 2017.</w:t>
      </w:r>
      <w:r w:rsidR="00E1145F">
        <w:rPr>
          <w:rFonts w:cs="Arial"/>
        </w:rPr>
        <w:t xml:space="preserve">  </w:t>
      </w:r>
      <w:r w:rsidR="00CD1C24">
        <w:rPr>
          <w:rFonts w:cs="Arial"/>
        </w:rPr>
        <w:t xml:space="preserve"> </w:t>
      </w:r>
      <w:r>
        <w:rPr>
          <w:rFonts w:cs="Arial"/>
        </w:rPr>
        <w:t xml:space="preserve"> </w:t>
      </w:r>
    </w:p>
    <w:p w:rsidR="00661091" w:rsidRDefault="001C2809" w:rsidP="00F92F70">
      <w:pPr>
        <w:ind w:left="720"/>
        <w:rPr>
          <w:lang w:eastAsia="zh-CN"/>
        </w:rPr>
      </w:pPr>
      <w:r>
        <w:t xml:space="preserve">PSE </w:t>
      </w:r>
      <w:r w:rsidR="00D311F8">
        <w:t xml:space="preserve">will </w:t>
      </w:r>
      <w:r w:rsidR="00593AE5">
        <w:t xml:space="preserve">also </w:t>
      </w:r>
      <w:r w:rsidR="00D311F8">
        <w:t xml:space="preserve">continue </w:t>
      </w:r>
      <w:r>
        <w:t>an in</w:t>
      </w:r>
      <w:r w:rsidR="00F23564">
        <w:t>-</w:t>
      </w:r>
      <w:r>
        <w:t>st</w:t>
      </w:r>
      <w:r w:rsidR="002961C9">
        <w:t>ore</w:t>
      </w:r>
      <w:r>
        <w:t xml:space="preserve"> rebate model for </w:t>
      </w:r>
      <w:r w:rsidR="00D311F8">
        <w:t xml:space="preserve">retail appliances, which is currently being piloted with Sears, as well as, The Home Depot online. </w:t>
      </w:r>
      <w:r>
        <w:t xml:space="preserve">After being engaged either through in-store signage or a retail sales associate, customers utilize their smartphone to fill out an online application that verifies they are a PSE electric customer and then sends them a unique barcode that they can utilize at checkout to receive the incentive. </w:t>
      </w:r>
      <w:r w:rsidRPr="00C26721">
        <w:t xml:space="preserve">The retailer then provides the redeemed barcode or promotional code number back to </w:t>
      </w:r>
      <w:r>
        <w:t>PSEs third party payment processor</w:t>
      </w:r>
      <w:r w:rsidRPr="00C26721">
        <w:t xml:space="preserve"> </w:t>
      </w:r>
      <w:r>
        <w:t xml:space="preserve">so there is record that the </w:t>
      </w:r>
      <w:r w:rsidRPr="00C26721">
        <w:t xml:space="preserve">customer </w:t>
      </w:r>
      <w:r>
        <w:t>did complete</w:t>
      </w:r>
      <w:r w:rsidRPr="00C26721">
        <w:t xml:space="preserve"> the transaction</w:t>
      </w:r>
      <w:r>
        <w:t>. The r</w:t>
      </w:r>
      <w:r w:rsidRPr="00C26721">
        <w:t xml:space="preserve">etailer bills </w:t>
      </w:r>
      <w:r>
        <w:t>the payment processor and</w:t>
      </w:r>
      <w:r w:rsidRPr="00C26721">
        <w:t xml:space="preserve"> </w:t>
      </w:r>
      <w:r>
        <w:t>the payment processor</w:t>
      </w:r>
      <w:r w:rsidRPr="00C26721">
        <w:t xml:space="preserve"> bills PSE with all of the backup customer information</w:t>
      </w:r>
      <w:r>
        <w:t>. Using this process, PSE is able to issue both an instant incentive and still receive the same level of customer information.</w:t>
      </w:r>
      <w:r w:rsidR="00CD1C24">
        <w:t xml:space="preserve"> </w:t>
      </w:r>
      <w:r>
        <w:t>Customers that do not have a smart phone can still mail-in their rebate application.</w:t>
      </w:r>
    </w:p>
    <w:p w:rsidR="00B60CA4" w:rsidRDefault="00B60CA4" w:rsidP="00F92F70">
      <w:pPr>
        <w:pStyle w:val="Heading4"/>
      </w:pPr>
      <w:r>
        <w:t>Home Energy Reports</w:t>
      </w:r>
    </w:p>
    <w:p w:rsidR="002C2FFF" w:rsidRDefault="00FB57A2" w:rsidP="00F92F70">
      <w:pPr>
        <w:ind w:left="720"/>
      </w:pPr>
      <w:r>
        <w:rPr>
          <w:color w:val="211D1E"/>
        </w:rPr>
        <w:t>Home Energy Reports are customized reports mailed directly to PSE customers that help each</w:t>
      </w:r>
      <w:r>
        <w:t xml:space="preserve"> residential customer better understand their home electric and gas consumption, motivate them to conserve and provide targeted calls to action tailored to help each customer save money and improve energy efficiency. </w:t>
      </w:r>
      <w:r w:rsidR="002C2FFF">
        <w:br w:type="page"/>
      </w:r>
    </w:p>
    <w:p w:rsidR="00FB57A2" w:rsidRDefault="00FB57A2" w:rsidP="00F92F70">
      <w:pPr>
        <w:ind w:left="720"/>
      </w:pPr>
      <w:r>
        <w:lastRenderedPageBreak/>
        <w:t>The initial pilot, launched in the third quarter of 2008, included 40,000 combined gas and electric single family households</w:t>
      </w:r>
      <w:r w:rsidRPr="00C70A3D">
        <w:t>.</w:t>
      </w:r>
      <w:r w:rsidR="00F974CF">
        <w:t xml:space="preserve"> </w:t>
      </w:r>
      <w:r w:rsidR="00D24BBF">
        <w:t>With consultation from the CRAG, t</w:t>
      </w:r>
      <w:r w:rsidR="00F974CF">
        <w:t>h</w:t>
      </w:r>
      <w:r w:rsidR="000F6121">
        <w:t>is program</w:t>
      </w:r>
      <w:r w:rsidR="00F974CF">
        <w:t xml:space="preserve"> will continue through 2017</w:t>
      </w:r>
      <w:r w:rsidR="000F6121">
        <w:t xml:space="preserve">. </w:t>
      </w:r>
      <w:r w:rsidRPr="00C70A3D">
        <w:t>In 2014, the Home Energy Reports program was expanded to an additional 100,000 households.</w:t>
      </w:r>
      <w:r>
        <w:t xml:space="preserve"> This expansion is discussed further under the pilot section of this Exhibit.</w:t>
      </w:r>
    </w:p>
    <w:p w:rsidR="00C05F4F" w:rsidRDefault="00C05F4F" w:rsidP="00F92F70">
      <w:pPr>
        <w:pStyle w:val="Heading4"/>
      </w:pPr>
      <w:r w:rsidRPr="00343A89">
        <w:t>Web-Enabled Thermostat</w:t>
      </w:r>
    </w:p>
    <w:p w:rsidR="00883067" w:rsidRDefault="00F503FC" w:rsidP="00F92F70">
      <w:pPr>
        <w:pStyle w:val="Heading4"/>
      </w:pPr>
      <w:r>
        <w:t xml:space="preserve">PSE’s web enabled thermostat program will continue for 2017.  Adjustments have been made to unit energy savings values to reflect </w:t>
      </w:r>
      <w:r w:rsidR="00A40E2F">
        <w:t xml:space="preserve">new research on savings from these units.  PSE continues to add new qualified manufacturers who meet our product functionality requirements and have the ability to verify customer connectivity. </w:t>
      </w:r>
      <w:r w:rsidR="00CB46BE" w:rsidRPr="00CB46BE">
        <w:t>Advanced Power Strip</w:t>
      </w:r>
      <w:r w:rsidR="00CB46BE">
        <w:t>s</w:t>
      </w:r>
    </w:p>
    <w:p w:rsidR="00A81AAB" w:rsidRDefault="00846461" w:rsidP="00F92F70">
      <w:pPr>
        <w:pStyle w:val="BodyArial"/>
        <w:spacing w:before="0"/>
        <w:ind w:left="720"/>
      </w:pPr>
      <w:r w:rsidRPr="000B4871">
        <w:t xml:space="preserve">An Infrared </w:t>
      </w:r>
      <w:r>
        <w:t xml:space="preserve">(IR) </w:t>
      </w:r>
      <w:r w:rsidRPr="000B4871">
        <w:t xml:space="preserve">sensing advanced power strip </w:t>
      </w:r>
      <w:r>
        <w:t xml:space="preserve">is </w:t>
      </w:r>
      <w:r w:rsidRPr="000B4871">
        <w:t>installed with a home entertainment system.</w:t>
      </w:r>
      <w:r>
        <w:t xml:space="preserve"> This device disconnects power to all devices after a set period with no IR signal. Potential delivery methods for this measure may include, but are not limited to: online retail, brick and mortar retail, mail-by request, and leave behind.</w:t>
      </w:r>
    </w:p>
    <w:p w:rsidR="00A81AAB" w:rsidRDefault="00A81AAB" w:rsidP="00D424B2">
      <w:pPr>
        <w:pStyle w:val="Heading4"/>
      </w:pPr>
      <w:r>
        <w:t>Showerheads</w:t>
      </w:r>
    </w:p>
    <w:p w:rsidR="004A6A27" w:rsidRDefault="00A2158A" w:rsidP="00D424B2">
      <w:pPr>
        <w:autoSpaceDE w:val="0"/>
        <w:autoSpaceDN w:val="0"/>
        <w:adjustRightInd w:val="0"/>
        <w:ind w:left="630"/>
        <w:rPr>
          <w:rFonts w:cs="Arial"/>
          <w:bCs/>
          <w:color w:val="000000"/>
        </w:rPr>
      </w:pPr>
      <w:r>
        <w:rPr>
          <w:rFonts w:cs="Arial"/>
          <w:bCs/>
          <w:color w:val="000000"/>
        </w:rPr>
        <w:t>PSE offers instant incentives to customers through retail stores, target</w:t>
      </w:r>
      <w:r w:rsidR="00B7799E">
        <w:rPr>
          <w:rFonts w:cs="Arial"/>
          <w:bCs/>
          <w:color w:val="000000"/>
        </w:rPr>
        <w:t>ed</w:t>
      </w:r>
      <w:r>
        <w:rPr>
          <w:rFonts w:cs="Arial"/>
          <w:bCs/>
          <w:color w:val="000000"/>
        </w:rPr>
        <w:t xml:space="preserve"> emails, </w:t>
      </w:r>
      <w:r w:rsidR="004F1D3B">
        <w:rPr>
          <w:rFonts w:cs="Arial"/>
          <w:bCs/>
          <w:color w:val="000000"/>
        </w:rPr>
        <w:t xml:space="preserve">engagement and </w:t>
      </w:r>
      <w:r w:rsidR="00B7799E">
        <w:rPr>
          <w:rFonts w:cs="Arial"/>
          <w:bCs/>
          <w:color w:val="000000"/>
        </w:rPr>
        <w:t>through s</w:t>
      </w:r>
      <w:r w:rsidR="004F1D3B">
        <w:rPr>
          <w:rFonts w:cs="Arial"/>
          <w:bCs/>
          <w:color w:val="000000"/>
        </w:rPr>
        <w:t>hopPSE</w:t>
      </w:r>
      <w:r w:rsidR="00B7799E">
        <w:rPr>
          <w:rFonts w:cs="Arial"/>
          <w:bCs/>
          <w:color w:val="000000"/>
        </w:rPr>
        <w:t xml:space="preserve">. </w:t>
      </w:r>
    </w:p>
    <w:p w:rsidR="00E60FC7" w:rsidRDefault="004F1D3B" w:rsidP="00D424B2">
      <w:pPr>
        <w:autoSpaceDE w:val="0"/>
        <w:autoSpaceDN w:val="0"/>
        <w:adjustRightInd w:val="0"/>
        <w:ind w:left="630"/>
        <w:rPr>
          <w:rFonts w:cs="Arial"/>
          <w:bCs/>
          <w:color w:val="000000"/>
        </w:rPr>
      </w:pPr>
      <w:r>
        <w:rPr>
          <w:rFonts w:cs="Arial"/>
          <w:bCs/>
          <w:color w:val="000000"/>
        </w:rPr>
        <w:t>The R</w:t>
      </w:r>
      <w:r w:rsidR="00B7799E">
        <w:rPr>
          <w:rFonts w:cs="Arial"/>
          <w:bCs/>
          <w:color w:val="000000"/>
        </w:rPr>
        <w:t>TF</w:t>
      </w:r>
      <w:r>
        <w:rPr>
          <w:rFonts w:cs="Arial"/>
          <w:bCs/>
          <w:color w:val="000000"/>
        </w:rPr>
        <w:t xml:space="preserve"> </w:t>
      </w:r>
      <w:r w:rsidR="00B7799E">
        <w:rPr>
          <w:rFonts w:cs="Arial"/>
          <w:bCs/>
          <w:color w:val="000000"/>
        </w:rPr>
        <w:t xml:space="preserve">released </w:t>
      </w:r>
      <w:r>
        <w:rPr>
          <w:rFonts w:cs="Arial"/>
          <w:bCs/>
          <w:color w:val="000000"/>
        </w:rPr>
        <w:t>new savings for showerhead measures in</w:t>
      </w:r>
      <w:r w:rsidR="004A6A27">
        <w:rPr>
          <w:rFonts w:cs="Arial"/>
          <w:bCs/>
          <w:color w:val="000000"/>
        </w:rPr>
        <w:t xml:space="preserve"> August of 2016. PSE will utilize</w:t>
      </w:r>
      <w:r>
        <w:rPr>
          <w:rFonts w:cs="Arial"/>
          <w:bCs/>
          <w:color w:val="000000"/>
        </w:rPr>
        <w:t xml:space="preserve"> these numbers to adjust savings claims for </w:t>
      </w:r>
      <w:r w:rsidR="004A6A27">
        <w:rPr>
          <w:rFonts w:cs="Arial"/>
          <w:bCs/>
          <w:color w:val="000000"/>
        </w:rPr>
        <w:t xml:space="preserve">the </w:t>
      </w:r>
      <w:r>
        <w:rPr>
          <w:rFonts w:cs="Arial"/>
          <w:bCs/>
          <w:color w:val="000000"/>
        </w:rPr>
        <w:t>2017</w:t>
      </w:r>
      <w:r w:rsidR="004A6A27">
        <w:rPr>
          <w:rFonts w:cs="Arial"/>
          <w:bCs/>
          <w:color w:val="000000"/>
        </w:rPr>
        <w:t xml:space="preserve"> program year</w:t>
      </w:r>
      <w:r>
        <w:rPr>
          <w:rFonts w:cs="Arial"/>
          <w:bCs/>
          <w:color w:val="000000"/>
        </w:rPr>
        <w:t>.</w:t>
      </w:r>
    </w:p>
    <w:p w:rsidR="00846461" w:rsidRDefault="00A81AAB" w:rsidP="00D424B2">
      <w:pPr>
        <w:pStyle w:val="Heading4"/>
        <w:numPr>
          <w:ilvl w:val="0"/>
          <w:numId w:val="0"/>
        </w:numPr>
        <w:ind w:left="630"/>
      </w:pPr>
      <w:r>
        <w:t>h</w:t>
      </w:r>
      <w:r w:rsidR="003F51D2">
        <w:t>.</w:t>
      </w:r>
      <w:r w:rsidR="003F51D2">
        <w:tab/>
      </w:r>
      <w:r w:rsidR="00846461">
        <w:t>Faucet Aerators</w:t>
      </w:r>
    </w:p>
    <w:p w:rsidR="00846461" w:rsidRDefault="00846461" w:rsidP="00F92F70">
      <w:pPr>
        <w:pStyle w:val="BodyArial"/>
        <w:spacing w:before="0"/>
        <w:ind w:left="720"/>
      </w:pPr>
      <w:r>
        <w:t xml:space="preserve">PSE </w:t>
      </w:r>
      <w:r w:rsidR="00B7799E">
        <w:t xml:space="preserve">continues to offer </w:t>
      </w:r>
      <w:r>
        <w:t>WaterSense® labeled faucets and faucet aerators to customers</w:t>
      </w:r>
      <w:r w:rsidR="00B7799E">
        <w:t>. 6D</w:t>
      </w:r>
      <w:r>
        <w:t>elivery methods for this measure include, but are not limited to: online retail, brick and mortar retail, mail-by request, and leave behind.</w:t>
      </w:r>
      <w:r w:rsidR="00CD1C24">
        <w:t xml:space="preserve"> </w:t>
      </w:r>
    </w:p>
    <w:p w:rsidR="00846461" w:rsidRPr="004B61F2" w:rsidRDefault="00846461" w:rsidP="00F92F70">
      <w:pPr>
        <w:pStyle w:val="BodyArial"/>
        <w:spacing w:before="0"/>
        <w:ind w:left="720"/>
      </w:pPr>
      <w:r>
        <w:t xml:space="preserve">A faucet aerator is found at the tip of an indoor water faucet. Aerators create a non-splashing stream, delivering a mixture of water and air. Because the aerator limits the water flow through a faucet, water use is reduced. The reduced water usage translates into reduced energy consumption when heating water. </w:t>
      </w:r>
    </w:p>
    <w:p w:rsidR="00566FFD" w:rsidRPr="00D93E81" w:rsidRDefault="00566FFD" w:rsidP="00F92F70">
      <w:pPr>
        <w:pStyle w:val="Heading3"/>
        <w:ind w:left="360"/>
      </w:pPr>
      <w:bookmarkStart w:id="56" w:name="_Toc430419982"/>
      <w:r w:rsidRPr="00D93E81">
        <w:lastRenderedPageBreak/>
        <w:t xml:space="preserve">Marketing </w:t>
      </w:r>
      <w:r w:rsidR="00437469">
        <w:t xml:space="preserve">and Outreach </w:t>
      </w:r>
      <w:r w:rsidRPr="00D93E81">
        <w:t>Plan</w:t>
      </w:r>
      <w:bookmarkEnd w:id="56"/>
    </w:p>
    <w:p w:rsidR="005E1677" w:rsidRDefault="005E1677" w:rsidP="00F92F70">
      <w:pPr>
        <w:ind w:left="360"/>
      </w:pPr>
      <w:r>
        <w:t xml:space="preserve">The objectives for the Direct-to-Consumer Channel’s marketing and outreach strategy are to reach a wide and diverse segmentation of customers including customers that may not have heard about or participated in PSE energy-efficiency programs. </w:t>
      </w:r>
    </w:p>
    <w:p w:rsidR="00DA5C03" w:rsidRDefault="00DA5C03" w:rsidP="00D424B2">
      <w:r>
        <w:br w:type="page"/>
      </w:r>
    </w:p>
    <w:p w:rsidR="005E1677" w:rsidRDefault="005E1677" w:rsidP="00F92F70">
      <w:pPr>
        <w:ind w:left="360"/>
      </w:pPr>
      <w:r>
        <w:lastRenderedPageBreak/>
        <w:t xml:space="preserve">Customers will be exposed to PSE and energy efficiency messaging and offers at places they may not expect including </w:t>
      </w:r>
      <w:r w:rsidR="002C04A8">
        <w:t>door-to-door campaigns</w:t>
      </w:r>
      <w:r>
        <w:t xml:space="preserve">, festivals/fairs, </w:t>
      </w:r>
      <w:r w:rsidR="003F22EB">
        <w:t xml:space="preserve">brick and mortar </w:t>
      </w:r>
      <w:r>
        <w:t xml:space="preserve">retailers, </w:t>
      </w:r>
      <w:r w:rsidR="003F22EB">
        <w:t xml:space="preserve">online retailers such as </w:t>
      </w:r>
      <w:r w:rsidR="00B7799E">
        <w:t>s</w:t>
      </w:r>
      <w:r w:rsidR="003F22EB">
        <w:t xml:space="preserve">hopPSE, </w:t>
      </w:r>
      <w:r>
        <w:t xml:space="preserve">social channels, targeted advertising and more. Common themes incorporated into messaging will include clarity, awareness, options of programs/offers and ease of participation. </w:t>
      </w:r>
    </w:p>
    <w:p w:rsidR="005E1677" w:rsidRDefault="005E1677" w:rsidP="00F92F70">
      <w:pPr>
        <w:ind w:left="360"/>
      </w:pPr>
      <w:r>
        <w:t xml:space="preserve">To continue driving customer participation and awareness, it will be important to orchestrate a distinct, strong, clear concert of messaging and corresponding community engagement: </w:t>
      </w:r>
      <w:r w:rsidRPr="00BE1B34">
        <w:rPr>
          <w:i/>
        </w:rPr>
        <w:t>use energy efficiency to save money and cut your bills.</w:t>
      </w:r>
      <w:r>
        <w:t xml:space="preserve"> This unique messaging will be used around products for which PSE provides instant discounts or rebates, as well as products which PSE recommends based on their general benefit to the customer. </w:t>
      </w:r>
    </w:p>
    <w:p w:rsidR="005E1677" w:rsidRDefault="005E1677" w:rsidP="00F92F70">
      <w:pPr>
        <w:ind w:left="360"/>
      </w:pPr>
      <w:r>
        <w:t xml:space="preserve">Channel promotions will focus on delivering effective customer value through utilizing market research intelligence, such as propensity modeling. The Energy Efficient Communities team will continue to deliver targeted community engagement focusing on specific channel priorities, including but not limited to: appliance recycling, </w:t>
      </w:r>
      <w:r w:rsidR="000F6121">
        <w:t xml:space="preserve">clothes washer </w:t>
      </w:r>
      <w:r>
        <w:t>replacement, cross-channel campaigns, appliance recycling charity campaign, as well as any new programs which require effective community engagement. Priorities for these communities can be set using the same propensity modeling, which allows PSE to determine ahead of time which customers are most likely to participate and qualify for certain programs without inundating them with things that they don’t want. Targeted uses will include advertising, direct-mail, and store signage.</w:t>
      </w:r>
    </w:p>
    <w:p w:rsidR="005E1677" w:rsidRPr="009B3561" w:rsidRDefault="005E1677" w:rsidP="00F92F70">
      <w:pPr>
        <w:ind w:left="360"/>
        <w:rPr>
          <w:rFonts w:cs="Arial"/>
          <w:szCs w:val="22"/>
        </w:rPr>
      </w:pPr>
      <w:r>
        <w:t xml:space="preserve">The most </w:t>
      </w:r>
      <w:r w:rsidRPr="009B3561">
        <w:rPr>
          <w:szCs w:val="22"/>
        </w:rPr>
        <w:t xml:space="preserve">convenient and least expensive of the delivery methods to send targeted messaging to customers is through email. The channel will focus on getting more customer emails that can be matched to a PSE account. In addition to sending specific marketing emails about energy efficiency offerings, emails will also </w:t>
      </w:r>
      <w:r w:rsidRPr="009B3561">
        <w:rPr>
          <w:rFonts w:cs="Arial"/>
          <w:szCs w:val="22"/>
        </w:rPr>
        <w:t>be sent at three specific instances:</w:t>
      </w:r>
    </w:p>
    <w:p w:rsidR="005E1677" w:rsidRPr="009B3561" w:rsidRDefault="005E1677" w:rsidP="00BE74F4">
      <w:pPr>
        <w:pStyle w:val="ListParagraph"/>
        <w:numPr>
          <w:ilvl w:val="0"/>
          <w:numId w:val="52"/>
        </w:numPr>
        <w:spacing w:after="60" w:line="276" w:lineRule="auto"/>
        <w:ind w:left="1080"/>
        <w:contextualSpacing w:val="0"/>
        <w:jc w:val="left"/>
        <w:rPr>
          <w:rFonts w:ascii="Arial" w:hAnsi="Arial" w:cs="Arial"/>
        </w:rPr>
      </w:pPr>
      <w:r w:rsidRPr="009B3561">
        <w:rPr>
          <w:rFonts w:ascii="Arial" w:hAnsi="Arial" w:cs="Arial"/>
        </w:rPr>
        <w:t xml:space="preserve">When customers are experiencing unusual usage levels midway through their cycle, an email will be sent to notify them of the abnormality and provide links to </w:t>
      </w:r>
      <w:r>
        <w:rPr>
          <w:rFonts w:ascii="Arial" w:hAnsi="Arial" w:cs="Arial"/>
        </w:rPr>
        <w:t>e</w:t>
      </w:r>
      <w:r w:rsidRPr="009B3561">
        <w:rPr>
          <w:rFonts w:ascii="Arial" w:hAnsi="Arial" w:cs="Arial"/>
        </w:rPr>
        <w:t xml:space="preserve">nergy </w:t>
      </w:r>
      <w:r>
        <w:rPr>
          <w:rFonts w:ascii="Arial" w:hAnsi="Arial" w:cs="Arial"/>
        </w:rPr>
        <w:t>e</w:t>
      </w:r>
      <w:r w:rsidRPr="009B3561">
        <w:rPr>
          <w:rFonts w:ascii="Arial" w:hAnsi="Arial" w:cs="Arial"/>
        </w:rPr>
        <w:t>fficiency programs to help bring their usage back in-line with their monthly expectations.</w:t>
      </w:r>
    </w:p>
    <w:p w:rsidR="005E1677" w:rsidRPr="009B3561" w:rsidRDefault="005E1677" w:rsidP="00BE74F4">
      <w:pPr>
        <w:pStyle w:val="ListParagraph"/>
        <w:numPr>
          <w:ilvl w:val="0"/>
          <w:numId w:val="52"/>
        </w:numPr>
        <w:spacing w:after="60" w:line="276" w:lineRule="auto"/>
        <w:ind w:left="1080"/>
        <w:contextualSpacing w:val="0"/>
        <w:jc w:val="left"/>
        <w:rPr>
          <w:rFonts w:ascii="Arial" w:hAnsi="Arial" w:cs="Arial"/>
        </w:rPr>
      </w:pPr>
      <w:r w:rsidRPr="009B3561">
        <w:rPr>
          <w:rFonts w:ascii="Arial" w:hAnsi="Arial" w:cs="Arial"/>
        </w:rPr>
        <w:t xml:space="preserve">When a customer’s PSE energy statement is ready, they will receive an email reminder with a usage </w:t>
      </w:r>
      <w:r>
        <w:rPr>
          <w:rFonts w:ascii="Arial" w:hAnsi="Arial" w:cs="Arial"/>
        </w:rPr>
        <w:t>breakdown summary and links to energy e</w:t>
      </w:r>
      <w:r w:rsidRPr="009B3561">
        <w:rPr>
          <w:rFonts w:ascii="Arial" w:hAnsi="Arial" w:cs="Arial"/>
        </w:rPr>
        <w:t>fficiency programs to help them better understand and manage their energy use.</w:t>
      </w:r>
    </w:p>
    <w:p w:rsidR="005E1677" w:rsidRDefault="005E1677" w:rsidP="00BE74F4">
      <w:pPr>
        <w:pStyle w:val="ListParagraph"/>
        <w:numPr>
          <w:ilvl w:val="0"/>
          <w:numId w:val="52"/>
        </w:numPr>
        <w:spacing w:line="276" w:lineRule="auto"/>
        <w:ind w:left="1080"/>
        <w:contextualSpacing w:val="0"/>
        <w:jc w:val="left"/>
        <w:rPr>
          <w:rFonts w:ascii="Arial" w:hAnsi="Arial" w:cs="Arial"/>
        </w:rPr>
      </w:pPr>
      <w:r w:rsidRPr="009B3561">
        <w:rPr>
          <w:rFonts w:ascii="Arial" w:hAnsi="Arial" w:cs="Arial"/>
        </w:rPr>
        <w:lastRenderedPageBreak/>
        <w:t xml:space="preserve">Seasonally, as equipment needs to be checked or serviced, PSE customers will receive an email providing </w:t>
      </w:r>
      <w:r>
        <w:rPr>
          <w:rFonts w:ascii="Arial" w:hAnsi="Arial" w:cs="Arial"/>
        </w:rPr>
        <w:t>e</w:t>
      </w:r>
      <w:r w:rsidRPr="009B3561">
        <w:rPr>
          <w:rFonts w:ascii="Arial" w:hAnsi="Arial" w:cs="Arial"/>
        </w:rPr>
        <w:t xml:space="preserve">nergy </w:t>
      </w:r>
      <w:r>
        <w:rPr>
          <w:rFonts w:ascii="Arial" w:hAnsi="Arial" w:cs="Arial"/>
        </w:rPr>
        <w:t>e</w:t>
      </w:r>
      <w:r w:rsidRPr="009B3561">
        <w:rPr>
          <w:rFonts w:ascii="Arial" w:hAnsi="Arial" w:cs="Arial"/>
        </w:rPr>
        <w:t>fficiency tips and solutions for seasonal concerns. </w:t>
      </w:r>
    </w:p>
    <w:p w:rsidR="005E1677" w:rsidRDefault="005E1677" w:rsidP="00F92F70">
      <w:pPr>
        <w:ind w:left="360"/>
        <w:jc w:val="left"/>
      </w:pPr>
      <w:r>
        <w:t>The Energy Efficient Communities team will also employ the use of an extensive tracking workbook, with the goal of measuring the outreach efforts. Several types of customer contacts will be logged, providing valuable information about past successes and future program design. The marketing and outreach teams will also work with industry leaders in a given field, including but not limited to experts in: email marketing, search engine optimization, advertising and social outreach. PSE wants to know that what it is doing is working and is delivering impactful customer value.</w:t>
      </w:r>
      <w:r w:rsidR="00CD1C24">
        <w:t xml:space="preserve"> </w:t>
      </w:r>
    </w:p>
    <w:p w:rsidR="00CF5725" w:rsidRDefault="005E1677" w:rsidP="00F92F70">
      <w:pPr>
        <w:ind w:left="360"/>
        <w:jc w:val="left"/>
      </w:pPr>
      <w:r>
        <w:t>By fully utilizing its market research capabilities, PSE analyzes research data and gather customer opinions on buying habits that help refine its outreach methods. By utilizing subjective and objective data, the Energy Efficient Communities team select</w:t>
      </w:r>
      <w:r w:rsidR="000F6121">
        <w:t>s</w:t>
      </w:r>
      <w:r>
        <w:t xml:space="preserve"> priority communities. This includes looking at past engagement levels in various municipalities, as well as choosing communities which have not received specific attention in previous years. </w:t>
      </w:r>
    </w:p>
    <w:p w:rsidR="00240997" w:rsidRDefault="00240997" w:rsidP="00240997">
      <w:pPr>
        <w:ind w:left="360"/>
        <w:jc w:val="left"/>
      </w:pPr>
      <w:r>
        <w:t xml:space="preserve">In 2017, PSE will </w:t>
      </w:r>
      <w:r w:rsidR="000F6121">
        <w:t xml:space="preserve">specifically </w:t>
      </w:r>
      <w:r>
        <w:t>look to invest in research to identify opportunities to market and promote its energy efficiency programs and rebates to a multicultural/multilingual audience</w:t>
      </w:r>
      <w:r w:rsidR="00104038">
        <w:t>, which tends to be a harder to reach segmentation</w:t>
      </w:r>
      <w:r>
        <w:t xml:space="preserve">. </w:t>
      </w:r>
    </w:p>
    <w:p w:rsidR="005E1677" w:rsidRDefault="005E1677" w:rsidP="00F92F70">
      <w:pPr>
        <w:ind w:left="360"/>
        <w:jc w:val="left"/>
      </w:pPr>
      <w:r>
        <w:t>A highly successful tactic in 2014-15 that will be carried into 2016-17 is multi-channel or cross-marketing with other channel initiatives that target a similar audience. A multi-channel integrated approach allows customers a comprehensive look at the full range of energy efficient offerings.</w:t>
      </w:r>
    </w:p>
    <w:p w:rsidR="005E1677" w:rsidRDefault="005E1677" w:rsidP="00D424B2">
      <w:pPr>
        <w:jc w:val="left"/>
      </w:pPr>
      <w:r>
        <w:t xml:space="preserve">PSE’s partnership with retail and manufacturers remains a vital tactic in increasing awareness of program offers. These partnerships allow PSE to get messaging in front of customers at the point-of-purchase or decision making via custom product packaging and in-store signage/clings on or near rebated products.By collaborating closely with retail and manufacturer partners –both brick-and-mortar and online-- PSE can reach customers when they are in the most likely position to make a purchasing decision and influence them to choose energy efficient products. </w:t>
      </w:r>
    </w:p>
    <w:p w:rsidR="005E1677" w:rsidRDefault="005E1677" w:rsidP="00F92F70">
      <w:pPr>
        <w:ind w:left="360"/>
        <w:jc w:val="left"/>
      </w:pPr>
      <w:r>
        <w:t xml:space="preserve">Several new media tactics will be entertained as they are applicable to program objectives. These tactics may include sponsored posts on social media channels, social media promotions/contests, unique out-of-home advertising, video and digital, </w:t>
      </w:r>
      <w:r>
        <w:lastRenderedPageBreak/>
        <w:t>TV and radio advertising. The marketing reach of all these new tactics can be amplified by the outreach efforts, which will use established relationships with municipalities and trusted community organizations to spread the message even further.</w:t>
      </w:r>
      <w:r w:rsidR="00CD1C24">
        <w:t xml:space="preserve"> </w:t>
      </w:r>
    </w:p>
    <w:p w:rsidR="005E1677" w:rsidRDefault="005E1677" w:rsidP="00F92F70">
      <w:pPr>
        <w:ind w:left="360"/>
        <w:jc w:val="left"/>
      </w:pPr>
      <w:r>
        <w:t xml:space="preserve">PSE plans to partner with other community leaders/organizations and thought influencers bringing credibility and trust to the PSE brand on both a corporate level and a channel/program level. Partnering with well-respected organizations in </w:t>
      </w:r>
      <w:r w:rsidR="00886280">
        <w:t>its</w:t>
      </w:r>
      <w:r>
        <w:t xml:space="preserve"> community that customers are passionate about like local sports franchises (Seahawks/Sounders/Mariners) positions PSE as a trusted community member, bringing PSE and energy efficiency into a space customers may not traditionally think of their energy company being. </w:t>
      </w:r>
    </w:p>
    <w:p w:rsidR="0044331A" w:rsidRDefault="00747752" w:rsidP="00F92F70">
      <w:pPr>
        <w:ind w:left="360"/>
        <w:rPr>
          <w:rFonts w:cs="Arial"/>
        </w:rPr>
      </w:pPr>
      <w:r>
        <w:rPr>
          <w:rFonts w:cs="Arial"/>
        </w:rPr>
        <w:t>Top Marketing and Outreach Strategies and Tactics (by program)</w:t>
      </w:r>
      <w:r w:rsidR="0044331A">
        <w:rPr>
          <w:rFonts w:cs="Arial"/>
        </w:rPr>
        <w:t>:</w:t>
      </w:r>
    </w:p>
    <w:p w:rsidR="00566FFD" w:rsidRDefault="00566FFD" w:rsidP="00BE74F4">
      <w:pPr>
        <w:pStyle w:val="Heading4"/>
        <w:numPr>
          <w:ilvl w:val="0"/>
          <w:numId w:val="75"/>
        </w:numPr>
      </w:pPr>
      <w:r>
        <w:t>Lighting</w:t>
      </w:r>
    </w:p>
    <w:p w:rsidR="00747752" w:rsidRDefault="00747752" w:rsidP="00BE74F4">
      <w:pPr>
        <w:numPr>
          <w:ilvl w:val="0"/>
          <w:numId w:val="53"/>
        </w:numPr>
        <w:spacing w:after="60"/>
      </w:pPr>
      <w:r>
        <w:t xml:space="preserve">Clear point-of-purchase materials/custom packaging (online and in store) that drive customers to purchase the PSE-incentivized option. </w:t>
      </w:r>
    </w:p>
    <w:p w:rsidR="00747752" w:rsidRDefault="00747752" w:rsidP="00BE74F4">
      <w:pPr>
        <w:numPr>
          <w:ilvl w:val="0"/>
          <w:numId w:val="53"/>
        </w:numPr>
        <w:spacing w:after="60"/>
      </w:pPr>
      <w:r>
        <w:t>Increase awareness of the variety of quality products on the market.</w:t>
      </w:r>
    </w:p>
    <w:p w:rsidR="00747752" w:rsidRDefault="00747752" w:rsidP="00BE74F4">
      <w:pPr>
        <w:numPr>
          <w:ilvl w:val="0"/>
          <w:numId w:val="53"/>
        </w:numPr>
        <w:spacing w:after="60"/>
      </w:pPr>
      <w:r>
        <w:t>Increase awareness that discounted light bulb purchased is because of PSE instant rebate.</w:t>
      </w:r>
    </w:p>
    <w:p w:rsidR="00747752" w:rsidRDefault="00747752" w:rsidP="00BE74F4">
      <w:pPr>
        <w:numPr>
          <w:ilvl w:val="0"/>
          <w:numId w:val="53"/>
        </w:numPr>
        <w:spacing w:after="60"/>
      </w:pPr>
      <w:r>
        <w:t>Include specific messaging in outreach presentations (city councils, chambers of commerce, home owners associations, home shows, etc.) about the dynamic changes in the LED bulb market and how PSE has helped make this technology more widely-available.</w:t>
      </w:r>
      <w:r w:rsidR="00CD1C24">
        <w:t xml:space="preserve"> </w:t>
      </w:r>
    </w:p>
    <w:p w:rsidR="00747752" w:rsidRDefault="00747752" w:rsidP="00BE74F4">
      <w:pPr>
        <w:numPr>
          <w:ilvl w:val="0"/>
          <w:numId w:val="53"/>
        </w:numPr>
        <w:spacing w:after="60"/>
      </w:pPr>
      <w:r>
        <w:t xml:space="preserve">Increase awareness that LED bulb pricing is more affordable than ever; as there is still a perception that LED bulbs are expensive. </w:t>
      </w:r>
    </w:p>
    <w:p w:rsidR="00747752" w:rsidRDefault="00747752" w:rsidP="00BE74F4">
      <w:pPr>
        <w:numPr>
          <w:ilvl w:val="0"/>
          <w:numId w:val="53"/>
        </w:numPr>
        <w:spacing w:after="60"/>
      </w:pPr>
      <w:r>
        <w:t xml:space="preserve">Engage PSE’s customers in-person and online with LED bulbs as an education entry into the most energy-efficient, long-lasting lighting on the market. Online engagement may happen through </w:t>
      </w:r>
      <w:r w:rsidR="00104038">
        <w:t>s</w:t>
      </w:r>
      <w:r>
        <w:t xml:space="preserve">hopPSE, </w:t>
      </w:r>
      <w:hyperlink r:id="rId36" w:history="1">
        <w:r w:rsidRPr="007A3C76">
          <w:rPr>
            <w:rStyle w:val="Hyperlink"/>
          </w:rPr>
          <w:t>http://pse.com/shoppse</w:t>
        </w:r>
      </w:hyperlink>
      <w:r>
        <w:t xml:space="preserve">. </w:t>
      </w:r>
    </w:p>
    <w:p w:rsidR="00747752" w:rsidRDefault="00747752" w:rsidP="00BE74F4">
      <w:pPr>
        <w:numPr>
          <w:ilvl w:val="0"/>
          <w:numId w:val="53"/>
        </w:numPr>
        <w:spacing w:after="60"/>
      </w:pPr>
      <w:r>
        <w:t>Continue to educate customers both directly and through the retail sales associates engaging them within the stores on the best energy-efficiency lighting products on the market.</w:t>
      </w:r>
    </w:p>
    <w:p w:rsidR="00747752" w:rsidRDefault="00747752" w:rsidP="00BE74F4">
      <w:pPr>
        <w:numPr>
          <w:ilvl w:val="0"/>
          <w:numId w:val="53"/>
        </w:numPr>
        <w:spacing w:after="60"/>
      </w:pPr>
      <w:r>
        <w:t>Store and online merchandising to make prime store real estate an energy-efficiency destination that would encourage the interaction with products and encouragement of impulse purchases.</w:t>
      </w:r>
      <w:r w:rsidR="00CD1C24">
        <w:t xml:space="preserve"> </w:t>
      </w:r>
    </w:p>
    <w:p w:rsidR="00747752" w:rsidRDefault="00747752" w:rsidP="00BE74F4">
      <w:pPr>
        <w:numPr>
          <w:ilvl w:val="0"/>
          <w:numId w:val="53"/>
        </w:numPr>
      </w:pPr>
      <w:r>
        <w:lastRenderedPageBreak/>
        <w:t>In collaboration with retailers and manufacturers, provide limited-time-offers to leverage rebate and product pricing structure that would be more likely to get customers to buy.</w:t>
      </w:r>
      <w:r w:rsidR="00CD1C24">
        <w:t xml:space="preserve"> </w:t>
      </w:r>
    </w:p>
    <w:p w:rsidR="00566FFD" w:rsidRDefault="00566FFD" w:rsidP="00C66514">
      <w:pPr>
        <w:pStyle w:val="Heading4"/>
      </w:pPr>
      <w:r>
        <w:t>Appliances</w:t>
      </w:r>
      <w:r w:rsidR="00532EC0">
        <w:t xml:space="preserve"> &amp; Consumer Electronics</w:t>
      </w:r>
    </w:p>
    <w:p w:rsidR="00747752" w:rsidRDefault="00747752" w:rsidP="00C66514">
      <w:pPr>
        <w:numPr>
          <w:ilvl w:val="0"/>
          <w:numId w:val="23"/>
        </w:numPr>
        <w:spacing w:after="60"/>
        <w:ind w:left="1080"/>
        <w:jc w:val="left"/>
      </w:pPr>
      <w:r>
        <w:t>Regionally-oriented outreach program, which targets several specific geographic areas through the biennium – concentrating the message and solidify</w:t>
      </w:r>
      <w:r w:rsidR="00437469">
        <w:t>ing</w:t>
      </w:r>
      <w:r>
        <w:t xml:space="preserve"> PSE involvement in local communities. </w:t>
      </w:r>
    </w:p>
    <w:p w:rsidR="00747752" w:rsidRDefault="00747752" w:rsidP="00C66514">
      <w:pPr>
        <w:numPr>
          <w:ilvl w:val="0"/>
          <w:numId w:val="23"/>
        </w:numPr>
        <w:spacing w:after="60"/>
        <w:ind w:left="1080"/>
        <w:jc w:val="left"/>
      </w:pPr>
      <w:r>
        <w:t>Increase awareness of rebate offerings, particularly refrigerators that have limited models on the showroom floor, so that when it comes time to make the critical purchase, customers know all the options available.</w:t>
      </w:r>
    </w:p>
    <w:p w:rsidR="00747752" w:rsidRDefault="00747752" w:rsidP="00C66514">
      <w:pPr>
        <w:numPr>
          <w:ilvl w:val="0"/>
          <w:numId w:val="23"/>
        </w:numPr>
        <w:spacing w:after="60"/>
        <w:ind w:left="1080"/>
        <w:jc w:val="left"/>
      </w:pPr>
      <w:r>
        <w:t xml:space="preserve">Utilize PSE marketing collateral in prominent public areas and at local community events, driving awareness and program results. </w:t>
      </w:r>
    </w:p>
    <w:p w:rsidR="00747752" w:rsidRDefault="00747752" w:rsidP="00C66514">
      <w:pPr>
        <w:numPr>
          <w:ilvl w:val="0"/>
          <w:numId w:val="23"/>
        </w:numPr>
        <w:spacing w:after="60"/>
        <w:ind w:left="1080"/>
        <w:jc w:val="left"/>
      </w:pPr>
      <w:r>
        <w:t>Marketing activities that center around PSE rebates on the most-efficient appliances on the market, which may include limited-time-offers.</w:t>
      </w:r>
      <w:r w:rsidR="00CD1C24">
        <w:t xml:space="preserve"> </w:t>
      </w:r>
    </w:p>
    <w:p w:rsidR="00747752" w:rsidRDefault="00747752" w:rsidP="00C66514">
      <w:pPr>
        <w:numPr>
          <w:ilvl w:val="0"/>
          <w:numId w:val="23"/>
        </w:numPr>
        <w:spacing w:after="60"/>
        <w:ind w:left="1080"/>
        <w:jc w:val="left"/>
      </w:pPr>
      <w:r>
        <w:t>Promote partnerships and limited-time-offers with independent appliance retailers.</w:t>
      </w:r>
    </w:p>
    <w:p w:rsidR="00747752" w:rsidRDefault="00747752" w:rsidP="00C66514">
      <w:pPr>
        <w:numPr>
          <w:ilvl w:val="0"/>
          <w:numId w:val="23"/>
        </w:numPr>
        <w:spacing w:after="60"/>
        <w:ind w:left="1080"/>
        <w:jc w:val="left"/>
      </w:pPr>
      <w:r>
        <w:t xml:space="preserve">Utilize community partner social media networks, paper and emailed newsletters, and other citizen-focused communications to inform customers about appliance and consumer electronics special offers. </w:t>
      </w:r>
    </w:p>
    <w:p w:rsidR="00747752" w:rsidRDefault="00747752" w:rsidP="00C66514">
      <w:pPr>
        <w:numPr>
          <w:ilvl w:val="0"/>
          <w:numId w:val="23"/>
        </w:numPr>
        <w:spacing w:after="60"/>
        <w:ind w:left="1080"/>
        <w:jc w:val="left"/>
      </w:pPr>
      <w:r>
        <w:t>Continue to encourage customers to recycle old, inefficient appliances.</w:t>
      </w:r>
    </w:p>
    <w:p w:rsidR="00747752" w:rsidRDefault="00747752" w:rsidP="00C66514">
      <w:pPr>
        <w:numPr>
          <w:ilvl w:val="0"/>
          <w:numId w:val="23"/>
        </w:numPr>
        <w:spacing w:after="60"/>
        <w:ind w:left="1080"/>
        <w:jc w:val="left"/>
      </w:pPr>
      <w:r>
        <w:t xml:space="preserve">Continue to drive awareness of and participation in free </w:t>
      </w:r>
      <w:r w:rsidR="000347E2">
        <w:t xml:space="preserve">clothes washer </w:t>
      </w:r>
      <w:r>
        <w:t xml:space="preserve">replacement program, a valuable program for customers who may be on a budget - belief that the program is “Too good to be true” is a common barrier to participation. </w:t>
      </w:r>
    </w:p>
    <w:p w:rsidR="00747752" w:rsidRDefault="00747752" w:rsidP="00C66514">
      <w:pPr>
        <w:numPr>
          <w:ilvl w:val="0"/>
          <w:numId w:val="23"/>
        </w:numPr>
        <w:ind w:left="1080"/>
        <w:jc w:val="left"/>
      </w:pPr>
      <w:r>
        <w:t xml:space="preserve">Make the connection for customers that their electric utility provides appliance recycling. </w:t>
      </w:r>
    </w:p>
    <w:p w:rsidR="00566FFD" w:rsidRDefault="00566FFD" w:rsidP="00C66514">
      <w:pPr>
        <w:pStyle w:val="Heading4"/>
      </w:pPr>
      <w:r>
        <w:t>Showerheads</w:t>
      </w:r>
    </w:p>
    <w:p w:rsidR="00747752" w:rsidRDefault="00747752" w:rsidP="00C66514">
      <w:pPr>
        <w:numPr>
          <w:ilvl w:val="0"/>
          <w:numId w:val="21"/>
        </w:numPr>
        <w:spacing w:after="60"/>
        <w:jc w:val="left"/>
      </w:pPr>
      <w:r>
        <w:t>Communicate a variety of purchasing options to customers and streamline the process with clear point-of-sale materials and improved online functionality</w:t>
      </w:r>
      <w:r w:rsidR="00766A02">
        <w:t xml:space="preserve"> through </w:t>
      </w:r>
      <w:r w:rsidR="000347E2">
        <w:t>s</w:t>
      </w:r>
      <w:r w:rsidR="00766A02">
        <w:t>hopPSE and other online retailers</w:t>
      </w:r>
      <w:r>
        <w:t>.</w:t>
      </w:r>
    </w:p>
    <w:p w:rsidR="00747752" w:rsidRDefault="00747752" w:rsidP="00C66514">
      <w:pPr>
        <w:numPr>
          <w:ilvl w:val="0"/>
          <w:numId w:val="21"/>
        </w:numPr>
        <w:spacing w:after="60"/>
        <w:jc w:val="left"/>
      </w:pPr>
      <w:r w:rsidRPr="008B3612">
        <w:t>Engage</w:t>
      </w:r>
      <w:r>
        <w:t>ment of</w:t>
      </w:r>
      <w:r w:rsidRPr="008B3612">
        <w:t xml:space="preserve"> </w:t>
      </w:r>
      <w:r>
        <w:t>PSE’s</w:t>
      </w:r>
      <w:r w:rsidRPr="008B3612">
        <w:t xml:space="preserve"> customers with a </w:t>
      </w:r>
      <w:r>
        <w:t xml:space="preserve">quality high-efficiency </w:t>
      </w:r>
      <w:r w:rsidRPr="008B3612">
        <w:t>showerhead</w:t>
      </w:r>
      <w:r>
        <w:t>. T</w:t>
      </w:r>
      <w:r w:rsidRPr="008B3612">
        <w:t xml:space="preserve">his outreach occurs at engagement events throughout </w:t>
      </w:r>
      <w:r>
        <w:t>its</w:t>
      </w:r>
      <w:r w:rsidRPr="008B3612">
        <w:t xml:space="preserve"> electric and electric-natural g</w:t>
      </w:r>
      <w:r>
        <w:t xml:space="preserve">as combined service territory. </w:t>
      </w:r>
      <w:r w:rsidRPr="008B3612">
        <w:t xml:space="preserve">Unlike the direct-mail delivery, this delivery gives PSE a personal touch where </w:t>
      </w:r>
      <w:r>
        <w:t>it is</w:t>
      </w:r>
      <w:r w:rsidRPr="008B3612">
        <w:t xml:space="preserve"> able to answer customer </w:t>
      </w:r>
      <w:r w:rsidRPr="008B3612">
        <w:lastRenderedPageBreak/>
        <w:t>questions and engage in other energy</w:t>
      </w:r>
      <w:r>
        <w:t xml:space="preserve"> </w:t>
      </w:r>
      <w:r w:rsidRPr="008B3612">
        <w:t>efficiency messages.</w:t>
      </w:r>
      <w:r w:rsidR="00CD1C24">
        <w:t xml:space="preserve"> </w:t>
      </w:r>
      <w:r>
        <w:t xml:space="preserve">Fulfillment of an engagement showerhead may happen online through </w:t>
      </w:r>
      <w:r w:rsidR="000347E2">
        <w:t>s</w:t>
      </w:r>
      <w:r>
        <w:t>hopPSE.</w:t>
      </w:r>
    </w:p>
    <w:p w:rsidR="00747752" w:rsidRDefault="00747752" w:rsidP="00C66514">
      <w:pPr>
        <w:numPr>
          <w:ilvl w:val="0"/>
          <w:numId w:val="21"/>
        </w:numPr>
        <w:spacing w:after="60"/>
        <w:jc w:val="left"/>
      </w:pPr>
      <w:r>
        <w:t>Work in partnership with city utility districts to offer low-cost/no-cost high-efficiency showerheads through their utility billing process, creating claimable residential gas savings.</w:t>
      </w:r>
      <w:r w:rsidR="00CD1C24">
        <w:t xml:space="preserve"> </w:t>
      </w:r>
    </w:p>
    <w:p w:rsidR="00747752" w:rsidRDefault="00747752" w:rsidP="00C66514">
      <w:pPr>
        <w:numPr>
          <w:ilvl w:val="0"/>
          <w:numId w:val="21"/>
        </w:numPr>
        <w:spacing w:after="0" w:line="276" w:lineRule="auto"/>
        <w:jc w:val="left"/>
      </w:pPr>
      <w:r>
        <w:t xml:space="preserve">Partner with retailers and manufacturers to provide the best customer value such as, but not limited to; limited-time-offers and merchandising activities. </w:t>
      </w:r>
    </w:p>
    <w:p w:rsidR="00747752" w:rsidRDefault="00747752" w:rsidP="00C66514">
      <w:pPr>
        <w:numPr>
          <w:ilvl w:val="0"/>
          <w:numId w:val="21"/>
        </w:numPr>
        <w:spacing w:line="276" w:lineRule="auto"/>
        <w:jc w:val="left"/>
      </w:pPr>
      <w:r>
        <w:t xml:space="preserve">Drive awareness of quality shower experience associated with showerheads which can be barrier to adoption for some. High-efficiency showerheads do not mean a low-quality shower. </w:t>
      </w:r>
    </w:p>
    <w:p w:rsidR="00566FFD" w:rsidRDefault="00747752" w:rsidP="00C66514">
      <w:pPr>
        <w:pStyle w:val="Heading4"/>
      </w:pPr>
      <w:r>
        <w:t>Incremental Marketing S</w:t>
      </w:r>
      <w:r w:rsidR="00566FFD" w:rsidRPr="00260120">
        <w:t>trategies:</w:t>
      </w:r>
    </w:p>
    <w:p w:rsidR="00747752" w:rsidRDefault="00747752" w:rsidP="00C66514">
      <w:pPr>
        <w:numPr>
          <w:ilvl w:val="0"/>
          <w:numId w:val="24"/>
        </w:numPr>
        <w:tabs>
          <w:tab w:val="num" w:pos="1080"/>
        </w:tabs>
        <w:spacing w:after="60"/>
        <w:ind w:left="1080"/>
        <w:jc w:val="left"/>
      </w:pPr>
      <w:r w:rsidRPr="0038226E">
        <w:t>Get customers to the retail stores</w:t>
      </w:r>
      <w:r>
        <w:t>, both in-person and online,</w:t>
      </w:r>
      <w:r w:rsidRPr="0038226E">
        <w:t xml:space="preserve"> and once there engage them to buy energy-ef</w:t>
      </w:r>
      <w:r>
        <w:t xml:space="preserve">ficiency products that meet PSE’s </w:t>
      </w:r>
      <w:r w:rsidRPr="0038226E">
        <w:t xml:space="preserve">programs. </w:t>
      </w:r>
      <w:r>
        <w:t xml:space="preserve">This includes the advertising of PSE’s online store, </w:t>
      </w:r>
      <w:r w:rsidR="000347E2">
        <w:t>s</w:t>
      </w:r>
      <w:r>
        <w:t xml:space="preserve">hopPSE, </w:t>
      </w:r>
      <w:hyperlink r:id="rId37" w:history="1">
        <w:r w:rsidRPr="00B12102">
          <w:rPr>
            <w:rStyle w:val="Hyperlink"/>
          </w:rPr>
          <w:t>http://pse.com/shoppse</w:t>
        </w:r>
      </w:hyperlink>
      <w:r>
        <w:t xml:space="preserve">. </w:t>
      </w:r>
    </w:p>
    <w:p w:rsidR="00747752" w:rsidRDefault="00747752" w:rsidP="00C66514">
      <w:pPr>
        <w:numPr>
          <w:ilvl w:val="0"/>
          <w:numId w:val="24"/>
        </w:numPr>
        <w:tabs>
          <w:tab w:val="num" w:pos="1080"/>
        </w:tabs>
        <w:spacing w:after="60"/>
        <w:ind w:left="1080"/>
        <w:jc w:val="left"/>
      </w:pPr>
      <w:r>
        <w:t xml:space="preserve">While shopping, provide customers with a positive interaction with energy-efficiency, even if only for a moment. </w:t>
      </w:r>
    </w:p>
    <w:p w:rsidR="00747752" w:rsidRDefault="00747752" w:rsidP="00C66514">
      <w:pPr>
        <w:numPr>
          <w:ilvl w:val="0"/>
          <w:numId w:val="24"/>
        </w:numPr>
        <w:tabs>
          <w:tab w:val="num" w:pos="1080"/>
        </w:tabs>
        <w:spacing w:after="60"/>
        <w:ind w:left="1080"/>
        <w:jc w:val="left"/>
      </w:pPr>
      <w:r>
        <w:t>Promote comfort and convenience across all offerings.</w:t>
      </w:r>
    </w:p>
    <w:p w:rsidR="00747752" w:rsidRDefault="00747752" w:rsidP="00C66514">
      <w:pPr>
        <w:numPr>
          <w:ilvl w:val="0"/>
          <w:numId w:val="24"/>
        </w:numPr>
        <w:tabs>
          <w:tab w:val="num" w:pos="1080"/>
        </w:tabs>
        <w:spacing w:after="60"/>
        <w:ind w:left="1080"/>
        <w:jc w:val="left"/>
      </w:pPr>
      <w:r>
        <w:t>Integrate low income program components wherever possible.</w:t>
      </w:r>
    </w:p>
    <w:p w:rsidR="00747752" w:rsidRDefault="00747752" w:rsidP="00C66514">
      <w:pPr>
        <w:numPr>
          <w:ilvl w:val="0"/>
          <w:numId w:val="24"/>
        </w:numPr>
        <w:tabs>
          <w:tab w:val="num" w:pos="1080"/>
        </w:tabs>
        <w:spacing w:after="60"/>
        <w:ind w:left="1080"/>
        <w:contextualSpacing/>
        <w:jc w:val="left"/>
      </w:pPr>
      <w:r>
        <w:t>Collaborate with other events/sponsorships outside of PSE energy efficiency to drive participation and awareness of PSE energy efficiency offerings.</w:t>
      </w:r>
    </w:p>
    <w:p w:rsidR="00747752" w:rsidRDefault="00747752" w:rsidP="00C66514">
      <w:pPr>
        <w:numPr>
          <w:ilvl w:val="0"/>
          <w:numId w:val="24"/>
        </w:numPr>
        <w:tabs>
          <w:tab w:val="num" w:pos="1080"/>
        </w:tabs>
        <w:ind w:left="1080"/>
        <w:contextualSpacing/>
        <w:jc w:val="left"/>
      </w:pPr>
      <w:r>
        <w:t>Cross-channel campaigns and targeted email marketing campaign.</w:t>
      </w:r>
    </w:p>
    <w:p w:rsidR="00747752" w:rsidRDefault="00747752" w:rsidP="00C66514">
      <w:pPr>
        <w:pStyle w:val="Heading4"/>
      </w:pPr>
      <w:r>
        <w:t xml:space="preserve">Incremental </w:t>
      </w:r>
      <w:r w:rsidR="000F51F1">
        <w:t>Outreach</w:t>
      </w:r>
      <w:r>
        <w:t xml:space="preserve"> S</w:t>
      </w:r>
      <w:r w:rsidRPr="00260120">
        <w:t>trategies:</w:t>
      </w:r>
    </w:p>
    <w:p w:rsidR="00747752" w:rsidRPr="002E730D" w:rsidRDefault="00747752" w:rsidP="00C66514">
      <w:pPr>
        <w:numPr>
          <w:ilvl w:val="0"/>
          <w:numId w:val="24"/>
        </w:numPr>
        <w:tabs>
          <w:tab w:val="clear" w:pos="1440"/>
          <w:tab w:val="num" w:pos="1080"/>
        </w:tabs>
        <w:spacing w:after="60"/>
        <w:ind w:left="1080"/>
        <w:contextualSpacing/>
        <w:jc w:val="left"/>
        <w:rPr>
          <w:b/>
        </w:rPr>
      </w:pPr>
      <w:r>
        <w:t>Enhance relationships with municipal and community organization partners, positioning them as strong ambassadors of PSE retail offers.</w:t>
      </w:r>
    </w:p>
    <w:p w:rsidR="00747752" w:rsidRPr="002E730D" w:rsidRDefault="00747752" w:rsidP="00C66514">
      <w:pPr>
        <w:numPr>
          <w:ilvl w:val="0"/>
          <w:numId w:val="24"/>
        </w:numPr>
        <w:tabs>
          <w:tab w:val="clear" w:pos="1440"/>
          <w:tab w:val="num" w:pos="1080"/>
        </w:tabs>
        <w:spacing w:after="60"/>
        <w:ind w:left="1080"/>
        <w:contextualSpacing/>
        <w:jc w:val="left"/>
        <w:rPr>
          <w:b/>
        </w:rPr>
      </w:pPr>
      <w:r>
        <w:t>As social media becomes more of a pay-to-play landscape, place emphasis on community newsletters and billing inserts instead of municipal/organization social media sharing.</w:t>
      </w:r>
    </w:p>
    <w:p w:rsidR="00747752" w:rsidRPr="002E730D" w:rsidRDefault="00747752" w:rsidP="00C66514">
      <w:pPr>
        <w:numPr>
          <w:ilvl w:val="0"/>
          <w:numId w:val="24"/>
        </w:numPr>
        <w:tabs>
          <w:tab w:val="clear" w:pos="1440"/>
          <w:tab w:val="num" w:pos="1080"/>
        </w:tabs>
        <w:spacing w:after="60"/>
        <w:ind w:left="1080"/>
        <w:contextualSpacing/>
        <w:jc w:val="left"/>
        <w:rPr>
          <w:b/>
        </w:rPr>
      </w:pPr>
      <w:r>
        <w:t>Place Direct-to-Consumer marketing materials in prominent community locations with significant foot traffic to drive awareness.</w:t>
      </w:r>
    </w:p>
    <w:p w:rsidR="00747752" w:rsidRPr="002E730D" w:rsidRDefault="00747752" w:rsidP="00C66514">
      <w:pPr>
        <w:numPr>
          <w:ilvl w:val="0"/>
          <w:numId w:val="24"/>
        </w:numPr>
        <w:tabs>
          <w:tab w:val="clear" w:pos="1440"/>
          <w:tab w:val="num" w:pos="1080"/>
        </w:tabs>
        <w:spacing w:after="60"/>
        <w:ind w:left="1080"/>
        <w:contextualSpacing/>
        <w:jc w:val="left"/>
        <w:rPr>
          <w:b/>
        </w:rPr>
      </w:pPr>
      <w:r>
        <w:t>Ensure that relevant marketing collateral is distributed at community events.</w:t>
      </w:r>
    </w:p>
    <w:p w:rsidR="00747752" w:rsidRPr="002E730D" w:rsidRDefault="00747752" w:rsidP="00C66514">
      <w:pPr>
        <w:numPr>
          <w:ilvl w:val="0"/>
          <w:numId w:val="24"/>
        </w:numPr>
        <w:tabs>
          <w:tab w:val="clear" w:pos="1440"/>
          <w:tab w:val="num" w:pos="1080"/>
        </w:tabs>
        <w:spacing w:after="60"/>
        <w:ind w:left="1080"/>
        <w:contextualSpacing/>
        <w:jc w:val="left"/>
        <w:rPr>
          <w:b/>
        </w:rPr>
      </w:pPr>
      <w:r>
        <w:t>Continue collaboration with marketing/communications team to ensure that messaging and timing of outreach activities are consistent.</w:t>
      </w:r>
    </w:p>
    <w:p w:rsidR="002C7C0C" w:rsidRPr="00AB481F" w:rsidRDefault="008E0153" w:rsidP="00C66514">
      <w:pPr>
        <w:pStyle w:val="Heading2"/>
        <w:tabs>
          <w:tab w:val="left" w:pos="1440"/>
          <w:tab w:val="left" w:pos="2160"/>
          <w:tab w:val="left" w:pos="2680"/>
        </w:tabs>
        <w:ind w:left="360"/>
      </w:pPr>
      <w:r>
        <w:br w:type="page"/>
      </w:r>
      <w:bookmarkStart w:id="57" w:name="_Toc430419983"/>
      <w:r w:rsidR="00B60CA4" w:rsidRPr="00AB481F">
        <w:lastRenderedPageBreak/>
        <w:t>Dealer Channel</w:t>
      </w:r>
      <w:bookmarkEnd w:id="57"/>
      <w:r w:rsidR="009F402D">
        <w:tab/>
      </w:r>
      <w:r w:rsidR="00D20B13">
        <w:tab/>
      </w:r>
    </w:p>
    <w:p w:rsidR="00D20B13" w:rsidRPr="00CC1492" w:rsidRDefault="00D20B13" w:rsidP="00BE74F4">
      <w:pPr>
        <w:pStyle w:val="Heading3"/>
        <w:numPr>
          <w:ilvl w:val="0"/>
          <w:numId w:val="76"/>
        </w:numPr>
        <w:ind w:left="360"/>
      </w:pPr>
      <w:bookmarkStart w:id="58" w:name="_Toc430419984"/>
      <w:r>
        <w:t>Purpose</w:t>
      </w:r>
      <w:bookmarkEnd w:id="58"/>
    </w:p>
    <w:p w:rsidR="00B60CA4" w:rsidRDefault="00B60CA4" w:rsidP="002C0E76">
      <w:pPr>
        <w:autoSpaceDE w:val="0"/>
        <w:autoSpaceDN w:val="0"/>
        <w:adjustRightInd w:val="0"/>
        <w:ind w:left="360"/>
        <w:rPr>
          <w:rFonts w:cs="Arial"/>
          <w:szCs w:val="22"/>
        </w:rPr>
      </w:pPr>
      <w:r w:rsidRPr="00E97CD0">
        <w:rPr>
          <w:rFonts w:cs="Arial"/>
          <w:szCs w:val="22"/>
        </w:rPr>
        <w:t xml:space="preserve">Programs within this channel are delivered to customers </w:t>
      </w:r>
      <w:r>
        <w:rPr>
          <w:rFonts w:cs="Arial"/>
          <w:szCs w:val="22"/>
        </w:rPr>
        <w:t xml:space="preserve">mostly </w:t>
      </w:r>
      <w:r w:rsidRPr="00E97CD0">
        <w:rPr>
          <w:rFonts w:cs="Arial"/>
          <w:szCs w:val="22"/>
        </w:rPr>
        <w:t>through contractors.</w:t>
      </w:r>
      <w:r w:rsidR="00CD1C24">
        <w:rPr>
          <w:rFonts w:cs="Arial"/>
          <w:szCs w:val="22"/>
        </w:rPr>
        <w:t xml:space="preserve"> </w:t>
      </w:r>
      <w:r w:rsidRPr="00E97CD0">
        <w:rPr>
          <w:rFonts w:cs="Arial"/>
          <w:szCs w:val="22"/>
        </w:rPr>
        <w:t xml:space="preserve"> </w:t>
      </w:r>
    </w:p>
    <w:p w:rsidR="00D20B13" w:rsidRPr="00CC1492" w:rsidRDefault="00D20B13" w:rsidP="002C0E76">
      <w:pPr>
        <w:pStyle w:val="Heading3"/>
        <w:ind w:left="360"/>
      </w:pPr>
      <w:bookmarkStart w:id="59" w:name="_Toc430419985"/>
      <w:r>
        <w:t>Description: Dealer Channel</w:t>
      </w:r>
      <w:r w:rsidRPr="00CC1492">
        <w:t xml:space="preserve"> Program</w:t>
      </w:r>
      <w:r>
        <w:t>s</w:t>
      </w:r>
      <w:bookmarkEnd w:id="59"/>
    </w:p>
    <w:p w:rsidR="00D20B13" w:rsidRDefault="00D20B13" w:rsidP="002C0E76">
      <w:pPr>
        <w:ind w:left="360"/>
      </w:pPr>
      <w:r>
        <w:t>The Dealer Channel’s target market constituency consists primarily of resellers and contractors that sell, install, and service HVAC systems, water heating systems, windows and insulation, as standalone measures, or through comprehensive Home Performance activities that may include home energy assessments, audits and all-inclusive home retrofit services.</w:t>
      </w:r>
      <w:r w:rsidR="00CD1C24">
        <w:t xml:space="preserve"> </w:t>
      </w:r>
      <w:r>
        <w:t>The Dealer Channel operates primarily within the structure of Schedule 214; Single Family Existing.</w:t>
      </w:r>
      <w:r w:rsidR="00CD1C24">
        <w:t xml:space="preserve"> </w:t>
      </w:r>
    </w:p>
    <w:p w:rsidR="00B60CA4" w:rsidRPr="00CC1492" w:rsidRDefault="00F23564" w:rsidP="00BE74F4">
      <w:pPr>
        <w:pStyle w:val="Heading4"/>
        <w:numPr>
          <w:ilvl w:val="0"/>
          <w:numId w:val="77"/>
        </w:numPr>
      </w:pPr>
      <w:r>
        <w:t>Home Energy Assessments</w:t>
      </w:r>
    </w:p>
    <w:p w:rsidR="00B60CA4" w:rsidRDefault="00F23564" w:rsidP="002C0E76">
      <w:pPr>
        <w:ind w:left="720"/>
        <w:rPr>
          <w:rFonts w:ascii="Times New Roman" w:hAnsi="Times New Roman"/>
          <w:szCs w:val="24"/>
        </w:rPr>
      </w:pPr>
      <w:r>
        <w:t>Home Energy</w:t>
      </w:r>
      <w:r w:rsidR="00B60CA4" w:rsidRPr="00CC1492">
        <w:t xml:space="preserve"> </w:t>
      </w:r>
      <w:r w:rsidR="00B60CA4">
        <w:t>Assessments provide</w:t>
      </w:r>
      <w:r w:rsidR="00B60CA4" w:rsidRPr="00CC1492">
        <w:t xml:space="preserve"> </w:t>
      </w:r>
      <w:r w:rsidR="00B60CA4">
        <w:t>customers with a FREE in-home service</w:t>
      </w:r>
      <w:r w:rsidR="00B60CA4" w:rsidRPr="00CC1492">
        <w:t xml:space="preserve"> </w:t>
      </w:r>
      <w:r w:rsidR="00B60CA4">
        <w:t>performed by PSE qualified</w:t>
      </w:r>
      <w:r>
        <w:t xml:space="preserve"> independent </w:t>
      </w:r>
      <w:r w:rsidR="002C2FFF">
        <w:t xml:space="preserve">and contracted </w:t>
      </w:r>
      <w:r>
        <w:t>Home Energy Assessment</w:t>
      </w:r>
      <w:r w:rsidR="00B60CA4" w:rsidRPr="00CC1492">
        <w:t xml:space="preserve"> </w:t>
      </w:r>
      <w:r w:rsidR="00B60CA4">
        <w:t>Specialist</w:t>
      </w:r>
      <w:r w:rsidR="002C2FFF">
        <w:t>s</w:t>
      </w:r>
      <w:r w:rsidR="00B60CA4">
        <w:t>.</w:t>
      </w:r>
      <w:r w:rsidR="00CD1C24">
        <w:t xml:space="preserve"> </w:t>
      </w:r>
      <w:r w:rsidR="00B60CA4">
        <w:t>The program is</w:t>
      </w:r>
      <w:r w:rsidR="00B60CA4" w:rsidRPr="00CC1492">
        <w:t xml:space="preserve"> </w:t>
      </w:r>
      <w:r w:rsidR="00B60CA4">
        <w:t>intended</w:t>
      </w:r>
      <w:r w:rsidR="00B60CA4" w:rsidRPr="00C94D48">
        <w:t xml:space="preserve"> </w:t>
      </w:r>
      <w:r w:rsidR="00B60CA4">
        <w:t>to increase the awareness of customers regarding their home’s energy consumption and identify cost-effective ways to use less energy.</w:t>
      </w:r>
      <w:r w:rsidR="00CD1C24">
        <w:t xml:space="preserve"> </w:t>
      </w:r>
      <w:r w:rsidR="00B60CA4">
        <w:t>Additionally, customers benefit from instant energy savings from the direct installation</w:t>
      </w:r>
      <w:r w:rsidR="00A62D8A">
        <w:t xml:space="preserve"> or distribution</w:t>
      </w:r>
      <w:r w:rsidR="00B60CA4">
        <w:t xml:space="preserve"> of </w:t>
      </w:r>
      <w:r w:rsidR="00A62D8A">
        <w:t>leave-behind high-efficiency</w:t>
      </w:r>
      <w:r w:rsidR="00D929E9">
        <w:t xml:space="preserve"> products to include, but not limited to,</w:t>
      </w:r>
      <w:r w:rsidR="00A62D8A">
        <w:t xml:space="preserve"> </w:t>
      </w:r>
      <w:r w:rsidR="00B60CA4">
        <w:t>light bulbs</w:t>
      </w:r>
      <w:r w:rsidR="002C2FFF">
        <w:t>,</w:t>
      </w:r>
      <w:r w:rsidR="00C05F4F">
        <w:t xml:space="preserve"> showerheads</w:t>
      </w:r>
      <w:r w:rsidR="002C2FFF">
        <w:t>, and faucet aerators</w:t>
      </w:r>
      <w:r w:rsidR="00B60CA4">
        <w:t xml:space="preserve">. </w:t>
      </w:r>
    </w:p>
    <w:p w:rsidR="00B60CA4" w:rsidRPr="00CC1492" w:rsidRDefault="00B60CA4" w:rsidP="00D93E81">
      <w:pPr>
        <w:pStyle w:val="Heading4"/>
      </w:pPr>
      <w:r w:rsidRPr="00CC1492">
        <w:t>Weatherization</w:t>
      </w:r>
    </w:p>
    <w:p w:rsidR="00B60CA4" w:rsidRPr="00CC1492" w:rsidRDefault="00B60CA4" w:rsidP="002C0E76">
      <w:pPr>
        <w:autoSpaceDE w:val="0"/>
        <w:autoSpaceDN w:val="0"/>
        <w:adjustRightInd w:val="0"/>
        <w:ind w:left="720"/>
        <w:rPr>
          <w:rFonts w:cs="Arial"/>
          <w:szCs w:val="22"/>
        </w:rPr>
      </w:pPr>
      <w:r w:rsidRPr="00CC1492">
        <w:rPr>
          <w:rFonts w:cs="Arial"/>
          <w:szCs w:val="22"/>
        </w:rPr>
        <w:t xml:space="preserve">The weatherization program oversees the “shell” of residential structures; installation of </w:t>
      </w:r>
      <w:r>
        <w:rPr>
          <w:rFonts w:cs="Arial"/>
          <w:szCs w:val="22"/>
        </w:rPr>
        <w:t xml:space="preserve">windows, </w:t>
      </w:r>
      <w:r w:rsidRPr="00CC1492">
        <w:rPr>
          <w:rFonts w:cs="Arial"/>
          <w:szCs w:val="22"/>
        </w:rPr>
        <w:t>insulation</w:t>
      </w:r>
      <w:r>
        <w:rPr>
          <w:rFonts w:cs="Arial"/>
          <w:szCs w:val="22"/>
        </w:rPr>
        <w:t xml:space="preserve">, air </w:t>
      </w:r>
      <w:r w:rsidRPr="00CC1492">
        <w:rPr>
          <w:rFonts w:cs="Arial"/>
          <w:szCs w:val="22"/>
        </w:rPr>
        <w:t>and duct sealing</w:t>
      </w:r>
      <w:r>
        <w:rPr>
          <w:rFonts w:cs="Arial"/>
          <w:szCs w:val="22"/>
        </w:rPr>
        <w:t>.</w:t>
      </w:r>
      <w:r w:rsidR="00CD1C24">
        <w:rPr>
          <w:rFonts w:cs="Arial"/>
          <w:szCs w:val="22"/>
        </w:rPr>
        <w:t xml:space="preserve"> </w:t>
      </w:r>
      <w:r w:rsidRPr="00CC1492">
        <w:rPr>
          <w:rFonts w:cs="Arial"/>
          <w:szCs w:val="22"/>
        </w:rPr>
        <w:t>There are a wide variety of duct sealing offerings, some directed specifically to m</w:t>
      </w:r>
      <w:r>
        <w:rPr>
          <w:rFonts w:cs="Arial"/>
          <w:szCs w:val="22"/>
        </w:rPr>
        <w:t>obile</w:t>
      </w:r>
      <w:r w:rsidRPr="00CC1492">
        <w:rPr>
          <w:rFonts w:cs="Arial"/>
          <w:szCs w:val="22"/>
        </w:rPr>
        <w:t xml:space="preserve"> homes, while other focus on site-buil</w:t>
      </w:r>
      <w:r>
        <w:rPr>
          <w:rFonts w:cs="Arial"/>
          <w:szCs w:val="22"/>
        </w:rPr>
        <w:t>t</w:t>
      </w:r>
      <w:r w:rsidRPr="00CC1492">
        <w:rPr>
          <w:rFonts w:cs="Arial"/>
          <w:szCs w:val="22"/>
        </w:rPr>
        <w:t xml:space="preserve"> residences.</w:t>
      </w:r>
    </w:p>
    <w:p w:rsidR="00B60CA4" w:rsidRPr="00CC1492" w:rsidRDefault="00B60CA4" w:rsidP="00D93E81">
      <w:pPr>
        <w:pStyle w:val="Heading4"/>
      </w:pPr>
      <w:r w:rsidRPr="00CC1492">
        <w:t xml:space="preserve">Space and Water Heating </w:t>
      </w:r>
    </w:p>
    <w:p w:rsidR="00B60CA4" w:rsidRPr="00CC1492" w:rsidRDefault="00B60CA4" w:rsidP="002C0E76">
      <w:pPr>
        <w:ind w:left="720"/>
      </w:pPr>
      <w:r w:rsidRPr="00CC1492">
        <w:t xml:space="preserve">The program manages incentives and installations of </w:t>
      </w:r>
      <w:r w:rsidR="00C05F4F">
        <w:t xml:space="preserve">heating and water heating systems, including but not limited to </w:t>
      </w:r>
      <w:r w:rsidRPr="00CC1492">
        <w:t>gas furnaces</w:t>
      </w:r>
      <w:r w:rsidR="001F6C22">
        <w:t xml:space="preserve"> and boilers</w:t>
      </w:r>
      <w:r w:rsidRPr="00CC1492">
        <w:t>, heat pumps</w:t>
      </w:r>
      <w:r>
        <w:t>, hydronic systems, and</w:t>
      </w:r>
      <w:r w:rsidRPr="00CC1492">
        <w:t xml:space="preserve"> </w:t>
      </w:r>
      <w:r>
        <w:t xml:space="preserve">domestic </w:t>
      </w:r>
      <w:r w:rsidRPr="00CC1492">
        <w:t>water heaters</w:t>
      </w:r>
      <w:r>
        <w:t>.</w:t>
      </w:r>
      <w:r w:rsidRPr="00CC1492">
        <w:t xml:space="preserve"> </w:t>
      </w:r>
    </w:p>
    <w:p w:rsidR="00D20B13" w:rsidRPr="00D93E81" w:rsidRDefault="00D20B13" w:rsidP="002C0E76">
      <w:pPr>
        <w:pStyle w:val="Heading3"/>
        <w:ind w:left="360"/>
      </w:pPr>
      <w:bookmarkStart w:id="60" w:name="_Toc285718615"/>
      <w:bookmarkStart w:id="61" w:name="_Toc430419986"/>
      <w:bookmarkStart w:id="62" w:name="_Toc285718614"/>
      <w:r w:rsidRPr="00D93E81">
        <w:lastRenderedPageBreak/>
        <w:t>Customer Incentives</w:t>
      </w:r>
      <w:bookmarkEnd w:id="60"/>
      <w:bookmarkEnd w:id="61"/>
    </w:p>
    <w:p w:rsidR="000F51F1" w:rsidRDefault="00D20B13" w:rsidP="002C0E76">
      <w:pPr>
        <w:ind w:left="360"/>
      </w:pPr>
      <w:r w:rsidRPr="00CC1492">
        <w:t>Eligibility criteria are based on established cost effective tests.</w:t>
      </w:r>
      <w:r w:rsidR="00CD1C24">
        <w:t xml:space="preserve"> </w:t>
      </w:r>
      <w:r w:rsidRPr="00CC1492">
        <w:t xml:space="preserve">The incentives are effective January </w:t>
      </w:r>
      <w:r>
        <w:t>1</w:t>
      </w:r>
      <w:r w:rsidRPr="00CC1492">
        <w:t>, 201</w:t>
      </w:r>
      <w:r>
        <w:t>5</w:t>
      </w:r>
      <w:r w:rsidRPr="00CC1492">
        <w:t>.</w:t>
      </w:r>
      <w:r w:rsidR="00CD1C24">
        <w:t xml:space="preserve"> </w:t>
      </w:r>
      <w:r w:rsidRPr="00CC1492">
        <w:t>A list of all requirements for incentive eligibility and participation can be found on individual incentive or program application forms.</w:t>
      </w:r>
      <w:r w:rsidR="00CD1C24">
        <w:t xml:space="preserve"> </w:t>
      </w:r>
    </w:p>
    <w:p w:rsidR="00D20B13" w:rsidRPr="00CC1492" w:rsidRDefault="00D20B13" w:rsidP="002C0E76">
      <w:pPr>
        <w:ind w:left="360"/>
        <w:rPr>
          <w:snapToGrid w:val="0"/>
        </w:rPr>
      </w:pPr>
      <w:r w:rsidRPr="00CC1492">
        <w:t xml:space="preserve">PSE’s Energy Efficiency Services maintains a comprehensive list of approved conservation Measures </w:t>
      </w:r>
      <w:r w:rsidRPr="00CC1492">
        <w:rPr>
          <w:snapToGrid w:val="0"/>
        </w:rPr>
        <w:t xml:space="preserve">in </w:t>
      </w:r>
      <w:r>
        <w:rPr>
          <w:snapToGrid w:val="0"/>
        </w:rPr>
        <w:t>its</w:t>
      </w:r>
      <w:r w:rsidRPr="00CC1492">
        <w:rPr>
          <w:snapToGrid w:val="0"/>
        </w:rPr>
        <w:t xml:space="preserve"> List of Measures, Incentives, and Eligibility.</w:t>
      </w:r>
      <w:r w:rsidR="00CD1C24">
        <w:rPr>
          <w:snapToGrid w:val="0"/>
        </w:rPr>
        <w:t xml:space="preserve"> </w:t>
      </w:r>
      <w:r w:rsidRPr="00CC1492">
        <w:rPr>
          <w:snapToGrid w:val="0"/>
        </w:rPr>
        <w:t>The Company reserves the right to adjust incentives based on market variables.</w:t>
      </w:r>
    </w:p>
    <w:p w:rsidR="00D20B13" w:rsidRPr="00CC1492" w:rsidRDefault="00D20B13" w:rsidP="002C0E76">
      <w:pPr>
        <w:pStyle w:val="BodyArial"/>
        <w:spacing w:before="0"/>
        <w:ind w:left="360"/>
        <w:rPr>
          <w:rFonts w:cs="Arial"/>
          <w:sz w:val="24"/>
          <w:szCs w:val="24"/>
        </w:rPr>
      </w:pPr>
      <w:r w:rsidRPr="00CC1492">
        <w:rPr>
          <w:rFonts w:cs="Arial"/>
          <w:szCs w:val="22"/>
        </w:rPr>
        <w:t>Applicable Energy Efficiency Incentive Measure category headings include, but are not limited to:</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Weatherization</w:t>
      </w:r>
      <w:r>
        <w:rPr>
          <w:rFonts w:cs="Arial"/>
          <w:szCs w:val="22"/>
        </w:rPr>
        <w:t>,</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Space Heating</w:t>
      </w:r>
      <w:r>
        <w:rPr>
          <w:rFonts w:cs="Arial"/>
          <w:szCs w:val="22"/>
        </w:rPr>
        <w:t>,</w:t>
      </w:r>
    </w:p>
    <w:p w:rsidR="00D20B13" w:rsidRDefault="00D20B13" w:rsidP="002C0E76">
      <w:pPr>
        <w:numPr>
          <w:ilvl w:val="0"/>
          <w:numId w:val="8"/>
        </w:numPr>
        <w:tabs>
          <w:tab w:val="num" w:pos="1080"/>
        </w:tabs>
        <w:spacing w:after="60"/>
        <w:ind w:left="1080"/>
        <w:rPr>
          <w:rFonts w:cs="Arial"/>
          <w:szCs w:val="22"/>
        </w:rPr>
      </w:pPr>
      <w:r>
        <w:rPr>
          <w:rFonts w:cs="Arial"/>
          <w:szCs w:val="22"/>
        </w:rPr>
        <w:t>Showerheads,</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Water Heating</w:t>
      </w:r>
      <w:r>
        <w:rPr>
          <w:rFonts w:cs="Arial"/>
          <w:szCs w:val="22"/>
        </w:rPr>
        <w:t>,</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Lighting</w:t>
      </w:r>
      <w:r>
        <w:rPr>
          <w:rFonts w:cs="Arial"/>
          <w:szCs w:val="22"/>
        </w:rPr>
        <w:t xml:space="preserve"> and Electronics,</w:t>
      </w:r>
    </w:p>
    <w:p w:rsidR="00D20B13" w:rsidRDefault="007754AA" w:rsidP="002C0E76">
      <w:pPr>
        <w:numPr>
          <w:ilvl w:val="0"/>
          <w:numId w:val="8"/>
        </w:numPr>
        <w:tabs>
          <w:tab w:val="num" w:pos="1080"/>
        </w:tabs>
        <w:spacing w:after="60"/>
        <w:ind w:left="1080"/>
        <w:rPr>
          <w:rFonts w:cs="Arial"/>
          <w:szCs w:val="22"/>
        </w:rPr>
      </w:pPr>
      <w:r>
        <w:rPr>
          <w:rFonts w:cs="Arial"/>
          <w:szCs w:val="22"/>
        </w:rPr>
        <w:t>Home Energy</w:t>
      </w:r>
      <w:r w:rsidR="00D20B13" w:rsidRPr="00CC1492">
        <w:rPr>
          <w:rFonts w:cs="Arial"/>
          <w:szCs w:val="22"/>
        </w:rPr>
        <w:t xml:space="preserve"> </w:t>
      </w:r>
      <w:r w:rsidR="00D20B13">
        <w:rPr>
          <w:rFonts w:cs="Arial"/>
          <w:szCs w:val="22"/>
        </w:rPr>
        <w:t>Assessment</w:t>
      </w:r>
      <w:r>
        <w:rPr>
          <w:rFonts w:cs="Arial"/>
          <w:szCs w:val="22"/>
        </w:rPr>
        <w:t>s</w:t>
      </w:r>
      <w:r w:rsidR="00D20B13">
        <w:rPr>
          <w:rFonts w:cs="Arial"/>
          <w:szCs w:val="22"/>
        </w:rPr>
        <w:t>.</w:t>
      </w:r>
    </w:p>
    <w:p w:rsidR="00B60CA4" w:rsidRPr="00D93E81" w:rsidRDefault="00B60CA4" w:rsidP="00BE74F4">
      <w:pPr>
        <w:pStyle w:val="Heading4"/>
        <w:numPr>
          <w:ilvl w:val="0"/>
          <w:numId w:val="78"/>
        </w:numPr>
      </w:pPr>
      <w:r w:rsidRPr="00D93E81">
        <w:t>Target Market</w:t>
      </w:r>
      <w:bookmarkEnd w:id="62"/>
    </w:p>
    <w:p w:rsidR="00B60CA4" w:rsidRPr="00CC1492" w:rsidRDefault="00B60CA4" w:rsidP="002C0E76">
      <w:pPr>
        <w:ind w:left="720"/>
      </w:pPr>
      <w:r w:rsidRPr="00CC1492">
        <w:t xml:space="preserve">The target market for this program includes, but is not limited to single family property owners or tenants, service contractors, retail partners, efficiency equipment suppliers, distributors and manufacturers. </w:t>
      </w:r>
    </w:p>
    <w:p w:rsidR="00B60CA4" w:rsidRPr="00D93E81" w:rsidRDefault="00B60CA4" w:rsidP="002C0E76">
      <w:pPr>
        <w:pStyle w:val="Heading3"/>
        <w:ind w:left="360"/>
      </w:pPr>
      <w:bookmarkStart w:id="63" w:name="_Toc285718616"/>
      <w:bookmarkStart w:id="64" w:name="_Toc430419987"/>
      <w:r w:rsidRPr="00D93E81">
        <w:t xml:space="preserve">Marketing </w:t>
      </w:r>
      <w:r w:rsidR="00674B1E">
        <w:t xml:space="preserve">and Outreach </w:t>
      </w:r>
      <w:r w:rsidRPr="00D93E81">
        <w:t>Plan</w:t>
      </w:r>
      <w:bookmarkEnd w:id="63"/>
      <w:bookmarkEnd w:id="64"/>
    </w:p>
    <w:p w:rsidR="00437469" w:rsidRPr="002C0E76" w:rsidRDefault="00437469" w:rsidP="002C0E76">
      <w:pPr>
        <w:ind w:left="360"/>
        <w:rPr>
          <w:color w:val="000000" w:themeColor="text1"/>
        </w:rPr>
      </w:pPr>
      <w:r w:rsidRPr="002C0E76">
        <w:rPr>
          <w:color w:val="000000" w:themeColor="text1"/>
        </w:rPr>
        <w:t>By working directly with contractors and resellers, the Dealer Channel leverages these partnerships to provide program training and equip trade allies with the information they need to promote awareness of PSE’s programs and assist customers with accessing rebates.</w:t>
      </w:r>
      <w:r w:rsidR="00CD1C24">
        <w:rPr>
          <w:color w:val="000000" w:themeColor="text1"/>
        </w:rPr>
        <w:t xml:space="preserve"> </w:t>
      </w:r>
      <w:r w:rsidRPr="002C0E76">
        <w:rPr>
          <w:color w:val="000000" w:themeColor="text1"/>
        </w:rPr>
        <w:t>The relationships ensure an excellent customer experience and service that aligns with PSE’s objectives.</w:t>
      </w:r>
    </w:p>
    <w:p w:rsidR="00437469" w:rsidRPr="002C0E76" w:rsidRDefault="00437469" w:rsidP="002C0E76">
      <w:pPr>
        <w:ind w:left="360"/>
        <w:rPr>
          <w:color w:val="000000" w:themeColor="text1"/>
        </w:rPr>
      </w:pPr>
      <w:r w:rsidRPr="002C0E76">
        <w:rPr>
          <w:color w:val="000000" w:themeColor="text1"/>
        </w:rPr>
        <w:br w:type="page"/>
      </w:r>
    </w:p>
    <w:p w:rsidR="000F51F1" w:rsidRPr="002C0E76" w:rsidRDefault="000F51F1" w:rsidP="002C0E76">
      <w:pPr>
        <w:ind w:left="360"/>
        <w:rPr>
          <w:color w:val="000000" w:themeColor="text1"/>
        </w:rPr>
      </w:pPr>
      <w:r w:rsidRPr="002C0E76">
        <w:rPr>
          <w:color w:val="000000" w:themeColor="text1"/>
        </w:rPr>
        <w:lastRenderedPageBreak/>
        <w:t>The objectives for the Dealer Channel’s 2016-17 marketing and outreach strategy are as follows:</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Drive awareness of energy efficiency programs available to customers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Drive participation in PSE’s energy efficiency programs in order to achieve savings targets and goals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Educate customers about energy efficient products and offers through online and self-service options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 xml:space="preserve">Utilize data analytics to effectively: </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Target high-use, pre-qualified customers</w:t>
      </w:r>
      <w:r>
        <w:rPr>
          <w:rFonts w:ascii="Arial" w:hAnsi="Arial" w:cs="Arial"/>
          <w:sz w:val="22"/>
        </w:rPr>
        <w:t>.</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Deliver outreach campaigns in communities where they are needed most</w:t>
      </w:r>
      <w:r>
        <w:rPr>
          <w:rFonts w:ascii="Arial" w:hAnsi="Arial" w:cs="Arial"/>
          <w:sz w:val="22"/>
        </w:rPr>
        <w:t>.</w:t>
      </w:r>
      <w:r w:rsidRPr="000F51F1">
        <w:rPr>
          <w:rFonts w:ascii="Arial" w:hAnsi="Arial" w:cs="Arial"/>
          <w:sz w:val="22"/>
        </w:rPr>
        <w:t xml:space="preserve"> </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Identify customer segments who have not previously participated</w:t>
      </w:r>
      <w:r>
        <w:rPr>
          <w:rFonts w:ascii="Arial" w:hAnsi="Arial" w:cs="Arial"/>
          <w:sz w:val="22"/>
        </w:rPr>
        <w:t>.</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Determine propensity for participation</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Pr>
          <w:rFonts w:ascii="Arial" w:hAnsi="Arial" w:cs="Arial"/>
          <w:sz w:val="22"/>
        </w:rPr>
        <w:t>Drive customer</w:t>
      </w:r>
      <w:r w:rsidRPr="000F51F1">
        <w:rPr>
          <w:rFonts w:ascii="Arial" w:hAnsi="Arial" w:cs="Arial"/>
          <w:sz w:val="22"/>
        </w:rPr>
        <w:t xml:space="preserve"> referrals to PSE’s Contractor Alliance Network (CAN)</w:t>
      </w:r>
      <w:r>
        <w:rPr>
          <w:rFonts w:ascii="Arial" w:hAnsi="Arial" w:cs="Arial"/>
          <w:sz w:val="22"/>
        </w:rPr>
        <w:t>.</w:t>
      </w:r>
    </w:p>
    <w:p w:rsidR="000F51F1" w:rsidRPr="000F51F1" w:rsidRDefault="000F51F1" w:rsidP="00BE74F4">
      <w:pPr>
        <w:pStyle w:val="ListParagraph"/>
        <w:numPr>
          <w:ilvl w:val="0"/>
          <w:numId w:val="54"/>
        </w:numPr>
        <w:ind w:left="1080"/>
        <w:rPr>
          <w:rFonts w:ascii="Arial" w:hAnsi="Arial" w:cs="Arial"/>
          <w:sz w:val="22"/>
        </w:rPr>
      </w:pPr>
      <w:r w:rsidRPr="000F51F1">
        <w:rPr>
          <w:rFonts w:ascii="Arial" w:hAnsi="Arial" w:cs="Arial"/>
          <w:sz w:val="22"/>
        </w:rPr>
        <w:t>Integrate PSE’s CAN members into marketing, community and outreach initiatives</w:t>
      </w:r>
      <w:r>
        <w:rPr>
          <w:rFonts w:ascii="Arial" w:hAnsi="Arial" w:cs="Arial"/>
          <w:sz w:val="22"/>
        </w:rPr>
        <w:t>.</w:t>
      </w:r>
      <w:r w:rsidRPr="000F51F1">
        <w:rPr>
          <w:rFonts w:ascii="Arial" w:hAnsi="Arial" w:cs="Arial"/>
          <w:sz w:val="22"/>
        </w:rPr>
        <w:t xml:space="preserve"> </w:t>
      </w:r>
    </w:p>
    <w:p w:rsidR="000F51F1" w:rsidRDefault="000F51F1" w:rsidP="002C0E76">
      <w:pPr>
        <w:ind w:left="360"/>
      </w:pPr>
      <w:r>
        <w:t xml:space="preserve">Clear and concise messaging that customers have options to choose the best energy-efficient products for their lifestyle will be a priority in 2016 and 2017. To drive customer awareness and participation, it will be important to craft a distinct, strong and clear concert of messaging and corresponding community engagement: </w:t>
      </w:r>
      <w:r w:rsidRPr="004E0198">
        <w:rPr>
          <w:i/>
        </w:rPr>
        <w:t>use energy efficiency to save money and cut your bills</w:t>
      </w:r>
      <w:r>
        <w:t xml:space="preserve">. This messaging will be infused into marketing and outreach tactics and campaigns. Targeted message delivery will include advertising, direct mail, email, social media and PR. </w:t>
      </w:r>
    </w:p>
    <w:p w:rsidR="000F51F1" w:rsidRDefault="000F51F1" w:rsidP="002C0E76">
      <w:pPr>
        <w:ind w:left="360"/>
      </w:pPr>
      <w:r>
        <w:t xml:space="preserve">The Energy Efficient Communities team will continue to deliver targeted community outreach focusing on specific channel priorities, including but not limited to: Home Energy Assessments, Weatherization, Space and Water Heat, and Fuel Conversion, as well as any new programs or initiatives that require effective community engagement. </w:t>
      </w:r>
    </w:p>
    <w:p w:rsidR="000F51F1" w:rsidRDefault="000F51F1" w:rsidP="002C0E76">
      <w:pPr>
        <w:ind w:left="360"/>
      </w:pPr>
      <w:r>
        <w:t>With cost effectiveness concerns around gas conservation measures, it will be critical to market the most cost-effective measures as a top priority.</w:t>
      </w:r>
      <w:r w:rsidR="00CD1C24">
        <w:t xml:space="preserve"> </w:t>
      </w:r>
      <w:r>
        <w:t>Utilizing data analytics and PSE CAN / service provider relations, effective marketing and outreach solutions will become more necessary in 2016-17 than in past biennial periods.</w:t>
      </w:r>
    </w:p>
    <w:p w:rsidR="000F51F1" w:rsidRDefault="000F51F1" w:rsidP="002C0E76">
      <w:pPr>
        <w:ind w:left="360"/>
      </w:pPr>
      <w:r>
        <w:t>Marketing and outreach tactics and campaigns will be designed with a</w:t>
      </w:r>
      <w:r w:rsidRPr="00C43DC2">
        <w:t xml:space="preserve"> focus on thoroughly testing tactics, assessing successes, </w:t>
      </w:r>
      <w:r w:rsidRPr="00CD0413">
        <w:t xml:space="preserve">optimizing </w:t>
      </w:r>
      <w:r w:rsidRPr="00C43DC2">
        <w:t>as needed, and testing again based upon results.</w:t>
      </w:r>
      <w:r w:rsidR="00CD1C24">
        <w:t xml:space="preserve"> </w:t>
      </w:r>
      <w:r>
        <w:t>This will require investing in consumer psychology and behaviors that include working with experts in the field, both internally and externally.</w:t>
      </w:r>
      <w:r w:rsidR="00CD1C24">
        <w:t xml:space="preserve"> </w:t>
      </w:r>
      <w:r>
        <w:lastRenderedPageBreak/>
        <w:t>PSE has to know that what it is doing is working and is truly delivering impactful customer value.</w:t>
      </w:r>
      <w:r w:rsidR="00CD1C24">
        <w:t xml:space="preserve"> </w:t>
      </w:r>
    </w:p>
    <w:p w:rsidR="000F51F1" w:rsidRDefault="000F51F1" w:rsidP="002C0E76">
      <w:pPr>
        <w:ind w:left="360"/>
      </w:pPr>
      <w:r>
        <w:t>By fully utilizing its market research capabilities, PSE will analyze research data and gather customer opinions on buying habits that will help refine its marketing and outreach methods in order to drive participation.</w:t>
      </w:r>
      <w:r w:rsidR="00CD1C24">
        <w:t xml:space="preserve"> </w:t>
      </w:r>
      <w:r>
        <w:t xml:space="preserve">By utilizing subjective and objective data, EEC will select </w:t>
      </w:r>
      <w:r w:rsidR="00D014B9">
        <w:t>priority communities for 2016–</w:t>
      </w:r>
      <w:r>
        <w:t>2017. This includes looking at past engagement levels in several municipalities, as well as choosing communities that have not received specific attention in the past. Clarity around general qualifications and ease of doing business with PSE will be a major theme for the Dealer Channel in 2016-</w:t>
      </w:r>
      <w:r w:rsidR="00D014B9">
        <w:t>20</w:t>
      </w:r>
      <w:r>
        <w:t xml:space="preserve">17. </w:t>
      </w:r>
    </w:p>
    <w:p w:rsidR="00240997" w:rsidRDefault="00240997" w:rsidP="00D424B2">
      <w:pPr>
        <w:ind w:left="360"/>
        <w:jc w:val="left"/>
      </w:pPr>
      <w:r>
        <w:t xml:space="preserve">In 2017, PSE will look to invest in research to identify opportunities to market and promote its energy efficiency programs and rebates to a multicultural/multilingual audience. </w:t>
      </w:r>
    </w:p>
    <w:p w:rsidR="000F51F1" w:rsidRDefault="000F51F1" w:rsidP="002C0E76">
      <w:pPr>
        <w:ind w:left="360"/>
      </w:pPr>
      <w:r>
        <w:t>Integrated contractor outreach and marketing tools will be essential to complete transactions with customers in the “mobile first” era.</w:t>
      </w:r>
      <w:r w:rsidR="00CD1C24">
        <w:t xml:space="preserve"> </w:t>
      </w:r>
      <w:r w:rsidRPr="00C43DC2">
        <w:t>The marketing team will focus on driving awareness through digital media</w:t>
      </w:r>
      <w:r>
        <w:t xml:space="preserve"> to promote the use of self-service options such as energy assessments, rebate applications and online material ordering, independent of and in collaboration with the Direct to Consumer team.</w:t>
      </w:r>
    </w:p>
    <w:p w:rsidR="000F51F1" w:rsidRDefault="000F51F1" w:rsidP="002C0E76">
      <w:pPr>
        <w:ind w:left="360"/>
      </w:pPr>
      <w:r>
        <w:t>Another integral tactic will be multi-channel or cross marketing with the Direct to Consumer channel initiatives and campaigns/promotions that target a similar audience. A multi-channel integrated approach to marketing and outreach gives customers the options they want as well as maximizing PSE’s ability to drive awareness of energy efficiency.</w:t>
      </w:r>
    </w:p>
    <w:p w:rsidR="000F51F1" w:rsidRDefault="000F51F1" w:rsidP="002C0E76">
      <w:pPr>
        <w:ind w:left="360"/>
      </w:pPr>
      <w:r>
        <w:t xml:space="preserve">By collaborating closely and co-marketing with manufacturer, distributor and contractor partners, PSE can extend its reach to a larger number of customers who are already in the market to purchase and install energy efficient products. PSE will continue to partner with </w:t>
      </w:r>
      <w:r w:rsidR="00C22C96">
        <w:t>its</w:t>
      </w:r>
      <w:r>
        <w:t xml:space="preserve"> network of contractors, manufacturers and distributors to offer customers special discounts and limited time offers on insulation, duct sealing, windows, space heat and water heat equipment.</w:t>
      </w:r>
    </w:p>
    <w:p w:rsidR="00B60CA4" w:rsidRPr="00B57E65" w:rsidRDefault="00D014B9" w:rsidP="002C0E76">
      <w:pPr>
        <w:ind w:left="360"/>
        <w:rPr>
          <w:rFonts w:cs="Arial"/>
        </w:rPr>
      </w:pPr>
      <w:r>
        <w:rPr>
          <w:rFonts w:cs="Arial"/>
        </w:rPr>
        <w:t>2016-2017 Top Marketing &amp; Outreach Strategies and Tactics (by program)</w:t>
      </w:r>
      <w:r w:rsidR="00B60CA4" w:rsidRPr="00B57E65">
        <w:rPr>
          <w:rFonts w:cs="Arial"/>
        </w:rPr>
        <w:t>:</w:t>
      </w:r>
    </w:p>
    <w:p w:rsidR="00B60CA4" w:rsidRPr="00B57E65" w:rsidRDefault="00D014B9" w:rsidP="00BE74F4">
      <w:pPr>
        <w:pStyle w:val="Heading4"/>
        <w:numPr>
          <w:ilvl w:val="0"/>
          <w:numId w:val="79"/>
        </w:numPr>
      </w:pPr>
      <w:r>
        <w:t>Home Energy</w:t>
      </w:r>
      <w:r w:rsidR="00B60CA4" w:rsidRPr="00B57E65">
        <w:t xml:space="preserve"> Assessment</w:t>
      </w:r>
      <w:r>
        <w:t>s</w:t>
      </w:r>
    </w:p>
    <w:p w:rsidR="00D014B9" w:rsidRDefault="00D014B9" w:rsidP="009843F1">
      <w:pPr>
        <w:numPr>
          <w:ilvl w:val="0"/>
          <w:numId w:val="22"/>
        </w:numPr>
        <w:tabs>
          <w:tab w:val="num" w:pos="1080"/>
        </w:tabs>
        <w:spacing w:after="60" w:line="276" w:lineRule="auto"/>
        <w:ind w:left="1080"/>
        <w:jc w:val="left"/>
      </w:pPr>
      <w:r>
        <w:t xml:space="preserve">Develop self-service online </w:t>
      </w:r>
      <w:r w:rsidR="002C2FFF">
        <w:t xml:space="preserve">scheduling </w:t>
      </w:r>
      <w:r>
        <w:t xml:space="preserve">platform (service provider supported) and integrate customized PSE EE messaging and offers. </w:t>
      </w:r>
    </w:p>
    <w:p w:rsidR="00D014B9" w:rsidRDefault="00D014B9" w:rsidP="009843F1">
      <w:pPr>
        <w:numPr>
          <w:ilvl w:val="0"/>
          <w:numId w:val="22"/>
        </w:numPr>
        <w:tabs>
          <w:tab w:val="num" w:pos="1080"/>
        </w:tabs>
        <w:spacing w:after="60" w:line="276" w:lineRule="auto"/>
        <w:ind w:left="1080"/>
        <w:jc w:val="left"/>
      </w:pPr>
      <w:r>
        <w:t>Utilize customer feedback and testimonials to encourage participation</w:t>
      </w:r>
      <w:r w:rsidR="002B1582">
        <w:t>.</w:t>
      </w:r>
    </w:p>
    <w:p w:rsidR="00D014B9" w:rsidRDefault="00D014B9" w:rsidP="009843F1">
      <w:pPr>
        <w:numPr>
          <w:ilvl w:val="0"/>
          <w:numId w:val="22"/>
        </w:numPr>
        <w:tabs>
          <w:tab w:val="num" w:pos="1080"/>
        </w:tabs>
        <w:spacing w:after="60" w:line="276" w:lineRule="auto"/>
        <w:ind w:left="1080"/>
        <w:jc w:val="left"/>
      </w:pPr>
      <w:r>
        <w:lastRenderedPageBreak/>
        <w:t>Support CAN / service provider partners with collateral and materials to effectively and efficiently serve and educate customers</w:t>
      </w:r>
      <w:r w:rsidR="002B1582">
        <w:t>.</w:t>
      </w:r>
    </w:p>
    <w:p w:rsidR="00D014B9" w:rsidRDefault="00D014B9" w:rsidP="009843F1">
      <w:pPr>
        <w:numPr>
          <w:ilvl w:val="0"/>
          <w:numId w:val="22"/>
        </w:numPr>
        <w:tabs>
          <w:tab w:val="num" w:pos="1080"/>
        </w:tabs>
        <w:spacing w:after="60" w:line="276" w:lineRule="auto"/>
        <w:ind w:left="1080"/>
        <w:jc w:val="left"/>
      </w:pPr>
      <w:r>
        <w:t>Provide follow-up resources and exclusive limited time offers for customers interested in efficiency upgrades</w:t>
      </w:r>
      <w:r w:rsidR="002B1582">
        <w:t>.</w:t>
      </w:r>
    </w:p>
    <w:p w:rsidR="00D014B9" w:rsidRDefault="00D014B9" w:rsidP="009843F1">
      <w:pPr>
        <w:numPr>
          <w:ilvl w:val="0"/>
          <w:numId w:val="22"/>
        </w:numPr>
        <w:tabs>
          <w:tab w:val="num" w:pos="1080"/>
        </w:tabs>
        <w:spacing w:after="60" w:line="276" w:lineRule="auto"/>
        <w:ind w:left="1080"/>
        <w:jc w:val="left"/>
      </w:pPr>
      <w:r>
        <w:t xml:space="preserve">Continue door-to-door sign-up </w:t>
      </w:r>
      <w:r w:rsidR="002C2FFF">
        <w:t xml:space="preserve">and email marketing </w:t>
      </w:r>
      <w:r>
        <w:t>campaign</w:t>
      </w:r>
      <w:r w:rsidR="002C2FFF">
        <w:t>s</w:t>
      </w:r>
      <w:r>
        <w:t xml:space="preserve"> in communities </w:t>
      </w:r>
      <w:r w:rsidR="002C2FFF">
        <w:t xml:space="preserve">identified by the Energy Efficient Communities Team </w:t>
      </w:r>
      <w:r>
        <w:t xml:space="preserve">and </w:t>
      </w:r>
      <w:r w:rsidR="002C2FFF">
        <w:t xml:space="preserve">informed by </w:t>
      </w:r>
      <w:r>
        <w:t>propensity for participation and age of home</w:t>
      </w:r>
      <w:r w:rsidR="002B1582">
        <w:t>.</w:t>
      </w:r>
    </w:p>
    <w:p w:rsidR="00B60CA4" w:rsidRPr="00B57E65" w:rsidRDefault="00B60CA4" w:rsidP="002C0E76">
      <w:pPr>
        <w:pStyle w:val="Heading4"/>
      </w:pPr>
      <w:r w:rsidRPr="00B57E65">
        <w:t>Space Heating</w:t>
      </w:r>
      <w:r w:rsidR="002B1582">
        <w:t>, Water Heating, Weatherization</w:t>
      </w:r>
    </w:p>
    <w:p w:rsidR="002B1582" w:rsidRDefault="002B1582" w:rsidP="009843F1">
      <w:pPr>
        <w:numPr>
          <w:ilvl w:val="0"/>
          <w:numId w:val="23"/>
        </w:numPr>
        <w:spacing w:after="0" w:line="276" w:lineRule="auto"/>
        <w:ind w:left="1080"/>
        <w:jc w:val="left"/>
      </w:pPr>
      <w:r>
        <w:t>In collaboration with manufacturers, distributors and contractors, provide special discounts and limited time offers to leverage rebate and product pricing structure that would be more likely to get customers to buy.</w:t>
      </w:r>
      <w:r w:rsidR="00CD1C24">
        <w:t xml:space="preserve"> </w:t>
      </w:r>
    </w:p>
    <w:p w:rsidR="002B1582" w:rsidRDefault="002B1582" w:rsidP="009843F1">
      <w:pPr>
        <w:numPr>
          <w:ilvl w:val="0"/>
          <w:numId w:val="23"/>
        </w:numPr>
        <w:spacing w:after="60"/>
        <w:ind w:left="1080"/>
      </w:pPr>
      <w:r>
        <w:t>Develop down-cycle marketing strategies to encourage even participation rates throughout the year.</w:t>
      </w:r>
    </w:p>
    <w:p w:rsidR="002B1582" w:rsidRDefault="002B1582" w:rsidP="009843F1">
      <w:pPr>
        <w:numPr>
          <w:ilvl w:val="0"/>
          <w:numId w:val="23"/>
        </w:numPr>
        <w:spacing w:after="60"/>
        <w:ind w:left="1080"/>
      </w:pPr>
      <w:r>
        <w:t>Develop marketing and outreach strategies to bring electric water heater replacement program to market.</w:t>
      </w:r>
    </w:p>
    <w:p w:rsidR="002B1582" w:rsidRDefault="002B1582" w:rsidP="009843F1">
      <w:pPr>
        <w:numPr>
          <w:ilvl w:val="0"/>
          <w:numId w:val="23"/>
        </w:numPr>
        <w:ind w:left="1080"/>
      </w:pPr>
      <w:r>
        <w:t>Collaborate with Direct to Consumer channel to cross-promote product and rebate offerings and develop integrated multi-channel marketing and outreach campaigns.</w:t>
      </w:r>
    </w:p>
    <w:p w:rsidR="009E0EE1" w:rsidRPr="00B57E65" w:rsidRDefault="009E0EE1" w:rsidP="002C0E76">
      <w:pPr>
        <w:pStyle w:val="Heading4"/>
      </w:pPr>
      <w:r>
        <w:t>Fuel Conversion</w:t>
      </w:r>
    </w:p>
    <w:p w:rsidR="009E0EE1" w:rsidRDefault="009E0EE1" w:rsidP="009843F1">
      <w:pPr>
        <w:numPr>
          <w:ilvl w:val="0"/>
          <w:numId w:val="23"/>
        </w:numPr>
        <w:spacing w:after="60"/>
        <w:ind w:left="1080"/>
      </w:pPr>
      <w:r>
        <w:t xml:space="preserve">Collaborate with Products and Services group to target natural gas conversion offerings to pre-qualified customers. </w:t>
      </w:r>
    </w:p>
    <w:p w:rsidR="009E0EE1" w:rsidRDefault="009E0EE1" w:rsidP="009843F1">
      <w:pPr>
        <w:numPr>
          <w:ilvl w:val="0"/>
          <w:numId w:val="23"/>
        </w:numPr>
        <w:spacing w:after="60"/>
        <w:ind w:left="1080"/>
      </w:pPr>
      <w:r>
        <w:t>Develop CAN / partner collateral to educate consumers on natural gas rebates and programs.</w:t>
      </w:r>
    </w:p>
    <w:p w:rsidR="009E0EE1" w:rsidRDefault="009E0EE1" w:rsidP="009843F1">
      <w:pPr>
        <w:numPr>
          <w:ilvl w:val="0"/>
          <w:numId w:val="23"/>
        </w:numPr>
        <w:ind w:left="1080"/>
      </w:pPr>
      <w:r>
        <w:t>Develop door-to-door outreach campaign to build awareness and drive natural gas conversions.</w:t>
      </w:r>
    </w:p>
    <w:p w:rsidR="009E0EE1" w:rsidRPr="00B57E65" w:rsidRDefault="009E0EE1" w:rsidP="002C0E76">
      <w:pPr>
        <w:pStyle w:val="Heading4"/>
      </w:pPr>
      <w:r>
        <w:t>Manufactured Home Weatherization</w:t>
      </w:r>
    </w:p>
    <w:p w:rsidR="009E0EE1" w:rsidRDefault="009E0EE1" w:rsidP="009843F1">
      <w:pPr>
        <w:numPr>
          <w:ilvl w:val="0"/>
          <w:numId w:val="23"/>
        </w:numPr>
        <w:spacing w:after="60"/>
        <w:ind w:left="1080"/>
      </w:pPr>
      <w:r>
        <w:t>In collaboration with service partner, provide no-/low-cost weatherization services and products to customers in manufactured homes.</w:t>
      </w:r>
    </w:p>
    <w:p w:rsidR="009E0EE1" w:rsidRDefault="009E0EE1" w:rsidP="009843F1">
      <w:pPr>
        <w:numPr>
          <w:ilvl w:val="0"/>
          <w:numId w:val="22"/>
        </w:numPr>
        <w:tabs>
          <w:tab w:val="clear" w:pos="1440"/>
          <w:tab w:val="num" w:pos="720"/>
        </w:tabs>
        <w:spacing w:after="60" w:line="276" w:lineRule="auto"/>
        <w:ind w:left="1080"/>
        <w:jc w:val="left"/>
      </w:pPr>
      <w:r>
        <w:t>Develop partner collateral and materials to effectively and efficiently serve and educate customers.</w:t>
      </w:r>
    </w:p>
    <w:p w:rsidR="009E0EE1" w:rsidRDefault="009E0EE1" w:rsidP="009843F1">
      <w:pPr>
        <w:numPr>
          <w:ilvl w:val="0"/>
          <w:numId w:val="23"/>
        </w:numPr>
        <w:ind w:left="1080"/>
      </w:pPr>
      <w:r>
        <w:t>Targeted engagement to reach customers living in manufactured homes.</w:t>
      </w:r>
    </w:p>
    <w:p w:rsidR="00AC5A2E" w:rsidRDefault="00AC5A2E" w:rsidP="00D424B2">
      <w:r>
        <w:t>2017 Revisions:</w:t>
      </w:r>
    </w:p>
    <w:p w:rsidR="00AC5A2E" w:rsidRDefault="00AC5A2E" w:rsidP="00D424B2">
      <w:r>
        <w:lastRenderedPageBreak/>
        <w:t>Through PSE’s existing program RFP released in late 2015 and its subsequent impact and process evaluation, it was determined that continuing to outsource the Manufactured Home Weatherization program was not cost effective. During the first quarter of 2016, PSE transitioned a number of measures, including duct sealing and floor insulation to its CAN partners through a prescriptive rebate structure. In addition, PSE also revised the eligibility criteria of its Home Energy Assessment program to include Manufactured and Mobile Home structures. During 2017, PSE will continue to offer these prescriptive measures through both its CAN partners and Home Energy Assessment service partners.</w:t>
      </w:r>
    </w:p>
    <w:p w:rsidR="00523734" w:rsidRDefault="00523734" w:rsidP="009843F1">
      <w:pPr>
        <w:numPr>
          <w:ilvl w:val="0"/>
          <w:numId w:val="23"/>
        </w:numPr>
        <w:ind w:left="1080"/>
      </w:pPr>
      <w:r>
        <w:br w:type="page"/>
      </w:r>
    </w:p>
    <w:p w:rsidR="009E0EE1" w:rsidRPr="00B57E65" w:rsidRDefault="009E0EE1" w:rsidP="002C0E76">
      <w:pPr>
        <w:pStyle w:val="Heading4"/>
      </w:pPr>
      <w:r>
        <w:lastRenderedPageBreak/>
        <w:t>Contractor Alliance Network (CAN)</w:t>
      </w:r>
    </w:p>
    <w:p w:rsidR="009E0EE1" w:rsidRPr="004E0198" w:rsidRDefault="009E0EE1" w:rsidP="009843F1">
      <w:pPr>
        <w:numPr>
          <w:ilvl w:val="0"/>
          <w:numId w:val="22"/>
        </w:numPr>
        <w:tabs>
          <w:tab w:val="clear" w:pos="1440"/>
          <w:tab w:val="num" w:pos="1080"/>
        </w:tabs>
        <w:spacing w:after="60" w:line="276" w:lineRule="auto"/>
        <w:ind w:left="1080"/>
        <w:jc w:val="left"/>
      </w:pPr>
      <w:r>
        <w:t>Drive customer referrals for all Dealer channel programs to CAN.</w:t>
      </w:r>
    </w:p>
    <w:p w:rsidR="009E0EE1" w:rsidRPr="004E0198" w:rsidRDefault="009E0EE1" w:rsidP="009843F1">
      <w:pPr>
        <w:numPr>
          <w:ilvl w:val="0"/>
          <w:numId w:val="22"/>
        </w:numPr>
        <w:tabs>
          <w:tab w:val="clear" w:pos="1440"/>
          <w:tab w:val="num" w:pos="1080"/>
        </w:tabs>
        <w:spacing w:after="60" w:line="276" w:lineRule="auto"/>
        <w:ind w:left="1080"/>
        <w:jc w:val="left"/>
      </w:pPr>
      <w:r w:rsidRPr="004E0198">
        <w:t>Develop updated suite of marketing collateral and training opportunities for contractors to drive awareness of PSE’s energy efficiency rebates and offers</w:t>
      </w:r>
      <w:r>
        <w:t>.</w:t>
      </w:r>
    </w:p>
    <w:p w:rsidR="009E0EE1" w:rsidRPr="004E0198" w:rsidRDefault="009E0EE1" w:rsidP="009843F1">
      <w:pPr>
        <w:numPr>
          <w:ilvl w:val="0"/>
          <w:numId w:val="22"/>
        </w:numPr>
        <w:tabs>
          <w:tab w:val="clear" w:pos="1440"/>
          <w:tab w:val="num" w:pos="1080"/>
        </w:tabs>
        <w:spacing w:line="276" w:lineRule="auto"/>
        <w:ind w:left="1080"/>
        <w:jc w:val="left"/>
      </w:pPr>
      <w:r>
        <w:t>Targeted and innovative advertising campaign to p</w:t>
      </w:r>
      <w:r w:rsidRPr="004E0198">
        <w:t xml:space="preserve">romote CAN </w:t>
      </w:r>
      <w:r>
        <w:t>as a trusted resource of pre-screened, independent trade allies committed to helping customers make safe, dependable and efficient energy choices.</w:t>
      </w:r>
    </w:p>
    <w:p w:rsidR="00B60CA4" w:rsidRPr="00B57E65" w:rsidRDefault="00B60CA4" w:rsidP="002C0E76">
      <w:pPr>
        <w:pStyle w:val="Heading4"/>
      </w:pPr>
      <w:r w:rsidRPr="00B57E65">
        <w:t>Incremental marketing strategies:</w:t>
      </w:r>
    </w:p>
    <w:p w:rsidR="009E0EE1" w:rsidRDefault="009E0EE1" w:rsidP="009843F1">
      <w:pPr>
        <w:numPr>
          <w:ilvl w:val="0"/>
          <w:numId w:val="24"/>
        </w:numPr>
        <w:tabs>
          <w:tab w:val="clear" w:pos="1440"/>
          <w:tab w:val="num" w:pos="1080"/>
        </w:tabs>
        <w:spacing w:after="60"/>
        <w:ind w:left="1080"/>
      </w:pPr>
      <w:r>
        <w:t>Utilize customer testimonials.</w:t>
      </w:r>
    </w:p>
    <w:p w:rsidR="009E0EE1" w:rsidRDefault="009E0EE1" w:rsidP="009843F1">
      <w:pPr>
        <w:numPr>
          <w:ilvl w:val="0"/>
          <w:numId w:val="24"/>
        </w:numPr>
        <w:tabs>
          <w:tab w:val="clear" w:pos="1440"/>
          <w:tab w:val="num" w:pos="1080"/>
        </w:tabs>
        <w:spacing w:after="60"/>
        <w:ind w:left="1080"/>
      </w:pPr>
      <w:r>
        <w:t>Integrate partners into the messaging.</w:t>
      </w:r>
    </w:p>
    <w:p w:rsidR="009E0EE1" w:rsidRDefault="009E0EE1" w:rsidP="009843F1">
      <w:pPr>
        <w:numPr>
          <w:ilvl w:val="0"/>
          <w:numId w:val="24"/>
        </w:numPr>
        <w:tabs>
          <w:tab w:val="clear" w:pos="1440"/>
          <w:tab w:val="num" w:pos="1080"/>
        </w:tabs>
        <w:spacing w:after="60"/>
        <w:ind w:left="1080"/>
      </w:pPr>
      <w:r>
        <w:t>Focus on local and professional services offered through CAN.</w:t>
      </w:r>
    </w:p>
    <w:p w:rsidR="009E0EE1" w:rsidRDefault="009E0EE1" w:rsidP="009843F1">
      <w:pPr>
        <w:numPr>
          <w:ilvl w:val="0"/>
          <w:numId w:val="24"/>
        </w:numPr>
        <w:tabs>
          <w:tab w:val="clear" w:pos="1440"/>
          <w:tab w:val="num" w:pos="1080"/>
        </w:tabs>
        <w:spacing w:after="60"/>
        <w:ind w:left="1080"/>
      </w:pPr>
      <w:r>
        <w:t>Promote comfort, convenience and options across all offerings.</w:t>
      </w:r>
    </w:p>
    <w:p w:rsidR="009E0EE1" w:rsidRDefault="009E0EE1" w:rsidP="009843F1">
      <w:pPr>
        <w:numPr>
          <w:ilvl w:val="0"/>
          <w:numId w:val="24"/>
        </w:numPr>
        <w:tabs>
          <w:tab w:val="clear" w:pos="1440"/>
          <w:tab w:val="num" w:pos="1080"/>
        </w:tabs>
        <w:spacing w:after="60"/>
        <w:ind w:left="1080"/>
      </w:pPr>
      <w:r>
        <w:t>Streamline and simplify messaging with clear and easy call to action.</w:t>
      </w:r>
    </w:p>
    <w:p w:rsidR="009E0EE1" w:rsidRDefault="009E0EE1" w:rsidP="009843F1">
      <w:pPr>
        <w:numPr>
          <w:ilvl w:val="0"/>
          <w:numId w:val="24"/>
        </w:numPr>
        <w:tabs>
          <w:tab w:val="clear" w:pos="1440"/>
          <w:tab w:val="num" w:pos="1080"/>
        </w:tabs>
        <w:spacing w:after="60"/>
        <w:ind w:left="1080"/>
      </w:pPr>
      <w:r>
        <w:t>Develop integrated campaigns and promotions to drive awareness outside of Energy Efficiency and encourage employee participation.</w:t>
      </w:r>
    </w:p>
    <w:p w:rsidR="00B60CA4" w:rsidRPr="007A5F82" w:rsidRDefault="00B60CA4" w:rsidP="002C0E76">
      <w:pPr>
        <w:pStyle w:val="Heading2"/>
        <w:ind w:left="360"/>
      </w:pPr>
      <w:r w:rsidRPr="00CC1492">
        <w:br w:type="page"/>
      </w:r>
      <w:bookmarkStart w:id="65" w:name="_Toc273533519"/>
      <w:bookmarkStart w:id="66" w:name="_Toc273533684"/>
      <w:bookmarkStart w:id="67" w:name="_Toc430419988"/>
      <w:bookmarkStart w:id="68" w:name="_Toc243467230"/>
      <w:bookmarkStart w:id="69" w:name="_Toc55289366"/>
      <w:bookmarkStart w:id="70" w:name="_Toc231696776"/>
      <w:bookmarkEnd w:id="46"/>
      <w:r w:rsidRPr="007A5F82">
        <w:lastRenderedPageBreak/>
        <w:t>Single Family Fuel Conversion</w:t>
      </w:r>
      <w:bookmarkEnd w:id="65"/>
      <w:bookmarkEnd w:id="66"/>
      <w:bookmarkEnd w:id="67"/>
    </w:p>
    <w:p w:rsidR="00B60CA4" w:rsidRPr="00CC1492" w:rsidRDefault="00B60CA4" w:rsidP="00244B94">
      <w:pPr>
        <w:rPr>
          <w:rFonts w:cs="Arial"/>
          <w:szCs w:val="22"/>
        </w:rPr>
      </w:pPr>
      <w:r w:rsidRPr="00CC1492">
        <w:rPr>
          <w:rFonts w:cs="Arial"/>
          <w:szCs w:val="22"/>
        </w:rPr>
        <w:t>Schedule E216</w:t>
      </w:r>
    </w:p>
    <w:p w:rsidR="00AB481F" w:rsidRDefault="00AB481F" w:rsidP="00AB481F">
      <w:bookmarkStart w:id="71" w:name="_Toc273533520"/>
      <w:bookmarkStart w:id="72" w:name="_Toc273533685"/>
      <w:bookmarkEnd w:id="68"/>
      <w:r>
        <w:t>The Single Family Fuel Co</w:t>
      </w:r>
      <w:r w:rsidR="00FB75FB">
        <w:t>nservation program is included in the Dealer Channel suite of offerings, although it is listed in Conservation Schedule 216.</w:t>
      </w:r>
    </w:p>
    <w:p w:rsidR="00B60CA4" w:rsidRPr="007A5F82" w:rsidRDefault="00B60CA4" w:rsidP="00BE74F4">
      <w:pPr>
        <w:pStyle w:val="Heading3"/>
        <w:numPr>
          <w:ilvl w:val="0"/>
          <w:numId w:val="80"/>
        </w:numPr>
        <w:ind w:left="360"/>
      </w:pPr>
      <w:bookmarkStart w:id="73" w:name="_Toc430419989"/>
      <w:r w:rsidRPr="007A5F82">
        <w:t>Purpose</w:t>
      </w:r>
      <w:bookmarkEnd w:id="71"/>
      <w:bookmarkEnd w:id="72"/>
      <w:bookmarkEnd w:id="73"/>
      <w:r w:rsidRPr="007A5F82">
        <w:t xml:space="preserve"> </w:t>
      </w:r>
    </w:p>
    <w:p w:rsidR="00B60CA4" w:rsidRPr="00CC1492" w:rsidRDefault="00B60CA4" w:rsidP="002C0E76">
      <w:pPr>
        <w:autoSpaceDE w:val="0"/>
        <w:autoSpaceDN w:val="0"/>
        <w:adjustRightInd w:val="0"/>
        <w:ind w:left="360"/>
        <w:rPr>
          <w:rFonts w:cs="Arial"/>
          <w:sz w:val="20"/>
        </w:rPr>
      </w:pPr>
      <w:r>
        <w:t>Residential Energy Management’s Fuel Conversion program a</w:t>
      </w:r>
      <w:r w:rsidRPr="00CC1492">
        <w:t>cquire</w:t>
      </w:r>
      <w:r>
        <w:t>s</w:t>
      </w:r>
      <w:r w:rsidRPr="00CC1492">
        <w:t xml:space="preserve"> cost-effective electric energy savings from existing single-family (</w:t>
      </w:r>
      <w:r w:rsidRPr="00CC1492">
        <w:rPr>
          <w:rFonts w:cs="Arial"/>
        </w:rPr>
        <w:t>less than or equal to four units on a parcel) retrofit Measures and services by converting to natural gas</w:t>
      </w:r>
      <w:r w:rsidRPr="00CC1492">
        <w:rPr>
          <w:rFonts w:cs="Arial"/>
          <w:b/>
        </w:rPr>
        <w:t xml:space="preserve"> </w:t>
      </w:r>
      <w:r>
        <w:rPr>
          <w:rFonts w:cs="Arial"/>
        </w:rPr>
        <w:t>c</w:t>
      </w:r>
      <w:r w:rsidRPr="00CC1492">
        <w:rPr>
          <w:rFonts w:cs="Arial"/>
        </w:rPr>
        <w:t>ustomers who use electricity as the primary source for their space heat</w:t>
      </w:r>
      <w:r w:rsidR="00437469">
        <w:rPr>
          <w:rFonts w:cs="Arial"/>
        </w:rPr>
        <w:t>, water heat, and select appliances.</w:t>
      </w:r>
      <w:r w:rsidRPr="00CC1492">
        <w:rPr>
          <w:rFonts w:cs="Arial"/>
        </w:rPr>
        <w:t xml:space="preserve"> </w:t>
      </w:r>
    </w:p>
    <w:p w:rsidR="00B60CA4" w:rsidRPr="007A5F82" w:rsidRDefault="00B60CA4" w:rsidP="002C0E76">
      <w:pPr>
        <w:pStyle w:val="Heading3"/>
        <w:ind w:left="360"/>
      </w:pPr>
      <w:bookmarkStart w:id="74" w:name="_Toc273533521"/>
      <w:bookmarkStart w:id="75" w:name="_Toc273533686"/>
      <w:bookmarkStart w:id="76" w:name="_Toc430419990"/>
      <w:r w:rsidRPr="007A5F82">
        <w:t>Description</w:t>
      </w:r>
      <w:bookmarkEnd w:id="74"/>
      <w:bookmarkEnd w:id="75"/>
      <w:bookmarkEnd w:id="76"/>
    </w:p>
    <w:p w:rsidR="00B60CA4" w:rsidRPr="00CC1492" w:rsidRDefault="00B60CA4" w:rsidP="002C0E76">
      <w:pPr>
        <w:autoSpaceDE w:val="0"/>
        <w:autoSpaceDN w:val="0"/>
        <w:adjustRightInd w:val="0"/>
        <w:ind w:left="360"/>
        <w:rPr>
          <w:rFonts w:cs="Arial"/>
          <w:szCs w:val="22"/>
        </w:rPr>
      </w:pPr>
      <w:r w:rsidRPr="00CC1492">
        <w:rPr>
          <w:rFonts w:cs="Arial"/>
          <w:szCs w:val="22"/>
        </w:rPr>
        <w:t xml:space="preserve">The Company provides incentives for replacing existing electric forced-air or </w:t>
      </w:r>
      <w:r w:rsidR="008245B3">
        <w:rPr>
          <w:rFonts w:cs="Arial"/>
          <w:szCs w:val="22"/>
        </w:rPr>
        <w:t>zonal</w:t>
      </w:r>
      <w:r w:rsidRPr="00CC1492">
        <w:rPr>
          <w:rFonts w:cs="Arial"/>
          <w:szCs w:val="22"/>
        </w:rPr>
        <w:t xml:space="preserve"> space heating equipment and/or </w:t>
      </w:r>
      <w:r w:rsidR="008245B3">
        <w:rPr>
          <w:rFonts w:cs="Arial"/>
          <w:szCs w:val="22"/>
        </w:rPr>
        <w:t>electric</w:t>
      </w:r>
      <w:r w:rsidRPr="00CC1492">
        <w:rPr>
          <w:rFonts w:cs="Arial"/>
          <w:szCs w:val="22"/>
        </w:rPr>
        <w:t xml:space="preserve"> water heating equipment with high efficiency natural gas space heating equipment</w:t>
      </w:r>
      <w:r w:rsidRPr="00CC1492">
        <w:rPr>
          <w:rStyle w:val="FootnoteReference"/>
          <w:rFonts w:cs="Arial"/>
          <w:szCs w:val="22"/>
        </w:rPr>
        <w:footnoteReference w:id="3"/>
      </w:r>
      <w:r w:rsidRPr="00CC1492">
        <w:rPr>
          <w:rFonts w:cs="Arial"/>
          <w:szCs w:val="22"/>
        </w:rPr>
        <w:t xml:space="preserve"> and/or high efficiency natural gas domestic water heating equipment.</w:t>
      </w:r>
    </w:p>
    <w:p w:rsidR="00437469" w:rsidRPr="00CC1492" w:rsidRDefault="00437469" w:rsidP="002C0E76">
      <w:pPr>
        <w:autoSpaceDE w:val="0"/>
        <w:autoSpaceDN w:val="0"/>
        <w:adjustRightInd w:val="0"/>
        <w:ind w:left="360"/>
        <w:rPr>
          <w:rFonts w:cs="Arial"/>
          <w:szCs w:val="22"/>
        </w:rPr>
      </w:pPr>
      <w:r>
        <w:rPr>
          <w:rFonts w:cs="Arial"/>
          <w:szCs w:val="22"/>
        </w:rPr>
        <w:t xml:space="preserve">New for 2016-2017, PSE has added ranges and clothes dryers to the fuel conversion program. Incentives will be provided for replacing existing electric ranges and clothes dryers with the equivalent or better natural gas version of that appliance. For the range to qualify, both the stove top and oven must both be natural gas. </w:t>
      </w:r>
    </w:p>
    <w:p w:rsidR="00A80189" w:rsidRDefault="00B60CA4" w:rsidP="002C0E76">
      <w:pPr>
        <w:autoSpaceDE w:val="0"/>
        <w:autoSpaceDN w:val="0"/>
        <w:adjustRightInd w:val="0"/>
        <w:ind w:left="360"/>
        <w:rPr>
          <w:rFonts w:cs="Arial"/>
          <w:szCs w:val="22"/>
        </w:rPr>
      </w:pPr>
      <w:r w:rsidRPr="00CC1492">
        <w:rPr>
          <w:rFonts w:cs="Arial"/>
          <w:color w:val="000000"/>
          <w:szCs w:val="22"/>
        </w:rPr>
        <w:t xml:space="preserve">Based on the Measure/product type and market factors, PSE may provide incentives to its </w:t>
      </w:r>
      <w:r>
        <w:rPr>
          <w:rFonts w:cs="Arial"/>
          <w:color w:val="000000"/>
          <w:szCs w:val="22"/>
        </w:rPr>
        <w:t>c</w:t>
      </w:r>
      <w:r w:rsidRPr="00CC1492">
        <w:rPr>
          <w:rFonts w:cs="Arial"/>
          <w:color w:val="000000"/>
          <w:szCs w:val="22"/>
        </w:rPr>
        <w:t>ustomers at different points</w:t>
      </w:r>
      <w:r w:rsidR="000910A6">
        <w:rPr>
          <w:rFonts w:cs="Arial"/>
          <w:color w:val="000000"/>
          <w:szCs w:val="22"/>
        </w:rPr>
        <w:t xml:space="preserve"> along the value chain.</w:t>
      </w:r>
      <w:r w:rsidR="00CD1C24">
        <w:rPr>
          <w:rFonts w:cs="Arial"/>
          <w:color w:val="000000"/>
          <w:szCs w:val="22"/>
        </w:rPr>
        <w:t xml:space="preserve"> </w:t>
      </w:r>
      <w:r w:rsidR="000910A6">
        <w:rPr>
          <w:rFonts w:cs="Arial"/>
          <w:color w:val="000000"/>
          <w:szCs w:val="22"/>
        </w:rPr>
        <w:t xml:space="preserve">Market </w:t>
      </w:r>
      <w:r w:rsidRPr="00CC1492">
        <w:rPr>
          <w:rFonts w:cs="Arial"/>
          <w:color w:val="000000"/>
          <w:szCs w:val="22"/>
        </w:rPr>
        <w:t>barriers vary dramatically from Measure to Measure; consequently PSE incentives may occur at the manufacturer, distributor, contractor, retailer or consumer level.</w:t>
      </w:r>
      <w:r w:rsidR="00CD1C24">
        <w:rPr>
          <w:rFonts w:cs="Arial"/>
          <w:szCs w:val="22"/>
        </w:rPr>
        <w:t xml:space="preserve"> </w:t>
      </w:r>
      <w:r w:rsidRPr="00CC1492">
        <w:rPr>
          <w:rFonts w:cs="Arial"/>
          <w:szCs w:val="22"/>
        </w:rPr>
        <w:t>Incentive amounts are based on regionally accepted energy-saving estimates and incremental efficiency Measure costs.</w:t>
      </w:r>
      <w:r w:rsidR="00CD1C24">
        <w:rPr>
          <w:rFonts w:cs="Arial"/>
          <w:szCs w:val="22"/>
        </w:rPr>
        <w:t xml:space="preserve"> </w:t>
      </w:r>
      <w:r w:rsidRPr="00CC1492">
        <w:rPr>
          <w:rFonts w:cs="Arial"/>
          <w:szCs w:val="22"/>
        </w:rPr>
        <w:t>These incentives may be subject to change in response to revisions in savings estimates, average incremental cost or changes in Federal appliance efficiency standards or State codes.</w:t>
      </w:r>
      <w:r w:rsidR="00CD1C24">
        <w:rPr>
          <w:rFonts w:cs="Arial"/>
          <w:szCs w:val="22"/>
        </w:rPr>
        <w:t xml:space="preserve"> </w:t>
      </w:r>
      <w:r w:rsidR="00A80189">
        <w:rPr>
          <w:rFonts w:cs="Arial"/>
          <w:szCs w:val="22"/>
        </w:rPr>
        <w:br w:type="page"/>
      </w:r>
    </w:p>
    <w:p w:rsidR="00B60CA4" w:rsidRPr="00CC1492" w:rsidRDefault="00B60CA4" w:rsidP="002C0E76">
      <w:pPr>
        <w:autoSpaceDE w:val="0"/>
        <w:autoSpaceDN w:val="0"/>
        <w:adjustRightInd w:val="0"/>
        <w:ind w:left="360"/>
        <w:rPr>
          <w:rFonts w:cs="Arial"/>
          <w:szCs w:val="22"/>
        </w:rPr>
      </w:pPr>
      <w:r w:rsidRPr="00CC1492">
        <w:rPr>
          <w:rFonts w:cs="Arial"/>
          <w:szCs w:val="22"/>
        </w:rPr>
        <w:lastRenderedPageBreak/>
        <w:t>Training, education and support by PSE for independent contractors, distributors, retailers, showrooms, sales associates, consumers and partnering organizations are foundational to the success of this program.</w:t>
      </w:r>
    </w:p>
    <w:p w:rsidR="004058FE" w:rsidRPr="007A5F82" w:rsidRDefault="004058FE" w:rsidP="002C0E76">
      <w:pPr>
        <w:pStyle w:val="Heading3"/>
        <w:ind w:left="360"/>
      </w:pPr>
      <w:bookmarkStart w:id="77" w:name="_Toc273533523"/>
      <w:bookmarkStart w:id="78" w:name="_Toc273533688"/>
      <w:bookmarkStart w:id="79" w:name="_Toc430419991"/>
      <w:bookmarkStart w:id="80" w:name="_Toc273533522"/>
      <w:bookmarkStart w:id="81" w:name="_Toc273533687"/>
      <w:r w:rsidRPr="007A5F82">
        <w:t>Customer Incentives</w:t>
      </w:r>
      <w:bookmarkEnd w:id="77"/>
      <w:bookmarkEnd w:id="78"/>
      <w:bookmarkEnd w:id="79"/>
    </w:p>
    <w:p w:rsidR="004058FE" w:rsidRPr="00CC1492" w:rsidRDefault="004058FE" w:rsidP="002C0E76">
      <w:pPr>
        <w:pStyle w:val="BodyArial"/>
        <w:spacing w:before="0"/>
        <w:ind w:left="360"/>
      </w:pPr>
      <w:r w:rsidRPr="00CC1492">
        <w:t>Fuel conversion incentives are prescriptive and based upon the Measure type installed and the kWh usage the Measure offsets.</w:t>
      </w:r>
      <w:r w:rsidR="00CD1C24">
        <w:t xml:space="preserve"> </w:t>
      </w:r>
      <w:r w:rsidRPr="00CC1492">
        <w:t>Eligibility criteria are based on established cost effective tests and prior electrical usage as primary heating source for space and/or water heating.</w:t>
      </w:r>
      <w:r w:rsidR="00CD1C24">
        <w:t xml:space="preserve"> </w:t>
      </w:r>
      <w:r w:rsidRPr="00CC1492">
        <w:t>The incentiv</w:t>
      </w:r>
      <w:r>
        <w:t>es are effective January 1, 201</w:t>
      </w:r>
      <w:r w:rsidR="003247AF">
        <w:t>6</w:t>
      </w:r>
      <w:r w:rsidRPr="00CC1492">
        <w:t>.</w:t>
      </w:r>
      <w:r w:rsidR="00CD1C24">
        <w:t xml:space="preserve"> </w:t>
      </w:r>
      <w:r w:rsidRPr="00CC1492">
        <w:t>A list of all requirements for rebate eligibility and participation can be found on individual rebate or program application forms.</w:t>
      </w:r>
      <w:r w:rsidR="00CD1C24">
        <w:t xml:space="preserve"> </w:t>
      </w:r>
    </w:p>
    <w:p w:rsidR="004058FE" w:rsidRPr="00CC1492" w:rsidRDefault="004058FE" w:rsidP="002C0E76">
      <w:pPr>
        <w:pStyle w:val="BodyArial"/>
        <w:spacing w:before="0"/>
        <w:ind w:left="360"/>
      </w:pPr>
      <w:r w:rsidRPr="00CC1492">
        <w:t>Applicable Existing Single Family Premises Measure category headings include, but are not limited to:</w:t>
      </w:r>
    </w:p>
    <w:p w:rsidR="004058FE" w:rsidRDefault="004058FE" w:rsidP="002C0E76">
      <w:pPr>
        <w:pStyle w:val="BodyArial"/>
        <w:numPr>
          <w:ilvl w:val="0"/>
          <w:numId w:val="6"/>
        </w:numPr>
        <w:tabs>
          <w:tab w:val="num" w:pos="1080"/>
        </w:tabs>
        <w:spacing w:before="0" w:after="60"/>
        <w:ind w:left="1080"/>
      </w:pPr>
      <w:r w:rsidRPr="00CC1492">
        <w:t>Space Heating</w:t>
      </w:r>
      <w:r>
        <w:t>,</w:t>
      </w:r>
      <w:r w:rsidRPr="00CC1492">
        <w:t xml:space="preserve"> </w:t>
      </w:r>
    </w:p>
    <w:p w:rsidR="00437469" w:rsidRDefault="004058FE" w:rsidP="002C0E76">
      <w:pPr>
        <w:pStyle w:val="BodyArial"/>
        <w:numPr>
          <w:ilvl w:val="0"/>
          <w:numId w:val="6"/>
        </w:numPr>
        <w:tabs>
          <w:tab w:val="num" w:pos="1080"/>
        </w:tabs>
        <w:spacing w:before="0" w:after="60"/>
        <w:ind w:left="1080"/>
      </w:pPr>
      <w:r w:rsidRPr="00CC1492">
        <w:t>Water Heating</w:t>
      </w:r>
      <w:r w:rsidR="00437469">
        <w:t>,</w:t>
      </w:r>
    </w:p>
    <w:p w:rsidR="004058FE" w:rsidRDefault="00437469" w:rsidP="002C0E76">
      <w:pPr>
        <w:pStyle w:val="BodyArial"/>
        <w:numPr>
          <w:ilvl w:val="0"/>
          <w:numId w:val="6"/>
        </w:numPr>
        <w:tabs>
          <w:tab w:val="num" w:pos="1080"/>
        </w:tabs>
        <w:spacing w:before="0"/>
        <w:ind w:left="1080"/>
      </w:pPr>
      <w:r>
        <w:t>Appliances</w:t>
      </w:r>
      <w:r w:rsidR="004058FE">
        <w:t>.</w:t>
      </w:r>
    </w:p>
    <w:p w:rsidR="00B60CA4" w:rsidRPr="007A5F82" w:rsidRDefault="00B60CA4" w:rsidP="002C0E76">
      <w:pPr>
        <w:pStyle w:val="Heading3"/>
        <w:ind w:left="360"/>
      </w:pPr>
      <w:bookmarkStart w:id="82" w:name="_Toc430419992"/>
      <w:r w:rsidRPr="007A5F82">
        <w:t>Target Market</w:t>
      </w:r>
      <w:bookmarkEnd w:id="80"/>
      <w:bookmarkEnd w:id="81"/>
      <w:bookmarkEnd w:id="82"/>
    </w:p>
    <w:p w:rsidR="00B60CA4" w:rsidRPr="004058FE" w:rsidRDefault="00B60CA4" w:rsidP="002C0E76">
      <w:pPr>
        <w:ind w:left="360"/>
      </w:pPr>
      <w:r w:rsidRPr="004058FE">
        <w:t>The target market for the Fuel Conversion program is existing Single Family Electric Service customers on or near gas mains with specific annual electricity usage.</w:t>
      </w:r>
    </w:p>
    <w:p w:rsidR="00B60CA4" w:rsidRPr="00CC1492" w:rsidRDefault="00B60CA4" w:rsidP="002C0E76">
      <w:pPr>
        <w:autoSpaceDE w:val="0"/>
        <w:autoSpaceDN w:val="0"/>
        <w:adjustRightInd w:val="0"/>
        <w:ind w:left="360"/>
        <w:rPr>
          <w:rFonts w:cs="Arial"/>
          <w:szCs w:val="22"/>
        </w:rPr>
      </w:pPr>
      <w:r w:rsidRPr="00CC1492">
        <w:rPr>
          <w:rFonts w:cs="Arial"/>
          <w:szCs w:val="22"/>
        </w:rPr>
        <w:t xml:space="preserve">PSE estimates that approximately </w:t>
      </w:r>
      <w:r w:rsidRPr="00DB2F6A">
        <w:rPr>
          <w:rFonts w:cs="Arial"/>
          <w:szCs w:val="22"/>
        </w:rPr>
        <w:t>10 percent</w:t>
      </w:r>
      <w:r w:rsidRPr="00CC1492">
        <w:rPr>
          <w:rFonts w:cs="Arial"/>
          <w:szCs w:val="22"/>
        </w:rPr>
        <w:t xml:space="preserve"> of the </w:t>
      </w:r>
      <w:r>
        <w:rPr>
          <w:rFonts w:cs="Arial"/>
          <w:szCs w:val="22"/>
        </w:rPr>
        <w:t>c</w:t>
      </w:r>
      <w:r w:rsidRPr="00CC1492">
        <w:rPr>
          <w:rFonts w:cs="Arial"/>
          <w:szCs w:val="22"/>
        </w:rPr>
        <w:t>ustomer base qualifies for the incentive, creating a finite and specialized niche for conversion opportunities.</w:t>
      </w:r>
      <w:r w:rsidR="00CD1C24">
        <w:rPr>
          <w:rFonts w:cs="Arial"/>
          <w:szCs w:val="22"/>
        </w:rPr>
        <w:t xml:space="preserve"> </w:t>
      </w:r>
      <w:r w:rsidRPr="00CC1492">
        <w:rPr>
          <w:rFonts w:cs="Arial"/>
          <w:szCs w:val="22"/>
        </w:rPr>
        <w:t>To date, the majority of conversions are water heater installations.</w:t>
      </w:r>
      <w:r w:rsidR="00CD1C24">
        <w:rPr>
          <w:rFonts w:cs="Arial"/>
          <w:szCs w:val="22"/>
        </w:rPr>
        <w:t xml:space="preserve"> </w:t>
      </w:r>
      <w:r w:rsidRPr="00CC1492">
        <w:rPr>
          <w:rFonts w:cs="Arial"/>
          <w:szCs w:val="22"/>
        </w:rPr>
        <w:t xml:space="preserve">Dealers indicate </w:t>
      </w:r>
      <w:r w:rsidRPr="00DB2F6A">
        <w:rPr>
          <w:rFonts w:cs="Arial"/>
          <w:szCs w:val="22"/>
        </w:rPr>
        <w:t>that 50-70</w:t>
      </w:r>
      <w:r w:rsidRPr="00CC1492">
        <w:rPr>
          <w:rFonts w:cs="Arial"/>
          <w:szCs w:val="22"/>
        </w:rPr>
        <w:t xml:space="preserve"> percent of the water heater conversions require relocation of the equipment to meet the efficiency code requirements.</w:t>
      </w:r>
      <w:r w:rsidR="00CD1C24">
        <w:rPr>
          <w:rFonts w:cs="Arial"/>
          <w:szCs w:val="22"/>
        </w:rPr>
        <w:t xml:space="preserve"> </w:t>
      </w:r>
      <w:r w:rsidRPr="00CC1492">
        <w:rPr>
          <w:rFonts w:cs="Arial"/>
          <w:szCs w:val="22"/>
        </w:rPr>
        <w:t xml:space="preserve">PSE incentives assist </w:t>
      </w:r>
      <w:r>
        <w:rPr>
          <w:rFonts w:cs="Arial"/>
          <w:szCs w:val="22"/>
        </w:rPr>
        <w:t>c</w:t>
      </w:r>
      <w:r w:rsidRPr="00CC1492">
        <w:rPr>
          <w:rFonts w:cs="Arial"/>
          <w:szCs w:val="22"/>
        </w:rPr>
        <w:t>ustomers offset these relocation costs.</w:t>
      </w:r>
      <w:r w:rsidR="00CD1C24">
        <w:rPr>
          <w:rFonts w:cs="Arial"/>
          <w:szCs w:val="22"/>
        </w:rPr>
        <w:t xml:space="preserve"> </w:t>
      </w:r>
      <w:r w:rsidRPr="00CC1492">
        <w:rPr>
          <w:rFonts w:cs="Arial"/>
          <w:szCs w:val="22"/>
        </w:rPr>
        <w:t>Another opportunity requiring PSE focus is that of construction costs, such as meter installation and street restoration where natural gas lines aren’t yet installed or require overhaul.</w:t>
      </w:r>
      <w:r w:rsidR="00CD1C24">
        <w:rPr>
          <w:szCs w:val="22"/>
        </w:rPr>
        <w:t xml:space="preserve"> </w:t>
      </w:r>
    </w:p>
    <w:p w:rsidR="00B60CA4" w:rsidRPr="007A5F82" w:rsidRDefault="00B60CA4" w:rsidP="002C0E76">
      <w:pPr>
        <w:pStyle w:val="Heading2"/>
        <w:ind w:left="360"/>
      </w:pPr>
      <w:bookmarkStart w:id="83" w:name="_Toc243467231"/>
      <w:bookmarkStart w:id="84" w:name="_Toc231696789"/>
      <w:bookmarkEnd w:id="69"/>
      <w:bookmarkEnd w:id="70"/>
      <w:r w:rsidRPr="00CC1492">
        <w:rPr>
          <w:caps/>
        </w:rPr>
        <w:br w:type="page"/>
      </w:r>
      <w:bookmarkStart w:id="85" w:name="_Toc269104979"/>
      <w:bookmarkStart w:id="86" w:name="_Toc273533525"/>
      <w:bookmarkStart w:id="87" w:name="_Toc273533690"/>
      <w:bookmarkStart w:id="88" w:name="_Toc430419993"/>
      <w:r w:rsidRPr="007A5F82">
        <w:lastRenderedPageBreak/>
        <w:t>Multifamily Existing</w:t>
      </w:r>
      <w:bookmarkEnd w:id="85"/>
      <w:bookmarkEnd w:id="86"/>
      <w:bookmarkEnd w:id="87"/>
      <w:bookmarkEnd w:id="88"/>
    </w:p>
    <w:p w:rsidR="00B60CA4" w:rsidRPr="00CC1492" w:rsidRDefault="000910A6" w:rsidP="00244B94">
      <w:pPr>
        <w:rPr>
          <w:rFonts w:cs="Arial"/>
          <w:szCs w:val="22"/>
        </w:rPr>
      </w:pPr>
      <w:bookmarkStart w:id="89" w:name="_Toc236974913"/>
      <w:r>
        <w:rPr>
          <w:rFonts w:cs="Arial"/>
          <w:szCs w:val="22"/>
        </w:rPr>
        <w:t>Schedule E/</w:t>
      </w:r>
      <w:r w:rsidR="00B60CA4" w:rsidRPr="00CC1492">
        <w:rPr>
          <w:rFonts w:cs="Arial"/>
          <w:szCs w:val="22"/>
        </w:rPr>
        <w:t>G</w:t>
      </w:r>
      <w:r>
        <w:rPr>
          <w:rFonts w:cs="Arial"/>
          <w:szCs w:val="22"/>
        </w:rPr>
        <w:t xml:space="preserve"> </w:t>
      </w:r>
      <w:r w:rsidR="00B60CA4" w:rsidRPr="00CC1492">
        <w:rPr>
          <w:rFonts w:cs="Arial"/>
          <w:szCs w:val="22"/>
        </w:rPr>
        <w:t>217</w:t>
      </w:r>
      <w:bookmarkEnd w:id="89"/>
    </w:p>
    <w:p w:rsidR="00FB75FB" w:rsidRDefault="00FB75FB" w:rsidP="00FB75FB">
      <w:bookmarkStart w:id="90" w:name="_Toc231696809"/>
      <w:bookmarkStart w:id="91" w:name="_Toc273533526"/>
      <w:bookmarkStart w:id="92" w:name="_Toc273533691"/>
      <w:bookmarkEnd w:id="83"/>
      <w:r>
        <w:t xml:space="preserve">The Multifamily Existing program is a part of the Residential Business-to-Business channel, along with Low Income Weatherization, (page </w:t>
      </w:r>
      <w:r w:rsidR="00A41FF8">
        <w:t>5</w:t>
      </w:r>
      <w:r w:rsidRPr="00396FDF">
        <w:t>)</w:t>
      </w:r>
      <w:r>
        <w:t>, and Residential New Construction (</w:t>
      </w:r>
      <w:r w:rsidRPr="00396FDF">
        <w:t xml:space="preserve">page </w:t>
      </w:r>
      <w:r w:rsidR="00A41FF8">
        <w:t>38</w:t>
      </w:r>
      <w:r w:rsidRPr="00396FDF">
        <w:t>).</w:t>
      </w:r>
    </w:p>
    <w:p w:rsidR="00B60CA4" w:rsidRPr="007A5F82" w:rsidRDefault="00B60CA4" w:rsidP="00BE74F4">
      <w:pPr>
        <w:pStyle w:val="Heading3"/>
        <w:numPr>
          <w:ilvl w:val="0"/>
          <w:numId w:val="81"/>
        </w:numPr>
        <w:ind w:left="360"/>
      </w:pPr>
      <w:bookmarkStart w:id="93" w:name="_Toc430419994"/>
      <w:r w:rsidRPr="007A5F82">
        <w:t>Purpose</w:t>
      </w:r>
      <w:bookmarkEnd w:id="90"/>
      <w:bookmarkEnd w:id="91"/>
      <w:bookmarkEnd w:id="92"/>
      <w:bookmarkEnd w:id="93"/>
      <w:r w:rsidRPr="007A5F82">
        <w:t xml:space="preserve"> </w:t>
      </w:r>
    </w:p>
    <w:p w:rsidR="00BB765D" w:rsidRDefault="00BB765D" w:rsidP="00382A40">
      <w:pPr>
        <w:autoSpaceDE w:val="0"/>
        <w:autoSpaceDN w:val="0"/>
        <w:adjustRightInd w:val="0"/>
        <w:ind w:left="360"/>
        <w:rPr>
          <w:rFonts w:cs="Arial"/>
          <w:color w:val="000000"/>
        </w:rPr>
      </w:pPr>
      <w:bookmarkStart w:id="94" w:name="_Toc231696810"/>
      <w:bookmarkStart w:id="95" w:name="_Toc273533527"/>
      <w:bookmarkStart w:id="96" w:name="_Toc273533692"/>
      <w:r>
        <w:rPr>
          <w:rFonts w:cs="Arial"/>
          <w:color w:val="000000"/>
        </w:rPr>
        <w:t>The objective of the Multifamily Existing program is to increase the installation of cost effective energy efficient Measures into existing multifamily (MF) buildings with PSE natural gas and/or electric service.</w:t>
      </w:r>
    </w:p>
    <w:p w:rsidR="00B60CA4" w:rsidRPr="007A5F82" w:rsidRDefault="00B60CA4" w:rsidP="00382A40">
      <w:pPr>
        <w:pStyle w:val="Heading3"/>
        <w:ind w:left="360"/>
      </w:pPr>
      <w:bookmarkStart w:id="97" w:name="_Toc430419995"/>
      <w:r w:rsidRPr="007A5F82">
        <w:t>Description</w:t>
      </w:r>
      <w:bookmarkEnd w:id="94"/>
      <w:bookmarkEnd w:id="95"/>
      <w:bookmarkEnd w:id="96"/>
      <w:bookmarkEnd w:id="97"/>
    </w:p>
    <w:p w:rsidR="001034E4" w:rsidRDefault="001034E4" w:rsidP="00382A40">
      <w:pPr>
        <w:autoSpaceDE w:val="0"/>
        <w:autoSpaceDN w:val="0"/>
        <w:adjustRightInd w:val="0"/>
        <w:ind w:left="360"/>
        <w:rPr>
          <w:rFonts w:cs="Arial"/>
          <w:color w:val="000000"/>
        </w:rPr>
      </w:pPr>
      <w:bookmarkStart w:id="98" w:name="_Toc285718632"/>
      <w:r>
        <w:rPr>
          <w:rFonts w:cs="Arial"/>
          <w:color w:val="000000"/>
        </w:rPr>
        <w:t>The Multifamily Existing program is designed to increase the uptake and installation of selected energy efficient Measures in existing multifamily buildings with five or more attached residential dwelling units located in PSE’s electric and natural gas service areas.</w:t>
      </w:r>
      <w:r w:rsidR="00CD1C24">
        <w:rPr>
          <w:rFonts w:cs="Arial"/>
          <w:color w:val="000000"/>
        </w:rPr>
        <w:t xml:space="preserve"> </w:t>
      </w:r>
      <w:r>
        <w:rPr>
          <w:rFonts w:cs="Arial"/>
          <w:color w:val="000000"/>
        </w:rPr>
        <w:t>The team works with property owners, managers, trade ally contractors, and tenants to encourage program participation.</w:t>
      </w:r>
      <w:r w:rsidR="00CD1C24">
        <w:rPr>
          <w:rFonts w:cs="Arial"/>
          <w:color w:val="000000"/>
        </w:rPr>
        <w:t xml:space="preserve"> </w:t>
      </w:r>
      <w:r>
        <w:rPr>
          <w:rFonts w:cs="Arial"/>
          <w:color w:val="000000"/>
        </w:rPr>
        <w:t>The program also serves multifamily campuses which have a mixture of building types including buildings with less than five units.</w:t>
      </w:r>
      <w:r w:rsidR="00CD1C24">
        <w:rPr>
          <w:rFonts w:cs="Arial"/>
          <w:color w:val="000000"/>
        </w:rPr>
        <w:t xml:space="preserve"> </w:t>
      </w:r>
      <w:r>
        <w:rPr>
          <w:rFonts w:cs="Arial"/>
          <w:color w:val="000000"/>
        </w:rPr>
        <w:t>Multifamily structures and campuses typically have opportunities for upgrades in the units, common areas, and building envelope.</w:t>
      </w:r>
      <w:r w:rsidR="00CD1C24">
        <w:rPr>
          <w:rFonts w:cs="Arial"/>
          <w:color w:val="000000"/>
        </w:rPr>
        <w:t xml:space="preserve"> </w:t>
      </w:r>
      <w:r>
        <w:rPr>
          <w:rFonts w:cs="Arial"/>
          <w:color w:val="000000"/>
        </w:rPr>
        <w:t>Measures may include windows, insulation, and air sealing enhancements; appliance, lighting, and HVAC upgrades; O&amp;M improvements; behavioral modification; and calculated commercial upgrades such as central boilers and solar pool heaters.</w:t>
      </w:r>
      <w:r w:rsidR="00CD1C24">
        <w:rPr>
          <w:rFonts w:cs="Arial"/>
          <w:color w:val="000000"/>
        </w:rPr>
        <w:t xml:space="preserve"> </w:t>
      </w:r>
      <w:r>
        <w:rPr>
          <w:rFonts w:cs="Arial"/>
          <w:color w:val="000000"/>
        </w:rPr>
        <w:t>This program targets installation of energy efficient measures occurring during planned retrofit and replace upon failure.</w:t>
      </w:r>
      <w:r w:rsidR="00CD1C24">
        <w:rPr>
          <w:rFonts w:cs="Arial"/>
          <w:color w:val="000000"/>
        </w:rPr>
        <w:t xml:space="preserve"> </w:t>
      </w:r>
      <w:r>
        <w:rPr>
          <w:rFonts w:cs="Arial"/>
          <w:color w:val="000000"/>
        </w:rPr>
        <w:t>PSE will update current measures list and incentives as needed.</w:t>
      </w:r>
    </w:p>
    <w:p w:rsidR="00A80189" w:rsidRDefault="005A4A57" w:rsidP="00382A40">
      <w:pPr>
        <w:ind w:left="360"/>
      </w:pPr>
      <w:r>
        <w:t>The program continually researches and develops new and innovative means to achieve cost effective energy savings.</w:t>
      </w:r>
      <w:r w:rsidR="00CD1C24">
        <w:t xml:space="preserve"> </w:t>
      </w:r>
      <w:r>
        <w:t>Examples may include behavioral based programs such as web-enabled thermostats and Strategic Energy Management (SEM).</w:t>
      </w:r>
      <w:r w:rsidR="00CD1C24">
        <w:t xml:space="preserve"> </w:t>
      </w:r>
      <w:r>
        <w:t>Web-enabled thermostats empower customers with both knowledge and control of their heating costs through a simple user-interface accessed on their smart phone.</w:t>
      </w:r>
      <w:r w:rsidR="00CD1C24">
        <w:t xml:space="preserve"> </w:t>
      </w:r>
      <w:r>
        <w:t xml:space="preserve">SEM provides a holistic approach to multifamily property portfolios by engaging managers, maintenance staff, and residents to achieve energy cost savings through behavioral changes, operational improvements, facility maintenance, and attention to utility accounting. </w:t>
      </w:r>
      <w:r w:rsidR="00A80189">
        <w:br w:type="page"/>
      </w:r>
    </w:p>
    <w:p w:rsidR="005A4A57" w:rsidRDefault="005A4A57" w:rsidP="00382A40">
      <w:pPr>
        <w:ind w:left="360"/>
      </w:pPr>
      <w:r>
        <w:lastRenderedPageBreak/>
        <w:t>Through effective customer education and implementation, PSE is continually exploring the impacts of how new technologies and energy management plans can contribute to the quantification of behavioral based energy savings.</w:t>
      </w:r>
      <w:r w:rsidR="00CD1C24">
        <w:t xml:space="preserve">    </w:t>
      </w:r>
    </w:p>
    <w:p w:rsidR="004058FE" w:rsidRPr="007A5F82" w:rsidRDefault="004058FE" w:rsidP="00382A40">
      <w:pPr>
        <w:pStyle w:val="Heading3"/>
        <w:ind w:left="360"/>
      </w:pPr>
      <w:bookmarkStart w:id="99" w:name="_Toc430419996"/>
      <w:r w:rsidRPr="007A5F82">
        <w:t>Customer Incentives</w:t>
      </w:r>
      <w:bookmarkEnd w:id="99"/>
      <w:r w:rsidRPr="007A5F82">
        <w:t xml:space="preserve"> </w:t>
      </w:r>
    </w:p>
    <w:p w:rsidR="004058FE" w:rsidRDefault="004058FE" w:rsidP="00382A40">
      <w:pPr>
        <w:autoSpaceDE w:val="0"/>
        <w:autoSpaceDN w:val="0"/>
        <w:adjustRightInd w:val="0"/>
        <w:ind w:left="360"/>
        <w:rPr>
          <w:rFonts w:cs="Arial"/>
          <w:color w:val="000000"/>
        </w:rPr>
      </w:pPr>
      <w:r>
        <w:rPr>
          <w:rFonts w:cs="Arial"/>
          <w:color w:val="000000"/>
        </w:rPr>
        <w:t>Measure incentive eligibility criteria are based on, but not limited to, established industry standard cost effectiveness tests, structure type, fuel type (gas or electric), product type, and product quantity.</w:t>
      </w:r>
      <w:r w:rsidR="00CD1C24">
        <w:rPr>
          <w:rFonts w:cs="Arial"/>
          <w:color w:val="000000"/>
        </w:rPr>
        <w:t xml:space="preserve"> </w:t>
      </w:r>
      <w:r>
        <w:rPr>
          <w:rFonts w:cs="Arial"/>
          <w:color w:val="000000"/>
        </w:rPr>
        <w:t>A detailed list of Energy Efficiency’s Measures, Incentives and Eligibility are included in Exhibit 4.</w:t>
      </w:r>
    </w:p>
    <w:p w:rsidR="00B60CA4" w:rsidRPr="007A5F82" w:rsidRDefault="00B60CA4" w:rsidP="00382A40">
      <w:pPr>
        <w:pStyle w:val="Heading3"/>
        <w:ind w:left="360"/>
      </w:pPr>
      <w:bookmarkStart w:id="100" w:name="_Toc430419997"/>
      <w:r w:rsidRPr="007A5F82">
        <w:t>Target Market</w:t>
      </w:r>
      <w:bookmarkEnd w:id="98"/>
      <w:bookmarkEnd w:id="100"/>
    </w:p>
    <w:p w:rsidR="001034E4" w:rsidRDefault="001034E4" w:rsidP="00382A40">
      <w:pPr>
        <w:autoSpaceDE w:val="0"/>
        <w:autoSpaceDN w:val="0"/>
        <w:adjustRightInd w:val="0"/>
        <w:ind w:left="360"/>
        <w:rPr>
          <w:rFonts w:cs="Arial"/>
          <w:color w:val="000000"/>
        </w:rPr>
      </w:pPr>
      <w:bookmarkStart w:id="101" w:name="_Toc285718633"/>
      <w:r>
        <w:rPr>
          <w:rFonts w:cs="Arial"/>
          <w:color w:val="000000"/>
        </w:rPr>
        <w:t>The target market includes multifamily property owners, managers, maintenance staff, equipment suppliers, and contractors.</w:t>
      </w:r>
    </w:p>
    <w:p w:rsidR="00B60CA4" w:rsidRPr="007A5F82" w:rsidRDefault="00B60CA4" w:rsidP="00382A40">
      <w:pPr>
        <w:pStyle w:val="Heading3"/>
        <w:ind w:left="360"/>
      </w:pPr>
      <w:bookmarkStart w:id="102" w:name="_Toc285718634"/>
      <w:bookmarkStart w:id="103" w:name="_Toc430419998"/>
      <w:bookmarkEnd w:id="101"/>
      <w:r w:rsidRPr="007A5F82">
        <w:t xml:space="preserve">Marketing </w:t>
      </w:r>
      <w:r w:rsidR="00674B1E">
        <w:t xml:space="preserve">and Outreach </w:t>
      </w:r>
      <w:r w:rsidRPr="007A5F82">
        <w:t>Plan</w:t>
      </w:r>
      <w:bookmarkEnd w:id="102"/>
      <w:bookmarkEnd w:id="103"/>
    </w:p>
    <w:p w:rsidR="00674B1E" w:rsidRDefault="00C731F5" w:rsidP="00382A40">
      <w:pPr>
        <w:autoSpaceDE w:val="0"/>
        <w:autoSpaceDN w:val="0"/>
        <w:adjustRightInd w:val="0"/>
        <w:ind w:left="360"/>
        <w:rPr>
          <w:rFonts w:cs="Arial"/>
          <w:color w:val="000000"/>
        </w:rPr>
      </w:pPr>
      <w:r>
        <w:rPr>
          <w:rFonts w:cs="Arial"/>
          <w:color w:val="000000"/>
        </w:rPr>
        <w:t xml:space="preserve">Key marketing and outreach strategies for the Multifamily Existing program work in tandem with the program’s business development team to expand and build a prospect network in a changing market. Outreach efforts help to increase program participation with multifamily property owners and property managers, leverage relationships with trade ally contractors, and raise tenant awareness on the value of in-unit energy efficiency upgrades and how tenants play a part. </w:t>
      </w:r>
    </w:p>
    <w:p w:rsidR="00674B1E" w:rsidRDefault="00674B1E" w:rsidP="00382A40">
      <w:pPr>
        <w:pStyle w:val="BodyArial"/>
        <w:spacing w:before="0"/>
        <w:ind w:left="360"/>
        <w:rPr>
          <w:rFonts w:cs="Arial"/>
          <w:szCs w:val="22"/>
        </w:rPr>
      </w:pPr>
      <w:r>
        <w:rPr>
          <w:rFonts w:cs="Arial"/>
          <w:szCs w:val="22"/>
        </w:rPr>
        <w:t>The Multifamily Existing program promotes and produces “Energy Fairs” to large multifamily communities.</w:t>
      </w:r>
      <w:r w:rsidR="00CD1C24">
        <w:rPr>
          <w:rFonts w:cs="Arial"/>
          <w:szCs w:val="22"/>
        </w:rPr>
        <w:t xml:space="preserve"> </w:t>
      </w:r>
      <w:r>
        <w:rPr>
          <w:rFonts w:cs="Arial"/>
          <w:szCs w:val="22"/>
        </w:rPr>
        <w:t>These events take place in high-traffic common areas of apartment and condominium communities during the installation of energy efficiency products.</w:t>
      </w:r>
      <w:r w:rsidR="00CD1C24">
        <w:rPr>
          <w:rFonts w:cs="Arial"/>
          <w:szCs w:val="22"/>
        </w:rPr>
        <w:t xml:space="preserve"> </w:t>
      </w:r>
      <w:r>
        <w:rPr>
          <w:rFonts w:cs="Arial"/>
          <w:szCs w:val="22"/>
        </w:rPr>
        <w:t>Energy Fairs not only help educate customers on the benefits of energy efficiency upgrades, but they also help raise awareness that PSE is a partner in helping communities become more sustainable.</w:t>
      </w:r>
      <w:r w:rsidR="00CD1C24">
        <w:rPr>
          <w:rFonts w:cs="Arial"/>
          <w:szCs w:val="22"/>
        </w:rPr>
        <w:t xml:space="preserve"> </w:t>
      </w:r>
    </w:p>
    <w:p w:rsidR="00674B1E" w:rsidRDefault="00674B1E" w:rsidP="00674B1E">
      <w:pPr>
        <w:pStyle w:val="BodyArial"/>
        <w:spacing w:before="0"/>
        <w:rPr>
          <w:rFonts w:cs="Arial"/>
          <w:szCs w:val="22"/>
        </w:rPr>
      </w:pPr>
      <w:r>
        <w:rPr>
          <w:rFonts w:cs="Arial"/>
          <w:szCs w:val="22"/>
        </w:rPr>
        <w:br w:type="page"/>
      </w:r>
    </w:p>
    <w:p w:rsidR="00674B1E" w:rsidRPr="001D5CC4" w:rsidRDefault="00674B1E" w:rsidP="0084287B">
      <w:pPr>
        <w:pStyle w:val="BodyArial"/>
        <w:spacing w:before="0"/>
        <w:ind w:left="360"/>
        <w:rPr>
          <w:rFonts w:cs="Arial"/>
          <w:szCs w:val="22"/>
        </w:rPr>
      </w:pPr>
      <w:r w:rsidRPr="008E2F0C">
        <w:rPr>
          <w:rFonts w:cs="Arial"/>
          <w:szCs w:val="22"/>
        </w:rPr>
        <w:lastRenderedPageBreak/>
        <w:t xml:space="preserve">Through the use of segmentation </w:t>
      </w:r>
      <w:r>
        <w:rPr>
          <w:rFonts w:cs="Arial"/>
          <w:szCs w:val="22"/>
        </w:rPr>
        <w:t>studies and market research</w:t>
      </w:r>
      <w:r w:rsidRPr="008E2F0C">
        <w:rPr>
          <w:rFonts w:cs="Arial"/>
          <w:szCs w:val="22"/>
        </w:rPr>
        <w:t xml:space="preserve">, PSE </w:t>
      </w:r>
      <w:r>
        <w:rPr>
          <w:rFonts w:cs="Arial"/>
          <w:szCs w:val="22"/>
        </w:rPr>
        <w:t xml:space="preserve">conducts </w:t>
      </w:r>
      <w:r w:rsidRPr="008E2F0C">
        <w:rPr>
          <w:rFonts w:cs="Arial"/>
          <w:szCs w:val="22"/>
        </w:rPr>
        <w:t xml:space="preserve">customized outreach to </w:t>
      </w:r>
      <w:r>
        <w:rPr>
          <w:rFonts w:cs="Arial"/>
          <w:szCs w:val="22"/>
        </w:rPr>
        <w:t>multifamily communities, especially those with the highest savings potential</w:t>
      </w:r>
      <w:r w:rsidRPr="008E2F0C">
        <w:rPr>
          <w:rFonts w:cs="Arial"/>
          <w:szCs w:val="22"/>
        </w:rPr>
        <w:t>.</w:t>
      </w:r>
      <w:r w:rsidR="00CD1C24">
        <w:rPr>
          <w:rFonts w:cs="Arial"/>
          <w:szCs w:val="22"/>
        </w:rPr>
        <w:t xml:space="preserve"> </w:t>
      </w:r>
      <w:r>
        <w:rPr>
          <w:rFonts w:cs="Arial"/>
          <w:szCs w:val="22"/>
        </w:rPr>
        <w:t>The program provides</w:t>
      </w:r>
      <w:r w:rsidRPr="008E2F0C">
        <w:rPr>
          <w:rFonts w:cs="Arial"/>
          <w:szCs w:val="22"/>
        </w:rPr>
        <w:t xml:space="preserve"> </w:t>
      </w:r>
      <w:r>
        <w:rPr>
          <w:rFonts w:cs="Arial"/>
          <w:szCs w:val="22"/>
        </w:rPr>
        <w:t>translated collateral in multiple</w:t>
      </w:r>
      <w:r w:rsidRPr="008E2F0C">
        <w:rPr>
          <w:rFonts w:cs="Arial"/>
          <w:szCs w:val="22"/>
        </w:rPr>
        <w:t xml:space="preserve"> language</w:t>
      </w:r>
      <w:r>
        <w:rPr>
          <w:rFonts w:cs="Arial"/>
          <w:szCs w:val="22"/>
        </w:rPr>
        <w:t xml:space="preserve">s in order to properly educate English-as-a-second language customers on energy efficiency products and help </w:t>
      </w:r>
      <w:r w:rsidRPr="008E2F0C">
        <w:rPr>
          <w:rFonts w:cs="Arial"/>
          <w:szCs w:val="22"/>
        </w:rPr>
        <w:t xml:space="preserve">build </w:t>
      </w:r>
      <w:r>
        <w:rPr>
          <w:rFonts w:cs="Arial"/>
          <w:szCs w:val="22"/>
        </w:rPr>
        <w:t>program awareness.</w:t>
      </w:r>
      <w:r w:rsidR="00CD1C24">
        <w:rPr>
          <w:rFonts w:cs="Arial"/>
          <w:szCs w:val="22"/>
        </w:rPr>
        <w:t xml:space="preserve"> </w:t>
      </w:r>
    </w:p>
    <w:p w:rsidR="00C731F5" w:rsidRDefault="00C731F5" w:rsidP="0084287B">
      <w:pPr>
        <w:autoSpaceDE w:val="0"/>
        <w:autoSpaceDN w:val="0"/>
        <w:adjustRightInd w:val="0"/>
        <w:ind w:left="360"/>
        <w:rPr>
          <w:rFonts w:cs="Arial"/>
          <w:color w:val="000000"/>
        </w:rPr>
      </w:pPr>
      <w:r>
        <w:rPr>
          <w:rFonts w:cs="Arial"/>
          <w:color w:val="000000"/>
        </w:rPr>
        <w:t>The primary promotional strategies include but are not limited to:</w:t>
      </w:r>
    </w:p>
    <w:p w:rsidR="00B60CA4" w:rsidRDefault="00B60CA4" w:rsidP="00BE74F4">
      <w:pPr>
        <w:pStyle w:val="Heading4"/>
        <w:numPr>
          <w:ilvl w:val="0"/>
          <w:numId w:val="82"/>
        </w:numPr>
      </w:pPr>
      <w:r w:rsidRPr="002D2E48">
        <w:t xml:space="preserve">Industry Events and Membership Collaborations </w:t>
      </w:r>
    </w:p>
    <w:p w:rsidR="00C731F5" w:rsidRDefault="00C731F5" w:rsidP="0084287B">
      <w:pPr>
        <w:autoSpaceDE w:val="0"/>
        <w:autoSpaceDN w:val="0"/>
        <w:adjustRightInd w:val="0"/>
        <w:ind w:left="720"/>
        <w:rPr>
          <w:rFonts w:cs="Arial"/>
        </w:rPr>
      </w:pPr>
      <w:r>
        <w:rPr>
          <w:rFonts w:cs="Arial"/>
        </w:rPr>
        <w:t xml:space="preserve">Industry events are a strong lead generating tool for the program – it’s one of the best ways to quickly get face-time with contractors and property owners. </w:t>
      </w:r>
    </w:p>
    <w:p w:rsidR="00C731F5" w:rsidRDefault="00C731F5" w:rsidP="0084287B">
      <w:pPr>
        <w:autoSpaceDE w:val="0"/>
        <w:autoSpaceDN w:val="0"/>
        <w:adjustRightInd w:val="0"/>
        <w:ind w:left="720"/>
        <w:rPr>
          <w:rFonts w:cs="Arial"/>
        </w:rPr>
      </w:pPr>
      <w:r>
        <w:rPr>
          <w:rFonts w:cs="Arial"/>
        </w:rPr>
        <w:t>The program partners with several multifamily associations who manage these types of events. The program leverages outreach through various association memberships such as the Washington Multifamily Housing Association (WMFHA) and the Rental Housing Association (RHA). These partnerships broaden the program reach to provide venues where members can collectively engage. The program targets several large-scaled exhibitions that are comprised of multifamily property owners, on-site leasing managers, maintenance personnel, contractors, suppliers and associated professionals. In addition to attending conferences, there are several workshops and presentations held throughout the year that provide additional networking opportunities, learning, recognition and motivation with smaller organizations. The promotional tactics used to support this strategy include:</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Booth &amp; tabletop displays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Booth materials: brochures, drawings, signage</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Program handbooks: company and program profiles, logo usage and applicable advertisements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Pre-event advertising (publications, e-news, evites, web)</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Presentation leave behinds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Post event surveys/debriefs</w:t>
      </w:r>
    </w:p>
    <w:p w:rsidR="00C731F5" w:rsidRPr="00C731F5" w:rsidRDefault="00C731F5" w:rsidP="0084287B">
      <w:pPr>
        <w:pStyle w:val="ListParagraph"/>
        <w:numPr>
          <w:ilvl w:val="0"/>
          <w:numId w:val="29"/>
        </w:numPr>
        <w:autoSpaceDE w:val="0"/>
        <w:autoSpaceDN w:val="0"/>
        <w:adjustRightInd w:val="0"/>
        <w:spacing w:line="240" w:lineRule="auto"/>
        <w:ind w:left="1440"/>
        <w:jc w:val="left"/>
        <w:rPr>
          <w:rFonts w:ascii="Arial" w:hAnsi="Arial" w:cs="Arial"/>
        </w:rPr>
      </w:pPr>
      <w:r w:rsidRPr="00C731F5">
        <w:rPr>
          <w:rFonts w:ascii="Arial" w:hAnsi="Arial" w:cs="Arial"/>
        </w:rPr>
        <w:t>Tracking leads generated for ROI</w:t>
      </w:r>
    </w:p>
    <w:p w:rsidR="00A80189" w:rsidRDefault="00C731F5" w:rsidP="0084287B">
      <w:pPr>
        <w:autoSpaceDE w:val="0"/>
        <w:autoSpaceDN w:val="0"/>
        <w:adjustRightInd w:val="0"/>
        <w:ind w:left="720"/>
        <w:rPr>
          <w:rFonts w:eastAsiaTheme="minorEastAsia" w:cs="Arial"/>
          <w:color w:val="000000"/>
          <w:szCs w:val="22"/>
        </w:rPr>
      </w:pPr>
      <w:r>
        <w:rPr>
          <w:rFonts w:eastAsiaTheme="minorEastAsia" w:cs="Arial"/>
          <w:color w:val="000000"/>
          <w:szCs w:val="22"/>
        </w:rPr>
        <w:t xml:space="preserve">In partnership with the Marketing team, the Energy Efficient Communities team will help develop and implement outreach strategies to promote PSE’s residential and commercial energy efficiency programs and services. The outreach strategy for the Multifamily Retrofit program will work with both customers and business partners. </w:t>
      </w:r>
      <w:r w:rsidR="00A80189">
        <w:rPr>
          <w:rFonts w:eastAsiaTheme="minorEastAsia" w:cs="Arial"/>
          <w:color w:val="000000"/>
          <w:szCs w:val="22"/>
        </w:rPr>
        <w:br w:type="page"/>
      </w:r>
    </w:p>
    <w:p w:rsidR="00C731F5" w:rsidRDefault="00C731F5" w:rsidP="0084287B">
      <w:pPr>
        <w:autoSpaceDE w:val="0"/>
        <w:autoSpaceDN w:val="0"/>
        <w:adjustRightInd w:val="0"/>
        <w:ind w:left="720"/>
        <w:rPr>
          <w:rFonts w:eastAsiaTheme="minorEastAsia" w:cs="Arial"/>
          <w:color w:val="000000"/>
          <w:szCs w:val="22"/>
        </w:rPr>
      </w:pPr>
      <w:r>
        <w:rPr>
          <w:rFonts w:eastAsiaTheme="minorEastAsia" w:cs="Arial"/>
          <w:color w:val="000000"/>
          <w:szCs w:val="22"/>
        </w:rPr>
        <w:lastRenderedPageBreak/>
        <w:t>The team will provide tenant customers with information about applicable products and services that PSE provides, and help deliver information to property managers/owners and trade allies. This will be done through a variety of outreach mechanisms, including multifamily complex educational events, program awareness campaigns, community events, presentations, and internal PSE employee trainings.</w:t>
      </w:r>
    </w:p>
    <w:p w:rsidR="00C731F5" w:rsidRDefault="00C731F5" w:rsidP="00A80189">
      <w:pPr>
        <w:autoSpaceDE w:val="0"/>
        <w:autoSpaceDN w:val="0"/>
        <w:adjustRightInd w:val="0"/>
        <w:ind w:left="720"/>
        <w:rPr>
          <w:rFonts w:eastAsiaTheme="minorEastAsia" w:cs="Arial"/>
          <w:color w:val="000000"/>
          <w:szCs w:val="22"/>
        </w:rPr>
      </w:pPr>
      <w:r>
        <w:rPr>
          <w:rFonts w:eastAsiaTheme="minorEastAsia" w:cs="Arial"/>
          <w:color w:val="000000"/>
          <w:szCs w:val="22"/>
        </w:rPr>
        <w:t>The Energy Efficient Communities Team will work with the program team leads and Marketing to identify ways to reach Multifamily Retrofit constituents in conjunction with other mass marketing strategies developed for Retail and Dealer channels.</w:t>
      </w:r>
    </w:p>
    <w:p w:rsidR="005232E1" w:rsidRPr="002F3F5D" w:rsidRDefault="005232E1" w:rsidP="0084287B">
      <w:pPr>
        <w:pStyle w:val="Heading4"/>
      </w:pPr>
      <w:r w:rsidRPr="002F3F5D">
        <w:t>Education, Communication &amp; Awareness</w:t>
      </w:r>
    </w:p>
    <w:p w:rsidR="00F143C6" w:rsidRDefault="00F143C6" w:rsidP="0084287B">
      <w:pPr>
        <w:autoSpaceDE w:val="0"/>
        <w:autoSpaceDN w:val="0"/>
        <w:adjustRightInd w:val="0"/>
        <w:ind w:left="720"/>
        <w:rPr>
          <w:rFonts w:cs="Arial"/>
          <w:bCs/>
        </w:rPr>
      </w:pPr>
      <w:r>
        <w:rPr>
          <w:rFonts w:cs="Arial"/>
          <w:bCs/>
        </w:rPr>
        <w:t>Maintaining consistent program communication, awareness and energy efficiency educational elements are complimentary to the success of achieving savings target goals. Some of the key initiatives to elevate education, communication and awareness may include:</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Fairs for residents and community members</w:t>
      </w:r>
      <w:r>
        <w:rPr>
          <w:rFonts w:ascii="Arial" w:hAnsi="Arial" w:cs="Arial"/>
          <w:bCs/>
          <w:sz w:val="22"/>
        </w:rPr>
        <w:t>.</w:t>
      </w:r>
      <w:r w:rsidRPr="00F143C6">
        <w:rPr>
          <w:rFonts w:ascii="Arial" w:hAnsi="Arial" w:cs="Arial"/>
          <w:bCs/>
          <w:sz w:val="22"/>
        </w:rPr>
        <w:t xml:space="preserve"> </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Awareness and marketing kit for portfolio managers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Availability of energy use monitoring devices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Quarterly e-Newsletter to property managers and contractors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challenges to bolster tenant engagement and encourage behavioral modification</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efficiency certification/recognition to promote property management participation in PSE programs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Developing new materials to highlight the beneficial components of Strategic Energy Management (SEM)</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line="240" w:lineRule="auto"/>
        <w:ind w:left="1440"/>
        <w:contextualSpacing w:val="0"/>
        <w:jc w:val="left"/>
        <w:rPr>
          <w:rFonts w:ascii="Arial" w:hAnsi="Arial" w:cs="Arial"/>
          <w:bCs/>
          <w:sz w:val="22"/>
        </w:rPr>
      </w:pPr>
      <w:r w:rsidRPr="00F143C6">
        <w:rPr>
          <w:rFonts w:ascii="Arial" w:hAnsi="Arial" w:cs="Arial"/>
          <w:bCs/>
          <w:sz w:val="22"/>
        </w:rPr>
        <w:t>Dedicated Energy Advisor and/or community outreach representative to capitalize on Direct Install customer engagement opportunities and to help promote related PSE products &amp; services</w:t>
      </w:r>
      <w:r>
        <w:rPr>
          <w:rFonts w:ascii="Arial" w:hAnsi="Arial" w:cs="Arial"/>
          <w:bCs/>
          <w:sz w:val="22"/>
        </w:rPr>
        <w:t>.</w:t>
      </w:r>
    </w:p>
    <w:p w:rsidR="00B60CA4" w:rsidRPr="002D2E48" w:rsidRDefault="00B60CA4" w:rsidP="0084287B">
      <w:pPr>
        <w:pStyle w:val="Heading4"/>
      </w:pPr>
      <w:r w:rsidRPr="002D2E48">
        <w:t xml:space="preserve">Collateral Development </w:t>
      </w:r>
    </w:p>
    <w:p w:rsidR="00507043" w:rsidRDefault="00F143C6" w:rsidP="0084287B">
      <w:pPr>
        <w:autoSpaceDE w:val="0"/>
        <w:autoSpaceDN w:val="0"/>
        <w:adjustRightInd w:val="0"/>
        <w:ind w:left="720"/>
        <w:rPr>
          <w:rFonts w:cs="Arial"/>
        </w:rPr>
      </w:pPr>
      <w:r>
        <w:rPr>
          <w:rFonts w:cs="Arial"/>
        </w:rPr>
        <w:t xml:space="preserve">To complement the program’s business development outreach efforts, promotional materials are designed and produced to effectively communicate key messages and highlight the benefits of the efficiency measures to target audiences. Persuasive collateral is used during direct customer engagement, site visits and event outreach as well as a cross-selling tool for program contractors. </w:t>
      </w:r>
      <w:r w:rsidR="00507043">
        <w:rPr>
          <w:rFonts w:cs="Arial"/>
        </w:rPr>
        <w:br w:type="page"/>
      </w:r>
    </w:p>
    <w:p w:rsidR="00F143C6" w:rsidRDefault="00F143C6" w:rsidP="0084287B">
      <w:pPr>
        <w:autoSpaceDE w:val="0"/>
        <w:autoSpaceDN w:val="0"/>
        <w:adjustRightInd w:val="0"/>
        <w:ind w:left="720"/>
        <w:rPr>
          <w:rFonts w:cs="Arial"/>
        </w:rPr>
      </w:pPr>
      <w:r>
        <w:rPr>
          <w:rFonts w:cs="Arial"/>
        </w:rPr>
        <w:lastRenderedPageBreak/>
        <w:t>Educational leave behinds are also designed to help tenants understand the functionality as well as the immediate and long-term benefits of installations. The collateral development strategy may include but is not limited to the following materials:</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Executive summaries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Direct installation notices in multiple languages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Case studies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Videos</w:t>
      </w:r>
      <w:r>
        <w:rPr>
          <w:rFonts w:ascii="Arial" w:hAnsi="Arial" w:cs="Arial"/>
          <w:sz w:val="22"/>
        </w:rPr>
        <w:t>.</w:t>
      </w:r>
      <w:r w:rsidRPr="00F143C6">
        <w:rPr>
          <w:rFonts w:ascii="Arial" w:hAnsi="Arial" w:cs="Arial"/>
          <w:sz w:val="22"/>
        </w:rPr>
        <w:t xml:space="preserve"> </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Cross utility interaction</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Service area maps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Third party business cards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line="240" w:lineRule="auto"/>
        <w:ind w:left="1440"/>
        <w:jc w:val="left"/>
        <w:rPr>
          <w:rFonts w:ascii="Arial" w:hAnsi="Arial" w:cs="Arial"/>
          <w:sz w:val="22"/>
        </w:rPr>
      </w:pPr>
      <w:r w:rsidRPr="00F143C6">
        <w:rPr>
          <w:rFonts w:ascii="Arial" w:hAnsi="Arial" w:cs="Arial"/>
          <w:sz w:val="22"/>
        </w:rPr>
        <w:t>Customer participation surveys</w:t>
      </w:r>
      <w:r>
        <w:rPr>
          <w:rFonts w:ascii="Arial" w:hAnsi="Arial" w:cs="Arial"/>
          <w:sz w:val="22"/>
        </w:rPr>
        <w:t>.</w:t>
      </w:r>
    </w:p>
    <w:p w:rsidR="00B60CA4" w:rsidRPr="002D2E48" w:rsidRDefault="00B60CA4" w:rsidP="0084287B">
      <w:pPr>
        <w:pStyle w:val="Heading4"/>
      </w:pPr>
      <w:r w:rsidRPr="002D2E48">
        <w:t xml:space="preserve">Advertising Campaigns and Media Relations </w:t>
      </w:r>
    </w:p>
    <w:p w:rsidR="00F143C6" w:rsidRDefault="00F143C6" w:rsidP="0084287B">
      <w:pPr>
        <w:autoSpaceDE w:val="0"/>
        <w:autoSpaceDN w:val="0"/>
        <w:adjustRightInd w:val="0"/>
        <w:ind w:left="720"/>
        <w:rPr>
          <w:rFonts w:cs="Arial"/>
        </w:rPr>
      </w:pPr>
      <w:r>
        <w:rPr>
          <w:rFonts w:cs="Arial"/>
        </w:rPr>
        <w:t>To generate program awareness amongst multifamily customers, various advertising campaigns are launched through multiple means or channels to make customers aware about its presence in the market. The program typically uses a bundled approach to highlight measures and program benefits.</w:t>
      </w:r>
    </w:p>
    <w:p w:rsidR="00F143C6" w:rsidRDefault="00F143C6" w:rsidP="0084287B">
      <w:pPr>
        <w:autoSpaceDE w:val="0"/>
        <w:autoSpaceDN w:val="0"/>
        <w:adjustRightInd w:val="0"/>
        <w:ind w:left="720"/>
        <w:rPr>
          <w:rFonts w:cs="Arial"/>
        </w:rPr>
      </w:pPr>
      <w:r>
        <w:rPr>
          <w:rFonts w:cs="Arial"/>
        </w:rPr>
        <w:t>The advertising and media relations tactics used may include:</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Print advertisements in trade publications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Contractor advertising co-operatives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Direct Mail and/or e-blasts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Online/Website Development</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Newsletters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Internet advertisements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Social media</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Television</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Radio</w:t>
      </w:r>
      <w:r w:rsidR="00AB7206">
        <w:rPr>
          <w:rFonts w:ascii="Arial" w:hAnsi="Arial" w:cs="Arial"/>
          <w:sz w:val="22"/>
        </w:rPr>
        <w:t>.</w:t>
      </w:r>
    </w:p>
    <w:p w:rsidR="00F143C6" w:rsidRPr="00F143C6" w:rsidRDefault="00F143C6" w:rsidP="0084287B">
      <w:pPr>
        <w:pStyle w:val="ListParagraph"/>
        <w:numPr>
          <w:ilvl w:val="0"/>
          <w:numId w:val="32"/>
        </w:numPr>
        <w:spacing w:after="0" w:line="240" w:lineRule="auto"/>
        <w:ind w:left="1440"/>
        <w:jc w:val="left"/>
        <w:rPr>
          <w:rFonts w:ascii="Arial" w:hAnsi="Arial" w:cs="Arial"/>
          <w:sz w:val="22"/>
        </w:rPr>
      </w:pPr>
      <w:r w:rsidRPr="00F143C6">
        <w:rPr>
          <w:rFonts w:ascii="Arial" w:hAnsi="Arial" w:cs="Arial"/>
          <w:sz w:val="22"/>
        </w:rPr>
        <w:t>PR / Editorial coverage</w:t>
      </w:r>
      <w:r w:rsidR="00AB7206">
        <w:rPr>
          <w:rFonts w:ascii="Arial" w:hAnsi="Arial" w:cs="Arial"/>
          <w:sz w:val="22"/>
        </w:rPr>
        <w:t>.</w:t>
      </w:r>
    </w:p>
    <w:p w:rsidR="00AB7206" w:rsidRPr="00F143C6" w:rsidRDefault="00AB7206" w:rsidP="00AB7206">
      <w:pPr>
        <w:pStyle w:val="Heading4"/>
      </w:pPr>
      <w:r w:rsidRPr="00F143C6">
        <w:t>Overall Multifamily Retrofit Channel outreach strategies include:</w:t>
      </w:r>
    </w:p>
    <w:p w:rsidR="00AB7206" w:rsidRPr="00C731F5" w:rsidRDefault="00AB7206" w:rsidP="00BE74F4">
      <w:pPr>
        <w:pStyle w:val="ListParagraph"/>
        <w:numPr>
          <w:ilvl w:val="0"/>
          <w:numId w:val="62"/>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Identify projects and reach contractors before retrofit process begins</w:t>
      </w:r>
      <w:r>
        <w:rPr>
          <w:rFonts w:ascii="Arial" w:eastAsiaTheme="minorEastAsia" w:hAnsi="Arial" w:cs="Arial"/>
          <w:color w:val="000000"/>
          <w:szCs w:val="22"/>
        </w:rPr>
        <w:t>.</w:t>
      </w:r>
    </w:p>
    <w:p w:rsidR="00AB7206" w:rsidRPr="00C731F5" w:rsidRDefault="00AB7206" w:rsidP="00BE74F4">
      <w:pPr>
        <w:pStyle w:val="ListParagraph"/>
        <w:numPr>
          <w:ilvl w:val="0"/>
          <w:numId w:val="62"/>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Host local “Energy Fairs” to enroll condominium customers to programs and to educate apartment tenants to EE efforts taken on by their property manager and what they can do on their own</w:t>
      </w:r>
      <w:r>
        <w:rPr>
          <w:rFonts w:ascii="Arial" w:eastAsiaTheme="minorEastAsia" w:hAnsi="Arial" w:cs="Arial"/>
          <w:color w:val="000000"/>
          <w:szCs w:val="22"/>
        </w:rPr>
        <w:t>.</w:t>
      </w:r>
    </w:p>
    <w:p w:rsidR="00AB7206" w:rsidRPr="00C731F5" w:rsidRDefault="00AB7206"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lastRenderedPageBreak/>
        <w:t>Deliver energy efficiency presentations to various community audiences</w:t>
      </w:r>
      <w:r>
        <w:rPr>
          <w:rFonts w:ascii="Arial" w:eastAsiaTheme="minorEastAsia" w:hAnsi="Arial" w:cs="Arial"/>
          <w:color w:val="000000"/>
          <w:szCs w:val="22"/>
        </w:rPr>
        <w:t>.</w:t>
      </w:r>
    </w:p>
    <w:p w:rsidR="00AB7206" w:rsidRPr="00C731F5" w:rsidRDefault="00AB7206"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Host employee brownbag sessions to build employee awareness of energy efficiency programs and services</w:t>
      </w:r>
      <w:r>
        <w:rPr>
          <w:rFonts w:ascii="Arial" w:eastAsiaTheme="minorEastAsia" w:hAnsi="Arial" w:cs="Arial"/>
          <w:color w:val="000000"/>
          <w:szCs w:val="22"/>
        </w:rPr>
        <w:t>.</w:t>
      </w:r>
    </w:p>
    <w:p w:rsidR="00AB7206" w:rsidRPr="00C731F5" w:rsidRDefault="00AB7206" w:rsidP="00BE74F4">
      <w:pPr>
        <w:pStyle w:val="ListParagraph"/>
        <w:numPr>
          <w:ilvl w:val="0"/>
          <w:numId w:val="57"/>
        </w:numPr>
        <w:autoSpaceDE w:val="0"/>
        <w:autoSpaceDN w:val="0"/>
        <w:adjustRightInd w:val="0"/>
        <w:spacing w:line="240" w:lineRule="auto"/>
        <w:ind w:left="1080"/>
        <w:jc w:val="left"/>
        <w:rPr>
          <w:rFonts w:ascii="Arial" w:eastAsiaTheme="minorEastAsia" w:hAnsi="Arial" w:cs="Arial"/>
          <w:color w:val="000000"/>
          <w:szCs w:val="22"/>
        </w:rPr>
      </w:pPr>
      <w:r w:rsidRPr="00C731F5">
        <w:rPr>
          <w:rFonts w:ascii="Arial" w:eastAsiaTheme="minorEastAsia" w:hAnsi="Arial" w:cs="Arial"/>
          <w:color w:val="000000"/>
          <w:szCs w:val="22"/>
        </w:rPr>
        <w:t>Identify and recognize business partners for their contributions in serving PSE’s customers</w:t>
      </w:r>
      <w:r>
        <w:rPr>
          <w:rFonts w:ascii="Arial" w:eastAsiaTheme="minorEastAsia" w:hAnsi="Arial" w:cs="Arial"/>
          <w:color w:val="000000"/>
          <w:szCs w:val="22"/>
        </w:rPr>
        <w:t>.</w:t>
      </w:r>
    </w:p>
    <w:p w:rsidR="00AB481F" w:rsidRPr="00D93E81" w:rsidRDefault="00B60CA4" w:rsidP="0084287B">
      <w:pPr>
        <w:pStyle w:val="Heading2"/>
        <w:ind w:left="360"/>
      </w:pPr>
      <w:r w:rsidRPr="00CC1492">
        <w:rPr>
          <w:caps/>
        </w:rPr>
        <w:br w:type="page"/>
      </w:r>
      <w:bookmarkStart w:id="104" w:name="_Toc269104977"/>
      <w:bookmarkStart w:id="105" w:name="_Toc273533513"/>
      <w:bookmarkStart w:id="106" w:name="_Toc273533678"/>
      <w:bookmarkStart w:id="107" w:name="_Toc430419999"/>
      <w:bookmarkStart w:id="108" w:name="_Toc243467229"/>
      <w:bookmarkStart w:id="109" w:name="_Toc269104980"/>
      <w:bookmarkStart w:id="110" w:name="_Toc273533531"/>
      <w:bookmarkStart w:id="111" w:name="_Toc273533696"/>
      <w:bookmarkStart w:id="112" w:name="_Toc243467233"/>
      <w:r w:rsidR="00B50501">
        <w:lastRenderedPageBreak/>
        <w:t>Residential</w:t>
      </w:r>
      <w:r w:rsidR="00AB481F" w:rsidRPr="00D93E81">
        <w:t xml:space="preserve"> New Construction</w:t>
      </w:r>
      <w:bookmarkEnd w:id="104"/>
      <w:bookmarkEnd w:id="105"/>
      <w:bookmarkEnd w:id="106"/>
      <w:bookmarkEnd w:id="107"/>
    </w:p>
    <w:p w:rsidR="00AB481F" w:rsidRDefault="00502CA6" w:rsidP="00502CA6">
      <w:pPr>
        <w:spacing w:after="0" w:line="240" w:lineRule="auto"/>
        <w:rPr>
          <w:rFonts w:cs="Arial"/>
          <w:szCs w:val="22"/>
        </w:rPr>
      </w:pPr>
      <w:r>
        <w:rPr>
          <w:rFonts w:cs="Arial"/>
          <w:szCs w:val="22"/>
        </w:rPr>
        <w:t>Schedule E215</w:t>
      </w:r>
      <w:r w:rsidR="00AB481F" w:rsidRPr="00CC1492">
        <w:rPr>
          <w:rFonts w:cs="Arial"/>
          <w:szCs w:val="22"/>
        </w:rPr>
        <w:t>, G21</w:t>
      </w:r>
      <w:r>
        <w:rPr>
          <w:rFonts w:cs="Arial"/>
          <w:szCs w:val="22"/>
        </w:rPr>
        <w:t>5; applicable to single family construction</w:t>
      </w:r>
    </w:p>
    <w:p w:rsidR="00502CA6" w:rsidRDefault="00502CA6" w:rsidP="00AB481F">
      <w:pPr>
        <w:rPr>
          <w:rFonts w:cs="Arial"/>
          <w:szCs w:val="22"/>
        </w:rPr>
      </w:pPr>
      <w:r>
        <w:rPr>
          <w:rFonts w:cs="Arial"/>
          <w:szCs w:val="22"/>
        </w:rPr>
        <w:t>Schedule E218, G218; applicable to multifamily construction</w:t>
      </w:r>
    </w:p>
    <w:p w:rsidR="00502CA6" w:rsidRPr="00CC1492" w:rsidRDefault="00502CA6" w:rsidP="00AB481F">
      <w:pPr>
        <w:rPr>
          <w:rFonts w:cs="Arial"/>
          <w:szCs w:val="22"/>
        </w:rPr>
      </w:pPr>
      <w:r>
        <w:rPr>
          <w:rFonts w:cs="Arial"/>
          <w:szCs w:val="22"/>
        </w:rPr>
        <w:t xml:space="preserve">The following discussion applies to new </w:t>
      </w:r>
      <w:r w:rsidR="00DA4FC3">
        <w:rPr>
          <w:rFonts w:cs="Arial"/>
          <w:szCs w:val="22"/>
        </w:rPr>
        <w:t xml:space="preserve">residential </w:t>
      </w:r>
      <w:r>
        <w:rPr>
          <w:rFonts w:cs="Arial"/>
          <w:szCs w:val="22"/>
        </w:rPr>
        <w:t>construction, both single-and-multifamily structures.</w:t>
      </w:r>
      <w:r w:rsidR="00CD1C24">
        <w:rPr>
          <w:rFonts w:cs="Arial"/>
          <w:szCs w:val="22"/>
        </w:rPr>
        <w:t xml:space="preserve"> </w:t>
      </w:r>
      <w:r>
        <w:rPr>
          <w:rFonts w:cs="Arial"/>
          <w:szCs w:val="22"/>
        </w:rPr>
        <w:t>Conservation Schedule terms and conditions, as outlined in the above-noted Schedule numbers, govern the applicability, measure types, funding, analyses and general rules and provisions for each structure classification.</w:t>
      </w:r>
      <w:r w:rsidR="00CD1C24">
        <w:rPr>
          <w:rFonts w:cs="Arial"/>
          <w:szCs w:val="22"/>
        </w:rPr>
        <w:t xml:space="preserve"> </w:t>
      </w:r>
      <w:r>
        <w:rPr>
          <w:rFonts w:cs="Arial"/>
          <w:szCs w:val="22"/>
        </w:rPr>
        <w:t>Where there are specific requirements, service offerings, measures, incentives, marketing, or outreach applicable to the specific structure type, those are so noted in each of the following sections.</w:t>
      </w:r>
    </w:p>
    <w:p w:rsidR="00AB481F" w:rsidRPr="00D93E81" w:rsidRDefault="00AB481F" w:rsidP="00BE74F4">
      <w:pPr>
        <w:pStyle w:val="Heading3"/>
        <w:numPr>
          <w:ilvl w:val="0"/>
          <w:numId w:val="83"/>
        </w:numPr>
        <w:ind w:left="360"/>
      </w:pPr>
      <w:bookmarkStart w:id="113" w:name="_Toc231696752"/>
      <w:bookmarkStart w:id="114" w:name="_Toc273533514"/>
      <w:bookmarkStart w:id="115" w:name="_Toc273533679"/>
      <w:bookmarkStart w:id="116" w:name="_Toc430420000"/>
      <w:bookmarkEnd w:id="108"/>
      <w:r w:rsidRPr="00D93E81">
        <w:t>Purpose</w:t>
      </w:r>
      <w:bookmarkEnd w:id="113"/>
      <w:bookmarkEnd w:id="114"/>
      <w:bookmarkEnd w:id="115"/>
      <w:bookmarkEnd w:id="116"/>
      <w:r w:rsidRPr="00D93E81">
        <w:t xml:space="preserve"> </w:t>
      </w:r>
    </w:p>
    <w:p w:rsidR="005B2C1E" w:rsidRDefault="00AB481F" w:rsidP="0084287B">
      <w:pPr>
        <w:pStyle w:val="BodyArial"/>
        <w:spacing w:before="0"/>
        <w:ind w:left="360"/>
      </w:pPr>
      <w:r>
        <w:rPr>
          <w:szCs w:val="22"/>
        </w:rPr>
        <w:t xml:space="preserve">The </w:t>
      </w:r>
      <w:r w:rsidR="00686313">
        <w:rPr>
          <w:szCs w:val="22"/>
        </w:rPr>
        <w:t>Residential</w:t>
      </w:r>
      <w:r>
        <w:rPr>
          <w:szCs w:val="22"/>
        </w:rPr>
        <w:t xml:space="preserve"> New Construction program a</w:t>
      </w:r>
      <w:r w:rsidRPr="00CC1492">
        <w:rPr>
          <w:szCs w:val="22"/>
        </w:rPr>
        <w:t>cquire</w:t>
      </w:r>
      <w:r>
        <w:rPr>
          <w:szCs w:val="22"/>
        </w:rPr>
        <w:t>s</w:t>
      </w:r>
      <w:r w:rsidRPr="00CC1492">
        <w:rPr>
          <w:szCs w:val="22"/>
        </w:rPr>
        <w:t xml:space="preserve"> cost-effective energy savings from single-family new construction (</w:t>
      </w:r>
      <w:r w:rsidR="00DA4FC3">
        <w:rPr>
          <w:rFonts w:cs="Arial"/>
          <w:szCs w:val="22"/>
        </w:rPr>
        <w:t>single, duplex, and townhomes</w:t>
      </w:r>
      <w:r w:rsidRPr="00CC1492">
        <w:rPr>
          <w:rFonts w:cs="Arial"/>
          <w:szCs w:val="22"/>
        </w:rPr>
        <w:t>)</w:t>
      </w:r>
      <w:r w:rsidR="00686313">
        <w:rPr>
          <w:rFonts w:cs="Arial"/>
          <w:szCs w:val="22"/>
        </w:rPr>
        <w:t xml:space="preserve"> and </w:t>
      </w:r>
      <w:r w:rsidR="00686313" w:rsidRPr="00CC1492">
        <w:t xml:space="preserve">multifamily </w:t>
      </w:r>
      <w:r w:rsidR="005B2C1E">
        <w:t>n</w:t>
      </w:r>
      <w:r w:rsidR="00686313" w:rsidRPr="00CC1492">
        <w:t xml:space="preserve">ew </w:t>
      </w:r>
      <w:r w:rsidR="005B2C1E">
        <w:t>c</w:t>
      </w:r>
      <w:r w:rsidR="00686313" w:rsidRPr="00CC1492">
        <w:t xml:space="preserve">onstruction </w:t>
      </w:r>
      <w:r w:rsidR="005B2C1E">
        <w:t>projec</w:t>
      </w:r>
      <w:r w:rsidR="00FD5F84">
        <w:t>ts</w:t>
      </w:r>
      <w:r w:rsidR="005B2C1E">
        <w:t xml:space="preserve"> that increase</w:t>
      </w:r>
      <w:r w:rsidR="00686313" w:rsidRPr="00CC1492">
        <w:t xml:space="preserve"> the installation of energy efficient Measures into new electric &amp; gas heated buildings constructed in the PSE service territory.</w:t>
      </w:r>
      <w:r w:rsidR="00CD1C24">
        <w:t xml:space="preserve"> </w:t>
      </w:r>
    </w:p>
    <w:p w:rsidR="00686313" w:rsidRPr="00CC1492" w:rsidRDefault="00DD5A26" w:rsidP="0084287B">
      <w:pPr>
        <w:ind w:left="360"/>
        <w:rPr>
          <w:rFonts w:cs="Arial"/>
          <w:szCs w:val="22"/>
        </w:rPr>
      </w:pPr>
      <w:r>
        <w:t>In addition to newly constructed single-family structures,</w:t>
      </w:r>
      <w:r w:rsidR="00502CA6">
        <w:t xml:space="preserve"> covered under terms of Schedule 215 (for both gas and electric service)</w:t>
      </w:r>
      <w:r>
        <w:t xml:space="preserve"> </w:t>
      </w:r>
      <w:r w:rsidR="00DA4FC3">
        <w:t>Residential New Construction</w:t>
      </w:r>
      <w:r w:rsidR="00686313" w:rsidRPr="00CC1492">
        <w:t xml:space="preserve"> will </w:t>
      </w:r>
      <w:r w:rsidR="00DA4FC3">
        <w:t>include</w:t>
      </w:r>
      <w:r w:rsidR="00DA4FC3" w:rsidRPr="00CC1492">
        <w:t xml:space="preserve"> </w:t>
      </w:r>
      <w:r w:rsidR="005B2C1E">
        <w:t xml:space="preserve">multifamily </w:t>
      </w:r>
      <w:r w:rsidR="00686313" w:rsidRPr="00CC1492">
        <w:t>structures</w:t>
      </w:r>
      <w:r w:rsidR="00165B44">
        <w:t>,</w:t>
      </w:r>
      <w:r w:rsidR="00686313" w:rsidRPr="00CC1492">
        <w:t xml:space="preserve"> per Washington State Energy Code </w:t>
      </w:r>
      <w:r w:rsidR="00DA4FC3">
        <w:t>2012</w:t>
      </w:r>
      <w:r w:rsidR="00DA4FC3" w:rsidRPr="00CC1492">
        <w:t xml:space="preserve"> </w:t>
      </w:r>
      <w:r w:rsidR="00686313" w:rsidRPr="00CC1492">
        <w:t xml:space="preserve">Edition (effective </w:t>
      </w:r>
      <w:r w:rsidR="00DA4FC3">
        <w:t>July 1, 2013</w:t>
      </w:r>
      <w:r w:rsidR="00686313" w:rsidRPr="00CC1492">
        <w:t>).</w:t>
      </w:r>
      <w:r w:rsidR="00CD1C24">
        <w:t xml:space="preserve"> </w:t>
      </w:r>
      <w:r w:rsidR="00502CA6">
        <w:t>Multifamily units are covered under terms of Schedule 218 (for both gas and electric service).</w:t>
      </w:r>
      <w:r w:rsidR="00CD1C24">
        <w:t xml:space="preserve"> </w:t>
      </w:r>
      <w:r w:rsidR="00686313" w:rsidRPr="00CC1492">
        <w:t>These structures typically have both in-unit and common area energy-savings opportunities.</w:t>
      </w:r>
      <w:r w:rsidR="00CD1C24">
        <w:t xml:space="preserve"> </w:t>
      </w:r>
      <w:r w:rsidR="00686313" w:rsidRPr="00CC1492">
        <w:t>These include, but are not limited to, energy efficient upgrades to building shell, appliances, lighting, HVAC and water heating systems.</w:t>
      </w:r>
      <w:r w:rsidR="00CD1C24">
        <w:t xml:space="preserve"> </w:t>
      </w:r>
    </w:p>
    <w:p w:rsidR="00686313" w:rsidRPr="00CC1492" w:rsidRDefault="00686313" w:rsidP="0084287B">
      <w:pPr>
        <w:pStyle w:val="BodyArial"/>
        <w:spacing w:before="0"/>
        <w:ind w:left="360"/>
      </w:pPr>
      <w:r w:rsidRPr="00CC1492">
        <w:t xml:space="preserve">Eligible </w:t>
      </w:r>
      <w:r>
        <w:t>c</w:t>
      </w:r>
      <w:r w:rsidRPr="00CC1492">
        <w:t>ustomers</w:t>
      </w:r>
      <w:r w:rsidR="005B2C1E">
        <w:t xml:space="preserve"> for both single-family and multifamily new construction</w:t>
      </w:r>
      <w:r w:rsidRPr="00CC1492">
        <w:t xml:space="preserve"> include </w:t>
      </w:r>
      <w:r w:rsidRPr="00CC1492">
        <w:rPr>
          <w:rFonts w:cs="Arial"/>
          <w:szCs w:val="22"/>
        </w:rPr>
        <w:t>owner</w:t>
      </w:r>
      <w:r w:rsidR="0042214E">
        <w:rPr>
          <w:rFonts w:cs="Arial"/>
          <w:szCs w:val="22"/>
        </w:rPr>
        <w:t>s</w:t>
      </w:r>
      <w:r w:rsidRPr="00CC1492">
        <w:rPr>
          <w:rFonts w:cs="Arial"/>
          <w:szCs w:val="22"/>
        </w:rPr>
        <w:t>, developer</w:t>
      </w:r>
      <w:r w:rsidR="0042214E">
        <w:rPr>
          <w:rFonts w:cs="Arial"/>
          <w:szCs w:val="22"/>
        </w:rPr>
        <w:t>s</w:t>
      </w:r>
      <w:r w:rsidRPr="00CC1492">
        <w:rPr>
          <w:rFonts w:cs="Arial"/>
          <w:szCs w:val="22"/>
        </w:rPr>
        <w:t>, or agent</w:t>
      </w:r>
      <w:r w:rsidR="0042214E">
        <w:rPr>
          <w:rFonts w:cs="Arial"/>
          <w:szCs w:val="22"/>
        </w:rPr>
        <w:t>s</w:t>
      </w:r>
      <w:r w:rsidRPr="00CC1492">
        <w:rPr>
          <w:rFonts w:cs="Arial"/>
          <w:szCs w:val="22"/>
        </w:rPr>
        <w:t xml:space="preserve"> acting on behalf of </w:t>
      </w:r>
      <w:r w:rsidR="0042214E">
        <w:rPr>
          <w:rFonts w:cs="Arial"/>
          <w:szCs w:val="22"/>
        </w:rPr>
        <w:t xml:space="preserve">a </w:t>
      </w:r>
      <w:r w:rsidRPr="00CC1492">
        <w:rPr>
          <w:rFonts w:cs="Arial"/>
          <w:szCs w:val="22"/>
        </w:rPr>
        <w:t>responsible party of service receiving electricity or natural gas through PSE</w:t>
      </w:r>
      <w:r w:rsidRPr="00CC1492">
        <w:t>.</w:t>
      </w:r>
      <w:r w:rsidR="00CD1C24">
        <w:t xml:space="preserve"> </w:t>
      </w:r>
      <w:r w:rsidRPr="00CC1492">
        <w:t>This program provides financial incentives to the above audience for both natural gas and electric residential and commercial meters.</w:t>
      </w:r>
      <w:r w:rsidR="00CD1C24">
        <w:t xml:space="preserve"> </w:t>
      </w:r>
      <w:r w:rsidRPr="00CC1492">
        <w:t>The incentives offered are both prescriptive and calculated.</w:t>
      </w:r>
    </w:p>
    <w:p w:rsidR="0042214E" w:rsidRPr="00CC1492" w:rsidRDefault="0042214E" w:rsidP="0084287B">
      <w:pPr>
        <w:pStyle w:val="BodyArial"/>
        <w:spacing w:before="0"/>
        <w:ind w:left="360"/>
      </w:pPr>
      <w:bookmarkStart w:id="117" w:name="_Toc285718619"/>
      <w:r>
        <w:t>In the new construction marketplace, high efficiency m</w:t>
      </w:r>
      <w:r w:rsidRPr="00CC1492">
        <w:t>easures need to be specified and installed during design and construction.</w:t>
      </w:r>
      <w:r w:rsidR="00CD1C24">
        <w:t xml:space="preserve"> </w:t>
      </w:r>
      <w:r w:rsidRPr="00CC1492">
        <w:t>Otherwise, it may be up to 30 years before energy efficient changes to the buildings will take place.</w:t>
      </w:r>
      <w:r w:rsidR="00CD1C24">
        <w:t xml:space="preserve"> </w:t>
      </w:r>
      <w:r>
        <w:rPr>
          <w:rFonts w:cs="Arial"/>
          <w:szCs w:val="22"/>
        </w:rPr>
        <w:t>For m</w:t>
      </w:r>
      <w:r w:rsidRPr="00CC1492">
        <w:rPr>
          <w:rFonts w:cs="Arial"/>
          <w:szCs w:val="22"/>
        </w:rPr>
        <w:t xml:space="preserve">easures and incentives that apply to existing </w:t>
      </w:r>
      <w:r>
        <w:rPr>
          <w:rFonts w:cs="Arial"/>
          <w:szCs w:val="22"/>
        </w:rPr>
        <w:t xml:space="preserve">multifamily </w:t>
      </w:r>
      <w:r w:rsidRPr="00CC1492">
        <w:rPr>
          <w:rFonts w:cs="Arial"/>
          <w:szCs w:val="22"/>
        </w:rPr>
        <w:t>structures, please refer to the Multi</w:t>
      </w:r>
      <w:r>
        <w:rPr>
          <w:rFonts w:cs="Arial"/>
          <w:szCs w:val="22"/>
        </w:rPr>
        <w:t xml:space="preserve">family, Existing program measures </w:t>
      </w:r>
      <w:r w:rsidR="007C5838">
        <w:rPr>
          <w:rFonts w:cs="Arial"/>
          <w:szCs w:val="22"/>
        </w:rPr>
        <w:t xml:space="preserve">in </w:t>
      </w:r>
      <w:r>
        <w:rPr>
          <w:rFonts w:cs="Arial"/>
          <w:szCs w:val="22"/>
        </w:rPr>
        <w:t>Exhibit 4: Measures, Incentives and Eligibility.</w:t>
      </w:r>
    </w:p>
    <w:p w:rsidR="00AB481F" w:rsidRPr="00D93E81" w:rsidRDefault="00AB481F" w:rsidP="0084287B">
      <w:pPr>
        <w:pStyle w:val="Heading3"/>
        <w:ind w:left="360"/>
      </w:pPr>
      <w:bookmarkStart w:id="118" w:name="_Toc430420001"/>
      <w:r w:rsidRPr="00D93E81">
        <w:lastRenderedPageBreak/>
        <w:t>Description</w:t>
      </w:r>
      <w:bookmarkEnd w:id="117"/>
      <w:bookmarkEnd w:id="118"/>
    </w:p>
    <w:p w:rsidR="00AB481F" w:rsidRPr="00CC1492" w:rsidRDefault="0042214E" w:rsidP="0084287B">
      <w:pPr>
        <w:pStyle w:val="BodyArial"/>
        <w:spacing w:before="0"/>
        <w:ind w:left="360"/>
      </w:pPr>
      <w:r>
        <w:t>R</w:t>
      </w:r>
      <w:r w:rsidR="00AB481F" w:rsidRPr="00CC1492">
        <w:t xml:space="preserve">ebates and incentives are offered to eligible natural gas and electric PSE </w:t>
      </w:r>
      <w:r w:rsidR="00DD5A26">
        <w:t>new c</w:t>
      </w:r>
      <w:r w:rsidR="00AB481F" w:rsidRPr="00CC1492">
        <w:t xml:space="preserve">onstruction developers, contractors, trade allies and </w:t>
      </w:r>
      <w:r w:rsidR="00AB481F">
        <w:t>c</w:t>
      </w:r>
      <w:r w:rsidR="00DD5A26">
        <w:t>ustomers (cumulatively, the p</w:t>
      </w:r>
      <w:r w:rsidR="00AB481F" w:rsidRPr="00CC1492">
        <w:t xml:space="preserve">rogram refers to these as “partners”) </w:t>
      </w:r>
      <w:r w:rsidR="00DD5A26">
        <w:t>who are constructing new single-</w:t>
      </w:r>
      <w:r w:rsidR="00AB481F" w:rsidRPr="00CC1492">
        <w:t>family residential structures</w:t>
      </w:r>
      <w:r w:rsidR="00DD5A26">
        <w:t xml:space="preserve"> and multifamily buildings</w:t>
      </w:r>
      <w:r w:rsidR="00AB481F" w:rsidRPr="00CC1492">
        <w:t>.</w:t>
      </w:r>
      <w:r w:rsidR="00CD1C24">
        <w:t xml:space="preserve"> </w:t>
      </w:r>
      <w:r>
        <w:t xml:space="preserve">The program also </w:t>
      </w:r>
      <w:r w:rsidR="00AB481F" w:rsidRPr="00CC1492">
        <w:t xml:space="preserve">works with these partners to market energy efficient equipment to their </w:t>
      </w:r>
      <w:r w:rsidR="00AB481F">
        <w:t>c</w:t>
      </w:r>
      <w:r w:rsidR="00AB481F" w:rsidRPr="00CC1492">
        <w:t>ustomers.</w:t>
      </w:r>
      <w:r w:rsidR="00CD1C24">
        <w:t xml:space="preserve"> </w:t>
      </w:r>
      <w:r w:rsidR="00AB481F">
        <w:t>E</w:t>
      </w:r>
      <w:r>
        <w:t xml:space="preserve">nergy </w:t>
      </w:r>
      <w:r w:rsidR="00AB481F">
        <w:t>E</w:t>
      </w:r>
      <w:r>
        <w:t>fficiency</w:t>
      </w:r>
      <w:r w:rsidR="00AB481F" w:rsidRPr="00CC1492">
        <w:t xml:space="preserve"> encourages the purchase and installation of energy efficient products for their construction projects. </w:t>
      </w:r>
    </w:p>
    <w:p w:rsidR="00DD5A26" w:rsidRPr="00CC1492" w:rsidRDefault="00DD5A26" w:rsidP="0084287B">
      <w:pPr>
        <w:pStyle w:val="BodyArial"/>
        <w:spacing w:before="0"/>
        <w:ind w:left="360"/>
      </w:pPr>
      <w:r>
        <w:t xml:space="preserve">For new </w:t>
      </w:r>
      <w:r w:rsidR="009936A7">
        <w:t xml:space="preserve">residential </w:t>
      </w:r>
      <w:r>
        <w:t>construction projects</w:t>
      </w:r>
      <w:r w:rsidRPr="00CC1492">
        <w:t>, financial incentives are packaged under one grant and are structured to work in accord</w:t>
      </w:r>
      <w:r>
        <w:t>ance</w:t>
      </w:r>
      <w:r w:rsidRPr="00CC1492">
        <w:t xml:space="preserve"> with current </w:t>
      </w:r>
      <w:r>
        <w:t>Business Energy Management</w:t>
      </w:r>
      <w:r w:rsidRPr="00CC1492">
        <w:t xml:space="preserve"> programs.</w:t>
      </w:r>
      <w:r w:rsidR="00CD1C24">
        <w:t xml:space="preserve"> </w:t>
      </w:r>
      <w:r w:rsidRPr="00CC1492">
        <w:t xml:space="preserve">PSE provides a single “point of contact” to development </w:t>
      </w:r>
      <w:r>
        <w:t xml:space="preserve">teams for all energy efficient measures and/or </w:t>
      </w:r>
      <w:r w:rsidRPr="00CC1492">
        <w:t>upgrades.</w:t>
      </w:r>
      <w:r w:rsidR="00CD1C24">
        <w:t xml:space="preserve"> </w:t>
      </w:r>
      <w:r w:rsidRPr="00CC1492">
        <w:t xml:space="preserve">This allows PSE to maximize the energy savings opportunity in each development and reduce multi-program confusion for the </w:t>
      </w:r>
      <w:r>
        <w:t>c</w:t>
      </w:r>
      <w:r w:rsidRPr="00CC1492">
        <w:t>ustomer.</w:t>
      </w:r>
      <w:r w:rsidR="00CD1C24">
        <w:t xml:space="preserve"> </w:t>
      </w:r>
    </w:p>
    <w:p w:rsidR="00DD5A26" w:rsidRPr="00CC1492" w:rsidRDefault="00DD5A26" w:rsidP="0084287B">
      <w:pPr>
        <w:pStyle w:val="BodyArial"/>
        <w:spacing w:before="0"/>
        <w:ind w:left="360"/>
      </w:pPr>
      <w:r w:rsidRPr="00CC1492">
        <w:t>The progra</w:t>
      </w:r>
      <w:r>
        <w:t xml:space="preserve">m includes prescriptive rebates, and/or </w:t>
      </w:r>
      <w:r w:rsidRPr="00CC1492">
        <w:t>incentives</w:t>
      </w:r>
      <w:r>
        <w:t>,</w:t>
      </w:r>
      <w:r w:rsidRPr="00CC1492">
        <w:t xml:space="preserve"> and calculated grants.</w:t>
      </w:r>
      <w:r w:rsidR="00CD1C24">
        <w:t xml:space="preserve"> </w:t>
      </w:r>
      <w:r w:rsidRPr="00CC1492">
        <w:t xml:space="preserve">Eligible </w:t>
      </w:r>
      <w:r>
        <w:t>c</w:t>
      </w:r>
      <w:r w:rsidRPr="00CC1492">
        <w:t>ustomers include builders, developers, owner</w:t>
      </w:r>
      <w:r>
        <w:t>s</w:t>
      </w:r>
      <w:r w:rsidRPr="00CC1492">
        <w:t xml:space="preserve"> or agent</w:t>
      </w:r>
      <w:r>
        <w:t>s</w:t>
      </w:r>
      <w:r w:rsidRPr="00CC1492">
        <w:t xml:space="preserve"> receiving electricity through PSE’s residential schedules 7 (including 17, 27, 37 and 47) and 7A; and commercial schedules 8, 11, 12</w:t>
      </w:r>
      <w:r w:rsidR="00507043">
        <w:t>,</w:t>
      </w:r>
      <w:r w:rsidRPr="00CC1492">
        <w:t xml:space="preserve"> 24</w:t>
      </w:r>
      <w:r w:rsidR="00507043">
        <w:t>, 25, 26, and 31</w:t>
      </w:r>
      <w:r>
        <w:t xml:space="preserve">; and/or </w:t>
      </w:r>
      <w:r w:rsidRPr="00CC1492">
        <w:t>natural gas</w:t>
      </w:r>
      <w:r>
        <w:t xml:space="preserve"> service through PSE’s residential schedule 23 and commercial schedule 31</w:t>
      </w:r>
      <w:r w:rsidRPr="00CC1492">
        <w:t xml:space="preserve">. </w:t>
      </w:r>
    </w:p>
    <w:p w:rsidR="00DD5A26" w:rsidRDefault="00DD5A26" w:rsidP="0084287B">
      <w:pPr>
        <w:ind w:left="360"/>
        <w:rPr>
          <w:rFonts w:cs="Arial"/>
          <w:szCs w:val="22"/>
        </w:rPr>
      </w:pPr>
      <w:r w:rsidRPr="00CC1492">
        <w:rPr>
          <w:rFonts w:cs="Arial"/>
          <w:szCs w:val="22"/>
        </w:rPr>
        <w:t xml:space="preserve">Structures include but are not limited to </w:t>
      </w:r>
      <w:r>
        <w:rPr>
          <w:rFonts w:cs="Arial"/>
          <w:szCs w:val="22"/>
        </w:rPr>
        <w:t xml:space="preserve">single-family dwellings, </w:t>
      </w:r>
      <w:r w:rsidR="009936A7">
        <w:rPr>
          <w:rFonts w:cs="Arial"/>
          <w:szCs w:val="22"/>
        </w:rPr>
        <w:t xml:space="preserve">duplexes, </w:t>
      </w:r>
      <w:r w:rsidRPr="00CC1492">
        <w:rPr>
          <w:rFonts w:cs="Arial"/>
          <w:szCs w:val="22"/>
        </w:rPr>
        <w:t>apartments, town homes, condominiums,</w:t>
      </w:r>
      <w:r>
        <w:rPr>
          <w:rFonts w:cs="Arial"/>
          <w:szCs w:val="22"/>
        </w:rPr>
        <w:t xml:space="preserve"> dormitories,</w:t>
      </w:r>
      <w:r w:rsidRPr="00CC1492">
        <w:rPr>
          <w:rFonts w:cs="Arial"/>
          <w:szCs w:val="22"/>
        </w:rPr>
        <w:t xml:space="preserve"> </w:t>
      </w:r>
      <w:r>
        <w:rPr>
          <w:rFonts w:cs="Arial"/>
          <w:szCs w:val="22"/>
        </w:rPr>
        <w:t xml:space="preserve">affordable housing, </w:t>
      </w:r>
      <w:r w:rsidR="009936A7">
        <w:rPr>
          <w:rFonts w:cs="Arial"/>
          <w:szCs w:val="22"/>
        </w:rPr>
        <w:t xml:space="preserve">low-income housing, workforce housing, </w:t>
      </w:r>
      <w:r w:rsidRPr="00CC1492">
        <w:rPr>
          <w:rFonts w:cs="Arial"/>
          <w:szCs w:val="22"/>
        </w:rPr>
        <w:t>and assisted living residences.</w:t>
      </w:r>
      <w:r w:rsidR="00CD1C24">
        <w:rPr>
          <w:rFonts w:cs="Arial"/>
          <w:szCs w:val="22"/>
        </w:rPr>
        <w:t xml:space="preserve"> </w:t>
      </w:r>
    </w:p>
    <w:p w:rsidR="00AB481F" w:rsidRPr="00CC1492" w:rsidRDefault="00DD5A26" w:rsidP="0084287B">
      <w:pPr>
        <w:pStyle w:val="BodyArial"/>
        <w:spacing w:before="0"/>
        <w:ind w:left="360"/>
      </w:pPr>
      <w:r w:rsidRPr="00CC1492">
        <w:t xml:space="preserve">There may be any combination of residential and commercial meter mixes in </w:t>
      </w:r>
      <w:r>
        <w:t xml:space="preserve">each </w:t>
      </w:r>
      <w:r w:rsidRPr="00CC1492">
        <w:t>type of construction.</w:t>
      </w:r>
      <w:r w:rsidR="00CD1C24">
        <w:t xml:space="preserve"> </w:t>
      </w:r>
      <w:r w:rsidRPr="00CC1492">
        <w:t>Once the meter type mix is confirmed with the development team, the appropriate PSE programs are identified to serve that development.</w:t>
      </w:r>
      <w:r w:rsidR="00CD1C24">
        <w:t xml:space="preserve"> </w:t>
      </w:r>
      <w:r w:rsidR="00AB481F" w:rsidRPr="00CC1492">
        <w:t>Incentives include a variety of end-use classifications, not limited to:</w:t>
      </w:r>
    </w:p>
    <w:p w:rsidR="00AB481F" w:rsidRDefault="00AB481F" w:rsidP="00AB481F">
      <w:pPr>
        <w:widowControl w:val="0"/>
        <w:numPr>
          <w:ilvl w:val="0"/>
          <w:numId w:val="10"/>
        </w:numPr>
        <w:tabs>
          <w:tab w:val="clear" w:pos="1440"/>
          <w:tab w:val="num" w:pos="1080"/>
        </w:tabs>
        <w:spacing w:after="60"/>
        <w:ind w:left="1080"/>
      </w:pPr>
      <w:r w:rsidRPr="00CC1492">
        <w:t xml:space="preserve">Lighting: </w:t>
      </w:r>
      <w:r w:rsidR="00BB686E">
        <w:t>Common area</w:t>
      </w:r>
      <w:r w:rsidR="00BD45A4">
        <w:t>s</w:t>
      </w:r>
    </w:p>
    <w:p w:rsidR="00AB481F" w:rsidRDefault="00AB481F" w:rsidP="00AB481F">
      <w:pPr>
        <w:widowControl w:val="0"/>
        <w:numPr>
          <w:ilvl w:val="0"/>
          <w:numId w:val="9"/>
        </w:numPr>
        <w:tabs>
          <w:tab w:val="clear" w:pos="1440"/>
          <w:tab w:val="num" w:pos="1080"/>
        </w:tabs>
        <w:spacing w:after="60"/>
        <w:ind w:left="1080"/>
      </w:pPr>
      <w:r w:rsidRPr="00CC1492">
        <w:t xml:space="preserve">Appliances: Clothes washers  </w:t>
      </w:r>
    </w:p>
    <w:p w:rsidR="00BD45A4" w:rsidRDefault="00BD45A4" w:rsidP="00AB481F">
      <w:pPr>
        <w:widowControl w:val="0"/>
        <w:numPr>
          <w:ilvl w:val="0"/>
          <w:numId w:val="9"/>
        </w:numPr>
        <w:tabs>
          <w:tab w:val="clear" w:pos="1440"/>
          <w:tab w:val="num" w:pos="1080"/>
        </w:tabs>
        <w:spacing w:after="60"/>
        <w:ind w:left="1080"/>
      </w:pPr>
      <w:r>
        <w:t>Water Heating: Boilers, condensing water heaters</w:t>
      </w:r>
    </w:p>
    <w:p w:rsidR="00AB481F" w:rsidRDefault="00AB481F" w:rsidP="00AB481F">
      <w:pPr>
        <w:widowControl w:val="0"/>
        <w:numPr>
          <w:ilvl w:val="0"/>
          <w:numId w:val="9"/>
        </w:numPr>
        <w:tabs>
          <w:tab w:val="clear" w:pos="1440"/>
          <w:tab w:val="num" w:pos="1080"/>
        </w:tabs>
        <w:spacing w:after="60"/>
        <w:ind w:left="1080"/>
      </w:pPr>
      <w:r w:rsidRPr="00CC1492">
        <w:t>Ventilation</w:t>
      </w:r>
      <w:r w:rsidR="00BB686E">
        <w:t>; in-unit whole-home or common area</w:t>
      </w:r>
    </w:p>
    <w:p w:rsidR="00AB481F" w:rsidRDefault="00AB481F" w:rsidP="00AB481F">
      <w:pPr>
        <w:widowControl w:val="0"/>
        <w:numPr>
          <w:ilvl w:val="0"/>
          <w:numId w:val="9"/>
        </w:numPr>
        <w:tabs>
          <w:tab w:val="clear" w:pos="1440"/>
          <w:tab w:val="num" w:pos="1080"/>
        </w:tabs>
        <w:spacing w:after="60"/>
        <w:ind w:left="1080"/>
        <w:rPr>
          <w:rFonts w:cs="Arial"/>
          <w:szCs w:val="22"/>
        </w:rPr>
      </w:pPr>
      <w:r w:rsidRPr="00CC1492">
        <w:t>HVAC</w:t>
      </w:r>
      <w:r>
        <w:t xml:space="preserve"> equipment upgrades </w:t>
      </w:r>
    </w:p>
    <w:p w:rsidR="00AB481F" w:rsidRDefault="00AB481F" w:rsidP="00404A63">
      <w:pPr>
        <w:widowControl w:val="0"/>
        <w:ind w:left="1080"/>
      </w:pPr>
    </w:p>
    <w:p w:rsidR="00BB686E" w:rsidRDefault="00BB686E">
      <w:pPr>
        <w:spacing w:after="0" w:line="240" w:lineRule="auto"/>
        <w:jc w:val="left"/>
      </w:pPr>
      <w:r>
        <w:br w:type="page"/>
      </w:r>
    </w:p>
    <w:p w:rsidR="00AB481F" w:rsidRPr="00CC1492" w:rsidRDefault="00AB481F" w:rsidP="0084287B">
      <w:pPr>
        <w:pStyle w:val="BodyArial"/>
        <w:spacing w:before="0"/>
        <w:ind w:left="360"/>
      </w:pPr>
      <w:r w:rsidRPr="00CC1492">
        <w:lastRenderedPageBreak/>
        <w:t xml:space="preserve">For all of the conservation Measures installed, </w:t>
      </w:r>
      <w:r w:rsidR="00DD5A26">
        <w:t>Energy Efficiency receives m</w:t>
      </w:r>
      <w:r w:rsidRPr="00CC1492">
        <w:t>easure installation data directly from builders, developers, showrooms and distributors.</w:t>
      </w:r>
      <w:r w:rsidR="00CD1C24">
        <w:t xml:space="preserve"> </w:t>
      </w:r>
      <w:r w:rsidRPr="00CC1492">
        <w:t>It is therefo</w:t>
      </w:r>
      <w:r w:rsidR="00DD5A26">
        <w:t>re possible to precisely track m</w:t>
      </w:r>
      <w:r w:rsidRPr="00CC1492">
        <w:t>easure details.</w:t>
      </w:r>
    </w:p>
    <w:p w:rsidR="004058FE" w:rsidRDefault="004058FE" w:rsidP="00BE74F4">
      <w:pPr>
        <w:pStyle w:val="Heading4"/>
        <w:numPr>
          <w:ilvl w:val="0"/>
          <w:numId w:val="84"/>
        </w:numPr>
      </w:pPr>
      <w:bookmarkStart w:id="119" w:name="_Toc285718621"/>
      <w:bookmarkStart w:id="120" w:name="_Toc285718620"/>
      <w:r>
        <w:t>Affordable Housing</w:t>
      </w:r>
    </w:p>
    <w:p w:rsidR="004058FE" w:rsidRPr="00CF2509" w:rsidRDefault="004058FE" w:rsidP="0084287B">
      <w:pPr>
        <w:ind w:left="720"/>
      </w:pPr>
      <w:r>
        <w:t xml:space="preserve">The Residential New Construction program has learned there is a critical need in </w:t>
      </w:r>
      <w:r w:rsidR="00C22C96">
        <w:t>the</w:t>
      </w:r>
      <w:r>
        <w:t xml:space="preserve"> PSE service territory for affordable rental housing. King County has documented in their </w:t>
      </w:r>
      <w:r w:rsidRPr="00CF2509">
        <w:t>Consolidated Housing and Community Development Plan for 2010-2014 (updated September 4, 2012)</w:t>
      </w:r>
      <w:r>
        <w:t xml:space="preserve"> and </w:t>
      </w:r>
      <w:r w:rsidRPr="00CF2509">
        <w:t xml:space="preserve">Housing and Community Development Needs Assessment (Appendix A) </w:t>
      </w:r>
      <w:r>
        <w:t xml:space="preserve">that </w:t>
      </w:r>
      <w:r w:rsidRPr="00CF2509">
        <w:t>the availability of affordable housing is scarce for households earning between 40 and 60 percent AMI (average median income), severely insufficient for those below 40 percent AMI, and compl</w:t>
      </w:r>
      <w:r w:rsidR="00404A63">
        <w:t xml:space="preserve">etely insufficient for below 30% </w:t>
      </w:r>
      <w:r w:rsidRPr="00CF2509">
        <w:t xml:space="preserve">AMI. </w:t>
      </w:r>
    </w:p>
    <w:p w:rsidR="004058FE" w:rsidRPr="00CF2509" w:rsidRDefault="004058FE" w:rsidP="0084287B">
      <w:pPr>
        <w:ind w:left="720"/>
      </w:pPr>
      <w:r w:rsidRPr="00CF2509">
        <w:t xml:space="preserve">There is a glaring and extensive need for more living units in this affordable and workforce housing market sector. It is likewise important to help provide those most in need with high levels of energy efficiency and affordable utility costs. </w:t>
      </w:r>
      <w:r>
        <w:t xml:space="preserve">Given the current construction boom in multifamily new construction projects now is a strategic and critical time to maximize investment in </w:t>
      </w:r>
      <w:r w:rsidR="00C22C96">
        <w:t>PSE’s</w:t>
      </w:r>
      <w:r>
        <w:t xml:space="preserve"> communities.</w:t>
      </w:r>
    </w:p>
    <w:p w:rsidR="004058FE" w:rsidRDefault="003D4E17" w:rsidP="0084287B">
      <w:pPr>
        <w:ind w:left="720"/>
      </w:pPr>
      <w:r>
        <w:t>T</w:t>
      </w:r>
      <w:r w:rsidR="004058FE" w:rsidRPr="00CF2509">
        <w:t>he Res</w:t>
      </w:r>
      <w:r>
        <w:t xml:space="preserve">idential </w:t>
      </w:r>
      <w:r w:rsidR="004058FE" w:rsidRPr="00CF2509">
        <w:t>N</w:t>
      </w:r>
      <w:r>
        <w:t xml:space="preserve">ew </w:t>
      </w:r>
      <w:r w:rsidR="004058FE" w:rsidRPr="00CF2509">
        <w:t>C</w:t>
      </w:r>
      <w:r>
        <w:t>onstruction</w:t>
      </w:r>
      <w:r w:rsidR="004058FE" w:rsidRPr="00CF2509">
        <w:t xml:space="preserve"> team created a higher energy efficiency financial incentive level available to projects that will offer more than 50% of total housing units to those earning 60 percent AMI or lower</w:t>
      </w:r>
      <w:r>
        <w:t xml:space="preserve"> </w:t>
      </w:r>
      <w:r w:rsidRPr="00CF2509">
        <w:t xml:space="preserve">In response to this serious affordable housing deficiency and </w:t>
      </w:r>
      <w:r>
        <w:t xml:space="preserve">potential </w:t>
      </w:r>
      <w:r w:rsidRPr="00CF2509">
        <w:t>void</w:t>
      </w:r>
      <w:r w:rsidR="004058FE" w:rsidRPr="00CF2509">
        <w:t xml:space="preserve">. </w:t>
      </w:r>
    </w:p>
    <w:p w:rsidR="004058FE" w:rsidRPr="00D93E81" w:rsidRDefault="004058FE" w:rsidP="0084287B">
      <w:pPr>
        <w:pStyle w:val="Heading3"/>
        <w:ind w:left="360"/>
      </w:pPr>
      <w:bookmarkStart w:id="121" w:name="_Toc430420002"/>
      <w:bookmarkEnd w:id="119"/>
      <w:r w:rsidRPr="00D93E81">
        <w:t>Customer Incentives</w:t>
      </w:r>
      <w:bookmarkEnd w:id="121"/>
      <w:r w:rsidRPr="00D93E81">
        <w:t xml:space="preserve"> </w:t>
      </w:r>
    </w:p>
    <w:p w:rsidR="004058FE" w:rsidRPr="00CC1492" w:rsidRDefault="004058FE" w:rsidP="0084287B">
      <w:pPr>
        <w:pStyle w:val="BodyArial"/>
        <w:ind w:left="360"/>
      </w:pPr>
      <w:r w:rsidRPr="00CC1492">
        <w:t>Measure incentive eligibility criteria are based on, but not limited to, established, industry-standard cost effectiveness tests, structure type and location within the PSE service territory, fuel type (gas or electric), product type and product quantity.</w:t>
      </w:r>
      <w:r w:rsidR="00CD1C24">
        <w:t xml:space="preserve"> </w:t>
      </w:r>
      <w:r w:rsidRPr="00CC1492">
        <w:t>The incentives are effective January 1, 201</w:t>
      </w:r>
      <w:r w:rsidR="00404A63">
        <w:t>6</w:t>
      </w:r>
      <w:r w:rsidRPr="00CC1492">
        <w:t>.</w:t>
      </w:r>
      <w:r w:rsidR="00CD1C24">
        <w:t xml:space="preserve"> </w:t>
      </w:r>
      <w:r>
        <w:t xml:space="preserve">Energy Efficiency’s </w:t>
      </w:r>
      <w:r w:rsidRPr="00CC1492">
        <w:t xml:space="preserve">List of Measures, Incentives and Eligibility are included in the </w:t>
      </w:r>
      <w:r>
        <w:t>Biennial</w:t>
      </w:r>
      <w:r w:rsidRPr="00CC1492">
        <w:t xml:space="preserve"> Conservation Plan as Exhibit 4.</w:t>
      </w:r>
      <w:r w:rsidR="00CD1C24">
        <w:t xml:space="preserve"> </w:t>
      </w:r>
      <w:r w:rsidRPr="00CC1492">
        <w:t xml:space="preserve">PSE may, at its sole discretion, adjust rebates based on market variables. </w:t>
      </w:r>
    </w:p>
    <w:p w:rsidR="004058FE" w:rsidRDefault="004058FE" w:rsidP="0084287B">
      <w:pPr>
        <w:ind w:left="360"/>
      </w:pPr>
      <w:r w:rsidRPr="00CC1492">
        <w:t>Incentive amounts and savings values are regularly reviewed by PSE and are based on regionally accepted energy savings estima</w:t>
      </w:r>
      <w:r>
        <w:t>tes and incremental efficiency m</w:t>
      </w:r>
      <w:r w:rsidRPr="00CC1492">
        <w:t>easure cost.</w:t>
      </w:r>
      <w:r w:rsidR="00CD1C24">
        <w:t xml:space="preserve"> </w:t>
      </w:r>
      <w:r w:rsidRPr="00CC1492">
        <w:t>Rebates may be subject to change in response to revisions in savings estimates, average incremental cost or changes in Federal appliance efficiency standards or State codes.</w:t>
      </w:r>
    </w:p>
    <w:p w:rsidR="004058FE" w:rsidRDefault="004058FE" w:rsidP="0084287B">
      <w:pPr>
        <w:ind w:left="360"/>
      </w:pPr>
      <w:r w:rsidRPr="00CC1492">
        <w:lastRenderedPageBreak/>
        <w:t>Incentive schedules are identified by heat source.</w:t>
      </w:r>
      <w:r w:rsidR="00CD1C24">
        <w:t xml:space="preserve"> </w:t>
      </w:r>
      <w:r w:rsidRPr="00CC1492">
        <w:t>Calculated incentives will be offered based on standard energy efficient calculation practices.</w:t>
      </w:r>
      <w:r w:rsidR="00CD1C24">
        <w:t xml:space="preserve"> </w:t>
      </w:r>
      <w:r w:rsidRPr="00CC1492">
        <w:t>Incentives may be paid upon completion of work and submittal of required program documentation.</w:t>
      </w:r>
      <w:r w:rsidR="00CD1C24">
        <w:t xml:space="preserve"> </w:t>
      </w:r>
    </w:p>
    <w:p w:rsidR="004058FE" w:rsidRPr="00CC1492" w:rsidRDefault="004058FE" w:rsidP="0084287B">
      <w:pPr>
        <w:ind w:left="360"/>
      </w:pPr>
      <w:r w:rsidRPr="00CC1492">
        <w:t>Field inspections and audits will be conducted at random to ensure quality installations and verify completion of work.</w:t>
      </w:r>
    </w:p>
    <w:p w:rsidR="004058FE" w:rsidRPr="00CC1492" w:rsidRDefault="004058FE" w:rsidP="00BE74F4">
      <w:pPr>
        <w:pStyle w:val="Heading4"/>
        <w:numPr>
          <w:ilvl w:val="0"/>
          <w:numId w:val="85"/>
        </w:numPr>
      </w:pPr>
      <w:r w:rsidRPr="00CC1492">
        <w:t>Type of rebate/incentive</w:t>
      </w:r>
    </w:p>
    <w:p w:rsidR="004058FE" w:rsidRPr="00CC1492" w:rsidRDefault="004058FE" w:rsidP="0084287B">
      <w:pPr>
        <w:ind w:left="720"/>
      </w:pPr>
      <w:r w:rsidRPr="00CC1492">
        <w:t xml:space="preserve">Qualifying </w:t>
      </w:r>
      <w:r>
        <w:t>c</w:t>
      </w:r>
      <w:r w:rsidRPr="00CC1492">
        <w:t xml:space="preserve">ustomers receive incentives by submitting a processing form and invoices/receipts, third party verification and certification of an </w:t>
      </w:r>
      <w:r>
        <w:t>Energy Star</w:t>
      </w:r>
      <w:r w:rsidRPr="00CC1492">
        <w:t>® home, or receive an instant discount through participating trade allies.</w:t>
      </w:r>
      <w:r w:rsidR="00CD1C24">
        <w:t xml:space="preserve"> </w:t>
      </w:r>
      <w:r w:rsidRPr="00CC1492">
        <w:t xml:space="preserve">Incentive requests are screened for completeness of </w:t>
      </w:r>
      <w:r>
        <w:t>c</w:t>
      </w:r>
      <w:r w:rsidRPr="00CC1492">
        <w:t>ustomer entries, and where required for submittal of additional documentation.</w:t>
      </w:r>
      <w:r w:rsidR="00CD1C24">
        <w:t xml:space="preserve"> </w:t>
      </w:r>
      <w:r w:rsidRPr="00CC1492">
        <w:t>Incentive processing complies with PSE internal audit standards.</w:t>
      </w:r>
    </w:p>
    <w:p w:rsidR="00AB481F" w:rsidRPr="00D93E81" w:rsidRDefault="00AB481F" w:rsidP="004A1914">
      <w:pPr>
        <w:pStyle w:val="Heading3"/>
        <w:ind w:left="360"/>
      </w:pPr>
      <w:bookmarkStart w:id="122" w:name="_Toc430420003"/>
      <w:r w:rsidRPr="00D93E81">
        <w:t>Target Market</w:t>
      </w:r>
      <w:bookmarkEnd w:id="120"/>
      <w:bookmarkEnd w:id="122"/>
    </w:p>
    <w:p w:rsidR="00AB481F" w:rsidRPr="00CC1492" w:rsidRDefault="00AB481F" w:rsidP="004A1914">
      <w:pPr>
        <w:ind w:left="360"/>
      </w:pPr>
      <w:r w:rsidRPr="00CC1492">
        <w:t xml:space="preserve">The target market for this program may include but is not limited to single family </w:t>
      </w:r>
      <w:r w:rsidR="00F7381C">
        <w:t xml:space="preserve">and multifamily </w:t>
      </w:r>
      <w:r w:rsidRPr="00CC1492">
        <w:t xml:space="preserve">new construction </w:t>
      </w:r>
      <w:r w:rsidR="00BB686E">
        <w:t xml:space="preserve">builders, </w:t>
      </w:r>
      <w:r w:rsidRPr="00CC1492">
        <w:t xml:space="preserve">developers, </w:t>
      </w:r>
      <w:r w:rsidR="00F7381C">
        <w:t xml:space="preserve">architects, mechanical and electrical engineers, lighting designers, </w:t>
      </w:r>
      <w:r w:rsidRPr="00CC1492">
        <w:t xml:space="preserve">property owners, contractors, retail partners, </w:t>
      </w:r>
      <w:r w:rsidR="00F7381C">
        <w:t xml:space="preserve">housing authorities, </w:t>
      </w:r>
      <w:r w:rsidRPr="00CC1492">
        <w:t xml:space="preserve">efficiency equipment suppliers, distributors and manufacturers. </w:t>
      </w:r>
    </w:p>
    <w:p w:rsidR="00AB481F" w:rsidRPr="00D93E81" w:rsidRDefault="00806AE0" w:rsidP="004A1914">
      <w:pPr>
        <w:pStyle w:val="Heading3"/>
        <w:ind w:left="360"/>
      </w:pPr>
      <w:bookmarkStart w:id="123" w:name="_Toc430420004"/>
      <w:r w:rsidRPr="004A1914">
        <w:t xml:space="preserve">Overall </w:t>
      </w:r>
      <w:r w:rsidR="009843F1" w:rsidRPr="004A1914">
        <w:t xml:space="preserve">Residential New Construction Program Marketing </w:t>
      </w:r>
      <w:r w:rsidR="00437469" w:rsidRPr="004A1914">
        <w:t>and Outreach</w:t>
      </w:r>
      <w:r w:rsidR="00437469">
        <w:t xml:space="preserve"> </w:t>
      </w:r>
      <w:r w:rsidR="009843F1">
        <w:t>Strategies</w:t>
      </w:r>
      <w:bookmarkEnd w:id="123"/>
    </w:p>
    <w:p w:rsidR="009843F1" w:rsidRPr="00116733" w:rsidRDefault="009843F1" w:rsidP="00BE74F4">
      <w:pPr>
        <w:pStyle w:val="ListParagraph"/>
        <w:numPr>
          <w:ilvl w:val="0"/>
          <w:numId w:val="58"/>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Identify projects and reach development teams early in design process.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Drive traffic to new construction homes shows and demos.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Deliver energy efficiency presentations to various community audiences.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Host employee brownbag sessions to build employee awareness of energy efficiency programs and services.</w:t>
      </w:r>
    </w:p>
    <w:p w:rsidR="009843F1" w:rsidRPr="00116733" w:rsidRDefault="009843F1" w:rsidP="00BE74F4">
      <w:pPr>
        <w:pStyle w:val="ListParagraph"/>
        <w:numPr>
          <w:ilvl w:val="0"/>
          <w:numId w:val="57"/>
        </w:numPr>
        <w:autoSpaceDE w:val="0"/>
        <w:autoSpaceDN w:val="0"/>
        <w:adjustRightInd w:val="0"/>
        <w:spacing w:after="0" w:line="240" w:lineRule="auto"/>
        <w:jc w:val="left"/>
        <w:rPr>
          <w:rFonts w:ascii="Arial" w:eastAsiaTheme="minorEastAsia" w:hAnsi="Arial" w:cs="Arial"/>
          <w:color w:val="000000"/>
        </w:rPr>
      </w:pPr>
      <w:r w:rsidRPr="00116733">
        <w:rPr>
          <w:rFonts w:ascii="Arial" w:eastAsiaTheme="minorEastAsia" w:hAnsi="Arial" w:cs="Arial"/>
          <w:color w:val="000000"/>
        </w:rPr>
        <w:t>Identify and recognize business partners for their contributions in serving PSE’s customers.</w:t>
      </w:r>
    </w:p>
    <w:p w:rsidR="009843F1" w:rsidRPr="00D93E81" w:rsidRDefault="009843F1" w:rsidP="004A1914">
      <w:pPr>
        <w:pStyle w:val="Heading3"/>
        <w:ind w:left="360"/>
      </w:pPr>
      <w:bookmarkStart w:id="124" w:name="_Toc430420005"/>
      <w:r>
        <w:t xml:space="preserve">Single Family New Construction </w:t>
      </w:r>
      <w:r w:rsidRPr="00D93E81">
        <w:t xml:space="preserve">Marketing </w:t>
      </w:r>
      <w:r w:rsidR="00437469">
        <w:t xml:space="preserve">and Outreach </w:t>
      </w:r>
      <w:r w:rsidRPr="00D93E81">
        <w:t>Plan</w:t>
      </w:r>
      <w:bookmarkEnd w:id="124"/>
      <w:r w:rsidRPr="00D93E81">
        <w:t xml:space="preserve"> </w:t>
      </w:r>
    </w:p>
    <w:p w:rsidR="009843F1" w:rsidRPr="00116733" w:rsidRDefault="009843F1" w:rsidP="004A1914">
      <w:pPr>
        <w:ind w:left="360"/>
        <w:rPr>
          <w:rFonts w:cs="Arial"/>
        </w:rPr>
      </w:pPr>
      <w:r w:rsidRPr="00116733">
        <w:rPr>
          <w:rFonts w:cs="Arial"/>
        </w:rPr>
        <w:t>The Single Family New Construction program uses a diverse mix of integrated marketing, promotion, and communication strategies</w:t>
      </w:r>
      <w:r>
        <w:rPr>
          <w:rFonts w:cs="Arial"/>
        </w:rPr>
        <w:t>, outreach,</w:t>
      </w:r>
      <w:r w:rsidRPr="00116733">
        <w:rPr>
          <w:rFonts w:cs="Arial"/>
        </w:rPr>
        <w:t xml:space="preserve"> and tactics to raise customer awareness. The primary objective is to elevate awareness of energy efficient building practices and standards to building partners and help educate their customers (homebuyers) about the benefits of building and living in and energy efficient home. </w:t>
      </w:r>
    </w:p>
    <w:p w:rsidR="009843F1" w:rsidRPr="00116733" w:rsidRDefault="009843F1" w:rsidP="004A1914">
      <w:pPr>
        <w:ind w:left="360"/>
        <w:rPr>
          <w:rFonts w:cs="Arial"/>
        </w:rPr>
      </w:pPr>
      <w:r w:rsidRPr="00116733">
        <w:rPr>
          <w:rFonts w:cs="Arial"/>
        </w:rPr>
        <w:lastRenderedPageBreak/>
        <w:t>The program also uses a mix of marketing activities to reach the designers, builders, owners, and developers of new single family homes.</w:t>
      </w:r>
    </w:p>
    <w:p w:rsidR="009843F1" w:rsidRPr="00116733" w:rsidRDefault="009843F1" w:rsidP="004A1914">
      <w:pPr>
        <w:ind w:left="360"/>
        <w:rPr>
          <w:rFonts w:cs="Arial"/>
        </w:rPr>
      </w:pPr>
      <w:r w:rsidRPr="00116733">
        <w:rPr>
          <w:rFonts w:cs="Arial"/>
        </w:rPr>
        <w:t>The primary</w:t>
      </w:r>
      <w:r>
        <w:rPr>
          <w:rFonts w:cs="Arial"/>
        </w:rPr>
        <w:t xml:space="preserve"> marketing and outreach</w:t>
      </w:r>
      <w:r w:rsidRPr="00116733">
        <w:rPr>
          <w:rFonts w:cs="Arial"/>
        </w:rPr>
        <w:t xml:space="preserve"> high-level strategies used to help penetrate the market include the following:</w:t>
      </w:r>
    </w:p>
    <w:p w:rsidR="00AB481F" w:rsidRPr="00AC2DC0" w:rsidRDefault="00AB481F" w:rsidP="00BE74F4">
      <w:pPr>
        <w:pStyle w:val="Heading4"/>
        <w:numPr>
          <w:ilvl w:val="0"/>
          <w:numId w:val="86"/>
        </w:numPr>
      </w:pPr>
      <w:r w:rsidRPr="00AC2DC0">
        <w:t xml:space="preserve">Green Building Cooperatives </w:t>
      </w:r>
    </w:p>
    <w:p w:rsidR="009843F1" w:rsidRPr="00116733" w:rsidRDefault="009843F1" w:rsidP="0084287B">
      <w:pPr>
        <w:ind w:left="720"/>
        <w:rPr>
          <w:rFonts w:cs="Arial"/>
          <w:color w:val="000000"/>
        </w:rPr>
      </w:pPr>
      <w:r w:rsidRPr="00116733">
        <w:rPr>
          <w:rFonts w:cs="Arial"/>
        </w:rPr>
        <w:t>The Single Family New Construction program’s partnership goal with various green building associations is to increase the number of homes certified through Northwest Energy Star</w:t>
      </w:r>
      <w:r w:rsidRPr="00116733">
        <w:rPr>
          <w:rFonts w:cs="Arial"/>
          <w:color w:val="000000"/>
        </w:rPr>
        <w:t>® Homes and Built Green programs, and to promote the benefits of purchasing a green certified homes. Green building cooperatives help PSE to extend visibility using less money – has a broader reach than what could be obtained independently. Partners promote PSE’s energy efficiency programs, green building, Energy Star Homes, and building practices that result in energy efficient homes. Key partners include but are not limited to: Northwest ENERGY STAR HOMES; Master Builder Associations (King, Snohomish, Pierce, Central, Skagit, Island Counties); and Sustainable Connections.</w:t>
      </w:r>
    </w:p>
    <w:p w:rsidR="009843F1" w:rsidRPr="00116733" w:rsidRDefault="009843F1" w:rsidP="0084287B">
      <w:pPr>
        <w:ind w:left="720"/>
        <w:rPr>
          <w:rFonts w:cs="Arial"/>
          <w:color w:val="000000"/>
        </w:rPr>
      </w:pPr>
      <w:r w:rsidRPr="00116733">
        <w:rPr>
          <w:rFonts w:cs="Arial"/>
          <w:color w:val="000000"/>
        </w:rPr>
        <w:t xml:space="preserve">These programs use a bundled approach to release reoccurring messaging and updates to primary and secondary target audiences. They will also develop a strategy based on the developing market conditions and affordable opportunities in appropriate publications. </w:t>
      </w:r>
    </w:p>
    <w:p w:rsidR="009843F1" w:rsidRPr="00116733" w:rsidRDefault="009843F1" w:rsidP="0084287B">
      <w:pPr>
        <w:ind w:left="720"/>
        <w:rPr>
          <w:rFonts w:cs="Arial"/>
        </w:rPr>
      </w:pPr>
      <w:r>
        <w:rPr>
          <w:rFonts w:cs="Arial"/>
        </w:rPr>
        <w:t>In addition, t</w:t>
      </w:r>
      <w:r w:rsidRPr="00116733">
        <w:rPr>
          <w:rFonts w:cs="Arial"/>
        </w:rPr>
        <w:t>he Energy Efficient Communities team will work with program team lead in a variety of outreach initiatives in 2016-17 to support the Single Family New Construction program, and may include:</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Outreach to the development community</w:t>
      </w:r>
      <w:r>
        <w:rPr>
          <w:rFonts w:ascii="Arial" w:hAnsi="Arial" w:cs="Arial"/>
        </w:rPr>
        <w:t>.</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Promote new construction programs to municipalities</w:t>
      </w:r>
      <w:r>
        <w:rPr>
          <w:rFonts w:ascii="Arial" w:hAnsi="Arial" w:cs="Arial"/>
        </w:rPr>
        <w:t>.</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Promote energy efficient new construction at industry events</w:t>
      </w:r>
      <w:r>
        <w:rPr>
          <w:rFonts w:ascii="Arial" w:hAnsi="Arial" w:cs="Arial"/>
        </w:rPr>
        <w:t>.</w:t>
      </w:r>
    </w:p>
    <w:p w:rsidR="0072078D" w:rsidRPr="00917D8B" w:rsidRDefault="009843F1" w:rsidP="0084287B">
      <w:pPr>
        <w:pStyle w:val="Heading4"/>
      </w:pPr>
      <w:r>
        <w:t>Education, Communications and Awareness</w:t>
      </w:r>
    </w:p>
    <w:p w:rsidR="009843F1" w:rsidRPr="00116733" w:rsidRDefault="009843F1" w:rsidP="0084287B">
      <w:pPr>
        <w:ind w:left="720"/>
        <w:rPr>
          <w:rFonts w:cs="Arial"/>
        </w:rPr>
      </w:pPr>
      <w:r w:rsidRPr="00116733">
        <w:rPr>
          <w:rFonts w:cs="Arial"/>
        </w:rPr>
        <w:t xml:space="preserve">Maintaining consistent program communication, awareness and energy efficiency educational elements are complimentary to the success of achieving savings target goals. Some of </w:t>
      </w:r>
      <w:r w:rsidR="00C22C96">
        <w:rPr>
          <w:rFonts w:cs="Arial"/>
        </w:rPr>
        <w:t>PSE’s</w:t>
      </w:r>
      <w:r w:rsidRPr="00116733">
        <w:rPr>
          <w:rFonts w:cs="Arial"/>
        </w:rPr>
        <w:t xml:space="preserve"> key initiatives to elevate education, communication and awareness may include:</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Direct-to-builder brochures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Direct mail and advertisements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Newsletters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lastRenderedPageBreak/>
        <w:t>Online/website development</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 xml:space="preserve">Consumer education: VOICE </w:t>
      </w:r>
      <w:r>
        <w:rPr>
          <w:rFonts w:ascii="Arial" w:hAnsi="Arial" w:cs="Arial"/>
        </w:rPr>
        <w:t xml:space="preserve">of MyPSE </w:t>
      </w:r>
      <w:r w:rsidRPr="00116733">
        <w:rPr>
          <w:rFonts w:ascii="Arial" w:hAnsi="Arial" w:cs="Arial"/>
        </w:rPr>
        <w:t>articles, model home signage, builder cooperatives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Cross program positioning: Community Outreach and Education, Gas Growth, REM</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Other PSE division collaborations: Customer Construction Services and CRMs</w:t>
      </w:r>
      <w:r>
        <w:rPr>
          <w:rFonts w:ascii="Arial" w:hAnsi="Arial" w:cs="Arial"/>
        </w:rPr>
        <w:t>.</w:t>
      </w:r>
    </w:p>
    <w:p w:rsidR="0072078D" w:rsidRPr="009843F1" w:rsidRDefault="009843F1" w:rsidP="0084287B">
      <w:pPr>
        <w:pStyle w:val="Heading4"/>
      </w:pPr>
      <w:r>
        <w:t>Industry Events and Builder Relations</w:t>
      </w:r>
    </w:p>
    <w:p w:rsidR="009843F1" w:rsidRPr="00116733" w:rsidRDefault="009843F1" w:rsidP="004A1914">
      <w:pPr>
        <w:ind w:left="720"/>
        <w:rPr>
          <w:rFonts w:cs="Arial"/>
        </w:rPr>
      </w:pPr>
      <w:r w:rsidRPr="00116733">
        <w:rPr>
          <w:rFonts w:cs="Arial"/>
        </w:rPr>
        <w:t>As a lead-generating tool and to increase program awareness with large volumes of industry partners, builders, contractors, suppliers and associated design professionals, the program exhibits at various green building conferences and exhibitions as well as presenting to smaller organizations and workshops. Primary promotional tactics include:</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Development of displays and signage</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Design and production of collateral materials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Pre-event advertising: publications, e-news, evites, web</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Post event surveys and debriefs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Tracking leads generated for ROI</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Continue to participate in conferences and tradeshows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Host or co-host events for customers and contractors with other programs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Continue to co-sponsor the MBA at a modest level</w:t>
      </w:r>
      <w:r>
        <w:rPr>
          <w:rFonts w:ascii="Arial" w:hAnsi="Arial" w:cs="Arial"/>
        </w:rPr>
        <w:t>.</w:t>
      </w:r>
    </w:p>
    <w:p w:rsidR="00AB64D7" w:rsidRPr="00D93E81" w:rsidRDefault="00AB64D7" w:rsidP="00AB64D7">
      <w:pPr>
        <w:pStyle w:val="Heading4"/>
      </w:pPr>
      <w:bookmarkStart w:id="125" w:name="_Toc49183480"/>
      <w:bookmarkStart w:id="126" w:name="_Toc50255479"/>
      <w:bookmarkStart w:id="127" w:name="_Toc55289372"/>
      <w:bookmarkEnd w:id="84"/>
      <w:bookmarkEnd w:id="109"/>
      <w:bookmarkEnd w:id="110"/>
      <w:bookmarkEnd w:id="111"/>
      <w:bookmarkEnd w:id="112"/>
      <w:r>
        <w:t>Multifamily New Construction Marketing</w:t>
      </w:r>
      <w:r w:rsidR="00437469">
        <w:t xml:space="preserve"> and Outreach</w:t>
      </w:r>
      <w:r>
        <w:t xml:space="preserve"> Plan</w:t>
      </w:r>
    </w:p>
    <w:p w:rsidR="00AB64D7" w:rsidRDefault="00AB64D7" w:rsidP="004A1914">
      <w:pPr>
        <w:ind w:left="720"/>
        <w:rPr>
          <w:rFonts w:cs="Arial"/>
        </w:rPr>
      </w:pPr>
      <w:r w:rsidRPr="00980DDE">
        <w:rPr>
          <w:rFonts w:cs="Arial"/>
        </w:rPr>
        <w:t xml:space="preserve">The </w:t>
      </w:r>
      <w:r>
        <w:rPr>
          <w:rFonts w:cs="Arial"/>
        </w:rPr>
        <w:t>Multifamily</w:t>
      </w:r>
      <w:r w:rsidRPr="00980DDE">
        <w:rPr>
          <w:rFonts w:cs="Arial"/>
        </w:rPr>
        <w:t xml:space="preserve"> New Cons</w:t>
      </w:r>
      <w:r>
        <w:rPr>
          <w:rFonts w:cs="Arial"/>
        </w:rPr>
        <w:t xml:space="preserve">truction program uses a diverse mix of integrated marketing, promotion, communication strategies, outreach, and tactics to ensure customer awareness and participation. </w:t>
      </w:r>
    </w:p>
    <w:p w:rsidR="00AB64D7" w:rsidRDefault="00AB64D7" w:rsidP="004A1914">
      <w:pPr>
        <w:ind w:left="720"/>
        <w:rPr>
          <w:rFonts w:cs="Arial"/>
        </w:rPr>
      </w:pPr>
      <w:r>
        <w:rPr>
          <w:rFonts w:cs="Arial"/>
        </w:rPr>
        <w:t xml:space="preserve">The primary objective is to elevate program awareness to building partners and help educate their customers (residents) about the benefits of building and living in and energy efficient home. </w:t>
      </w:r>
    </w:p>
    <w:p w:rsidR="00AB64D7" w:rsidRDefault="00AB64D7" w:rsidP="004A1914">
      <w:pPr>
        <w:ind w:left="720"/>
        <w:rPr>
          <w:rFonts w:cs="Arial"/>
        </w:rPr>
      </w:pPr>
      <w:r>
        <w:rPr>
          <w:rFonts w:cs="Arial"/>
        </w:rPr>
        <w:t>The program also uses a mix of marketing and outreach activities to reach the designers, builders, owners, and developers of new multi-unit residential structures.</w:t>
      </w:r>
    </w:p>
    <w:p w:rsidR="00AB64D7" w:rsidRDefault="00AB64D7" w:rsidP="004A1914">
      <w:pPr>
        <w:ind w:left="720"/>
        <w:rPr>
          <w:rFonts w:cs="Arial"/>
        </w:rPr>
      </w:pPr>
      <w:r w:rsidRPr="005E7240">
        <w:rPr>
          <w:rFonts w:cs="Arial"/>
        </w:rPr>
        <w:lastRenderedPageBreak/>
        <w:t>The primary high-level</w:t>
      </w:r>
      <w:r>
        <w:rPr>
          <w:rFonts w:cs="Arial"/>
        </w:rPr>
        <w:t xml:space="preserve"> marketing and outreach</w:t>
      </w:r>
      <w:r w:rsidRPr="005E7240">
        <w:rPr>
          <w:rFonts w:cs="Arial"/>
        </w:rPr>
        <w:t xml:space="preserve"> strategies used to help penetrate the market include the following</w:t>
      </w:r>
      <w:r>
        <w:rPr>
          <w:rFonts w:cs="Arial"/>
        </w:rPr>
        <w:t xml:space="preserve"> for 2016-17</w:t>
      </w:r>
      <w:r w:rsidRPr="005E7240">
        <w:rPr>
          <w:rFonts w:cs="Arial"/>
        </w:rPr>
        <w:t>:</w:t>
      </w:r>
    </w:p>
    <w:p w:rsidR="00AB64D7" w:rsidRPr="00B42215" w:rsidRDefault="00AB64D7" w:rsidP="00BE74F4">
      <w:pPr>
        <w:pStyle w:val="ListParagraph"/>
        <w:numPr>
          <w:ilvl w:val="0"/>
          <w:numId w:val="61"/>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Identify projects and reach development teams early in design process.</w:t>
      </w:r>
    </w:p>
    <w:p w:rsidR="00AB64D7" w:rsidRPr="00B42215" w:rsidRDefault="00AB64D7" w:rsidP="00BE74F4">
      <w:pPr>
        <w:pStyle w:val="ListParagraph"/>
        <w:numPr>
          <w:ilvl w:val="0"/>
          <w:numId w:val="61"/>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Host local open houses to educate apartment tenants to EE efforts taken on by their property manager and what they can do on their own.</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Drive traffic to new construction homes shows and demos.</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Deliver energy efficiency presentations to various community audiences.</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Host employee brownbag sessions to build employee awareness of energy efficiency programs and services.</w:t>
      </w:r>
    </w:p>
    <w:p w:rsidR="00AB64D7" w:rsidRDefault="00AB64D7" w:rsidP="00BE74F4">
      <w:pPr>
        <w:pStyle w:val="ListParagraph"/>
        <w:numPr>
          <w:ilvl w:val="0"/>
          <w:numId w:val="57"/>
        </w:numPr>
        <w:autoSpaceDE w:val="0"/>
        <w:autoSpaceDN w:val="0"/>
        <w:adjustRightInd w:val="0"/>
        <w:spacing w:line="240" w:lineRule="auto"/>
        <w:ind w:left="1080"/>
        <w:jc w:val="left"/>
        <w:rPr>
          <w:rFonts w:ascii="Arial" w:eastAsiaTheme="minorEastAsia" w:hAnsi="Arial" w:cs="Arial"/>
          <w:color w:val="000000"/>
        </w:rPr>
      </w:pPr>
      <w:r w:rsidRPr="00B42215">
        <w:rPr>
          <w:rFonts w:ascii="Arial" w:eastAsiaTheme="minorEastAsia" w:hAnsi="Arial" w:cs="Arial"/>
          <w:color w:val="000000"/>
        </w:rPr>
        <w:t>Identify and recognize business partners for their contributions in serving PSE’s customers.</w:t>
      </w:r>
    </w:p>
    <w:p w:rsidR="00AB64D7" w:rsidRPr="00AC2DC0" w:rsidRDefault="00AB64D7" w:rsidP="004A1914">
      <w:pPr>
        <w:pStyle w:val="Heading4"/>
      </w:pPr>
      <w:r w:rsidRPr="00AC2DC0">
        <w:t xml:space="preserve">Green Building Cooperatives </w:t>
      </w:r>
    </w:p>
    <w:p w:rsidR="00AB64D7" w:rsidRDefault="00AB64D7" w:rsidP="004A1914">
      <w:pPr>
        <w:ind w:left="720"/>
        <w:rPr>
          <w:rFonts w:cs="Arial"/>
          <w:color w:val="000000"/>
        </w:rPr>
      </w:pPr>
      <w:r>
        <w:rPr>
          <w:rFonts w:cs="Arial"/>
          <w:color w:val="000000"/>
        </w:rPr>
        <w:t>Green building cooperatives help PSE to extend visibility using less money – and have a broader reach than what could be obtained independently. Partners promote PSE’s energy efficiency programs, green building, Energy Star Homes, and building practices that result in energy efficient multifamily homes. Key partners include but are not limited to: Sustainable Connections; AIA Seattle; and Cascadia Green Building Council.</w:t>
      </w:r>
    </w:p>
    <w:p w:rsidR="00AB64D7" w:rsidRDefault="00AB64D7" w:rsidP="004A1914">
      <w:pPr>
        <w:ind w:left="720"/>
        <w:rPr>
          <w:rFonts w:cs="Arial"/>
        </w:rPr>
      </w:pPr>
      <w:r>
        <w:rPr>
          <w:rFonts w:cs="Arial"/>
          <w:color w:val="000000"/>
        </w:rPr>
        <w:t xml:space="preserve">These programs use a bundled approach to release reoccurring messaging and updates to primary and secondary target audiences. They will also develop a strategy based on the developing market conditions and affordable opportunities in appropriate publications. </w:t>
      </w:r>
    </w:p>
    <w:p w:rsidR="00AB64D7" w:rsidRPr="00AC2DC0" w:rsidRDefault="00B7446B" w:rsidP="004A1914">
      <w:pPr>
        <w:pStyle w:val="Heading4"/>
      </w:pPr>
      <w:r>
        <w:t>Education, Communications &amp; Awareness</w:t>
      </w:r>
      <w:r w:rsidR="00AB64D7" w:rsidRPr="00AC2DC0">
        <w:t xml:space="preserve"> </w:t>
      </w:r>
    </w:p>
    <w:p w:rsidR="00FA695B" w:rsidRDefault="00FA695B" w:rsidP="004A1914">
      <w:pPr>
        <w:ind w:left="720"/>
        <w:rPr>
          <w:rFonts w:cs="Arial"/>
        </w:rPr>
      </w:pPr>
      <w:bookmarkStart w:id="128" w:name="_Toc269104981"/>
      <w:bookmarkStart w:id="129" w:name="_Toc273533537"/>
      <w:bookmarkStart w:id="130" w:name="_Toc273533702"/>
      <w:bookmarkStart w:id="131" w:name="_Toc231696827"/>
      <w:bookmarkStart w:id="132" w:name="_Toc243467234"/>
      <w:r w:rsidRPr="00E34F43">
        <w:rPr>
          <w:rFonts w:cs="Arial"/>
        </w:rPr>
        <w:t xml:space="preserve">Maintaining consistent program communication, awareness and energy efficiency educational elements are complimentary to the success of achieving savings target goals. </w:t>
      </w:r>
    </w:p>
    <w:p w:rsidR="00FA695B" w:rsidRPr="00E34F43" w:rsidRDefault="00FA695B" w:rsidP="004A1914">
      <w:pPr>
        <w:ind w:left="720"/>
        <w:rPr>
          <w:rFonts w:cs="Arial"/>
        </w:rPr>
      </w:pPr>
      <w:r w:rsidRPr="00E34F43">
        <w:rPr>
          <w:rFonts w:cs="Arial"/>
        </w:rPr>
        <w:t xml:space="preserve">Some of </w:t>
      </w:r>
      <w:r>
        <w:rPr>
          <w:rFonts w:cs="Arial"/>
        </w:rPr>
        <w:t>PSE’s</w:t>
      </w:r>
      <w:r w:rsidRPr="00E34F43">
        <w:rPr>
          <w:rFonts w:cs="Arial"/>
        </w:rPr>
        <w:t xml:space="preserve"> key initiatives to elevate education, communication and awareness may include:</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Direct-to-builder brochures.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Direct mail and advertisements.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Leave-behind collateral for new residents.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Newsletters.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lastRenderedPageBreak/>
        <w:t>Online/website development.</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Consumer education: VOICE articles, model home signage, builder cooperatives.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Cross program positioning: Energy Efficient Communities for local outreach and education, Gas Growth, REM.</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Other PSE division collaborations: Customer Construction Services and CRMs.</w:t>
      </w:r>
    </w:p>
    <w:p w:rsidR="00FA695B" w:rsidRPr="00AC2DC0" w:rsidRDefault="00FA695B" w:rsidP="004A1914">
      <w:pPr>
        <w:pStyle w:val="Heading4"/>
      </w:pPr>
      <w:r>
        <w:t>Industry Events and Builder Relations</w:t>
      </w:r>
    </w:p>
    <w:p w:rsidR="00FA695B" w:rsidRDefault="00FA695B" w:rsidP="004A1914">
      <w:pPr>
        <w:ind w:left="720"/>
        <w:rPr>
          <w:rFonts w:cs="Arial"/>
        </w:rPr>
      </w:pPr>
      <w:r>
        <w:rPr>
          <w:rFonts w:cs="Arial"/>
        </w:rPr>
        <w:t>As a lead-generating tool and to increase program awareness with large volumes of industry partners, builders, contractors, suppliers and associated design professionals, the program exhibits at various green building conferences and exhibitions as well as presenting to smaller organizations and workshops. Primary promotional tactics include:</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Development of displays and signage.</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Design and production of collateral materials.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Pre-event advertising: publications, e-news, evites, web.</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Post event surveys and debriefs.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Tracking leads generated for ROI.</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Continue to participate in conferences and tradeshows.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Host or co-host events for customers and contractors with other programs</w:t>
      </w:r>
      <w:r w:rsidR="00DD0344">
        <w:rPr>
          <w:rFonts w:ascii="Arial" w:hAnsi="Arial" w:cs="Arial"/>
        </w:rPr>
        <w:t>.</w:t>
      </w:r>
    </w:p>
    <w:p w:rsidR="00FA695B" w:rsidRDefault="00FA695B" w:rsidP="000D326D">
      <w:r>
        <w:br w:type="page"/>
      </w:r>
    </w:p>
    <w:p w:rsidR="00B60CA4" w:rsidRPr="00754BAB" w:rsidRDefault="007A24F4" w:rsidP="00D05DA1">
      <w:pPr>
        <w:pStyle w:val="Heading2"/>
        <w:ind w:left="360"/>
      </w:pPr>
      <w:bookmarkStart w:id="133" w:name="_Toc430420006"/>
      <w:r w:rsidRPr="007A24F4">
        <w:lastRenderedPageBreak/>
        <w:t xml:space="preserve">Residential </w:t>
      </w:r>
      <w:r w:rsidR="00B60CA4" w:rsidRPr="00754BAB">
        <w:t>Pilots</w:t>
      </w:r>
      <w:bookmarkEnd w:id="128"/>
      <w:bookmarkEnd w:id="129"/>
      <w:bookmarkEnd w:id="130"/>
      <w:bookmarkEnd w:id="133"/>
    </w:p>
    <w:p w:rsidR="00B60CA4" w:rsidRPr="00754BAB" w:rsidRDefault="00B60CA4" w:rsidP="006E3B4B">
      <w:pPr>
        <w:rPr>
          <w:rFonts w:cs="Arial"/>
          <w:color w:val="000000"/>
          <w:szCs w:val="22"/>
        </w:rPr>
      </w:pPr>
      <w:bookmarkStart w:id="134" w:name="_Toc236974917"/>
      <w:r w:rsidRPr="00754BAB">
        <w:rPr>
          <w:rFonts w:cs="Arial"/>
          <w:color w:val="000000"/>
          <w:szCs w:val="22"/>
        </w:rPr>
        <w:t>Schedule E</w:t>
      </w:r>
      <w:r w:rsidR="007A24F4">
        <w:rPr>
          <w:rFonts w:cs="Arial"/>
          <w:color w:val="000000"/>
          <w:szCs w:val="22"/>
        </w:rPr>
        <w:t xml:space="preserve">/G </w:t>
      </w:r>
      <w:r w:rsidRPr="00754BAB">
        <w:rPr>
          <w:rFonts w:cs="Arial"/>
          <w:color w:val="000000"/>
          <w:szCs w:val="22"/>
        </w:rPr>
        <w:t>249</w:t>
      </w:r>
      <w:bookmarkEnd w:id="134"/>
    </w:p>
    <w:p w:rsidR="00B60CA4" w:rsidRPr="00754BAB" w:rsidRDefault="00B60CA4" w:rsidP="009C5DBB">
      <w:pPr>
        <w:pStyle w:val="BodyArial"/>
        <w:spacing w:before="0"/>
        <w:rPr>
          <w:color w:val="000000"/>
        </w:rPr>
      </w:pPr>
      <w:bookmarkStart w:id="135" w:name="_Toc231696828"/>
      <w:bookmarkEnd w:id="125"/>
      <w:bookmarkEnd w:id="126"/>
      <w:bookmarkEnd w:id="127"/>
      <w:bookmarkEnd w:id="131"/>
      <w:bookmarkEnd w:id="132"/>
      <w:r w:rsidRPr="00754BAB">
        <w:rPr>
          <w:color w:val="000000"/>
        </w:rPr>
        <w:t>Pilot programs and demonstration projects may be undertaken to determine whether certain strategies and Measures are cost-effective in the long run.</w:t>
      </w:r>
      <w:r w:rsidR="00CD1C24">
        <w:rPr>
          <w:color w:val="000000"/>
        </w:rPr>
        <w:t xml:space="preserve"> </w:t>
      </w:r>
      <w:r w:rsidRPr="00754BAB">
        <w:rPr>
          <w:color w:val="000000"/>
        </w:rPr>
        <w:t xml:space="preserve">Pilots are employed to test cost-effective ways to demonstrate market opportunities for energy efficiency. </w:t>
      </w:r>
    </w:p>
    <w:p w:rsidR="00B60CA4" w:rsidRPr="00754BAB" w:rsidRDefault="00B60CA4" w:rsidP="009C5DBB">
      <w:pPr>
        <w:pStyle w:val="BodyArial"/>
        <w:spacing w:before="0"/>
        <w:rPr>
          <w:color w:val="000000"/>
        </w:rPr>
      </w:pPr>
      <w:r w:rsidRPr="00754BAB">
        <w:rPr>
          <w:color w:val="000000"/>
        </w:rPr>
        <w:t>Pilots may include tests of Measure cost and performance, customer acceptance and delivery methods.</w:t>
      </w:r>
      <w:r w:rsidR="00CD1C24">
        <w:rPr>
          <w:color w:val="000000"/>
        </w:rPr>
        <w:t xml:space="preserve"> </w:t>
      </w:r>
      <w:r w:rsidRPr="00754BAB">
        <w:rPr>
          <w:color w:val="000000"/>
        </w:rPr>
        <w:t xml:space="preserve">In compliance with </w:t>
      </w:r>
      <w:r w:rsidR="00E4533B">
        <w:rPr>
          <w:color w:val="000000"/>
        </w:rPr>
        <w:t xml:space="preserve">condition </w:t>
      </w:r>
      <w:r w:rsidRPr="00754BAB">
        <w:rPr>
          <w:color w:val="000000"/>
        </w:rPr>
        <w:t>(7)(d), pilots will only claim energy savings that achieve energy savings sufficient to demonstrate cost-effectiveness by passing the TRC test.</w:t>
      </w:r>
      <w:r w:rsidR="00CD1C24">
        <w:rPr>
          <w:color w:val="000000"/>
        </w:rPr>
        <w:t xml:space="preserve"> </w:t>
      </w:r>
    </w:p>
    <w:p w:rsidR="00662E90" w:rsidRDefault="00662E90" w:rsidP="00BE74F4">
      <w:pPr>
        <w:pStyle w:val="Heading3"/>
        <w:numPr>
          <w:ilvl w:val="0"/>
          <w:numId w:val="87"/>
        </w:numPr>
        <w:ind w:left="360"/>
      </w:pPr>
      <w:bookmarkStart w:id="136" w:name="_Toc430420007"/>
      <w:r>
        <w:t>Residential Individual Energy Report Pilot</w:t>
      </w:r>
      <w:bookmarkEnd w:id="136"/>
    </w:p>
    <w:p w:rsidR="003745CC" w:rsidRDefault="003745CC" w:rsidP="00BE74F4">
      <w:pPr>
        <w:pStyle w:val="Heading4"/>
        <w:numPr>
          <w:ilvl w:val="0"/>
          <w:numId w:val="88"/>
        </w:numPr>
      </w:pPr>
      <w:r>
        <w:t>Purpose</w:t>
      </w:r>
    </w:p>
    <w:p w:rsidR="00B60CA4" w:rsidRDefault="00D24BBF" w:rsidP="00D05DA1">
      <w:pPr>
        <w:ind w:left="720"/>
        <w:rPr>
          <w:color w:val="000000"/>
        </w:rPr>
      </w:pPr>
      <w:r>
        <w:rPr>
          <w:color w:val="000000"/>
        </w:rPr>
        <w:t>T</w:t>
      </w:r>
      <w:r w:rsidR="00754BAB">
        <w:rPr>
          <w:color w:val="000000"/>
        </w:rPr>
        <w:t xml:space="preserve">he Residential Energy Management Sector will </w:t>
      </w:r>
      <w:r w:rsidR="007A24F4">
        <w:rPr>
          <w:color w:val="000000"/>
        </w:rPr>
        <w:t>continue its</w:t>
      </w:r>
      <w:r w:rsidR="00754BAB">
        <w:rPr>
          <w:color w:val="000000"/>
        </w:rPr>
        <w:t xml:space="preserve"> pilot based on its successful Home Energy Reports.</w:t>
      </w:r>
      <w:r w:rsidR="00CD1C24">
        <w:rPr>
          <w:color w:val="000000"/>
        </w:rPr>
        <w:t xml:space="preserve"> </w:t>
      </w:r>
      <w:r w:rsidR="00754BAB">
        <w:rPr>
          <w:color w:val="000000"/>
        </w:rPr>
        <w:t>The pilot is testing an expansion of individual energy reports in three classifications:</w:t>
      </w:r>
    </w:p>
    <w:p w:rsidR="00754BAB" w:rsidRPr="00754BAB" w:rsidRDefault="007B28FB" w:rsidP="00D05DA1">
      <w:pPr>
        <w:pStyle w:val="ListParagraph"/>
        <w:numPr>
          <w:ilvl w:val="0"/>
          <w:numId w:val="35"/>
        </w:numPr>
        <w:spacing w:after="60"/>
        <w:ind w:left="1080"/>
        <w:contextualSpacing w:val="0"/>
        <w:rPr>
          <w:rFonts w:ascii="Arial" w:hAnsi="Arial" w:cs="Arial"/>
          <w:color w:val="000000"/>
          <w:szCs w:val="22"/>
        </w:rPr>
      </w:pPr>
      <w:r>
        <w:rPr>
          <w:rFonts w:ascii="Arial" w:hAnsi="Arial" w:cs="Arial"/>
          <w:color w:val="000000"/>
          <w:szCs w:val="22"/>
        </w:rPr>
        <w:t>Non-Urban</w:t>
      </w:r>
      <w:r w:rsidRPr="00754BAB">
        <w:rPr>
          <w:rFonts w:ascii="Arial" w:hAnsi="Arial" w:cs="Arial"/>
          <w:color w:val="000000"/>
          <w:szCs w:val="22"/>
        </w:rPr>
        <w:t xml:space="preserve"> </w:t>
      </w:r>
      <w:r w:rsidR="00754BAB" w:rsidRPr="00754BAB">
        <w:rPr>
          <w:rFonts w:ascii="Arial" w:hAnsi="Arial" w:cs="Arial"/>
          <w:color w:val="000000"/>
          <w:szCs w:val="22"/>
        </w:rPr>
        <w:t>Customers,</w:t>
      </w:r>
    </w:p>
    <w:p w:rsidR="00754BAB" w:rsidRPr="00754BAB" w:rsidRDefault="00754BAB" w:rsidP="00D05DA1">
      <w:pPr>
        <w:pStyle w:val="ListParagraph"/>
        <w:numPr>
          <w:ilvl w:val="0"/>
          <w:numId w:val="35"/>
        </w:numPr>
        <w:spacing w:after="60"/>
        <w:ind w:left="1080"/>
        <w:contextualSpacing w:val="0"/>
        <w:rPr>
          <w:rFonts w:ascii="Arial" w:hAnsi="Arial" w:cs="Arial"/>
          <w:color w:val="000000"/>
          <w:szCs w:val="22"/>
        </w:rPr>
      </w:pPr>
      <w:r w:rsidRPr="00754BAB">
        <w:rPr>
          <w:rFonts w:ascii="Arial" w:hAnsi="Arial" w:cs="Arial"/>
          <w:color w:val="000000"/>
          <w:szCs w:val="22"/>
        </w:rPr>
        <w:t>High Relative User, Low Frequency,</w:t>
      </w:r>
    </w:p>
    <w:p w:rsidR="00754BAB" w:rsidRDefault="00754BAB" w:rsidP="00D05DA1">
      <w:pPr>
        <w:pStyle w:val="ListParagraph"/>
        <w:numPr>
          <w:ilvl w:val="0"/>
          <w:numId w:val="35"/>
        </w:numPr>
        <w:ind w:left="1080"/>
        <w:contextualSpacing w:val="0"/>
        <w:rPr>
          <w:rFonts w:ascii="Arial" w:hAnsi="Arial" w:cs="Arial"/>
          <w:color w:val="000000"/>
          <w:szCs w:val="22"/>
        </w:rPr>
      </w:pPr>
      <w:r w:rsidRPr="00754BAB">
        <w:rPr>
          <w:rFonts w:ascii="Arial" w:hAnsi="Arial" w:cs="Arial"/>
          <w:color w:val="000000"/>
          <w:szCs w:val="22"/>
        </w:rPr>
        <w:t>Electric-Only.</w:t>
      </w:r>
    </w:p>
    <w:p w:rsidR="00D24BBF" w:rsidRDefault="00D24BBF" w:rsidP="00D05DA1">
      <w:pPr>
        <w:pStyle w:val="ListParagraph"/>
        <w:numPr>
          <w:ilvl w:val="0"/>
          <w:numId w:val="35"/>
        </w:numPr>
        <w:ind w:left="1080"/>
        <w:contextualSpacing w:val="0"/>
        <w:rPr>
          <w:rFonts w:ascii="Arial" w:hAnsi="Arial" w:cs="Arial"/>
          <w:color w:val="000000"/>
          <w:szCs w:val="22"/>
        </w:rPr>
      </w:pPr>
      <w:r>
        <w:rPr>
          <w:rFonts w:ascii="Arial" w:hAnsi="Arial" w:cs="Arial"/>
          <w:color w:val="000000"/>
          <w:szCs w:val="22"/>
        </w:rPr>
        <w:t>Refill</w:t>
      </w:r>
    </w:p>
    <w:p w:rsidR="00754BAB" w:rsidRDefault="00D24BBF" w:rsidP="00D424B2">
      <w:pPr>
        <w:ind w:left="720"/>
      </w:pPr>
      <w:r>
        <w:t xml:space="preserve">With consultation from the CRAG, this program will continue through 2017. </w:t>
      </w:r>
      <w:r w:rsidR="003745CC">
        <w:t>Program Descriptions</w:t>
      </w:r>
    </w:p>
    <w:p w:rsidR="00754BAB" w:rsidRPr="00D05DA1" w:rsidRDefault="007B28FB" w:rsidP="00D05DA1">
      <w:pPr>
        <w:pStyle w:val="Heading6"/>
        <w:ind w:left="1080"/>
      </w:pPr>
      <w:r w:rsidRPr="00D05DA1">
        <w:t xml:space="preserve">Non-Urban </w:t>
      </w:r>
      <w:r w:rsidR="00754BAB" w:rsidRPr="00D05DA1">
        <w:t>Customers</w:t>
      </w:r>
    </w:p>
    <w:p w:rsidR="00091C28" w:rsidRPr="00754BAB" w:rsidRDefault="00754BAB" w:rsidP="00D05DA1">
      <w:pPr>
        <w:ind w:left="1080"/>
        <w:rPr>
          <w:rFonts w:cs="Arial"/>
          <w:color w:val="000000"/>
          <w:szCs w:val="22"/>
        </w:rPr>
      </w:pPr>
      <w:r>
        <w:rPr>
          <w:rFonts w:cs="Arial"/>
          <w:color w:val="000000"/>
          <w:szCs w:val="22"/>
        </w:rPr>
        <w:t xml:space="preserve">It is PSE’s hypothesis that </w:t>
      </w:r>
      <w:r w:rsidR="007B28FB">
        <w:rPr>
          <w:rFonts w:cs="Arial"/>
          <w:color w:val="000000"/>
          <w:szCs w:val="22"/>
        </w:rPr>
        <w:t>non-urban</w:t>
      </w:r>
      <w:r w:rsidR="007B28FB" w:rsidRPr="00754BAB">
        <w:rPr>
          <w:rFonts w:cs="Arial"/>
          <w:color w:val="000000"/>
          <w:szCs w:val="22"/>
        </w:rPr>
        <w:t xml:space="preserve"> </w:t>
      </w:r>
      <w:r w:rsidR="00FD5F84" w:rsidRPr="00754BAB">
        <w:rPr>
          <w:rFonts w:cs="Arial"/>
          <w:color w:val="000000"/>
          <w:szCs w:val="22"/>
        </w:rPr>
        <w:t>customers save energy at the same rate as urban customers despite differences in their neighbor distances and more diverse peer groups.</w:t>
      </w:r>
      <w:r w:rsidR="00CD1C24">
        <w:rPr>
          <w:rFonts w:cs="Arial"/>
          <w:color w:val="000000"/>
          <w:szCs w:val="22"/>
        </w:rPr>
        <w:t xml:space="preserve"> </w:t>
      </w:r>
      <w:r>
        <w:rPr>
          <w:rFonts w:cs="Arial"/>
          <w:color w:val="000000"/>
          <w:szCs w:val="22"/>
        </w:rPr>
        <w:t>The pilot program will be operated with the following guidelines:</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r w:rsidRPr="00754BAB">
        <w:rPr>
          <w:rFonts w:ascii="Arial" w:hAnsi="Arial" w:cs="Arial"/>
          <w:color w:val="000000"/>
          <w:sz w:val="22"/>
          <w:szCs w:val="22"/>
        </w:rPr>
        <w:t xml:space="preserve">Opower and PSE will work jointly to establish selection criteria for dual-fuel customers in a diverse geography of the service territory, particularly a selection of </w:t>
      </w:r>
      <w:r w:rsidR="007B28FB">
        <w:rPr>
          <w:rFonts w:ascii="Arial" w:hAnsi="Arial" w:cs="Arial"/>
          <w:color w:val="000000"/>
          <w:sz w:val="22"/>
          <w:szCs w:val="22"/>
        </w:rPr>
        <w:t>non-urban</w:t>
      </w:r>
      <w:r w:rsidR="007B28FB" w:rsidRPr="00754BAB">
        <w:rPr>
          <w:rFonts w:ascii="Arial" w:hAnsi="Arial" w:cs="Arial"/>
          <w:color w:val="000000"/>
          <w:sz w:val="22"/>
          <w:szCs w:val="22"/>
        </w:rPr>
        <w:t xml:space="preserve"> </w:t>
      </w:r>
      <w:r w:rsidRPr="00754BAB">
        <w:rPr>
          <w:rFonts w:ascii="Arial" w:hAnsi="Arial" w:cs="Arial"/>
          <w:color w:val="000000"/>
          <w:sz w:val="22"/>
          <w:szCs w:val="22"/>
        </w:rPr>
        <w:t xml:space="preserve">customers. </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r w:rsidRPr="00754BAB">
        <w:rPr>
          <w:rFonts w:ascii="Arial" w:hAnsi="Arial" w:cs="Arial"/>
          <w:color w:val="000000"/>
          <w:sz w:val="22"/>
          <w:szCs w:val="22"/>
        </w:rPr>
        <w:t>PSE and Opower will investigate the minimum population quantity needed to ensure that results are verifiable.</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r w:rsidRPr="00754BAB">
        <w:rPr>
          <w:rFonts w:ascii="Arial" w:hAnsi="Arial" w:cs="Arial"/>
          <w:color w:val="000000"/>
          <w:sz w:val="22"/>
          <w:szCs w:val="22"/>
        </w:rPr>
        <w:lastRenderedPageBreak/>
        <w:t xml:space="preserve">KEMA will perform randomization for these customers to be included. </w:t>
      </w:r>
    </w:p>
    <w:p w:rsidR="00091C28" w:rsidRPr="00754BAB" w:rsidRDefault="00FD5F84" w:rsidP="00D05DA1">
      <w:pPr>
        <w:pStyle w:val="ListParagraph"/>
        <w:numPr>
          <w:ilvl w:val="0"/>
          <w:numId w:val="36"/>
        </w:numPr>
        <w:tabs>
          <w:tab w:val="clear" w:pos="720"/>
        </w:tabs>
        <w:ind w:left="1440"/>
        <w:contextualSpacing w:val="0"/>
        <w:rPr>
          <w:rFonts w:ascii="Arial" w:hAnsi="Arial" w:cs="Arial"/>
          <w:color w:val="000000"/>
          <w:sz w:val="22"/>
          <w:szCs w:val="22"/>
        </w:rPr>
      </w:pPr>
      <w:r w:rsidRPr="00754BAB">
        <w:rPr>
          <w:rFonts w:ascii="Arial" w:hAnsi="Arial" w:cs="Arial"/>
          <w:color w:val="000000"/>
          <w:sz w:val="22"/>
          <w:szCs w:val="22"/>
        </w:rPr>
        <w:t xml:space="preserve">Opower </w:t>
      </w:r>
      <w:r w:rsidR="007B28FB">
        <w:rPr>
          <w:rFonts w:ascii="Arial" w:hAnsi="Arial" w:cs="Arial"/>
          <w:color w:val="000000"/>
          <w:sz w:val="22"/>
          <w:szCs w:val="22"/>
        </w:rPr>
        <w:t>has</w:t>
      </w:r>
      <w:r w:rsidR="007B28FB" w:rsidRPr="00754BAB">
        <w:rPr>
          <w:rFonts w:ascii="Arial" w:hAnsi="Arial" w:cs="Arial"/>
          <w:color w:val="000000"/>
          <w:sz w:val="22"/>
          <w:szCs w:val="22"/>
        </w:rPr>
        <w:t xml:space="preserve"> </w:t>
      </w:r>
      <w:r w:rsidRPr="00754BAB">
        <w:rPr>
          <w:rFonts w:ascii="Arial" w:hAnsi="Arial" w:cs="Arial"/>
          <w:color w:val="000000"/>
          <w:sz w:val="22"/>
          <w:szCs w:val="22"/>
        </w:rPr>
        <w:t>enroll</w:t>
      </w:r>
      <w:r w:rsidR="007B28FB">
        <w:rPr>
          <w:rFonts w:ascii="Arial" w:hAnsi="Arial" w:cs="Arial"/>
          <w:color w:val="000000"/>
          <w:sz w:val="22"/>
          <w:szCs w:val="22"/>
        </w:rPr>
        <w:t>ed</w:t>
      </w:r>
      <w:r w:rsidRPr="00754BAB">
        <w:rPr>
          <w:rFonts w:ascii="Arial" w:hAnsi="Arial" w:cs="Arial"/>
          <w:color w:val="000000"/>
          <w:sz w:val="22"/>
          <w:szCs w:val="22"/>
        </w:rPr>
        <w:t xml:space="preserve"> </w:t>
      </w:r>
      <w:r w:rsidR="000B69B2">
        <w:rPr>
          <w:rFonts w:ascii="Arial" w:hAnsi="Arial" w:cs="Arial"/>
          <w:color w:val="000000"/>
          <w:sz w:val="22"/>
          <w:szCs w:val="22"/>
        </w:rPr>
        <w:t xml:space="preserve">these customers </w:t>
      </w:r>
      <w:r w:rsidRPr="00754BAB">
        <w:rPr>
          <w:rFonts w:ascii="Arial" w:hAnsi="Arial" w:cs="Arial"/>
          <w:color w:val="000000"/>
          <w:sz w:val="22"/>
          <w:szCs w:val="22"/>
        </w:rPr>
        <w:t>using a staggered rollout, for observation and to receive an average of 6 direct-mailed reports per year and up to 12 email reports per year.</w:t>
      </w:r>
    </w:p>
    <w:p w:rsidR="00754BAB" w:rsidRDefault="00754BAB" w:rsidP="00D05DA1">
      <w:pPr>
        <w:pStyle w:val="Heading6"/>
        <w:ind w:left="1080"/>
      </w:pPr>
      <w:r>
        <w:t>High Relative User, Lower Frequency Customers</w:t>
      </w:r>
    </w:p>
    <w:p w:rsidR="00091C28" w:rsidRDefault="00754BAB" w:rsidP="00D05DA1">
      <w:pPr>
        <w:ind w:left="1080"/>
        <w:rPr>
          <w:rFonts w:cs="Arial"/>
          <w:color w:val="000000"/>
          <w:szCs w:val="22"/>
        </w:rPr>
      </w:pPr>
      <w:r w:rsidRPr="00754BAB">
        <w:rPr>
          <w:rFonts w:cs="Arial"/>
          <w:bCs/>
          <w:color w:val="000000"/>
          <w:szCs w:val="22"/>
        </w:rPr>
        <w:t>It is PSE’s hypothesis that</w:t>
      </w:r>
      <w:r w:rsidRPr="00754BAB">
        <w:rPr>
          <w:rFonts w:cs="Arial"/>
          <w:color w:val="000000"/>
          <w:szCs w:val="22"/>
        </w:rPr>
        <w:t xml:space="preserve"> this segment of c</w:t>
      </w:r>
      <w:r w:rsidR="00FD5F84" w:rsidRPr="00754BAB">
        <w:rPr>
          <w:rFonts w:cs="Arial"/>
          <w:color w:val="000000"/>
          <w:szCs w:val="22"/>
        </w:rPr>
        <w:t>ustomers who have high pretreatment usage, relative to their home size, will save more energy than those who have lower size-relative pre-treatment usage. Targeting a behavioral program to users who can also receive electronic messaging will allow reduced mailing frequency and costs and yield a higher TRC by delivering most of the long-term savings observed in higher paper-based program designs.</w:t>
      </w:r>
      <w:r w:rsidR="00CD1C24">
        <w:rPr>
          <w:rFonts w:cs="Arial"/>
          <w:color w:val="000000"/>
          <w:szCs w:val="22"/>
        </w:rPr>
        <w:t xml:space="preserve"> </w:t>
      </w:r>
      <w:r>
        <w:rPr>
          <w:rFonts w:cs="Arial"/>
          <w:color w:val="000000"/>
          <w:szCs w:val="22"/>
        </w:rPr>
        <w:t>The pilot program will be operated with the following guidelines:</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r w:rsidRPr="00754BAB">
        <w:rPr>
          <w:rFonts w:cs="Arial"/>
          <w:color w:val="000000"/>
          <w:szCs w:val="22"/>
        </w:rPr>
        <w:t xml:space="preserve">Opower and PSE will work jointly to determine which customers to target to ensure maximum saving potential. </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r w:rsidRPr="00754BAB">
        <w:rPr>
          <w:rFonts w:cs="Arial"/>
          <w:color w:val="000000"/>
          <w:szCs w:val="22"/>
        </w:rPr>
        <w:t>PSE and Opower will investigate the minimum population quantity needed to ensure that results are verifiable.</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r w:rsidRPr="00754BAB">
        <w:rPr>
          <w:rFonts w:cs="Arial"/>
          <w:color w:val="000000"/>
          <w:szCs w:val="22"/>
        </w:rPr>
        <w:t>KEMA will perform randomization for these customers to be included.</w:t>
      </w:r>
    </w:p>
    <w:p w:rsidR="00091C28" w:rsidRPr="00754BAB" w:rsidRDefault="00FD5F84" w:rsidP="00D05DA1">
      <w:pPr>
        <w:numPr>
          <w:ilvl w:val="0"/>
          <w:numId w:val="37"/>
        </w:numPr>
        <w:tabs>
          <w:tab w:val="clear" w:pos="1080"/>
          <w:tab w:val="num" w:pos="1440"/>
        </w:tabs>
        <w:ind w:left="1440"/>
        <w:rPr>
          <w:rFonts w:cs="Arial"/>
          <w:color w:val="000000"/>
          <w:szCs w:val="22"/>
        </w:rPr>
      </w:pPr>
      <w:r w:rsidRPr="00754BAB">
        <w:rPr>
          <w:rFonts w:cs="Arial"/>
          <w:color w:val="000000"/>
          <w:szCs w:val="22"/>
        </w:rPr>
        <w:t xml:space="preserve">Opower </w:t>
      </w:r>
      <w:r w:rsidR="007B28FB">
        <w:rPr>
          <w:rFonts w:cs="Arial"/>
          <w:color w:val="000000"/>
          <w:szCs w:val="22"/>
        </w:rPr>
        <w:t>has</w:t>
      </w:r>
      <w:r w:rsidR="007B28FB" w:rsidRPr="00754BAB">
        <w:rPr>
          <w:rFonts w:cs="Arial"/>
          <w:color w:val="000000"/>
          <w:szCs w:val="22"/>
        </w:rPr>
        <w:t xml:space="preserve"> </w:t>
      </w:r>
      <w:r w:rsidRPr="00754BAB">
        <w:rPr>
          <w:rFonts w:cs="Arial"/>
          <w:color w:val="000000"/>
          <w:szCs w:val="22"/>
        </w:rPr>
        <w:t>enroll</w:t>
      </w:r>
      <w:r w:rsidR="007B28FB">
        <w:rPr>
          <w:rFonts w:cs="Arial"/>
          <w:color w:val="000000"/>
          <w:szCs w:val="22"/>
        </w:rPr>
        <w:t>ed</w:t>
      </w:r>
      <w:r w:rsidRPr="00754BAB">
        <w:rPr>
          <w:rFonts w:cs="Arial"/>
          <w:color w:val="000000"/>
          <w:szCs w:val="22"/>
        </w:rPr>
        <w:t xml:space="preserve"> </w:t>
      </w:r>
      <w:r w:rsidR="000B69B2">
        <w:rPr>
          <w:rFonts w:cs="Arial"/>
          <w:color w:val="000000"/>
          <w:szCs w:val="22"/>
        </w:rPr>
        <w:t xml:space="preserve">these customers </w:t>
      </w:r>
      <w:r w:rsidRPr="00754BAB">
        <w:rPr>
          <w:rFonts w:cs="Arial"/>
          <w:color w:val="000000"/>
          <w:szCs w:val="22"/>
        </w:rPr>
        <w:t xml:space="preserve">using a staggered rollout, for observation and to receive an average of 5 direct-mailed reports in year 1, 4 direct-mailed reports in years 2+, and up to 12 email reports per year. </w:t>
      </w:r>
    </w:p>
    <w:p w:rsidR="002B31C4" w:rsidRDefault="002B31C4" w:rsidP="00D05DA1">
      <w:pPr>
        <w:pStyle w:val="Heading6"/>
        <w:ind w:left="1080"/>
      </w:pPr>
      <w:r>
        <w:t>Electric-Only Customers</w:t>
      </w:r>
    </w:p>
    <w:p w:rsidR="00091C28" w:rsidRDefault="002B31C4" w:rsidP="00D05DA1">
      <w:pPr>
        <w:ind w:left="1080"/>
        <w:rPr>
          <w:rFonts w:cs="Arial"/>
          <w:color w:val="000000"/>
          <w:szCs w:val="22"/>
        </w:rPr>
      </w:pPr>
      <w:r w:rsidRPr="002B31C4">
        <w:rPr>
          <w:rFonts w:cs="Arial"/>
          <w:bCs/>
          <w:color w:val="000000"/>
          <w:szCs w:val="22"/>
        </w:rPr>
        <w:t>It is PSE’s hypothesis that the c</w:t>
      </w:r>
      <w:r w:rsidR="00FD5F84" w:rsidRPr="002B31C4">
        <w:rPr>
          <w:rFonts w:cs="Arial"/>
          <w:color w:val="000000"/>
          <w:szCs w:val="22"/>
        </w:rPr>
        <w:t xml:space="preserve">ustomer heating type can be determined with enough accuracy to set up a randomized test to quantify energy savings from an electric-only program and to measure cost effectiveness. </w:t>
      </w:r>
      <w:r>
        <w:rPr>
          <w:rFonts w:cs="Arial"/>
          <w:color w:val="000000"/>
          <w:szCs w:val="22"/>
        </w:rPr>
        <w:t>This pilot program will be operated with the following guidelines:</w:t>
      </w:r>
    </w:p>
    <w:p w:rsidR="00091C28" w:rsidRPr="002B31C4" w:rsidRDefault="00FD5F84" w:rsidP="00D05DA1">
      <w:pPr>
        <w:numPr>
          <w:ilvl w:val="0"/>
          <w:numId w:val="38"/>
        </w:numPr>
        <w:tabs>
          <w:tab w:val="clear" w:pos="1080"/>
          <w:tab w:val="num" w:pos="1440"/>
        </w:tabs>
        <w:spacing w:after="60"/>
        <w:ind w:left="1440"/>
        <w:rPr>
          <w:rFonts w:cs="Arial"/>
          <w:color w:val="000000"/>
          <w:szCs w:val="22"/>
        </w:rPr>
      </w:pPr>
      <w:r w:rsidRPr="002B31C4">
        <w:rPr>
          <w:rFonts w:cs="Arial"/>
          <w:color w:val="000000"/>
          <w:szCs w:val="22"/>
        </w:rPr>
        <w:t xml:space="preserve">Opower and PSE will work jointly to determine which customers to target to ensure maximum saving potential. </w:t>
      </w:r>
    </w:p>
    <w:p w:rsidR="00091C28" w:rsidRPr="002B31C4" w:rsidRDefault="00FD5F84" w:rsidP="00D05DA1">
      <w:pPr>
        <w:numPr>
          <w:ilvl w:val="0"/>
          <w:numId w:val="38"/>
        </w:numPr>
        <w:tabs>
          <w:tab w:val="clear" w:pos="1080"/>
          <w:tab w:val="num" w:pos="1440"/>
        </w:tabs>
        <w:spacing w:after="60"/>
        <w:ind w:left="1440"/>
        <w:rPr>
          <w:rFonts w:cs="Arial"/>
          <w:color w:val="000000"/>
          <w:szCs w:val="22"/>
        </w:rPr>
      </w:pPr>
      <w:r w:rsidRPr="002B31C4">
        <w:rPr>
          <w:rFonts w:cs="Arial"/>
          <w:color w:val="000000"/>
          <w:szCs w:val="22"/>
        </w:rPr>
        <w:t xml:space="preserve">PSE and Opower will investigate the minimum population quantity needed to ensure that results are verifiable. </w:t>
      </w:r>
    </w:p>
    <w:p w:rsidR="00530999" w:rsidRDefault="00530999" w:rsidP="00D424B2">
      <w:r>
        <w:br w:type="page"/>
      </w:r>
    </w:p>
    <w:p w:rsidR="00006A7A" w:rsidRDefault="00006A7A" w:rsidP="00006A7A">
      <w:pPr>
        <w:pStyle w:val="Heading6"/>
        <w:ind w:left="1080"/>
      </w:pPr>
      <w:r>
        <w:lastRenderedPageBreak/>
        <w:t>Refill Customers</w:t>
      </w:r>
    </w:p>
    <w:p w:rsidR="00CD6CEC" w:rsidRPr="00006A7A" w:rsidRDefault="00006A7A" w:rsidP="00D424B2">
      <w:pPr>
        <w:numPr>
          <w:ilvl w:val="0"/>
          <w:numId w:val="136"/>
        </w:numPr>
        <w:spacing w:after="60"/>
        <w:rPr>
          <w:rFonts w:cs="Arial"/>
          <w:color w:val="000000"/>
          <w:szCs w:val="22"/>
        </w:rPr>
      </w:pPr>
      <w:r>
        <w:rPr>
          <w:rFonts w:cs="Arial"/>
          <w:color w:val="000000"/>
          <w:szCs w:val="22"/>
        </w:rPr>
        <w:t xml:space="preserve">To account for attrition due to customers moving within or outside of PSE’s service territory, PSE worked with Opower to create a new segment of customers entitled “Refill”. These customers were selected to prioritize electric savings, and do not necessarily meet the criteria established by the three original defined segments. These customers were added to the program mid-2015 and are tracked as an independent segment of customers.  </w:t>
      </w:r>
      <w:r w:rsidRPr="00006A7A">
        <w:rPr>
          <w:rFonts w:cs="Arial"/>
          <w:color w:val="000000"/>
          <w:szCs w:val="22"/>
        </w:rPr>
        <w:t xml:space="preserve"> </w:t>
      </w:r>
      <w:r w:rsidR="00CD6CEC" w:rsidRPr="00006A7A">
        <w:rPr>
          <w:rFonts w:cs="Arial"/>
          <w:color w:val="000000"/>
          <w:szCs w:val="22"/>
        </w:rPr>
        <w:br w:type="page"/>
      </w:r>
    </w:p>
    <w:p w:rsidR="00091C28" w:rsidRPr="002B31C4" w:rsidRDefault="00FD5F84" w:rsidP="00D424B2">
      <w:pPr>
        <w:numPr>
          <w:ilvl w:val="0"/>
          <w:numId w:val="136"/>
        </w:numPr>
        <w:ind w:left="1440"/>
        <w:rPr>
          <w:rFonts w:cs="Arial"/>
          <w:color w:val="000000"/>
          <w:szCs w:val="22"/>
        </w:rPr>
      </w:pPr>
      <w:r w:rsidRPr="002B31C4">
        <w:rPr>
          <w:rFonts w:cs="Arial"/>
          <w:color w:val="000000"/>
          <w:szCs w:val="22"/>
        </w:rPr>
        <w:lastRenderedPageBreak/>
        <w:t xml:space="preserve">Opower </w:t>
      </w:r>
      <w:r w:rsidR="007B28FB">
        <w:rPr>
          <w:rFonts w:cs="Arial"/>
          <w:color w:val="000000"/>
          <w:szCs w:val="22"/>
        </w:rPr>
        <w:t>has</w:t>
      </w:r>
      <w:r w:rsidR="007B28FB" w:rsidRPr="002B31C4">
        <w:rPr>
          <w:rFonts w:cs="Arial"/>
          <w:color w:val="000000"/>
          <w:szCs w:val="22"/>
        </w:rPr>
        <w:t xml:space="preserve"> </w:t>
      </w:r>
      <w:r w:rsidRPr="002B31C4">
        <w:rPr>
          <w:rFonts w:cs="Arial"/>
          <w:color w:val="000000"/>
          <w:szCs w:val="22"/>
        </w:rPr>
        <w:t>enroll</w:t>
      </w:r>
      <w:r w:rsidR="007B28FB">
        <w:rPr>
          <w:rFonts w:cs="Arial"/>
          <w:color w:val="000000"/>
          <w:szCs w:val="22"/>
        </w:rPr>
        <w:t>ed</w:t>
      </w:r>
      <w:r w:rsidRPr="002B31C4">
        <w:rPr>
          <w:rFonts w:cs="Arial"/>
          <w:color w:val="000000"/>
          <w:szCs w:val="22"/>
        </w:rPr>
        <w:t xml:space="preserve"> th</w:t>
      </w:r>
      <w:r w:rsidR="00D735E4">
        <w:rPr>
          <w:rFonts w:cs="Arial"/>
          <w:color w:val="000000"/>
          <w:szCs w:val="22"/>
        </w:rPr>
        <w:t>ese customers</w:t>
      </w:r>
      <w:r w:rsidRPr="002B31C4">
        <w:rPr>
          <w:rFonts w:cs="Arial"/>
          <w:color w:val="000000"/>
          <w:szCs w:val="22"/>
        </w:rPr>
        <w:t xml:space="preserve">, using a staggered rollout, for observation and to receive an average of 6 direct-mailed reports per year and up to 12 email reports per year. </w:t>
      </w:r>
    </w:p>
    <w:p w:rsidR="00754BAB" w:rsidRPr="00754BAB" w:rsidRDefault="00754BAB" w:rsidP="00754BAB">
      <w:pPr>
        <w:spacing w:after="60"/>
        <w:rPr>
          <w:rFonts w:cs="Arial"/>
          <w:color w:val="000000"/>
          <w:szCs w:val="22"/>
        </w:rPr>
      </w:pPr>
    </w:p>
    <w:p w:rsidR="00754BAB" w:rsidRPr="00754BAB" w:rsidRDefault="00754BAB" w:rsidP="00754BAB">
      <w:pPr>
        <w:pStyle w:val="ListParagraph"/>
        <w:spacing w:after="60"/>
        <w:contextualSpacing w:val="0"/>
        <w:rPr>
          <w:rFonts w:ascii="Arial" w:hAnsi="Arial" w:cs="Arial"/>
          <w:color w:val="000000"/>
          <w:szCs w:val="22"/>
        </w:rPr>
      </w:pPr>
    </w:p>
    <w:p w:rsidR="00B60CA4" w:rsidRDefault="00B60CA4">
      <w:pPr>
        <w:pStyle w:val="BodyArial"/>
        <w:spacing w:before="0"/>
        <w:rPr>
          <w:color w:val="000000"/>
        </w:rPr>
      </w:pPr>
    </w:p>
    <w:p w:rsidR="00B60CA4" w:rsidRDefault="00B60CA4" w:rsidP="00A54F7C">
      <w:pPr>
        <w:pStyle w:val="Heading3"/>
        <w:spacing w:before="0"/>
        <w:rPr>
          <w:rFonts w:cs="Arial"/>
          <w:bCs/>
          <w:caps/>
        </w:rPr>
        <w:sectPr w:rsidR="00B60CA4" w:rsidSect="000B0A7B">
          <w:headerReference w:type="even" r:id="rId38"/>
          <w:headerReference w:type="default" r:id="rId39"/>
          <w:headerReference w:type="first" r:id="rId40"/>
          <w:pgSz w:w="12240" w:h="15840"/>
          <w:pgMar w:top="1890" w:right="1800" w:bottom="1710" w:left="1800" w:header="720" w:footer="720" w:gutter="0"/>
          <w:cols w:space="720"/>
        </w:sectPr>
      </w:pPr>
    </w:p>
    <w:p w:rsidR="00B60CA4" w:rsidRPr="00CC1492" w:rsidRDefault="00B60CA4" w:rsidP="00FD4FDB"/>
    <w:p w:rsidR="00B60CA4" w:rsidRPr="00091864" w:rsidRDefault="00B60CA4" w:rsidP="00B30A38">
      <w:pPr>
        <w:pStyle w:val="Heading1"/>
        <w:jc w:val="left"/>
      </w:pPr>
      <w:bookmarkStart w:id="137" w:name="_Toc430420008"/>
      <w:bookmarkStart w:id="138" w:name="_Toc181161084"/>
      <w:bookmarkStart w:id="139" w:name="_Toc231696838"/>
      <w:bookmarkStart w:id="140" w:name="_Toc243467236"/>
      <w:bookmarkStart w:id="141" w:name="_Toc273533548"/>
      <w:bookmarkStart w:id="142" w:name="_Toc273533713"/>
      <w:bookmarkEnd w:id="135"/>
      <w:r w:rsidRPr="00091864">
        <w:t>BUSINESS ENERGY MANAGEMENT</w:t>
      </w:r>
      <w:bookmarkEnd w:id="137"/>
    </w:p>
    <w:bookmarkEnd w:id="138"/>
    <w:bookmarkEnd w:id="139"/>
    <w:bookmarkEnd w:id="140"/>
    <w:bookmarkEnd w:id="141"/>
    <w:bookmarkEnd w:id="142"/>
    <w:p w:rsidR="00110D4A" w:rsidRPr="00080A17" w:rsidRDefault="00B60CA4" w:rsidP="00BE74F4">
      <w:pPr>
        <w:pStyle w:val="Heading2"/>
        <w:numPr>
          <w:ilvl w:val="0"/>
          <w:numId w:val="89"/>
        </w:numPr>
        <w:ind w:left="360"/>
      </w:pPr>
      <w:r w:rsidRPr="00CC1492">
        <w:br w:type="page"/>
      </w:r>
      <w:bookmarkStart w:id="143" w:name="_Toc430420009"/>
      <w:bookmarkStart w:id="144" w:name="_Toc273533549"/>
      <w:bookmarkStart w:id="145" w:name="_Toc273533714"/>
      <w:bookmarkStart w:id="146" w:name="_Toc231696839"/>
      <w:bookmarkStart w:id="147" w:name="_Toc243467237"/>
      <w:r w:rsidR="00110D4A" w:rsidRPr="00080A17">
        <w:lastRenderedPageBreak/>
        <w:t>Pilots</w:t>
      </w:r>
      <w:bookmarkEnd w:id="143"/>
    </w:p>
    <w:p w:rsidR="00110D4A" w:rsidRPr="00080A17" w:rsidRDefault="00110D4A" w:rsidP="00110D4A">
      <w:r w:rsidRPr="00080A17">
        <w:t>Schedule E</w:t>
      </w:r>
      <w:r w:rsidR="007A24F4">
        <w:t xml:space="preserve">/G </w:t>
      </w:r>
      <w:r w:rsidRPr="00080A17">
        <w:t>249</w:t>
      </w:r>
    </w:p>
    <w:p w:rsidR="00110D4A" w:rsidRPr="00CC1492" w:rsidRDefault="00110D4A" w:rsidP="00110D4A">
      <w:pPr>
        <w:pStyle w:val="BodyArial"/>
        <w:spacing w:before="0"/>
        <w:rPr>
          <w:color w:val="000000"/>
        </w:rPr>
      </w:pPr>
      <w:r w:rsidRPr="00CC1492">
        <w:rPr>
          <w:color w:val="000000"/>
        </w:rPr>
        <w:t>Pilot programs and demonstration projects may be undertaken to determine whether certain strategies and Measures are cost-effective in the long run.</w:t>
      </w:r>
      <w:r w:rsidR="00CD1C24">
        <w:rPr>
          <w:color w:val="000000"/>
        </w:rPr>
        <w:t xml:space="preserve"> </w:t>
      </w:r>
      <w:r w:rsidRPr="00CC1492">
        <w:rPr>
          <w:color w:val="000000"/>
        </w:rPr>
        <w:t xml:space="preserve">Pilots are employed to test cost-effective ways to demonstrate market opportunities for energy efficiency. </w:t>
      </w:r>
    </w:p>
    <w:p w:rsidR="00110D4A" w:rsidRDefault="00110D4A" w:rsidP="00110D4A">
      <w:pPr>
        <w:pStyle w:val="BodyArial"/>
        <w:spacing w:before="0"/>
        <w:rPr>
          <w:color w:val="000000"/>
        </w:rPr>
      </w:pPr>
      <w:r w:rsidRPr="00CC1492">
        <w:rPr>
          <w:color w:val="000000"/>
        </w:rPr>
        <w:t xml:space="preserve">Pilots may include tests of Measure cost and performance, </w:t>
      </w:r>
      <w:r>
        <w:rPr>
          <w:color w:val="000000"/>
        </w:rPr>
        <w:t>c</w:t>
      </w:r>
      <w:r w:rsidRPr="00CC1492">
        <w:rPr>
          <w:color w:val="000000"/>
        </w:rPr>
        <w:t>ustomer acceptance and delivery methods.</w:t>
      </w:r>
      <w:r w:rsidR="00CD1C24">
        <w:rPr>
          <w:color w:val="000000"/>
        </w:rPr>
        <w:t xml:space="preserve"> </w:t>
      </w:r>
      <w:r w:rsidRPr="00CC1492">
        <w:rPr>
          <w:color w:val="000000"/>
        </w:rPr>
        <w:t xml:space="preserve">In compliance with </w:t>
      </w:r>
      <w:r>
        <w:rPr>
          <w:color w:val="000000"/>
        </w:rPr>
        <w:t xml:space="preserve">condition </w:t>
      </w:r>
      <w:r w:rsidRPr="00CC1492">
        <w:rPr>
          <w:color w:val="000000"/>
        </w:rPr>
        <w:t>(7)(d), pilots will only claim energy savings that achieve energy savings sufficient to demonstrate cost-effectiveness by passing the TRC test.</w:t>
      </w:r>
      <w:r w:rsidR="00CD1C24">
        <w:rPr>
          <w:color w:val="000000"/>
        </w:rPr>
        <w:t xml:space="preserve"> </w:t>
      </w:r>
    </w:p>
    <w:p w:rsidR="00110D4A" w:rsidRPr="00587055" w:rsidRDefault="00662E90" w:rsidP="00BE74F4">
      <w:pPr>
        <w:pStyle w:val="Heading3"/>
        <w:numPr>
          <w:ilvl w:val="0"/>
          <w:numId w:val="90"/>
        </w:numPr>
        <w:ind w:left="360"/>
      </w:pPr>
      <w:bookmarkStart w:id="148" w:name="_Toc430420010"/>
      <w:r>
        <w:t>Small to Midsize Business Efficiency</w:t>
      </w:r>
      <w:r w:rsidR="00110D4A" w:rsidRPr="00587055">
        <w:t xml:space="preserve"> P</w:t>
      </w:r>
      <w:r>
        <w:t>ilot</w:t>
      </w:r>
      <w:bookmarkEnd w:id="148"/>
    </w:p>
    <w:p w:rsidR="00110D4A" w:rsidRPr="00587055" w:rsidRDefault="00917880" w:rsidP="00BE74F4">
      <w:pPr>
        <w:pStyle w:val="Heading4"/>
        <w:numPr>
          <w:ilvl w:val="0"/>
          <w:numId w:val="91"/>
        </w:numPr>
      </w:pPr>
      <w:r>
        <w:t>Program Update</w:t>
      </w:r>
    </w:p>
    <w:p w:rsidR="00917880" w:rsidRDefault="00917880" w:rsidP="00FD4FDB">
      <w:pPr>
        <w:adjustRightInd w:val="0"/>
        <w:ind w:left="720"/>
        <w:rPr>
          <w:rFonts w:cs="Arial"/>
          <w:szCs w:val="22"/>
        </w:rPr>
      </w:pPr>
      <w:r w:rsidRPr="00D424B2">
        <w:rPr>
          <w:rFonts w:cs="Arial"/>
          <w:szCs w:val="22"/>
        </w:rPr>
        <w:t>The Small-to-Midsize (SMB) Pilot program, in partnership with OPower, has ended. The last physical report was mailed to the remaining customer in May 2016. There is no intention to continue the SMB program at the moment. However, PSE is exploring and researching other ways/programs that can be deployed to target SMB customers within our service territory</w:t>
      </w:r>
    </w:p>
    <w:p w:rsidR="00110D4A" w:rsidRDefault="00110D4A">
      <w:pPr>
        <w:spacing w:after="0" w:line="240" w:lineRule="auto"/>
        <w:jc w:val="left"/>
        <w:rPr>
          <w:b/>
          <w:i/>
          <w:color w:val="000000"/>
          <w:sz w:val="28"/>
          <w:u w:val="single"/>
        </w:rPr>
      </w:pPr>
      <w:r>
        <w:br w:type="page"/>
      </w:r>
    </w:p>
    <w:p w:rsidR="004E5AA5" w:rsidRPr="009566A6" w:rsidRDefault="004E5AA5" w:rsidP="00FD4FDB">
      <w:pPr>
        <w:pStyle w:val="Heading2"/>
        <w:ind w:left="360"/>
      </w:pPr>
      <w:bookmarkStart w:id="149" w:name="_Toc430420011"/>
      <w:bookmarkEnd w:id="144"/>
      <w:bookmarkEnd w:id="145"/>
      <w:bookmarkEnd w:id="146"/>
      <w:bookmarkEnd w:id="147"/>
      <w:r w:rsidRPr="009566A6">
        <w:lastRenderedPageBreak/>
        <w:t>Commercial/Industrial Retrofit</w:t>
      </w:r>
      <w:bookmarkEnd w:id="149"/>
    </w:p>
    <w:p w:rsidR="004E5AA5" w:rsidRPr="00CC1492" w:rsidRDefault="004E5AA5" w:rsidP="004E5AA5">
      <w:pPr>
        <w:rPr>
          <w:rFonts w:cs="Arial"/>
          <w:szCs w:val="22"/>
        </w:rPr>
      </w:pPr>
      <w:bookmarkStart w:id="150" w:name="_Toc236974924"/>
      <w:r w:rsidRPr="00CC1492">
        <w:rPr>
          <w:rFonts w:cs="Arial"/>
          <w:szCs w:val="22"/>
        </w:rPr>
        <w:t>Schedules E250</w:t>
      </w:r>
      <w:r>
        <w:rPr>
          <w:rFonts w:cs="Arial"/>
          <w:szCs w:val="22"/>
        </w:rPr>
        <w:t>, G250</w:t>
      </w:r>
      <w:bookmarkEnd w:id="150"/>
    </w:p>
    <w:p w:rsidR="004E5AA5" w:rsidRPr="008E6326" w:rsidRDefault="004E5AA5" w:rsidP="00BE74F4">
      <w:pPr>
        <w:pStyle w:val="Heading3"/>
        <w:numPr>
          <w:ilvl w:val="0"/>
          <w:numId w:val="92"/>
        </w:numPr>
        <w:ind w:left="360"/>
        <w:rPr>
          <w:color w:val="000000" w:themeColor="text1"/>
        </w:rPr>
      </w:pPr>
      <w:bookmarkStart w:id="151" w:name="_Toc231696840"/>
      <w:bookmarkStart w:id="152" w:name="_Toc273533550"/>
      <w:bookmarkStart w:id="153" w:name="_Toc273533715"/>
      <w:bookmarkStart w:id="154" w:name="_Toc430420012"/>
      <w:r w:rsidRPr="009566A6">
        <w:t>Purpose</w:t>
      </w:r>
      <w:bookmarkEnd w:id="151"/>
      <w:bookmarkEnd w:id="152"/>
      <w:bookmarkEnd w:id="153"/>
      <w:bookmarkEnd w:id="154"/>
    </w:p>
    <w:p w:rsidR="004E5AA5" w:rsidRPr="00CC1492" w:rsidRDefault="004E5AA5" w:rsidP="00FD4FDB">
      <w:pPr>
        <w:pStyle w:val="BodyArial"/>
        <w:ind w:left="360"/>
      </w:pPr>
      <w:bookmarkStart w:id="155" w:name="_Toc300733809"/>
      <w:r w:rsidRPr="00CC1492">
        <w:t xml:space="preserve">The purpose of the Commercial and Industrial Retrofit program is to encourage Puget Sound Energy’s existing Commercial and Industrial (C/I) </w:t>
      </w:r>
      <w:r>
        <w:t>c</w:t>
      </w:r>
      <w:r w:rsidRPr="00CC1492">
        <w:t xml:space="preserve">ustomers to use electricity and natural gas efficiently by installing cost-effective energy-efficient equipment, adopting energy-efficient designs, and </w:t>
      </w:r>
      <w:r>
        <w:t xml:space="preserve">incorporating </w:t>
      </w:r>
      <w:r w:rsidRPr="00CC1492">
        <w:t xml:space="preserve">energy-efficient operations at their facilities. In addition, incentives will be available for fuel switch Measures that convert from electric to </w:t>
      </w:r>
      <w:r>
        <w:t xml:space="preserve">high-efficiency </w:t>
      </w:r>
      <w:r w:rsidRPr="00CC1492">
        <w:t xml:space="preserve">natural gas while serving the same end use. </w:t>
      </w:r>
    </w:p>
    <w:p w:rsidR="004E5AA5" w:rsidRPr="009566A6" w:rsidRDefault="004E5AA5" w:rsidP="00FD4FDB">
      <w:pPr>
        <w:pStyle w:val="Heading3"/>
        <w:ind w:left="360"/>
      </w:pPr>
      <w:bookmarkStart w:id="156" w:name="_Toc430420013"/>
      <w:r w:rsidRPr="009566A6">
        <w:t>Description</w:t>
      </w:r>
      <w:bookmarkEnd w:id="155"/>
      <w:bookmarkEnd w:id="156"/>
    </w:p>
    <w:p w:rsidR="004E5AA5" w:rsidRPr="00CC1492" w:rsidRDefault="004E5AA5" w:rsidP="00FD4FDB">
      <w:pPr>
        <w:pStyle w:val="BodyArial"/>
        <w:spacing w:before="0"/>
        <w:ind w:left="360"/>
      </w:pPr>
      <w:r w:rsidRPr="00CC1492">
        <w:t xml:space="preserve">PSE works with </w:t>
      </w:r>
      <w:r>
        <w:t>C</w:t>
      </w:r>
      <w:r w:rsidRPr="00CC1492">
        <w:t xml:space="preserve">ommercial and </w:t>
      </w:r>
      <w:r>
        <w:t>I</w:t>
      </w:r>
      <w:r w:rsidRPr="00CC1492">
        <w:t xml:space="preserve">ndustrial </w:t>
      </w:r>
      <w:r>
        <w:t>c</w:t>
      </w:r>
      <w:r w:rsidRPr="00CC1492">
        <w:t xml:space="preserve">ustomers to provide incentives for cost-effective energy efficiency upgrades to </w:t>
      </w:r>
      <w:r>
        <w:t xml:space="preserve">lighting, </w:t>
      </w:r>
      <w:r w:rsidRPr="00CC1492">
        <w:t xml:space="preserve">equipment, building shell, industrial process, and select O&amp;M improvements. These services are provided on the </w:t>
      </w:r>
      <w:r>
        <w:t>c</w:t>
      </w:r>
      <w:r w:rsidRPr="00CC1492">
        <w:t xml:space="preserve">ustomer’s behalf and, where specified by the </w:t>
      </w:r>
      <w:r>
        <w:t>c</w:t>
      </w:r>
      <w:r w:rsidRPr="00CC1492">
        <w:t xml:space="preserve">ustomer, will be developed in conjunction with design engineers, contractors, and/or vendors. </w:t>
      </w:r>
    </w:p>
    <w:p w:rsidR="004E5AA5" w:rsidRPr="00CC1492" w:rsidRDefault="004E5AA5" w:rsidP="00FD4FDB">
      <w:pPr>
        <w:pStyle w:val="BodyArial"/>
        <w:spacing w:before="0"/>
        <w:ind w:left="360"/>
      </w:pPr>
      <w:r w:rsidRPr="00CC1492">
        <w:t xml:space="preserve">PSE conducts </w:t>
      </w:r>
      <w:r>
        <w:t xml:space="preserve">site assessments </w:t>
      </w:r>
      <w:r w:rsidRPr="00CC1492">
        <w:t xml:space="preserve">to </w:t>
      </w:r>
      <w:r>
        <w:t xml:space="preserve">identify </w:t>
      </w:r>
      <w:r w:rsidRPr="00CC1492">
        <w:t>savings opportunities</w:t>
      </w:r>
      <w:r>
        <w:t>, verify existing equipment and system operations,</w:t>
      </w:r>
      <w:r w:rsidRPr="00CC1492">
        <w:t xml:space="preserve"> and makes recommendations to </w:t>
      </w:r>
      <w:r>
        <w:t>c</w:t>
      </w:r>
      <w:r w:rsidRPr="00CC1492">
        <w:t>ustomers.</w:t>
      </w:r>
      <w:r w:rsidR="00CD1C24">
        <w:t xml:space="preserve"> </w:t>
      </w:r>
      <w:r w:rsidRPr="00CC1492">
        <w:t xml:space="preserve">PSE also reviews third-party savings estimates and analyses, and when required performs in-house analyses to validate energy savings. PSE works with financial decision makers at the </w:t>
      </w:r>
      <w:r>
        <w:t>c</w:t>
      </w:r>
      <w:r w:rsidRPr="00CC1492">
        <w:t xml:space="preserve">ustomer’s facility to ensure the </w:t>
      </w:r>
      <w:r>
        <w:t>c</w:t>
      </w:r>
      <w:r w:rsidRPr="00CC1492">
        <w:t xml:space="preserve">ustomer is aware of cost-savings opportunities, including review of energy saving projections that can help obtain favorable financing rates. </w:t>
      </w:r>
    </w:p>
    <w:p w:rsidR="004E5AA5" w:rsidRPr="00CC1492" w:rsidRDefault="004E5AA5" w:rsidP="00FD4FDB">
      <w:pPr>
        <w:pStyle w:val="BodyArial"/>
        <w:spacing w:before="0"/>
        <w:ind w:left="360"/>
      </w:pPr>
      <w:r w:rsidRPr="00CC1492">
        <w:t>Commercial/industrial retrofit projects commonly include: lighting system upgrades, HVAC equipment upgrades, HVAC controls improvements, commercial refrigeration Measures, and industrial process modifications.</w:t>
      </w:r>
      <w:r w:rsidR="00CD1C24">
        <w:t xml:space="preserve"> </w:t>
      </w:r>
      <w:r w:rsidRPr="00CC1492">
        <w:t xml:space="preserve">Additionally, incentives for existing building commissioning (O&amp;M) improvements are provided through the </w:t>
      </w:r>
      <w:r>
        <w:t>Comprehensive Building Tune-Up (CBTU) Program.</w:t>
      </w:r>
    </w:p>
    <w:p w:rsidR="00F35A3A" w:rsidRDefault="004E5AA5" w:rsidP="00FD4FDB">
      <w:pPr>
        <w:ind w:left="360"/>
      </w:pPr>
      <w:r w:rsidRPr="00CC1492">
        <w:t xml:space="preserve">Upon </w:t>
      </w:r>
      <w:r>
        <w:t>the c</w:t>
      </w:r>
      <w:r w:rsidRPr="00CC1492">
        <w:t xml:space="preserve">ustomer’s decision to proceed with a project, PSE issues a standardized Conservation Grant Agreement </w:t>
      </w:r>
      <w:r>
        <w:t xml:space="preserve">and Grant Attachment </w:t>
      </w:r>
      <w:r w:rsidRPr="00CC1492">
        <w:t>that establishes terms and conditions for participation in PSE’s Custom Grant Program</w:t>
      </w:r>
      <w:r>
        <w:t xml:space="preserve"> and also explains how the measure will be verified.</w:t>
      </w:r>
      <w:r w:rsidR="00CD1C24">
        <w:t xml:space="preserve"> </w:t>
      </w:r>
      <w:r w:rsidRPr="00CC1492">
        <w:t xml:space="preserve">After the agreement is signed by both parties, </w:t>
      </w:r>
      <w:r>
        <w:t>the c</w:t>
      </w:r>
      <w:r w:rsidRPr="00CC1492">
        <w:t>ustomer is given notice to proceed with the energy efficiency project.</w:t>
      </w:r>
    </w:p>
    <w:p w:rsidR="004E5AA5" w:rsidRDefault="004E5AA5" w:rsidP="00FD4FDB">
      <w:pPr>
        <w:pStyle w:val="BodyArial"/>
        <w:spacing w:before="0"/>
        <w:ind w:left="360"/>
      </w:pPr>
      <w:r w:rsidRPr="00CC1492">
        <w:lastRenderedPageBreak/>
        <w:t>Following completion of the project, PSE verifies the installation and energy savings via an on-site inspection, review of equipment operation and trend log data where necessary, and collection of project invoicing and specifications of installed equipment.</w:t>
      </w:r>
    </w:p>
    <w:p w:rsidR="005C46DF" w:rsidRDefault="00E0018F" w:rsidP="00BE74F4">
      <w:pPr>
        <w:pStyle w:val="Heading4"/>
        <w:numPr>
          <w:ilvl w:val="0"/>
          <w:numId w:val="93"/>
        </w:numPr>
      </w:pPr>
      <w:r>
        <w:t>Business</w:t>
      </w:r>
      <w:r w:rsidR="005C46DF">
        <w:t xml:space="preserve"> Lighting Grants</w:t>
      </w:r>
    </w:p>
    <w:p w:rsidR="00E0018F" w:rsidRPr="008F2B83" w:rsidRDefault="00E0018F" w:rsidP="00FD4FDB">
      <w:pPr>
        <w:ind w:left="720"/>
        <w:rPr>
          <w:color w:val="000000" w:themeColor="text1"/>
        </w:rPr>
      </w:pPr>
      <w:r w:rsidRPr="008F2B83">
        <w:rPr>
          <w:color w:val="000000" w:themeColor="text1"/>
        </w:rPr>
        <w:t xml:space="preserve">To simplify the customer </w:t>
      </w:r>
      <w:r>
        <w:rPr>
          <w:color w:val="000000" w:themeColor="text1"/>
        </w:rPr>
        <w:t>experience</w:t>
      </w:r>
      <w:r w:rsidRPr="008F2B83">
        <w:rPr>
          <w:color w:val="000000" w:themeColor="text1"/>
        </w:rPr>
        <w:t xml:space="preserve">, PSE </w:t>
      </w:r>
      <w:r>
        <w:rPr>
          <w:color w:val="000000" w:themeColor="text1"/>
        </w:rPr>
        <w:t>offers only one Business Lighting grant program.</w:t>
      </w:r>
      <w:r w:rsidR="00CD1C24">
        <w:rPr>
          <w:color w:val="000000" w:themeColor="text1"/>
        </w:rPr>
        <w:t xml:space="preserve"> </w:t>
      </w:r>
      <w:r w:rsidRPr="008F2B83">
        <w:rPr>
          <w:color w:val="000000" w:themeColor="text1"/>
        </w:rPr>
        <w:t>This single program addresses customers’ needs by providing custom calculated incentives for lighting and lighting controls measures.</w:t>
      </w:r>
    </w:p>
    <w:p w:rsidR="005C46DF" w:rsidRPr="005C46DF" w:rsidRDefault="005C46DF" w:rsidP="003745CC">
      <w:pPr>
        <w:pStyle w:val="Heading4"/>
      </w:pPr>
      <w:r w:rsidRPr="005C46DF">
        <w:t>Contracted Programs</w:t>
      </w:r>
    </w:p>
    <w:p w:rsidR="004E5AA5" w:rsidRDefault="004E5AA5" w:rsidP="00FD4FDB">
      <w:pPr>
        <w:ind w:left="720"/>
      </w:pPr>
      <w:r>
        <w:t>In addition to Commercial/Industrial Retrofit Custom Grant offerings, PSE contracts with industry experts to develop and implement cost effective programs tailored to the unique needs of target markets.</w:t>
      </w:r>
      <w:r w:rsidR="00CD1C24">
        <w:t xml:space="preserve"> </w:t>
      </w:r>
      <w:r>
        <w:t>Measure-specific incentives are provided through these contracted programs:</w:t>
      </w:r>
      <w:r w:rsidR="00CD1C24">
        <w:t xml:space="preserve"> </w:t>
      </w:r>
    </w:p>
    <w:p w:rsidR="004E5AA5" w:rsidRPr="00FD4FDB" w:rsidRDefault="004E5AA5" w:rsidP="00D424B2">
      <w:pPr>
        <w:pStyle w:val="Heading6"/>
        <w:numPr>
          <w:ilvl w:val="0"/>
          <w:numId w:val="133"/>
        </w:numPr>
        <w:ind w:left="1260"/>
      </w:pPr>
      <w:r w:rsidRPr="00FD4FDB">
        <w:t>Industrial System Optimization</w:t>
      </w:r>
      <w:r w:rsidR="00E0018F" w:rsidRPr="00FD4FDB">
        <w:t xml:space="preserve"> Program (ISOP)</w:t>
      </w:r>
    </w:p>
    <w:p w:rsidR="004E5AA5" w:rsidRDefault="004E5AA5" w:rsidP="00FD4FDB">
      <w:pPr>
        <w:ind w:left="1080"/>
      </w:pPr>
      <w:r w:rsidRPr="005B1E8A">
        <w:rPr>
          <w:rFonts w:cs="Arial"/>
          <w:szCs w:val="22"/>
        </w:rPr>
        <w:t xml:space="preserve">The program focuses on operational and maintenance (O&amp;M) </w:t>
      </w:r>
      <w:r>
        <w:rPr>
          <w:rFonts w:cs="Arial"/>
          <w:szCs w:val="22"/>
        </w:rPr>
        <w:t>Measures</w:t>
      </w:r>
      <w:r w:rsidRPr="005B1E8A">
        <w:rPr>
          <w:rFonts w:cs="Arial"/>
          <w:szCs w:val="22"/>
        </w:rPr>
        <w:t xml:space="preserve"> to be verified through custom analysis on an individual project </w:t>
      </w:r>
      <w:r>
        <w:rPr>
          <w:rFonts w:cs="Arial"/>
          <w:szCs w:val="22"/>
        </w:rPr>
        <w:t xml:space="preserve">or site </w:t>
      </w:r>
      <w:r w:rsidRPr="005B1E8A">
        <w:rPr>
          <w:rFonts w:cs="Arial"/>
          <w:szCs w:val="22"/>
        </w:rPr>
        <w:t>basis.</w:t>
      </w:r>
      <w:r w:rsidR="00CD1C24">
        <w:rPr>
          <w:rFonts w:cs="Arial"/>
          <w:szCs w:val="22"/>
        </w:rPr>
        <w:t xml:space="preserve"> </w:t>
      </w:r>
      <w:r w:rsidRPr="005B1E8A">
        <w:rPr>
          <w:rFonts w:cs="Arial"/>
          <w:szCs w:val="22"/>
        </w:rPr>
        <w:t>Incentives are</w:t>
      </w:r>
      <w:r>
        <w:t xml:space="preserve"> based on actual savings achieved.</w:t>
      </w:r>
      <w:r w:rsidR="00CD1C24">
        <w:t xml:space="preserve"> </w:t>
      </w:r>
      <w:r>
        <w:t>Customers agree to continue monitoring and verification following implementation to assure persistence of the savings.</w:t>
      </w:r>
    </w:p>
    <w:p w:rsidR="00917880" w:rsidRPr="005C5DB4" w:rsidRDefault="00917880" w:rsidP="00D424B2">
      <w:pPr>
        <w:pStyle w:val="Heading6"/>
      </w:pPr>
      <w:r w:rsidRPr="005C5DB4">
        <w:t>Energy Smart Grocer</w:t>
      </w:r>
    </w:p>
    <w:p w:rsidR="00917880" w:rsidRPr="00FF5CBB" w:rsidRDefault="00917880" w:rsidP="00917880">
      <w:pPr>
        <w:ind w:left="1080"/>
        <w:rPr>
          <w:rFonts w:cs="Arial"/>
          <w:szCs w:val="22"/>
        </w:rPr>
      </w:pPr>
      <w:r>
        <w:rPr>
          <w:rFonts w:cs="Arial"/>
          <w:szCs w:val="22"/>
        </w:rPr>
        <w:t>The program provides audits, technical assistance and Measure-specific financial incentives to grocers who wish to purchase and install energy efficient lighting, refrigeration, HVAC systems and gas efficiency Measures. The program is eligible for both retrofit and New Construction incentives.</w:t>
      </w:r>
    </w:p>
    <w:p w:rsidR="004E5AA5" w:rsidRPr="009566A6" w:rsidRDefault="004E5AA5" w:rsidP="00FD4FDB">
      <w:pPr>
        <w:pStyle w:val="Heading3"/>
        <w:ind w:left="360"/>
      </w:pPr>
      <w:bookmarkStart w:id="157" w:name="_Toc430420014"/>
      <w:bookmarkStart w:id="158" w:name="_Toc300733811"/>
      <w:bookmarkStart w:id="159" w:name="_Toc300733812"/>
      <w:r w:rsidRPr="009566A6">
        <w:t>Customer Incentives</w:t>
      </w:r>
      <w:bookmarkEnd w:id="157"/>
      <w:r w:rsidRPr="009566A6">
        <w:t xml:space="preserve"> </w:t>
      </w:r>
      <w:bookmarkEnd w:id="158"/>
      <w:bookmarkEnd w:id="159"/>
    </w:p>
    <w:p w:rsidR="004E5AA5" w:rsidRPr="00CC1492" w:rsidRDefault="004E5AA5" w:rsidP="00FD4FDB">
      <w:pPr>
        <w:pStyle w:val="BodyArial"/>
        <w:ind w:left="360"/>
      </w:pPr>
      <w:r w:rsidRPr="00CC1492">
        <w:t xml:space="preserve">Incentives </w:t>
      </w:r>
      <w:r w:rsidR="009A06AB">
        <w:t>in effect since</w:t>
      </w:r>
      <w:r w:rsidRPr="00CC1492">
        <w:t xml:space="preserve"> January 1, </w:t>
      </w:r>
      <w:r w:rsidR="00675DE9">
        <w:t>201</w:t>
      </w:r>
      <w:r w:rsidR="00E0018F">
        <w:t>6</w:t>
      </w:r>
      <w:r w:rsidR="009A06AB">
        <w:t xml:space="preserve"> are:</w:t>
      </w:r>
    </w:p>
    <w:p w:rsidR="00675DE9" w:rsidRDefault="004E5AA5" w:rsidP="00FD4FDB">
      <w:pPr>
        <w:ind w:left="360"/>
      </w:pPr>
      <w:r w:rsidRPr="00CC1492">
        <w:rPr>
          <w:i/>
          <w:iCs/>
        </w:rPr>
        <w:t>Site-Specific Basis incentives</w:t>
      </w:r>
      <w:r w:rsidRPr="00CC1492">
        <w:t xml:space="preserve">, or “custom” incentives, rely on generally accepted engineering calculations and Measure costs provided by the </w:t>
      </w:r>
      <w:r>
        <w:t>c</w:t>
      </w:r>
      <w:r w:rsidRPr="00CC1492">
        <w:t xml:space="preserve">ustomer or the </w:t>
      </w:r>
      <w:r>
        <w:t>c</w:t>
      </w:r>
      <w:r w:rsidRPr="00CC1492">
        <w:t>ustomer’s contractor.</w:t>
      </w:r>
      <w:r w:rsidR="00CD1C24">
        <w:t xml:space="preserve"> </w:t>
      </w:r>
      <w:r w:rsidRPr="00CC1492">
        <w:t>Electric and gas Measures may receive maximum incentive grants up to 70 percent of the Measure cost when the grant incentive does not exceed the cost-effectiveness standard, less program admin</w:t>
      </w:r>
      <w:r>
        <w:t>istration costs.</w:t>
      </w:r>
      <w:r w:rsidR="00CD1C24">
        <w:t xml:space="preserve"> </w:t>
      </w:r>
      <w:r>
        <w:lastRenderedPageBreak/>
        <w:t>Measures where</w:t>
      </w:r>
      <w:r w:rsidRPr="00CC1492">
        <w:t xml:space="preserve"> cost exceeds the cost-effectiveness standard will receive grants that are on a declining scale and will be less </w:t>
      </w:r>
      <w:r>
        <w:t xml:space="preserve">than </w:t>
      </w:r>
      <w:r w:rsidRPr="00CC1492">
        <w:t>70 percent of the Measure cost.</w:t>
      </w:r>
      <w:r w:rsidR="00CD1C24">
        <w:t xml:space="preserve"> </w:t>
      </w:r>
    </w:p>
    <w:p w:rsidR="00B53805" w:rsidRDefault="004E5AA5" w:rsidP="00FD4FDB">
      <w:pPr>
        <w:ind w:left="360"/>
      </w:pPr>
      <w:r w:rsidRPr="00CC1492">
        <w:t xml:space="preserve">Generally, electric and gas Measures that have a Simple Payback of less than one year are not eligible for a Site-Specific Basis incentive. </w:t>
      </w:r>
      <w:r w:rsidR="00B53805">
        <w:br w:type="page"/>
      </w:r>
    </w:p>
    <w:p w:rsidR="00E0018F" w:rsidRDefault="004E5AA5" w:rsidP="00FD4FDB">
      <w:pPr>
        <w:ind w:left="360"/>
      </w:pPr>
      <w:r w:rsidRPr="00CC1492">
        <w:rPr>
          <w:i/>
          <w:iCs/>
        </w:rPr>
        <w:lastRenderedPageBreak/>
        <w:t>Prescriptive Basis incentives</w:t>
      </w:r>
      <w:r w:rsidRPr="00CC1492">
        <w:t xml:space="preserve"> are provided for Commissioning</w:t>
      </w:r>
      <w:r>
        <w:t xml:space="preserve"> and Optimization</w:t>
      </w:r>
      <w:r w:rsidRPr="00CC1492">
        <w:t xml:space="preserve"> of Existing Buildings and for Measures that are eligible for rebates under Schedule 262E/262G, Commercial and Industrial Incentive Program.</w:t>
      </w:r>
      <w:r w:rsidR="00CD1C24">
        <w:t xml:space="preserve"> </w:t>
      </w:r>
    </w:p>
    <w:p w:rsidR="004E5AA5" w:rsidRDefault="004E5AA5" w:rsidP="00F10ECE">
      <w:pPr>
        <w:ind w:left="360"/>
      </w:pPr>
      <w:r w:rsidRPr="00CC1492">
        <w:t>The incentive amount for a Measure is the same as that which is available under Schedule 262E/262G, but energy savings may be calculated based on actual Site-Specific conditions.</w:t>
      </w:r>
      <w:r w:rsidR="00CD1C24">
        <w:t xml:space="preserve"> </w:t>
      </w:r>
    </w:p>
    <w:p w:rsidR="004E5AA5" w:rsidRPr="009C570A" w:rsidRDefault="004E5AA5" w:rsidP="00F10ECE">
      <w:pPr>
        <w:pStyle w:val="BodyArial"/>
        <w:ind w:left="720" w:hanging="360"/>
      </w:pPr>
      <w:r>
        <w:rPr>
          <w:i/>
        </w:rPr>
        <w:t>Performance Basis</w:t>
      </w:r>
      <w:r>
        <w:t xml:space="preserve"> incentives may be provided where energy savings are determined through direct measurement of energy usage and/or the use of efficiency indicators.</w:t>
      </w:r>
    </w:p>
    <w:p w:rsidR="004E5AA5" w:rsidRPr="00CC1492" w:rsidRDefault="004E5AA5" w:rsidP="00F10ECE">
      <w:pPr>
        <w:spacing w:before="160"/>
        <w:ind w:left="720" w:hanging="360"/>
      </w:pPr>
      <w:r w:rsidRPr="00CC1492">
        <w:rPr>
          <w:i/>
          <w:iCs/>
        </w:rPr>
        <w:t>Energy-use monitoring</w:t>
      </w:r>
      <w:r w:rsidRPr="00CC1492">
        <w:t>: PSE may provide secure web site access to facility energy-use data for building occupants, free of charge for up to two years. More typically, access will be free of charge for one year to allow the occupant to verify building and/or Measure performance according to energy-use projections.</w:t>
      </w:r>
      <w:r w:rsidR="00CD1C24">
        <w:t xml:space="preserve"> </w:t>
      </w:r>
      <w:r w:rsidRPr="00CC1492">
        <w:t xml:space="preserve">To be eligible, </w:t>
      </w:r>
      <w:r>
        <w:t>c</w:t>
      </w:r>
      <w:r w:rsidRPr="00CC1492">
        <w:t>ustomers must be on a rate schedule with demand (kW) as well as energy (kWh) charges.</w:t>
      </w:r>
      <w:r w:rsidR="00CD1C24">
        <w:t xml:space="preserve"> </w:t>
      </w:r>
      <w:r w:rsidRPr="00CC1492">
        <w:t xml:space="preserve">Compatible metering and remote data retrieval capability must be in place at the </w:t>
      </w:r>
      <w:r>
        <w:t>c</w:t>
      </w:r>
      <w:r w:rsidRPr="00CC1492">
        <w:t>ustomer’s facility.</w:t>
      </w:r>
      <w:r w:rsidR="00CD1C24">
        <w:t xml:space="preserve"> </w:t>
      </w:r>
      <w:r w:rsidRPr="00CC1492">
        <w:t>PSE is not obligated to replace or upgrade nonconforming meters.</w:t>
      </w:r>
      <w:r w:rsidR="00CD1C24">
        <w:t xml:space="preserve"> </w:t>
      </w:r>
      <w:r w:rsidRPr="00CC1492">
        <w:t xml:space="preserve">Customers are expected </w:t>
      </w:r>
      <w:r>
        <w:t xml:space="preserve">to </w:t>
      </w:r>
      <w:r w:rsidRPr="00CC1492">
        <w:t>use the monitored information to improve energy efficiency at the facility.</w:t>
      </w:r>
      <w:r w:rsidR="00CD1C24">
        <w:t xml:space="preserve"> </w:t>
      </w:r>
      <w:r w:rsidRPr="00CC1492">
        <w:t>Customers will demonstrate annual energy savings potential through energy management operations and maintenance as well as identification of further efficiency Measures and equipment upgrades.</w:t>
      </w:r>
    </w:p>
    <w:p w:rsidR="004E5AA5" w:rsidRDefault="004E5AA5" w:rsidP="004E5AA5">
      <w:pPr>
        <w:ind w:left="360"/>
      </w:pPr>
      <w:r w:rsidRPr="00CC1492">
        <w:t>Incentives for short and long payback projects will be adjusted as needed, according to market conditions.</w:t>
      </w:r>
    </w:p>
    <w:p w:rsidR="004E5AA5" w:rsidRDefault="004E5AA5" w:rsidP="00F10ECE">
      <w:pPr>
        <w:pStyle w:val="BodyArial"/>
        <w:spacing w:before="0"/>
        <w:ind w:left="720" w:hanging="360"/>
      </w:pPr>
      <w:r w:rsidRPr="00CC1492">
        <w:rPr>
          <w:i/>
          <w:iCs/>
        </w:rPr>
        <w:t>Processing</w:t>
      </w:r>
      <w:r>
        <w:rPr>
          <w:i/>
          <w:iCs/>
        </w:rPr>
        <w:t xml:space="preserve"> of</w:t>
      </w:r>
      <w:r w:rsidRPr="00CC1492">
        <w:rPr>
          <w:i/>
          <w:iCs/>
        </w:rPr>
        <w:t xml:space="preserve"> Incentives</w:t>
      </w:r>
      <w:r w:rsidRPr="00CC1492">
        <w:t>: Customers provide PSE with project costs and estimated savings.</w:t>
      </w:r>
      <w:r w:rsidR="00CD1C24">
        <w:t xml:space="preserve"> </w:t>
      </w:r>
      <w:r w:rsidRPr="00CC1492">
        <w:t>Customers assume full responsibility for selecting and contracting with third-party service providers.</w:t>
      </w:r>
      <w:r w:rsidR="00CD1C24">
        <w:t xml:space="preserve"> </w:t>
      </w:r>
      <w:r w:rsidRPr="00CC1492">
        <w:t>Projects must be approved for funding prior to installation/implementation.</w:t>
      </w:r>
      <w:r w:rsidR="00CD1C24">
        <w:t xml:space="preserve"> </w:t>
      </w:r>
      <w:r w:rsidRPr="00CC1492">
        <w:t>A grant agreement will be required.</w:t>
      </w:r>
    </w:p>
    <w:p w:rsidR="004E5AA5" w:rsidRDefault="004E5AA5" w:rsidP="00F10ECE">
      <w:pPr>
        <w:ind w:left="360"/>
      </w:pPr>
      <w:r w:rsidRPr="00CC1492">
        <w:t>All Commercial and Industrial Retrofit incentives will be processed using a standard Grant Agreement, listing the Measure description, Measure Life, Measure cost, and Grant Amount.</w:t>
      </w:r>
      <w:r w:rsidR="00CD1C24">
        <w:t xml:space="preserve"> </w:t>
      </w:r>
      <w:r w:rsidRPr="00CC1492">
        <w:t>An attachment to the Grant Agreement will list specific Measure details, and will describe the process PSE will use to verify that the Measure is installed and performing efficiently.</w:t>
      </w:r>
    </w:p>
    <w:p w:rsidR="009F7DC6" w:rsidRDefault="004E5AA5" w:rsidP="00F10ECE">
      <w:pPr>
        <w:ind w:left="360"/>
      </w:pPr>
      <w:r w:rsidRPr="00CC1492">
        <w:t xml:space="preserve">The PSE Energy Management Engineer (EME) and the </w:t>
      </w:r>
      <w:r>
        <w:t>Manager of Business Energy Management</w:t>
      </w:r>
      <w:r w:rsidRPr="00CC1492">
        <w:t xml:space="preserve"> oversee all incentives and program operations.</w:t>
      </w:r>
      <w:r w:rsidR="00CD1C24">
        <w:t xml:space="preserve"> </w:t>
      </w:r>
      <w:r w:rsidRPr="00CC1492">
        <w:t>EMEs update project changes in the tracking system and review monthly results.</w:t>
      </w:r>
      <w:r w:rsidR="00CD1C24">
        <w:t xml:space="preserve"> </w:t>
      </w:r>
      <w:r w:rsidR="009F7DC6">
        <w:br w:type="page"/>
      </w:r>
    </w:p>
    <w:p w:rsidR="004E5AA5" w:rsidRDefault="004E5AA5" w:rsidP="00F10ECE">
      <w:pPr>
        <w:ind w:left="360"/>
      </w:pPr>
      <w:r w:rsidRPr="00CC1492">
        <w:lastRenderedPageBreak/>
        <w:t xml:space="preserve">The </w:t>
      </w:r>
      <w:r>
        <w:t xml:space="preserve">Manager of Business Energy Management </w:t>
      </w:r>
      <w:r w:rsidRPr="00CC1492">
        <w:t>reviews the cost-effectiveness of all efforts.</w:t>
      </w:r>
      <w:r w:rsidR="00CD1C24">
        <w:t xml:space="preserve"> </w:t>
      </w:r>
      <w:r w:rsidRPr="00CC1492">
        <w:t>A review of results and refinement of program strategies are conducted annually.</w:t>
      </w:r>
    </w:p>
    <w:p w:rsidR="00E0018F" w:rsidRDefault="004E5AA5" w:rsidP="00F10ECE">
      <w:pPr>
        <w:ind w:left="360"/>
      </w:pPr>
      <w:r w:rsidRPr="00CC1492">
        <w:t>Measure incentive eligibility criteria are based on</w:t>
      </w:r>
      <w:r w:rsidRPr="005175AE">
        <w:t>, but not limited to,</w:t>
      </w:r>
      <w:r w:rsidRPr="00CC1492">
        <w:t xml:space="preserve"> established</w:t>
      </w:r>
      <w:r w:rsidRPr="005175AE">
        <w:t>, industry-standard</w:t>
      </w:r>
      <w:r w:rsidRPr="00CC1492">
        <w:t xml:space="preserve"> cost effectiveness tests</w:t>
      </w:r>
      <w:r w:rsidRPr="005175AE">
        <w:t>, structure type and its location within the PSE service territory, fuel type (gas or electric), product type and product quantity</w:t>
      </w:r>
      <w:r w:rsidRPr="00CC1492">
        <w:t>.</w:t>
      </w:r>
      <w:r w:rsidR="00CD1C24">
        <w:t xml:space="preserve"> </w:t>
      </w:r>
    </w:p>
    <w:p w:rsidR="004E5AA5" w:rsidRPr="00CC1492" w:rsidRDefault="004E5AA5" w:rsidP="00F10ECE">
      <w:pPr>
        <w:ind w:left="360"/>
      </w:pPr>
      <w:r w:rsidRPr="00CC1492">
        <w:t>A detailed list of Energy Efficiency Services</w:t>
      </w:r>
      <w:r>
        <w:t>’</w:t>
      </w:r>
      <w:r w:rsidRPr="00CC1492">
        <w:t xml:space="preserve"> Measures, Incentives and Eligibility are included</w:t>
      </w:r>
      <w:r w:rsidR="00E0018F">
        <w:t xml:space="preserve"> in the 2016-2017 Biennial Conservation Plan </w:t>
      </w:r>
      <w:r w:rsidRPr="005175AE">
        <w:t>as Exhibit 4</w:t>
      </w:r>
      <w:r w:rsidRPr="00CC1492">
        <w:t>.</w:t>
      </w:r>
      <w:r w:rsidR="00CD1C24">
        <w:t xml:space="preserve"> </w:t>
      </w:r>
    </w:p>
    <w:p w:rsidR="003745CC" w:rsidRPr="009566A6" w:rsidRDefault="003745CC" w:rsidP="00F10ECE">
      <w:pPr>
        <w:pStyle w:val="Heading3"/>
        <w:ind w:left="360"/>
      </w:pPr>
      <w:bookmarkStart w:id="160" w:name="_Toc300733810"/>
      <w:bookmarkStart w:id="161" w:name="_Toc430420015"/>
      <w:bookmarkStart w:id="162" w:name="_Toc300733813"/>
      <w:r w:rsidRPr="009566A6">
        <w:t>Target Market</w:t>
      </w:r>
      <w:bookmarkEnd w:id="160"/>
      <w:bookmarkEnd w:id="161"/>
    </w:p>
    <w:p w:rsidR="003745CC" w:rsidRDefault="003745CC" w:rsidP="00F10ECE">
      <w:pPr>
        <w:ind w:left="360"/>
        <w:rPr>
          <w:b/>
        </w:rPr>
      </w:pPr>
      <w:r>
        <w:t xml:space="preserve">PSE </w:t>
      </w:r>
      <w:r w:rsidRPr="00EB6B38">
        <w:t>target</w:t>
      </w:r>
      <w:r>
        <w:t>s</w:t>
      </w:r>
      <w:r w:rsidRPr="00EB6B38">
        <w:t xml:space="preserve"> all Commercial and Industrial customers with program offerings and market</w:t>
      </w:r>
      <w:r>
        <w:t>ing efforts appropriate to given</w:t>
      </w:r>
      <w:r w:rsidRPr="00EB6B38">
        <w:t xml:space="preserve"> business type, size and </w:t>
      </w:r>
      <w:r>
        <w:t>operation.</w:t>
      </w:r>
    </w:p>
    <w:p w:rsidR="004E5AA5" w:rsidRPr="009566A6" w:rsidRDefault="004E5AA5" w:rsidP="00F10ECE">
      <w:pPr>
        <w:pStyle w:val="Heading3"/>
        <w:ind w:left="360"/>
      </w:pPr>
      <w:bookmarkStart w:id="163" w:name="_Toc430420016"/>
      <w:r w:rsidRPr="009566A6">
        <w:t xml:space="preserve">Marketing </w:t>
      </w:r>
      <w:r w:rsidR="00BA5754">
        <w:t xml:space="preserve">and Outreach </w:t>
      </w:r>
      <w:r w:rsidRPr="009566A6">
        <w:t>Plan</w:t>
      </w:r>
      <w:bookmarkEnd w:id="162"/>
      <w:bookmarkEnd w:id="163"/>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PSE’s Commercial Industrial Retrofit Program, which includes Business Lighting and custom grants, primarily relies on the following channels to maintain an abundant quantity of custom retrofit project leads: repeat program participants, internal PSE channels such as Business Services and Energy Efficient Communities, and trade ally relations with contractors, engineering design firms and energy services companies (ESCOs).</w:t>
      </w:r>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During economic downturn, trends have been an increased quantity of smaller projects,</w:t>
      </w:r>
      <w:r>
        <w:rPr>
          <w:rFonts w:cs="Arial"/>
          <w:color w:val="000000"/>
        </w:rPr>
        <w:t xml:space="preserve"> </w:t>
      </w:r>
      <w:r w:rsidRPr="00E7437F">
        <w:rPr>
          <w:rFonts w:cs="Arial"/>
          <w:color w:val="000000"/>
        </w:rPr>
        <w:t>likely due to economic challenges faced by building owners and managers. Business</w:t>
      </w:r>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Energy Management (BEM) has responded to this trend with an increased focus on cost-effective programs tailored to the unique needs of target markets.</w:t>
      </w:r>
    </w:p>
    <w:p w:rsidR="004E5AA5" w:rsidRDefault="004E5AA5" w:rsidP="00BE74F4">
      <w:pPr>
        <w:pStyle w:val="Heading4"/>
        <w:numPr>
          <w:ilvl w:val="0"/>
          <w:numId w:val="94"/>
        </w:numPr>
      </w:pPr>
      <w:r>
        <w:t>Communications</w:t>
      </w:r>
    </w:p>
    <w:p w:rsidR="00BA5754" w:rsidRPr="00E7437F" w:rsidRDefault="00BA5754" w:rsidP="00F10ECE">
      <w:pPr>
        <w:autoSpaceDE w:val="0"/>
        <w:autoSpaceDN w:val="0"/>
        <w:adjustRightInd w:val="0"/>
        <w:spacing w:before="120"/>
        <w:ind w:left="720"/>
        <w:rPr>
          <w:rFonts w:cs="Arial"/>
          <w:color w:val="000000"/>
        </w:rPr>
      </w:pPr>
      <w:bookmarkStart w:id="164" w:name="_Toc231696845"/>
      <w:r w:rsidRPr="00E7437F">
        <w:rPr>
          <w:rFonts w:cs="Arial"/>
          <w:color w:val="000000"/>
        </w:rPr>
        <w:t>PSE will communicate about C/I Retrofit program offerings as follows:</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Continue creating collateral to be more awareness-driving than project generation-focused.</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Focus on taking control of your energy.</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Provide information on the web addressing customer needs and more-effectively</w:t>
      </w:r>
      <w:r>
        <w:rPr>
          <w:rFonts w:ascii="Arial" w:hAnsi="Arial" w:cs="Arial"/>
          <w:color w:val="000000"/>
        </w:rPr>
        <w:t xml:space="preserve"> </w:t>
      </w:r>
      <w:r w:rsidRPr="00E7437F">
        <w:rPr>
          <w:rFonts w:ascii="Arial" w:hAnsi="Arial" w:cs="Arial"/>
          <w:color w:val="000000"/>
        </w:rPr>
        <w:t>communicate program offerings.</w:t>
      </w:r>
    </w:p>
    <w:p w:rsidR="009F7DC6" w:rsidRDefault="009F7DC6" w:rsidP="00BE74F4">
      <w:pPr>
        <w:pStyle w:val="ListParagraph"/>
        <w:numPr>
          <w:ilvl w:val="0"/>
          <w:numId w:val="42"/>
        </w:numPr>
        <w:autoSpaceDE w:val="0"/>
        <w:autoSpaceDN w:val="0"/>
        <w:adjustRightInd w:val="0"/>
        <w:spacing w:before="120"/>
        <w:ind w:left="1440"/>
        <w:jc w:val="left"/>
        <w:rPr>
          <w:rFonts w:ascii="Arial" w:hAnsi="Arial" w:cs="Arial"/>
          <w:color w:val="000000"/>
        </w:rPr>
      </w:pPr>
      <w:r>
        <w:rPr>
          <w:rFonts w:ascii="Arial" w:hAnsi="Arial" w:cs="Arial"/>
          <w:color w:val="000000"/>
        </w:rPr>
        <w:br w:type="page"/>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lastRenderedPageBreak/>
        <w:t>Consider web-based applications and webinars/video trainings as self-service/independent learning tools.</w:t>
      </w:r>
    </w:p>
    <w:p w:rsidR="00BA5754" w:rsidRPr="009A0376"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Leverage other PSE customer-facing departments to communicate PSE</w:t>
      </w:r>
      <w:r>
        <w:rPr>
          <w:rFonts w:ascii="Arial" w:hAnsi="Arial" w:cs="Arial"/>
          <w:color w:val="000000"/>
        </w:rPr>
        <w:t xml:space="preserve"> </w:t>
      </w:r>
      <w:r w:rsidRPr="00E7437F">
        <w:rPr>
          <w:rFonts w:ascii="Arial" w:hAnsi="Arial" w:cs="Arial"/>
          <w:color w:val="000000"/>
        </w:rPr>
        <w:t>Efficiency Program information.</w:t>
      </w:r>
    </w:p>
    <w:p w:rsidR="004E5AA5" w:rsidRPr="007D0A2D" w:rsidRDefault="004E5AA5" w:rsidP="00F10ECE">
      <w:pPr>
        <w:pStyle w:val="Heading4"/>
        <w:rPr>
          <w:rStyle w:val="Strong"/>
          <w:rFonts w:cs="Arial"/>
          <w:b/>
        </w:rPr>
      </w:pPr>
      <w:r>
        <w:rPr>
          <w:rStyle w:val="Strong"/>
          <w:rFonts w:cs="Arial"/>
          <w:b/>
        </w:rPr>
        <w:t>Coordination with PSE Staff and Departments</w:t>
      </w:r>
    </w:p>
    <w:p w:rsidR="00BA5754" w:rsidRPr="00E7437F" w:rsidRDefault="00BA5754" w:rsidP="00F10ECE">
      <w:pPr>
        <w:autoSpaceDE w:val="0"/>
        <w:autoSpaceDN w:val="0"/>
        <w:adjustRightInd w:val="0"/>
        <w:spacing w:before="120"/>
        <w:ind w:left="720"/>
        <w:rPr>
          <w:rFonts w:cs="Arial"/>
          <w:color w:val="000000"/>
        </w:rPr>
      </w:pPr>
      <w:r w:rsidRPr="00E7437F">
        <w:rPr>
          <w:rFonts w:cs="Arial"/>
          <w:color w:val="000000"/>
        </w:rPr>
        <w:t>Routine communications with internal PSE channels responsible for direct</w:t>
      </w:r>
      <w:r>
        <w:rPr>
          <w:rFonts w:cs="Arial"/>
          <w:color w:val="000000"/>
        </w:rPr>
        <w:t xml:space="preserve"> </w:t>
      </w:r>
      <w:r w:rsidRPr="00E7437F">
        <w:rPr>
          <w:rFonts w:cs="Arial"/>
          <w:color w:val="000000"/>
        </w:rPr>
        <w:t>communication with customers and others who influence decisions about energy</w:t>
      </w:r>
      <w:r>
        <w:rPr>
          <w:rFonts w:cs="Arial"/>
          <w:color w:val="000000"/>
        </w:rPr>
        <w:t xml:space="preserve"> </w:t>
      </w:r>
      <w:r w:rsidRPr="00E7437F">
        <w:rPr>
          <w:rFonts w:cs="Arial"/>
          <w:color w:val="000000"/>
        </w:rPr>
        <w:t>efficiency, such as public officials, will yield greater program awareness.</w:t>
      </w:r>
    </w:p>
    <w:p w:rsidR="00BA5754" w:rsidRPr="00E7437F"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Proactive coordination with Energy Efficient Communities staff.</w:t>
      </w:r>
    </w:p>
    <w:p w:rsidR="00BA5754" w:rsidRPr="00BA5754"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Regular meetings and communications with Business Services staff, including</w:t>
      </w:r>
      <w:r>
        <w:rPr>
          <w:rFonts w:ascii="Arial" w:hAnsi="Arial" w:cs="Arial"/>
          <w:color w:val="000000"/>
        </w:rPr>
        <w:t xml:space="preserve"> </w:t>
      </w:r>
      <w:r w:rsidRPr="00BA5754">
        <w:rPr>
          <w:rFonts w:ascii="Arial" w:hAnsi="Arial" w:cs="Arial"/>
          <w:color w:val="000000"/>
        </w:rPr>
        <w:t>Major Accounts Executives and Business Accounts Managers.</w:t>
      </w:r>
    </w:p>
    <w:p w:rsidR="00BA5754" w:rsidRPr="00E7437F"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Routine updates to PSE Energy Advisors about programs.</w:t>
      </w:r>
    </w:p>
    <w:p w:rsidR="00BA5754" w:rsidRPr="009A0376"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Collaboration with PSE media outreach and social media teams to publicize</w:t>
      </w:r>
      <w:r>
        <w:rPr>
          <w:rFonts w:ascii="Arial" w:hAnsi="Arial" w:cs="Arial"/>
          <w:color w:val="000000"/>
        </w:rPr>
        <w:t xml:space="preserve"> </w:t>
      </w:r>
      <w:r w:rsidRPr="009A0376">
        <w:rPr>
          <w:rFonts w:ascii="Arial" w:hAnsi="Arial" w:cs="Arial"/>
          <w:color w:val="000000"/>
        </w:rPr>
        <w:t>significant projects and program offerings.</w:t>
      </w:r>
    </w:p>
    <w:p w:rsidR="00DB733D" w:rsidRPr="005B4F86" w:rsidRDefault="00DB733D" w:rsidP="00F10ECE">
      <w:pPr>
        <w:pStyle w:val="Heading4"/>
        <w:rPr>
          <w:rStyle w:val="Strong"/>
          <w:rFonts w:cs="Arial"/>
          <w:b/>
        </w:rPr>
      </w:pPr>
      <w:r w:rsidRPr="005B4F86">
        <w:rPr>
          <w:rStyle w:val="Strong"/>
          <w:rFonts w:cs="Arial"/>
          <w:b/>
        </w:rPr>
        <w:t xml:space="preserve">Community Outreach </w:t>
      </w:r>
    </w:p>
    <w:p w:rsidR="00DB733D" w:rsidRPr="00E7437F" w:rsidRDefault="00DB733D" w:rsidP="00F10ECE">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Presentations to developer, architecture, and engineering associations and other trade associations to publicize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and architects with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Host sessions internally for PSE staff to increase employee awareness of programs, providing increased communication to customers regarding energy efficiency programs.</w:t>
      </w:r>
    </w:p>
    <w:p w:rsidR="009F7DC6" w:rsidRDefault="009F7DC6" w:rsidP="009F7DC6">
      <w:r>
        <w:br w:type="page"/>
      </w:r>
    </w:p>
    <w:p w:rsidR="004E5AA5" w:rsidRDefault="004E5AA5" w:rsidP="00F10ECE">
      <w:pPr>
        <w:pStyle w:val="Heading4"/>
      </w:pPr>
      <w:r>
        <w:lastRenderedPageBreak/>
        <w:t>Coordination with Program Providers</w:t>
      </w:r>
    </w:p>
    <w:p w:rsidR="004E5AA5" w:rsidRDefault="004E5AA5" w:rsidP="00F10ECE">
      <w:pPr>
        <w:autoSpaceDE w:val="0"/>
        <w:autoSpaceDN w:val="0"/>
        <w:adjustRightInd w:val="0"/>
        <w:ind w:left="720"/>
        <w:rPr>
          <w:rFonts w:cs="Arial"/>
        </w:rPr>
      </w:pPr>
      <w:r>
        <w:rPr>
          <w:rFonts w:cs="Arial"/>
        </w:rPr>
        <w:t xml:space="preserve">PSE Corporate Communications will coordinate all messaging and marketing efforts by contracted third party programs, including: </w:t>
      </w:r>
    </w:p>
    <w:p w:rsidR="004E5AA5" w:rsidRPr="00DB733D" w:rsidRDefault="004E5AA5" w:rsidP="00F10ECE">
      <w:pPr>
        <w:numPr>
          <w:ilvl w:val="0"/>
          <w:numId w:val="14"/>
        </w:numPr>
        <w:tabs>
          <w:tab w:val="clear" w:pos="1080"/>
          <w:tab w:val="num" w:pos="1440"/>
        </w:tabs>
        <w:autoSpaceDE w:val="0"/>
        <w:autoSpaceDN w:val="0"/>
        <w:adjustRightInd w:val="0"/>
        <w:ind w:left="1440"/>
        <w:rPr>
          <w:rFonts w:cs="Arial"/>
        </w:rPr>
      </w:pPr>
      <w:r>
        <w:rPr>
          <w:rFonts w:cs="Arial"/>
        </w:rPr>
        <w:t>Industrial Systems Optimization</w:t>
      </w:r>
      <w:r w:rsidR="00F35A3A">
        <w:rPr>
          <w:rFonts w:cs="Arial"/>
        </w:rPr>
        <w:t>.</w:t>
      </w:r>
    </w:p>
    <w:p w:rsidR="004E5AA5" w:rsidRDefault="004E5AA5" w:rsidP="00F10ECE">
      <w:pPr>
        <w:pStyle w:val="Heading4"/>
      </w:pPr>
      <w:r>
        <w:t>Coordination with Trade Allies</w:t>
      </w:r>
    </w:p>
    <w:p w:rsidR="00DB733D" w:rsidRPr="00E7437F" w:rsidRDefault="00DB733D" w:rsidP="00F10ECE">
      <w:pPr>
        <w:autoSpaceDE w:val="0"/>
        <w:autoSpaceDN w:val="0"/>
        <w:adjustRightInd w:val="0"/>
        <w:spacing w:before="120"/>
        <w:ind w:left="720"/>
        <w:rPr>
          <w:rFonts w:cs="Arial"/>
          <w:color w:val="000000"/>
        </w:rPr>
      </w:pPr>
      <w:r w:rsidRPr="00E7437F">
        <w:rPr>
          <w:rFonts w:cs="Arial"/>
          <w:color w:val="000000"/>
        </w:rPr>
        <w:t>PSE will continue to work with contractors, engineers and ESCOs who develop and</w:t>
      </w:r>
      <w:r>
        <w:rPr>
          <w:rFonts w:cs="Arial"/>
          <w:color w:val="000000"/>
        </w:rPr>
        <w:t xml:space="preserve"> </w:t>
      </w:r>
      <w:r w:rsidRPr="00E7437F">
        <w:rPr>
          <w:rFonts w:cs="Arial"/>
          <w:color w:val="000000"/>
        </w:rPr>
        <w:t>deliver custom retrofit energy efficiency projects and who communicate with building</w:t>
      </w:r>
      <w:r>
        <w:rPr>
          <w:rFonts w:cs="Arial"/>
          <w:color w:val="000000"/>
        </w:rPr>
        <w:t xml:space="preserve"> </w:t>
      </w:r>
      <w:r w:rsidRPr="00E7437F">
        <w:rPr>
          <w:rFonts w:cs="Arial"/>
          <w:color w:val="000000"/>
        </w:rPr>
        <w:t>owners and managers about PSE’s programs. Coordination efforts will include the</w:t>
      </w:r>
      <w:r>
        <w:rPr>
          <w:rFonts w:cs="Arial"/>
          <w:color w:val="000000"/>
        </w:rPr>
        <w:t xml:space="preserve"> </w:t>
      </w:r>
      <w:r w:rsidRPr="00E7437F">
        <w:rPr>
          <w:rFonts w:cs="Arial"/>
          <w:color w:val="000000"/>
        </w:rPr>
        <w:t>following:</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Participation in meetings to update trade allies on program offerings.</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Providing information about PSE’s role in energy efficiency retrofit projects.</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Coordination with trade allies on PSE energy efficiency program messaging.</w:t>
      </w:r>
    </w:p>
    <w:p w:rsidR="00DB733D" w:rsidRPr="00777C2C"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Expansion of Contractor Alliance Network (CAN) into the C/I sector of trade</w:t>
      </w:r>
      <w:r>
        <w:rPr>
          <w:rFonts w:ascii="Arial" w:hAnsi="Arial" w:cs="Arial"/>
          <w:color w:val="000000"/>
        </w:rPr>
        <w:t xml:space="preserve"> </w:t>
      </w:r>
      <w:r w:rsidRPr="00777C2C">
        <w:rPr>
          <w:rFonts w:ascii="Arial" w:hAnsi="Arial" w:cs="Arial"/>
          <w:color w:val="000000"/>
        </w:rPr>
        <w:t>allies.</w:t>
      </w:r>
    </w:p>
    <w:p w:rsidR="00DB733D"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Leveraging of the Northwest Trade Ally Network for promotion of lighting</w:t>
      </w:r>
      <w:r>
        <w:rPr>
          <w:rFonts w:ascii="Arial" w:hAnsi="Arial" w:cs="Arial"/>
          <w:color w:val="000000"/>
        </w:rPr>
        <w:t xml:space="preserve"> </w:t>
      </w:r>
      <w:r w:rsidRPr="00777C2C">
        <w:rPr>
          <w:rFonts w:ascii="Arial" w:hAnsi="Arial" w:cs="Arial"/>
          <w:color w:val="000000"/>
        </w:rPr>
        <w:t>efficiencies, and trade ally relations with contractors, engineering design firms and</w:t>
      </w:r>
      <w:r>
        <w:rPr>
          <w:rFonts w:ascii="Arial" w:hAnsi="Arial" w:cs="Arial"/>
          <w:color w:val="000000"/>
        </w:rPr>
        <w:t xml:space="preserve"> </w:t>
      </w:r>
      <w:r w:rsidRPr="00777C2C">
        <w:rPr>
          <w:rFonts w:ascii="Arial" w:hAnsi="Arial" w:cs="Arial"/>
          <w:color w:val="000000"/>
        </w:rPr>
        <w:t>energy services companies (ESCOs).</w:t>
      </w:r>
    </w:p>
    <w:bookmarkEnd w:id="164"/>
    <w:p w:rsidR="000D33D0" w:rsidRDefault="000D33D0" w:rsidP="000D33D0">
      <w:pPr>
        <w:spacing w:after="60"/>
        <w:ind w:left="720"/>
        <w:rPr>
          <w:rFonts w:cs="Arial"/>
        </w:rPr>
      </w:pPr>
    </w:p>
    <w:p w:rsidR="00F35A3A" w:rsidRPr="009566A6" w:rsidRDefault="00B60CA4" w:rsidP="00F10ECE">
      <w:pPr>
        <w:pStyle w:val="Heading2"/>
        <w:ind w:left="360"/>
      </w:pPr>
      <w:r w:rsidRPr="00F10ECE">
        <w:br w:type="page"/>
      </w:r>
      <w:bookmarkStart w:id="165" w:name="_Toc269104989"/>
      <w:bookmarkStart w:id="166" w:name="_Toc273533555"/>
      <w:bookmarkStart w:id="167" w:name="_Toc273533720"/>
      <w:bookmarkStart w:id="168" w:name="_Toc430420017"/>
      <w:bookmarkStart w:id="169" w:name="_Toc231696847"/>
      <w:bookmarkStart w:id="170" w:name="_Toc243467238"/>
      <w:r w:rsidR="00F35A3A" w:rsidRPr="009566A6">
        <w:lastRenderedPageBreak/>
        <w:t>Commercial/Industrial New Construction</w:t>
      </w:r>
      <w:bookmarkEnd w:id="165"/>
      <w:bookmarkEnd w:id="166"/>
      <w:bookmarkEnd w:id="167"/>
      <w:bookmarkEnd w:id="168"/>
    </w:p>
    <w:p w:rsidR="00F35A3A" w:rsidRPr="00CC1492" w:rsidRDefault="00F35A3A" w:rsidP="00F35A3A">
      <w:pPr>
        <w:rPr>
          <w:rFonts w:cs="Arial"/>
          <w:szCs w:val="22"/>
        </w:rPr>
      </w:pPr>
      <w:r w:rsidRPr="00CC1492">
        <w:rPr>
          <w:rFonts w:cs="Arial"/>
          <w:szCs w:val="22"/>
        </w:rPr>
        <w:t>Schedules E251</w:t>
      </w:r>
      <w:r>
        <w:rPr>
          <w:rFonts w:cs="Arial"/>
          <w:szCs w:val="22"/>
        </w:rPr>
        <w:t xml:space="preserve">, </w:t>
      </w:r>
      <w:r w:rsidRPr="00CC1492">
        <w:rPr>
          <w:rFonts w:cs="Arial"/>
          <w:szCs w:val="22"/>
        </w:rPr>
        <w:t>G251</w:t>
      </w:r>
    </w:p>
    <w:p w:rsidR="00F35A3A" w:rsidRPr="009566A6" w:rsidRDefault="00F35A3A" w:rsidP="00BE74F4">
      <w:pPr>
        <w:pStyle w:val="Heading3"/>
        <w:numPr>
          <w:ilvl w:val="0"/>
          <w:numId w:val="95"/>
        </w:numPr>
        <w:ind w:left="360"/>
      </w:pPr>
      <w:bookmarkStart w:id="171" w:name="_Toc231696848"/>
      <w:bookmarkStart w:id="172" w:name="_Toc273533556"/>
      <w:bookmarkStart w:id="173" w:name="_Toc273533721"/>
      <w:bookmarkStart w:id="174" w:name="_Toc430420018"/>
      <w:bookmarkEnd w:id="169"/>
      <w:bookmarkEnd w:id="170"/>
      <w:r w:rsidRPr="009566A6">
        <w:t>Purpose</w:t>
      </w:r>
      <w:bookmarkEnd w:id="171"/>
      <w:bookmarkEnd w:id="172"/>
      <w:bookmarkEnd w:id="173"/>
      <w:bookmarkEnd w:id="174"/>
    </w:p>
    <w:p w:rsidR="00F35A3A" w:rsidRPr="00CC1492" w:rsidRDefault="00F35A3A" w:rsidP="00F10ECE">
      <w:pPr>
        <w:pStyle w:val="BodyArial"/>
        <w:ind w:left="360"/>
      </w:pPr>
      <w:r w:rsidRPr="00CC1492">
        <w:t xml:space="preserve">The purpose of the Commercial and Industrial New Construction Program is to </w:t>
      </w:r>
      <w:r>
        <w:t>influence</w:t>
      </w:r>
      <w:r w:rsidRPr="00CC1492">
        <w:t xml:space="preserve"> efficient design, building components and equipment in new buildings by working with </w:t>
      </w:r>
      <w:r>
        <w:t>c</w:t>
      </w:r>
      <w:r w:rsidRPr="00CC1492">
        <w:t xml:space="preserve">ustomers, </w:t>
      </w:r>
      <w:r>
        <w:t xml:space="preserve">developers, </w:t>
      </w:r>
      <w:r w:rsidRPr="00CC1492">
        <w:t>tenants, owners, designers and builders of new Commercial and Industrial (C/I) facilities.</w:t>
      </w:r>
      <w:r w:rsidR="00CD1C24">
        <w:t xml:space="preserve"> </w:t>
      </w:r>
      <w:r>
        <w:t>The program</w:t>
      </w:r>
      <w:r w:rsidRPr="00CC1492">
        <w:t xml:space="preserve"> </w:t>
      </w:r>
      <w:r>
        <w:t>p</w:t>
      </w:r>
      <w:r w:rsidRPr="00CC1492">
        <w:t>rovide</w:t>
      </w:r>
      <w:r>
        <w:t>s</w:t>
      </w:r>
      <w:r w:rsidRPr="00CC1492">
        <w:t xml:space="preserve"> incentives for installation of cost-effective energy efficient Measures to achieve savings beyond the applicable Energy Code</w:t>
      </w:r>
      <w:r w:rsidR="00E0018F">
        <w:t xml:space="preserve"> or industry standard practice where Code requirements do not exist</w:t>
      </w:r>
      <w:r w:rsidRPr="00CC1492">
        <w:t xml:space="preserve">. </w:t>
      </w:r>
    </w:p>
    <w:p w:rsidR="00F35A3A" w:rsidRPr="009566A6" w:rsidRDefault="00F35A3A" w:rsidP="00F10ECE">
      <w:pPr>
        <w:pStyle w:val="Heading3"/>
        <w:ind w:left="360"/>
      </w:pPr>
      <w:bookmarkStart w:id="175" w:name="_Toc300733817"/>
      <w:bookmarkStart w:id="176" w:name="_Toc430420019"/>
      <w:r w:rsidRPr="009566A6">
        <w:t>Description</w:t>
      </w:r>
      <w:bookmarkEnd w:id="175"/>
      <w:bookmarkEnd w:id="176"/>
    </w:p>
    <w:p w:rsidR="00F35A3A" w:rsidRPr="00CC1492" w:rsidRDefault="00F35A3A" w:rsidP="00F10ECE">
      <w:pPr>
        <w:pStyle w:val="BodyArial"/>
        <w:spacing w:before="0"/>
        <w:ind w:left="360"/>
      </w:pPr>
      <w:r w:rsidRPr="00CC1492">
        <w:t>PSE works with designers and developers of any large or small new Commercial / Industrial facilities, or major remodels, to propose cost-effective energy efficient upgrades that exceed energy codes or standard practice where minimum efficiency requirements are not prescribed by code.</w:t>
      </w:r>
      <w:r w:rsidR="00CD1C24">
        <w:t xml:space="preserve"> </w:t>
      </w:r>
      <w:r w:rsidR="009D65E8">
        <w:t>Three</w:t>
      </w:r>
      <w:r w:rsidR="009D65E8" w:rsidRPr="00CC1492">
        <w:t xml:space="preserve"> </w:t>
      </w:r>
      <w:r w:rsidRPr="00CC1492">
        <w:t>paths may be followed to qualify for assistance and/or funding for New Construction energy efficiency Measures.</w:t>
      </w:r>
      <w:r w:rsidR="00CD1C24">
        <w:t xml:space="preserve"> </w:t>
      </w:r>
      <w:r w:rsidRPr="00CC1492">
        <w:t xml:space="preserve">New Construction </w:t>
      </w:r>
      <w:r w:rsidR="00A73303">
        <w:t xml:space="preserve">Post-occupancy </w:t>
      </w:r>
      <w:r w:rsidRPr="00CC1492">
        <w:t>Commissioning is also offered in addition to the building paths.</w:t>
      </w:r>
    </w:p>
    <w:p w:rsidR="00F35A3A" w:rsidRPr="00CC1492" w:rsidRDefault="00F35A3A" w:rsidP="00F10ECE">
      <w:pPr>
        <w:pStyle w:val="BodyArial"/>
        <w:spacing w:before="0"/>
        <w:ind w:left="360"/>
      </w:pPr>
      <w:r w:rsidRPr="00CC1492">
        <w:t xml:space="preserve">The </w:t>
      </w:r>
      <w:r>
        <w:t>first</w:t>
      </w:r>
      <w:r w:rsidRPr="00CC1492">
        <w:t xml:space="preserve"> path is similar to the retrofit program where </w:t>
      </w:r>
      <w:r>
        <w:t xml:space="preserve">component </w:t>
      </w:r>
      <w:r w:rsidRPr="00CC1492">
        <w:t>Measures are evaluated individually and funding is based upon cost-effectiveness.</w:t>
      </w:r>
      <w:r w:rsidR="00CD1C24">
        <w:t xml:space="preserve"> </w:t>
      </w:r>
      <w:r w:rsidRPr="00CC1492">
        <w:t xml:space="preserve">Under this approach, </w:t>
      </w:r>
      <w:r>
        <w:t>c</w:t>
      </w:r>
      <w:r w:rsidRPr="00CC1492">
        <w:t>ustomers</w:t>
      </w:r>
      <w:r>
        <w:t xml:space="preserve"> may receive up to 10</w:t>
      </w:r>
      <w:r w:rsidRPr="00CC1492">
        <w:t>0 percent of the incremental cost over a code-compliant baseline.</w:t>
      </w:r>
      <w:r w:rsidRPr="00CC1492" w:rsidDel="00FE39FF">
        <w:t xml:space="preserve"> </w:t>
      </w:r>
      <w:r w:rsidR="00A73303">
        <w:t>There is a streamlined process for lighting projects that have a lighting power density valued listed in the applicable code.</w:t>
      </w:r>
      <w:r w:rsidR="00CD1C24">
        <w:t xml:space="preserve"> </w:t>
      </w:r>
    </w:p>
    <w:p w:rsidR="00F35A3A" w:rsidRDefault="00F35A3A" w:rsidP="00F10ECE">
      <w:pPr>
        <w:pStyle w:val="BodyArial"/>
        <w:spacing w:before="0"/>
        <w:ind w:left="360"/>
      </w:pPr>
      <w:r w:rsidRPr="00CC1492">
        <w:t xml:space="preserve">The second path </w:t>
      </w:r>
      <w:r>
        <w:t xml:space="preserve">is a whole-building approach that </w:t>
      </w:r>
      <w:r w:rsidRPr="00CC1492">
        <w:t>utilizes building energy simulation to demonstrate improvement over energy code requirements. PSE will work with designers to incorporate Measures that produce at least 10 percent overall savings beyond applicable energy code, including local jurisdiction amendments.</w:t>
      </w:r>
      <w:r w:rsidR="00CD1C24">
        <w:t xml:space="preserve"> </w:t>
      </w:r>
      <w:r w:rsidRPr="00CC1492">
        <w:t>Given the time required for planning and construction, these projects typically take several years to complete.</w:t>
      </w:r>
    </w:p>
    <w:p w:rsidR="00764857" w:rsidRDefault="00764857">
      <w:pPr>
        <w:spacing w:after="0" w:line="240" w:lineRule="auto"/>
        <w:jc w:val="left"/>
      </w:pPr>
      <w:r>
        <w:br w:type="page"/>
      </w:r>
    </w:p>
    <w:p w:rsidR="00F35A3A" w:rsidRPr="00CC1492" w:rsidRDefault="00F35A3A" w:rsidP="00F10ECE">
      <w:pPr>
        <w:pStyle w:val="BodyArial"/>
        <w:spacing w:before="0"/>
        <w:ind w:left="360"/>
      </w:pPr>
      <w:r w:rsidRPr="00CC1492">
        <w:lastRenderedPageBreak/>
        <w:t xml:space="preserve">The </w:t>
      </w:r>
      <w:r w:rsidR="009D65E8">
        <w:t>third</w:t>
      </w:r>
      <w:r w:rsidRPr="00CC1492">
        <w:t xml:space="preserve"> path includes Prescriptive Basis incentives for Measures that are eligible for rebates under Schedule </w:t>
      </w:r>
      <w:r>
        <w:t>E262</w:t>
      </w:r>
      <w:r w:rsidRPr="00CC1492">
        <w:t>/</w:t>
      </w:r>
      <w:r>
        <w:t>G262</w:t>
      </w:r>
      <w:r w:rsidRPr="00CC1492">
        <w:t>, Commercial and Industrial Incentive Program.</w:t>
      </w:r>
      <w:r w:rsidR="00CD1C24">
        <w:t xml:space="preserve"> </w:t>
      </w:r>
      <w:r w:rsidRPr="00CC1492">
        <w:t xml:space="preserve">The incentive amount for a Measure is the same as that which is available under Schedule </w:t>
      </w:r>
      <w:r>
        <w:t>E262</w:t>
      </w:r>
      <w:r w:rsidRPr="00CC1492">
        <w:t>/</w:t>
      </w:r>
      <w:r>
        <w:t>G</w:t>
      </w:r>
      <w:r w:rsidRPr="00CC1492">
        <w:t>26</w:t>
      </w:r>
      <w:r>
        <w:t>2</w:t>
      </w:r>
      <w:r w:rsidRPr="00CC1492">
        <w:t>, but energy savings may be calculated based on actual Site-Specific conditions</w:t>
      </w:r>
      <w:r>
        <w:t xml:space="preserve"> and Code Baseline adjustments, if necessary</w:t>
      </w:r>
      <w:r w:rsidRPr="00CC1492">
        <w:t>.</w:t>
      </w:r>
      <w:r w:rsidR="00CD1C24">
        <w:t xml:space="preserve"> </w:t>
      </w:r>
    </w:p>
    <w:p w:rsidR="000F4C69" w:rsidRPr="00CC1492" w:rsidRDefault="000F4C69" w:rsidP="000F4C69">
      <w:pPr>
        <w:pStyle w:val="BodyArial"/>
        <w:spacing w:before="0"/>
        <w:ind w:left="360"/>
      </w:pPr>
      <w:r w:rsidRPr="005C5DB4">
        <w:t>In addition to these paths for New Construction efficiency incentives, PSE makes Energy</w:t>
      </w:r>
      <w:r>
        <w:t xml:space="preserve"> </w:t>
      </w:r>
      <w:r w:rsidRPr="005C5DB4">
        <w:t>Smart Grocer program offerings available to new construction projects in the grocery</w:t>
      </w:r>
      <w:r>
        <w:t xml:space="preserve"> </w:t>
      </w:r>
      <w:r w:rsidRPr="005C5DB4">
        <w:t>sector, providing expert technical assistance and Measure-specific financial incentives to</w:t>
      </w:r>
      <w:r>
        <w:t xml:space="preserve"> </w:t>
      </w:r>
      <w:r w:rsidRPr="005C5DB4">
        <w:t>grocers who wish to purchase and install energy efficient lighting, refrigeration and</w:t>
      </w:r>
      <w:r>
        <w:t xml:space="preserve"> </w:t>
      </w:r>
      <w:r w:rsidRPr="005C5DB4">
        <w:t>HVAC systems that exceed Code minimum efficiency requirements or industry standard</w:t>
      </w:r>
      <w:r>
        <w:t xml:space="preserve"> </w:t>
      </w:r>
      <w:r w:rsidRPr="005C5DB4">
        <w:t>practice where Code requirements do not exist.</w:t>
      </w:r>
    </w:p>
    <w:p w:rsidR="00F35A3A" w:rsidRPr="00CC1492" w:rsidRDefault="00F35A3A" w:rsidP="00F10ECE">
      <w:pPr>
        <w:pStyle w:val="BodyArial"/>
        <w:spacing w:before="0"/>
        <w:ind w:left="360"/>
      </w:pPr>
      <w:r w:rsidRPr="00CC1492">
        <w:t xml:space="preserve">A complete listing of available incentives is provided in Exhibit 4 of </w:t>
      </w:r>
      <w:r w:rsidR="00185C22">
        <w:t>the 2016-2017 Biennial</w:t>
      </w:r>
      <w:r>
        <w:t xml:space="preserve"> </w:t>
      </w:r>
      <w:r w:rsidRPr="00CC1492">
        <w:t>Conservation Plan.</w:t>
      </w:r>
    </w:p>
    <w:p w:rsidR="00F35A3A" w:rsidRPr="00CC1492" w:rsidRDefault="00F35A3A" w:rsidP="00F10ECE">
      <w:pPr>
        <w:pStyle w:val="BodyArial"/>
        <w:spacing w:before="0"/>
        <w:ind w:left="360"/>
      </w:pPr>
      <w:r w:rsidRPr="00CC1492">
        <w:t>Customers assume full responsibility for utilizing their design teams and contractors to provide inform</w:t>
      </w:r>
      <w:r>
        <w:t>ation to PSE for evaluation of</w:t>
      </w:r>
      <w:r w:rsidRPr="00CC1492">
        <w:t xml:space="preserve"> grant funding. Projects must be approved for funding prior to installation/implementation to be eligible.</w:t>
      </w:r>
    </w:p>
    <w:p w:rsidR="00F35A3A" w:rsidRPr="009566A6" w:rsidRDefault="00F35A3A" w:rsidP="00F10ECE">
      <w:pPr>
        <w:pStyle w:val="Heading3"/>
        <w:ind w:left="360"/>
      </w:pPr>
      <w:bookmarkStart w:id="177" w:name="_Toc430420020"/>
      <w:bookmarkStart w:id="178" w:name="_Toc300733819"/>
      <w:r w:rsidRPr="009566A6">
        <w:t>Customer Incentives</w:t>
      </w:r>
      <w:bookmarkEnd w:id="177"/>
      <w:r w:rsidRPr="009566A6">
        <w:t xml:space="preserve"> </w:t>
      </w:r>
      <w:bookmarkEnd w:id="178"/>
    </w:p>
    <w:p w:rsidR="00F35A3A" w:rsidRPr="00CC1492" w:rsidRDefault="00F35A3A" w:rsidP="00F10ECE">
      <w:pPr>
        <w:pStyle w:val="BodyArial"/>
        <w:ind w:left="360"/>
      </w:pPr>
      <w:r w:rsidRPr="00CC1492">
        <w:t>Customers provide PSE with project scope, costs and estimated savings. Customers assume full responsibility for selecting and contracting with third-party service providers.</w:t>
      </w:r>
      <w:r w:rsidR="00CD1C24">
        <w:t xml:space="preserve"> </w:t>
      </w:r>
      <w:r w:rsidRPr="00CC1492">
        <w:t>A grant agreement or signed prescriptive Measure rebate application will be required.</w:t>
      </w:r>
    </w:p>
    <w:p w:rsidR="00F35A3A" w:rsidRDefault="00F35A3A" w:rsidP="00F10ECE">
      <w:pPr>
        <w:pStyle w:val="BodyArial"/>
        <w:ind w:left="720" w:hanging="360"/>
      </w:pPr>
      <w:r w:rsidRPr="00CC1492">
        <w:rPr>
          <w:i/>
        </w:rPr>
        <w:t>Component Measure incentives</w:t>
      </w:r>
      <w:r w:rsidRPr="005175AE">
        <w:rPr>
          <w:i/>
        </w:rPr>
        <w:t>:</w:t>
      </w:r>
      <w:r w:rsidRPr="009A360F">
        <w:t xml:space="preserve"> For energy-efficient Measures with a simple </w:t>
      </w:r>
      <w:r>
        <w:t>c</w:t>
      </w:r>
      <w:r w:rsidRPr="009A360F">
        <w:t>ustomer payback greater than one year, PSE provides grants toward the incremental installed cost of the Measure.</w:t>
      </w:r>
      <w:r w:rsidR="00CD1C24">
        <w:t xml:space="preserve"> </w:t>
      </w:r>
      <w:r w:rsidRPr="009A360F">
        <w:t>Maximum grants will be based on the Company’s cost-effectiveness criteria.</w:t>
      </w:r>
      <w:r w:rsidR="00CD1C24">
        <w:t xml:space="preserve"> </w:t>
      </w:r>
      <w:r w:rsidRPr="009A360F">
        <w:t>Electric and gas Measures may receive incentive grants up to 100 percent of the incremental Measure cost where the grant incentive does not exceed the cost-effectiveness standard less program administration costs. Measures that exceed the cost-effectiveness standard will receive grants that are on a declining scale and will be less than 100 percent of the Measure Cost.</w:t>
      </w:r>
      <w:r w:rsidR="00CD1C24">
        <w:t xml:space="preserve"> </w:t>
      </w:r>
      <w:r w:rsidRPr="009A360F">
        <w:t xml:space="preserve">In instances where project first-costs, site conditions, or operational parameters lead to a </w:t>
      </w:r>
      <w:r>
        <w:t>c</w:t>
      </w:r>
      <w:r w:rsidRPr="009A360F">
        <w:t>ustomer fuel choice that would offset gains from implemented efficiency Measures, incentives for fuel switching may be provided; however, choices that totally eliminate the need to provide an energy source to the site are not eligible.</w:t>
      </w:r>
    </w:p>
    <w:p w:rsidR="000F4C69" w:rsidRDefault="000F4C69" w:rsidP="00F10ECE">
      <w:pPr>
        <w:pStyle w:val="BodyArial"/>
        <w:ind w:left="720" w:hanging="360"/>
        <w:rPr>
          <w:i/>
        </w:rPr>
      </w:pPr>
      <w:r>
        <w:rPr>
          <w:i/>
        </w:rPr>
        <w:br w:type="page"/>
      </w:r>
    </w:p>
    <w:p w:rsidR="00F35A3A" w:rsidRPr="00CC1492" w:rsidRDefault="00F35A3A" w:rsidP="00F10ECE">
      <w:pPr>
        <w:pStyle w:val="BodyArial"/>
        <w:ind w:left="720" w:hanging="360"/>
      </w:pPr>
      <w:r w:rsidRPr="00CC1492">
        <w:rPr>
          <w:i/>
        </w:rPr>
        <w:lastRenderedPageBreak/>
        <w:t>Whole Building Approach incentives</w:t>
      </w:r>
      <w:r w:rsidRPr="00CC1492">
        <w:t>: PSE provides incentive for projects designed and built to be at least 10 percent more energy efficient than a Code baseline building built under the applicable Energy Code.</w:t>
      </w:r>
      <w:r w:rsidR="00CD1C24">
        <w:t xml:space="preserve"> </w:t>
      </w:r>
      <w:r w:rsidRPr="00CC1492">
        <w:t xml:space="preserve">Under the </w:t>
      </w:r>
      <w:r w:rsidRPr="00CC1492">
        <w:rPr>
          <w:i/>
          <w:iCs/>
        </w:rPr>
        <w:t>energy model whole building approach</w:t>
      </w:r>
      <w:r w:rsidRPr="00CC1492">
        <w:t>, PSE will offer an increasing incentive amount for efficient designs that exceed the Energy Code baseline by 10 percent, prorated to a maximum incentive for buildings that exceed the Code baseline by 30 percent or more.</w:t>
      </w:r>
      <w:r w:rsidR="00CD1C24">
        <w:t xml:space="preserve"> </w:t>
      </w:r>
      <w:r w:rsidRPr="00CC1492">
        <w:t xml:space="preserve">The </w:t>
      </w:r>
      <w:r w:rsidRPr="00CC1492">
        <w:rPr>
          <w:i/>
        </w:rPr>
        <w:t>energy model whole building approach</w:t>
      </w:r>
      <w:r w:rsidRPr="00CC1492">
        <w:t xml:space="preserve"> incentive, based on percent savings, may be reduced if it does not meet the Cost Effectiveness Standard.</w:t>
      </w:r>
    </w:p>
    <w:p w:rsidR="00F35A3A" w:rsidRPr="00CC1492" w:rsidRDefault="00F35A3A" w:rsidP="00F35A3A">
      <w:pPr>
        <w:pStyle w:val="BodyArial"/>
        <w:ind w:left="360"/>
      </w:pPr>
      <w:r w:rsidRPr="00CC1492">
        <w:t>Eligibility for Whole Building incentives: Whole Building Incentives are designed for buildings which will receive electric service from PSE and</w:t>
      </w:r>
      <w:r w:rsidR="000F4C69">
        <w:t>/or</w:t>
      </w:r>
      <w:r w:rsidRPr="00CC1492">
        <w:t xml:space="preserve"> natural gas service from PSE</w:t>
      </w:r>
      <w:r w:rsidR="000F4C69">
        <w:t>.</w:t>
      </w:r>
      <w:r w:rsidRPr="00CC1492">
        <w:t xml:space="preserve"> </w:t>
      </w:r>
    </w:p>
    <w:p w:rsidR="00F35A3A" w:rsidRDefault="00F35A3A" w:rsidP="00F35A3A">
      <w:pPr>
        <w:pStyle w:val="BodyArial"/>
        <w:ind w:left="360"/>
      </w:pPr>
      <w:r w:rsidRPr="00CC1492">
        <w:t>Projects using multiple energy sources, but to be served with electricity from PSE must demonstrate that the electricity-efficiency as well as the whole-building efficiency is improved by a minimum of 10 percent to qualify for an incentive.</w:t>
      </w:r>
      <w:r w:rsidR="00CD1C24">
        <w:t xml:space="preserve"> </w:t>
      </w:r>
      <w:r w:rsidRPr="00CC1492">
        <w:t xml:space="preserve">In instances where project first-costs, site conditions, or operational parameters lead to a </w:t>
      </w:r>
      <w:r>
        <w:t>c</w:t>
      </w:r>
      <w:r w:rsidRPr="00CC1492">
        <w:t>ustomer fuel choice that would offset gains from implemented efficiency Measures, incentives for fuel switching may be provided; however, choices that totally eliminate the need to provide an energy source to the site are not eligible.</w:t>
      </w:r>
    </w:p>
    <w:p w:rsidR="00F35A3A" w:rsidRPr="00CC1492" w:rsidRDefault="00F35A3A" w:rsidP="00F10ECE">
      <w:pPr>
        <w:pStyle w:val="BodyArial"/>
        <w:ind w:left="720" w:hanging="360"/>
      </w:pPr>
      <w:r w:rsidRPr="00CC1492">
        <w:rPr>
          <w:i/>
        </w:rPr>
        <w:t xml:space="preserve">Prescriptive </w:t>
      </w:r>
      <w:r>
        <w:rPr>
          <w:i/>
        </w:rPr>
        <w:t>Basis Incentives</w:t>
      </w:r>
      <w:r w:rsidRPr="00CC1492">
        <w:rPr>
          <w:i/>
        </w:rPr>
        <w:t xml:space="preserve">: </w:t>
      </w:r>
      <w:r w:rsidRPr="00187B20">
        <w:t>Rebates for equipment listed under the</w:t>
      </w:r>
      <w:r w:rsidRPr="00386143">
        <w:t xml:space="preserve"> </w:t>
      </w:r>
      <w:r w:rsidRPr="00CC1492">
        <w:t xml:space="preserve">electric/gas Commercial and Industrial </w:t>
      </w:r>
      <w:r>
        <w:t xml:space="preserve">Rebate </w:t>
      </w:r>
      <w:r w:rsidRPr="00CC1492">
        <w:t>Incentive Program are available for new construction except when required by the applicable Energy Code.</w:t>
      </w:r>
      <w:r w:rsidR="00CD1C24">
        <w:t xml:space="preserve"> </w:t>
      </w:r>
      <w:r w:rsidR="000F4C69">
        <w:t xml:space="preserve">Other </w:t>
      </w:r>
      <w:r>
        <w:t xml:space="preserve">Prescriptive Basis Incentives </w:t>
      </w:r>
      <w:r w:rsidRPr="00CC1492">
        <w:t>are not available</w:t>
      </w:r>
      <w:r w:rsidR="000F4C69">
        <w:t xml:space="preserve"> within the Schedule 251 program.</w:t>
      </w:r>
      <w:r w:rsidRPr="00CC1492">
        <w:t xml:space="preserve"> </w:t>
      </w:r>
      <w:r w:rsidR="000F4C69">
        <w:t>W</w:t>
      </w:r>
      <w:r w:rsidRPr="00CC1492">
        <w:t xml:space="preserve">hen </w:t>
      </w:r>
      <w:r w:rsidR="000F4C69">
        <w:t xml:space="preserve">a rebated equipment item has </w:t>
      </w:r>
      <w:r w:rsidRPr="00CC1492">
        <w:t xml:space="preserve">an energy interaction with Measures proposed under the </w:t>
      </w:r>
      <w:r w:rsidRPr="00CC1492">
        <w:rPr>
          <w:i/>
          <w:iCs/>
        </w:rPr>
        <w:t>whole building approach</w:t>
      </w:r>
      <w:r w:rsidRPr="00CC1492">
        <w:t xml:space="preserve"> or the </w:t>
      </w:r>
      <w:r w:rsidRPr="00CC1492">
        <w:rPr>
          <w:i/>
          <w:iCs/>
        </w:rPr>
        <w:t>component approach</w:t>
      </w:r>
      <w:r w:rsidR="000F4C69">
        <w:rPr>
          <w:i/>
          <w:iCs/>
        </w:rPr>
        <w:t>, the energy savings for the rebated equipment will be removed from the whole building energy calculations or the component approach energy savings calculation</w:t>
      </w:r>
      <w:r w:rsidRPr="00CC1492">
        <w:t>.</w:t>
      </w:r>
      <w:r w:rsidR="00CD1C24">
        <w:t xml:space="preserve"> </w:t>
      </w:r>
    </w:p>
    <w:p w:rsidR="009432D1" w:rsidRPr="009A06AB" w:rsidRDefault="009432D1" w:rsidP="00F10ECE">
      <w:pPr>
        <w:pStyle w:val="BodyArial"/>
        <w:ind w:left="720" w:hanging="360"/>
      </w:pPr>
      <w:r w:rsidRPr="009432D1">
        <w:rPr>
          <w:i/>
        </w:rPr>
        <w:t>Post Occupancy Building Commissi</w:t>
      </w:r>
      <w:r w:rsidR="00930B98">
        <w:rPr>
          <w:i/>
        </w:rPr>
        <w:t>oning:</w:t>
      </w:r>
      <w:r w:rsidRPr="009432D1">
        <w:rPr>
          <w:i/>
        </w:rPr>
        <w:t xml:space="preserve"> </w:t>
      </w:r>
      <w:r w:rsidRPr="009A06AB">
        <w:t>If the customer engages the services of a third party commissioning agent for post occupancy building commissioning, who is independent of the design and construction team, then the customer may be eligible for an incentive. To qualify for this incentive, post-occupancy commissioning will start approximately 9 months after the warranty period starts and complete within an 18 month time period of occupancy.</w:t>
      </w:r>
      <w:r w:rsidR="00CD1C24">
        <w:t xml:space="preserve"> </w:t>
      </w:r>
      <w:r w:rsidRPr="009A06AB">
        <w:t>Post Occupancy Commissioning will focus on optimization of building energy systems including, but not limited to: lighting, HVAC, and building controls.</w:t>
      </w:r>
    </w:p>
    <w:p w:rsidR="00990B38" w:rsidRDefault="00990B38" w:rsidP="00084391">
      <w:pPr>
        <w:pStyle w:val="BodyArial"/>
        <w:ind w:left="360"/>
      </w:pPr>
      <w:r>
        <w:br w:type="page"/>
      </w:r>
    </w:p>
    <w:p w:rsidR="009432D1" w:rsidRPr="009A06AB" w:rsidRDefault="009432D1" w:rsidP="00084391">
      <w:pPr>
        <w:pStyle w:val="BodyArial"/>
        <w:ind w:left="360"/>
      </w:pPr>
      <w:r w:rsidRPr="009A06AB">
        <w:lastRenderedPageBreak/>
        <w:t>PSE will consider the Measure cost as that portion of the commissioning agent services that will impact energy efficiency on the project.</w:t>
      </w:r>
      <w:r w:rsidR="00CD1C24">
        <w:t xml:space="preserve"> </w:t>
      </w:r>
      <w:r w:rsidRPr="009A06AB">
        <w:t>The savings shall be assumed to be a percentage of the building’s estimated annual energy use. This percentage will be based on studies of the energy savings impact of commissioning.</w:t>
      </w:r>
      <w:r w:rsidR="00CD1C24">
        <w:t xml:space="preserve"> </w:t>
      </w:r>
    </w:p>
    <w:p w:rsidR="009432D1" w:rsidRPr="009A06AB" w:rsidRDefault="009432D1" w:rsidP="00084391">
      <w:pPr>
        <w:pStyle w:val="BodyArial"/>
        <w:ind w:left="360"/>
      </w:pPr>
      <w:r w:rsidRPr="009A06AB">
        <w:t xml:space="preserve">The commissioning agent will utilize the building’s energy consumption data from PSE as well as any building system control trends and point/system energy monitoring, to assist in analyzing the building’s energy use and to support the energy optimization activities. </w:t>
      </w:r>
    </w:p>
    <w:p w:rsidR="00E96B33" w:rsidRPr="009A06AB" w:rsidRDefault="009432D1" w:rsidP="00930B98">
      <w:pPr>
        <w:ind w:left="360"/>
      </w:pPr>
      <w:r w:rsidRPr="009A06AB">
        <w:t>The commissioning agent shall prepare (or update if one already exists) a Facility Guide which describes the major energy using building systems (HVAC, lighting, domestic hot water, etc.), including control sequences, operating set points, schedules, and procedures for testing and verifying proper and efficient operation of the equipment and controls.</w:t>
      </w:r>
      <w:r w:rsidR="00CD1C24">
        <w:t xml:space="preserve"> </w:t>
      </w:r>
      <w:r w:rsidRPr="009A06AB">
        <w:t>As part of this post occupancy service, the Commissioning Agent will provide all deliverables specified in the Program Requirements (</w:t>
      </w:r>
      <w:r w:rsidR="00A94E69">
        <w:t>for example,</w:t>
      </w:r>
      <w:r w:rsidRPr="009A06AB">
        <w:t xml:space="preserve"> On-Going Commissioning Plan, On-Going Training Plan, Facility Guide, Investigation Details/Cx Report, etc).</w:t>
      </w:r>
      <w:r w:rsidR="00CD1C24">
        <w:t xml:space="preserve"> </w:t>
      </w:r>
      <w:r w:rsidRPr="009A06AB">
        <w:t>The owner’s operation and maintenance staff will be trained on how to monitor energy use and efficiently operate the building’s systems.</w:t>
      </w:r>
      <w:r w:rsidR="00E96B33" w:rsidRPr="009A06AB">
        <w:t xml:space="preserve"> </w:t>
      </w:r>
    </w:p>
    <w:p w:rsidR="00E96B33" w:rsidRDefault="00F35A3A" w:rsidP="00F10ECE">
      <w:pPr>
        <w:ind w:left="720" w:hanging="360"/>
      </w:pPr>
      <w:r w:rsidRPr="00CC1492">
        <w:rPr>
          <w:i/>
        </w:rPr>
        <w:t>Energy-use monitoring:</w:t>
      </w:r>
      <w:r w:rsidRPr="00CC1492">
        <w:t xml:space="preserve"> Upon occupancy, the Company may provide secure web site access to facility energy-use data for building occupant, free of charge for up to two years.</w:t>
      </w:r>
      <w:r w:rsidR="00CD1C24">
        <w:t xml:space="preserve"> </w:t>
      </w:r>
      <w:r w:rsidRPr="00CC1492">
        <w:t xml:space="preserve">More typically, access will be free of charge for two years to allow the occupant to verify building and/or Measure performance according to energy-use projections. To be eligible, </w:t>
      </w:r>
      <w:r>
        <w:t>c</w:t>
      </w:r>
      <w:r w:rsidRPr="00CC1492">
        <w:t>ustomers must be on a rate schedule with demand (kW) as well as energy (kWh) charges.</w:t>
      </w:r>
      <w:r w:rsidR="00CD1C24">
        <w:t xml:space="preserve"> </w:t>
      </w:r>
    </w:p>
    <w:p w:rsidR="00B86810" w:rsidRDefault="00F35A3A" w:rsidP="00930B98">
      <w:pPr>
        <w:ind w:left="360"/>
      </w:pPr>
      <w:r w:rsidRPr="00CC1492">
        <w:t xml:space="preserve">Compatible metering and remote data retrieval capability must be in place at the </w:t>
      </w:r>
      <w:r>
        <w:t>c</w:t>
      </w:r>
      <w:r w:rsidRPr="00CC1492">
        <w:t>ustomer’s facility.</w:t>
      </w:r>
      <w:r w:rsidR="00CD1C24">
        <w:t xml:space="preserve"> </w:t>
      </w:r>
      <w:r w:rsidRPr="00CC1492">
        <w:t>PSE is not obligated to replace or upgrade nonconforming meters.</w:t>
      </w:r>
    </w:p>
    <w:p w:rsidR="00F35A3A" w:rsidRPr="00CC1492" w:rsidRDefault="00F35A3A" w:rsidP="00764857">
      <w:pPr>
        <w:pStyle w:val="BodyArial"/>
        <w:spacing w:before="0"/>
        <w:ind w:left="360"/>
      </w:pPr>
      <w:r w:rsidRPr="00CC1492">
        <w:t>Customers should use the monitored information to improve energy efficiency at the facility.</w:t>
      </w:r>
      <w:r w:rsidR="00CD1C24">
        <w:t xml:space="preserve"> </w:t>
      </w:r>
      <w:r w:rsidRPr="00CC1492">
        <w:t>Customers will demonstrate annual energy savings potential through energy management operations and maintenance as well as identification of further efficiency Measures and equipment upgrades.</w:t>
      </w:r>
    </w:p>
    <w:p w:rsidR="00990B38" w:rsidRDefault="00990B38" w:rsidP="00990B38">
      <w:pPr>
        <w:autoSpaceDE w:val="0"/>
        <w:autoSpaceDN w:val="0"/>
        <w:adjustRightInd w:val="0"/>
        <w:spacing w:after="0" w:line="240" w:lineRule="auto"/>
        <w:ind w:left="360"/>
        <w:rPr>
          <w:rFonts w:cs="Arial"/>
          <w:szCs w:val="22"/>
        </w:rPr>
      </w:pPr>
      <w:r>
        <w:rPr>
          <w:rFonts w:cs="Arial"/>
          <w:i/>
          <w:iCs/>
          <w:szCs w:val="22"/>
        </w:rPr>
        <w:t>Energy Smart Grocer</w:t>
      </w:r>
      <w:r>
        <w:rPr>
          <w:rFonts w:cs="Arial"/>
          <w:szCs w:val="22"/>
        </w:rPr>
        <w:t>: This third party contracted program provides expert technical</w:t>
      </w:r>
    </w:p>
    <w:p w:rsidR="00990B38" w:rsidRPr="005C5DB4" w:rsidRDefault="00990B38" w:rsidP="00990B38">
      <w:pPr>
        <w:autoSpaceDE w:val="0"/>
        <w:autoSpaceDN w:val="0"/>
        <w:adjustRightInd w:val="0"/>
        <w:spacing w:after="0" w:line="240" w:lineRule="auto"/>
        <w:ind w:left="720"/>
      </w:pPr>
      <w:r w:rsidRPr="005C5DB4">
        <w:t>assistance and Measure-specific financial incentives to grocers who wish to</w:t>
      </w:r>
    </w:p>
    <w:p w:rsidR="00990B38" w:rsidRPr="00CC1492" w:rsidRDefault="00990B38" w:rsidP="00990B38">
      <w:pPr>
        <w:pStyle w:val="BodyArial"/>
        <w:spacing w:before="0"/>
        <w:ind w:left="720"/>
      </w:pPr>
      <w:r w:rsidRPr="005C5DB4">
        <w:t>purchase and install energy efficient lighting, refrigeration and HVAC systems that</w:t>
      </w:r>
      <w:r>
        <w:t xml:space="preserve"> </w:t>
      </w:r>
      <w:r w:rsidRPr="005C5DB4">
        <w:t xml:space="preserve">exceed Code minimum efficiency requirements or industry standard practice where </w:t>
      </w:r>
      <w:r w:rsidRPr="00D2727F">
        <w:t>Code requirements do not exist.</w:t>
      </w:r>
    </w:p>
    <w:p w:rsidR="00F35A3A" w:rsidRPr="00CC1492" w:rsidRDefault="00F35A3A" w:rsidP="00F35A3A">
      <w:pPr>
        <w:ind w:left="360"/>
      </w:pPr>
      <w:r w:rsidRPr="00CC1492">
        <w:lastRenderedPageBreak/>
        <w:t>Measure incentive eligibility criteria are based on</w:t>
      </w:r>
      <w:r w:rsidRPr="00CC1492">
        <w:rPr>
          <w:rFonts w:cs="Arial"/>
        </w:rPr>
        <w:t>, but not limited to,</w:t>
      </w:r>
      <w:r w:rsidRPr="00CC1492">
        <w:t xml:space="preserve"> established</w:t>
      </w:r>
      <w:r w:rsidRPr="00CC1492">
        <w:rPr>
          <w:rFonts w:cs="Arial"/>
        </w:rPr>
        <w:t>, industry-standard</w:t>
      </w:r>
      <w:r w:rsidRPr="00CC1492">
        <w:t xml:space="preserve"> cost effectiveness tests</w:t>
      </w:r>
      <w:r w:rsidRPr="00CC1492">
        <w:rPr>
          <w:rFonts w:cs="Arial"/>
        </w:rPr>
        <w:t>, structure type and its location within the PSE service territory, fuel type (gas or electric), product type and product quantity</w:t>
      </w:r>
      <w:r w:rsidRPr="00CC1492">
        <w:t>.</w:t>
      </w:r>
      <w:r w:rsidR="00CD1C24">
        <w:t xml:space="preserve"> </w:t>
      </w:r>
      <w:r w:rsidRPr="00CC1492">
        <w:t>A detailed list of Energy Efficiency Services</w:t>
      </w:r>
      <w:r>
        <w:t>’</w:t>
      </w:r>
      <w:r w:rsidRPr="00CC1492">
        <w:t xml:space="preserve"> Measures, Incentives and Eligibility are included </w:t>
      </w:r>
      <w:r w:rsidRPr="00CC1492">
        <w:rPr>
          <w:rFonts w:cs="Arial"/>
        </w:rPr>
        <w:t xml:space="preserve">as an Attachment to </w:t>
      </w:r>
      <w:r w:rsidRPr="00CC1492">
        <w:t xml:space="preserve">the </w:t>
      </w:r>
      <w:r>
        <w:t xml:space="preserve">2015 </w:t>
      </w:r>
      <w:r w:rsidR="009E2BBF">
        <w:t>Annual</w:t>
      </w:r>
      <w:r>
        <w:t xml:space="preserve"> Conservation Plan </w:t>
      </w:r>
      <w:r w:rsidRPr="00CC1492">
        <w:t>as Exhibit 4.</w:t>
      </w:r>
    </w:p>
    <w:p w:rsidR="003745CC" w:rsidRPr="009566A6" w:rsidRDefault="003745CC" w:rsidP="00F10ECE">
      <w:pPr>
        <w:pStyle w:val="Heading3"/>
        <w:ind w:left="360"/>
      </w:pPr>
      <w:bookmarkStart w:id="179" w:name="_Toc300733818"/>
      <w:bookmarkStart w:id="180" w:name="_Toc430420021"/>
      <w:bookmarkStart w:id="181" w:name="_Toc300733820"/>
      <w:r w:rsidRPr="009566A6">
        <w:t>Target Market</w:t>
      </w:r>
      <w:bookmarkEnd w:id="179"/>
      <w:bookmarkEnd w:id="180"/>
    </w:p>
    <w:p w:rsidR="003500F1" w:rsidRDefault="003745CC" w:rsidP="00F10ECE">
      <w:pPr>
        <w:spacing w:before="160"/>
        <w:ind w:left="360"/>
      </w:pPr>
      <w:r w:rsidRPr="00CC1492">
        <w:t>Owners and developers of commercial or industrial facilities to be served by PSE with electricity or natural gas are eligible for new construction incentives.</w:t>
      </w:r>
      <w:r>
        <w:t xml:space="preserve"> </w:t>
      </w:r>
    </w:p>
    <w:p w:rsidR="003745CC" w:rsidRPr="00CC1492" w:rsidRDefault="003745CC" w:rsidP="00F10ECE">
      <w:pPr>
        <w:spacing w:before="160"/>
        <w:ind w:left="360"/>
      </w:pPr>
      <w:r>
        <w:t>Also targeted are market actors, including but not limited to, owner’s representatives, trade allies, development organizations, property management companies, and financing organizations.</w:t>
      </w:r>
    </w:p>
    <w:p w:rsidR="00F35A3A" w:rsidRPr="009566A6" w:rsidRDefault="00F35A3A" w:rsidP="00F10ECE">
      <w:pPr>
        <w:pStyle w:val="Heading3"/>
        <w:ind w:left="360"/>
      </w:pPr>
      <w:bookmarkStart w:id="182" w:name="_Toc430420022"/>
      <w:r w:rsidRPr="009566A6">
        <w:t xml:space="preserve">Marketing </w:t>
      </w:r>
      <w:r w:rsidR="00DB733D">
        <w:t xml:space="preserve">and Outreach </w:t>
      </w:r>
      <w:r w:rsidRPr="009566A6">
        <w:t>Plan</w:t>
      </w:r>
      <w:bookmarkEnd w:id="181"/>
      <w:bookmarkEnd w:id="182"/>
    </w:p>
    <w:p w:rsidR="00DB733D" w:rsidRPr="00E7437F" w:rsidRDefault="00DB733D" w:rsidP="00F10ECE">
      <w:pPr>
        <w:autoSpaceDE w:val="0"/>
        <w:autoSpaceDN w:val="0"/>
        <w:adjustRightInd w:val="0"/>
        <w:spacing w:before="120"/>
        <w:ind w:left="360"/>
        <w:rPr>
          <w:rFonts w:cs="Arial"/>
          <w:color w:val="000000"/>
        </w:rPr>
      </w:pPr>
      <w:r w:rsidRPr="00E7437F">
        <w:rPr>
          <w:rFonts w:cs="Arial"/>
          <w:color w:val="000000"/>
        </w:rPr>
        <w:t>PSE’s program for commercial new construction will remain an incentive for building</w:t>
      </w:r>
      <w:r>
        <w:rPr>
          <w:rFonts w:cs="Arial"/>
          <w:color w:val="000000"/>
        </w:rPr>
        <w:t xml:space="preserve"> </w:t>
      </w:r>
      <w:r w:rsidRPr="00E7437F">
        <w:rPr>
          <w:rFonts w:cs="Arial"/>
          <w:color w:val="000000"/>
        </w:rPr>
        <w:t>designers and developers to include energy-efficiency measures that are above and</w:t>
      </w:r>
      <w:r>
        <w:rPr>
          <w:rFonts w:cs="Arial"/>
          <w:color w:val="000000"/>
        </w:rPr>
        <w:t xml:space="preserve"> </w:t>
      </w:r>
      <w:r w:rsidRPr="00E7437F">
        <w:rPr>
          <w:rFonts w:cs="Arial"/>
          <w:color w:val="000000"/>
        </w:rPr>
        <w:t>beyond that which is required by the building code or industry standard practice.</w:t>
      </w:r>
    </w:p>
    <w:p w:rsidR="00DB733D" w:rsidRPr="00E7437F" w:rsidRDefault="00DB733D" w:rsidP="00F10ECE">
      <w:pPr>
        <w:autoSpaceDE w:val="0"/>
        <w:autoSpaceDN w:val="0"/>
        <w:adjustRightInd w:val="0"/>
        <w:spacing w:before="120"/>
        <w:ind w:left="360"/>
        <w:rPr>
          <w:rFonts w:cs="Arial"/>
          <w:color w:val="000000"/>
        </w:rPr>
      </w:pPr>
      <w:r w:rsidRPr="00E7437F">
        <w:rPr>
          <w:rFonts w:cs="Arial"/>
          <w:color w:val="000000"/>
        </w:rPr>
        <w:t xml:space="preserve">In order to reach the right audience at early stages, marketing and outreach teams will explore a diverse set of messaging and tactics to reach architects, municipalities, developers and engineers, respectively. </w:t>
      </w:r>
    </w:p>
    <w:p w:rsidR="00DB733D" w:rsidRPr="009A0376" w:rsidRDefault="00DB733D" w:rsidP="00F10ECE">
      <w:pPr>
        <w:autoSpaceDE w:val="0"/>
        <w:autoSpaceDN w:val="0"/>
        <w:adjustRightInd w:val="0"/>
        <w:spacing w:before="120"/>
        <w:ind w:left="360"/>
        <w:rPr>
          <w:rFonts w:cs="Arial"/>
          <w:color w:val="000000"/>
        </w:rPr>
      </w:pPr>
      <w:r w:rsidRPr="00E7437F">
        <w:rPr>
          <w:rFonts w:cs="Arial"/>
          <w:color w:val="000000"/>
        </w:rPr>
        <w:t>Market activity for new construction is expected to increase during the 2016-2017</w:t>
      </w:r>
      <w:r>
        <w:rPr>
          <w:rFonts w:cs="Arial"/>
          <w:color w:val="000000"/>
        </w:rPr>
        <w:t xml:space="preserve"> </w:t>
      </w:r>
      <w:r w:rsidRPr="00E7437F">
        <w:rPr>
          <w:rFonts w:cs="Arial"/>
          <w:color w:val="000000"/>
        </w:rPr>
        <w:t>program period yielding new project leads. Due to long lead time for new construction</w:t>
      </w:r>
      <w:r>
        <w:rPr>
          <w:rFonts w:cs="Arial"/>
          <w:color w:val="000000"/>
        </w:rPr>
        <w:t xml:space="preserve"> </w:t>
      </w:r>
      <w:r w:rsidRPr="00E7437F">
        <w:rPr>
          <w:rFonts w:cs="Arial"/>
          <w:color w:val="000000"/>
        </w:rPr>
        <w:t>project</w:t>
      </w:r>
      <w:r>
        <w:rPr>
          <w:rFonts w:cs="Arial"/>
          <w:color w:val="000000"/>
        </w:rPr>
        <w:t xml:space="preserve"> </w:t>
      </w:r>
      <w:r w:rsidRPr="00E7437F">
        <w:rPr>
          <w:rFonts w:cs="Arial"/>
          <w:color w:val="000000"/>
        </w:rPr>
        <w:t>development, new leads for major projects during 2016-2017 are not likely to</w:t>
      </w:r>
      <w:r>
        <w:rPr>
          <w:rFonts w:cs="Arial"/>
          <w:color w:val="000000"/>
        </w:rPr>
        <w:t xml:space="preserve"> </w:t>
      </w:r>
      <w:r w:rsidRPr="00E7437F">
        <w:rPr>
          <w:rFonts w:cs="Arial"/>
          <w:color w:val="000000"/>
        </w:rPr>
        <w:t>contribute energy savings until the 2018-2019 program period.</w:t>
      </w:r>
    </w:p>
    <w:p w:rsidR="00F35A3A" w:rsidRDefault="00F35A3A" w:rsidP="00BE74F4">
      <w:pPr>
        <w:pStyle w:val="Heading4"/>
        <w:numPr>
          <w:ilvl w:val="0"/>
          <w:numId w:val="96"/>
        </w:numPr>
      </w:pPr>
      <w:r>
        <w:t>Communications</w:t>
      </w:r>
      <w:r w:rsidRPr="00E80F6B">
        <w:t xml:space="preserve"> </w:t>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Continue creating collateral to reflect customer needs for greater</w:t>
      </w:r>
      <w:r>
        <w:rPr>
          <w:rFonts w:ascii="Arial" w:hAnsi="Arial" w:cs="Arial"/>
          <w:color w:val="000000"/>
        </w:rPr>
        <w:t xml:space="preserve"> </w:t>
      </w:r>
      <w:r w:rsidRPr="00777C2C">
        <w:rPr>
          <w:rFonts w:ascii="Arial" w:hAnsi="Arial" w:cs="Arial"/>
          <w:color w:val="000000"/>
        </w:rPr>
        <w:t>comprehensive understanding of energy efficiency program offerings.</w:t>
      </w:r>
    </w:p>
    <w:p w:rsidR="00DB733D" w:rsidRPr="00E7437F"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Revamp content on PSE.com to be more user-friendly, and mobile optimized.</w:t>
      </w:r>
    </w:p>
    <w:p w:rsidR="00DB733D" w:rsidRPr="00E7437F"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Update standardized content for public presentations.</w:t>
      </w:r>
    </w:p>
    <w:p w:rsidR="00990B38" w:rsidRDefault="00990B38"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Pr>
          <w:rFonts w:ascii="Arial" w:hAnsi="Arial" w:cs="Arial"/>
          <w:color w:val="000000"/>
        </w:rPr>
        <w:br w:type="page"/>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lastRenderedPageBreak/>
        <w:t>Develop mini-case studies that include new construction commissioning and likely</w:t>
      </w:r>
      <w:r>
        <w:rPr>
          <w:rFonts w:ascii="Arial" w:hAnsi="Arial" w:cs="Arial"/>
          <w:color w:val="000000"/>
        </w:rPr>
        <w:t xml:space="preserve"> </w:t>
      </w:r>
      <w:r w:rsidRPr="00777C2C">
        <w:rPr>
          <w:rFonts w:ascii="Arial" w:hAnsi="Arial" w:cs="Arial"/>
          <w:color w:val="000000"/>
        </w:rPr>
        <w:t>rebates or components. Group multiple case studies together by vertical for a more comprehensive snapshot for similar businesses and industries.</w:t>
      </w:r>
    </w:p>
    <w:p w:rsidR="00DB733D" w:rsidRPr="00E7437F" w:rsidRDefault="00DB733D" w:rsidP="00BE74F4">
      <w:pPr>
        <w:pStyle w:val="ListParagraph"/>
        <w:numPr>
          <w:ilvl w:val="1"/>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Target industries: hospitals, office buildings, national retail chains</w:t>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Incorporate messaging around other services PSE provides for new construction</w:t>
      </w:r>
      <w:r>
        <w:rPr>
          <w:rFonts w:ascii="Arial" w:hAnsi="Arial" w:cs="Arial"/>
          <w:color w:val="000000"/>
        </w:rPr>
        <w:t xml:space="preserve"> </w:t>
      </w:r>
      <w:r w:rsidRPr="00777C2C">
        <w:rPr>
          <w:rFonts w:ascii="Arial" w:hAnsi="Arial" w:cs="Arial"/>
          <w:color w:val="000000"/>
        </w:rPr>
        <w:t>projects beyond incentives for improved customer service and greater</w:t>
      </w:r>
      <w:r>
        <w:rPr>
          <w:rFonts w:ascii="Arial" w:hAnsi="Arial" w:cs="Arial"/>
          <w:color w:val="000000"/>
        </w:rPr>
        <w:t xml:space="preserve"> </w:t>
      </w:r>
      <w:r w:rsidRPr="00777C2C">
        <w:rPr>
          <w:rFonts w:ascii="Arial" w:hAnsi="Arial" w:cs="Arial"/>
          <w:color w:val="000000"/>
        </w:rPr>
        <w:t>participation.</w:t>
      </w:r>
    </w:p>
    <w:p w:rsidR="00DB733D" w:rsidRPr="009A0376" w:rsidRDefault="00DB733D" w:rsidP="00BE74F4">
      <w:pPr>
        <w:pStyle w:val="ListParagraph"/>
        <w:numPr>
          <w:ilvl w:val="0"/>
          <w:numId w:val="45"/>
        </w:numPr>
        <w:autoSpaceDE w:val="0"/>
        <w:autoSpaceDN w:val="0"/>
        <w:adjustRightInd w:val="0"/>
        <w:contextualSpacing w:val="0"/>
        <w:jc w:val="left"/>
        <w:rPr>
          <w:rFonts w:ascii="Arial" w:hAnsi="Arial" w:cs="Arial"/>
          <w:color w:val="000000"/>
        </w:rPr>
      </w:pPr>
      <w:r w:rsidRPr="00E7437F">
        <w:rPr>
          <w:rFonts w:ascii="Arial" w:hAnsi="Arial" w:cs="Arial"/>
          <w:color w:val="000000"/>
        </w:rPr>
        <w:t>Target communications toward multi-family new construction projects, which are now coming under this program, along with the commercial and multi-family incentives which will be aligned for consistency and simplicity.</w:t>
      </w:r>
    </w:p>
    <w:p w:rsidR="00447CFE" w:rsidRPr="00447CFE" w:rsidRDefault="00447CFE" w:rsidP="00F10ECE">
      <w:pPr>
        <w:pStyle w:val="Heading4"/>
      </w:pPr>
      <w:r w:rsidRPr="00447CFE">
        <w:t xml:space="preserve">Community Outreach </w:t>
      </w:r>
    </w:p>
    <w:p w:rsidR="00447CFE" w:rsidRPr="00E7437F" w:rsidRDefault="00447CFE" w:rsidP="00F10ECE">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447CFE" w:rsidRPr="009A0376" w:rsidRDefault="00447CFE"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Presentations to Chambers of Commerce, Busi</w:t>
      </w:r>
      <w:r>
        <w:rPr>
          <w:rFonts w:ascii="Arial" w:hAnsi="Arial" w:cs="Arial"/>
          <w:color w:val="000000"/>
        </w:rPr>
        <w:t xml:space="preserve">ness, Industry and Agriculture </w:t>
      </w:r>
      <w:r w:rsidRPr="009A0376">
        <w:rPr>
          <w:rFonts w:ascii="Arial" w:hAnsi="Arial" w:cs="Arial"/>
          <w:color w:val="000000"/>
        </w:rPr>
        <w:t>and other trade associations to publicize program offerings.</w:t>
      </w:r>
    </w:p>
    <w:p w:rsidR="00447CFE" w:rsidRPr="009A0376" w:rsidRDefault="00447CFE"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with program offerings.</w:t>
      </w:r>
    </w:p>
    <w:p w:rsidR="00447CFE" w:rsidRPr="009A0376" w:rsidRDefault="00447CFE"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041555" w:rsidRPr="009566A6" w:rsidRDefault="00B60CA4" w:rsidP="00F10ECE">
      <w:pPr>
        <w:pStyle w:val="Heading2"/>
        <w:ind w:left="360"/>
      </w:pPr>
      <w:r w:rsidRPr="00A038AA">
        <w:rPr>
          <w:rFonts w:cs="Arial"/>
          <w:bCs/>
          <w:color w:val="339966"/>
          <w:szCs w:val="24"/>
        </w:rPr>
        <w:br w:type="page"/>
      </w:r>
      <w:bookmarkStart w:id="183" w:name="_Toc430420023"/>
      <w:bookmarkStart w:id="184" w:name="_Toc269104991"/>
      <w:bookmarkStart w:id="185" w:name="_Toc273533567"/>
      <w:bookmarkStart w:id="186" w:name="_Toc273533732"/>
      <w:bookmarkStart w:id="187" w:name="_Toc231696868"/>
      <w:bookmarkStart w:id="188" w:name="_Toc243467240"/>
      <w:r w:rsidR="00041555" w:rsidRPr="009566A6">
        <w:lastRenderedPageBreak/>
        <w:t>Resource Conservation Manage</w:t>
      </w:r>
      <w:r w:rsidR="00041555">
        <w:t>ment</w:t>
      </w:r>
      <w:bookmarkEnd w:id="183"/>
    </w:p>
    <w:p w:rsidR="00041555" w:rsidRPr="00CC1492" w:rsidRDefault="00C47BFD" w:rsidP="00041555">
      <w:pPr>
        <w:rPr>
          <w:rFonts w:cs="Arial"/>
          <w:szCs w:val="22"/>
        </w:rPr>
      </w:pPr>
      <w:r>
        <w:rPr>
          <w:rFonts w:cs="Arial"/>
          <w:szCs w:val="22"/>
        </w:rPr>
        <w:t>Schedules E/</w:t>
      </w:r>
      <w:r w:rsidR="00041555" w:rsidRPr="00CC1492">
        <w:rPr>
          <w:rFonts w:cs="Arial"/>
          <w:szCs w:val="22"/>
        </w:rPr>
        <w:t>G</w:t>
      </w:r>
      <w:r>
        <w:rPr>
          <w:rFonts w:cs="Arial"/>
          <w:szCs w:val="22"/>
        </w:rPr>
        <w:t xml:space="preserve"> </w:t>
      </w:r>
      <w:r w:rsidR="00041555" w:rsidRPr="00CC1492">
        <w:rPr>
          <w:rFonts w:cs="Arial"/>
          <w:szCs w:val="22"/>
        </w:rPr>
        <w:t>2</w:t>
      </w:r>
      <w:r w:rsidR="00041555">
        <w:rPr>
          <w:rFonts w:cs="Arial"/>
          <w:szCs w:val="22"/>
        </w:rPr>
        <w:t>53</w:t>
      </w:r>
      <w:r w:rsidR="00041555" w:rsidRPr="00CC1492">
        <w:rPr>
          <w:rFonts w:cs="Arial"/>
          <w:szCs w:val="22"/>
        </w:rPr>
        <w:t xml:space="preserve"> </w:t>
      </w:r>
    </w:p>
    <w:p w:rsidR="00041555" w:rsidRPr="009566A6" w:rsidRDefault="00041555" w:rsidP="00BE74F4">
      <w:pPr>
        <w:pStyle w:val="Heading3"/>
        <w:numPr>
          <w:ilvl w:val="0"/>
          <w:numId w:val="97"/>
        </w:numPr>
        <w:ind w:left="360"/>
      </w:pPr>
      <w:bookmarkStart w:id="189" w:name="_Toc273533562"/>
      <w:bookmarkStart w:id="190" w:name="_Toc273533727"/>
      <w:bookmarkStart w:id="191" w:name="_Toc430420024"/>
      <w:bookmarkStart w:id="192" w:name="_Toc300733825"/>
      <w:bookmarkStart w:id="193" w:name="_Toc231696856"/>
      <w:r w:rsidRPr="009566A6">
        <w:t>Purpose</w:t>
      </w:r>
      <w:bookmarkEnd w:id="189"/>
      <w:bookmarkEnd w:id="190"/>
      <w:bookmarkEnd w:id="191"/>
    </w:p>
    <w:p w:rsidR="00041555" w:rsidRPr="00CC1492" w:rsidRDefault="00041555" w:rsidP="00F10ECE">
      <w:pPr>
        <w:pStyle w:val="BodyArial"/>
        <w:ind w:left="360"/>
      </w:pPr>
      <w:r w:rsidRPr="00CC1492">
        <w:t>The purpose of t</w:t>
      </w:r>
      <w:r>
        <w:t>he Resource Conservation Management</w:t>
      </w:r>
      <w:r w:rsidRPr="00CC1492">
        <w:t xml:space="preserve"> program is to achieve </w:t>
      </w:r>
      <w:r>
        <w:t>c</w:t>
      </w:r>
      <w:r w:rsidRPr="00CC1492">
        <w:t>ustomer cost reductions for major resource utility bills through behavioral changes, operational improvements, facility maintenance, and attention to utility accounting. Savings result from changes in practices and do not require major investments in equipment.</w:t>
      </w:r>
      <w:r w:rsidR="00CD1C24">
        <w:t xml:space="preserve"> </w:t>
      </w:r>
    </w:p>
    <w:p w:rsidR="00041555" w:rsidRPr="009566A6" w:rsidRDefault="00041555" w:rsidP="00F10ECE">
      <w:pPr>
        <w:pStyle w:val="Heading3"/>
        <w:ind w:left="360"/>
      </w:pPr>
      <w:bookmarkStart w:id="194" w:name="_Toc300733823"/>
      <w:bookmarkStart w:id="195" w:name="_Toc430420025"/>
      <w:r w:rsidRPr="009566A6">
        <w:t>Description</w:t>
      </w:r>
      <w:bookmarkEnd w:id="194"/>
      <w:bookmarkEnd w:id="195"/>
    </w:p>
    <w:p w:rsidR="00041555" w:rsidRPr="00980217" w:rsidRDefault="00041555" w:rsidP="00804057">
      <w:pPr>
        <w:ind w:left="360"/>
      </w:pPr>
      <w:r w:rsidRPr="00CC1492">
        <w:t>PSE offe</w:t>
      </w:r>
      <w:r>
        <w:t>rs Resource Conservation Management</w:t>
      </w:r>
      <w:r w:rsidRPr="00CC1492">
        <w:t xml:space="preserve"> Services (RCM) to any school district, public-sector government agency, and </w:t>
      </w:r>
      <w:r>
        <w:t>C</w:t>
      </w:r>
      <w:r w:rsidRPr="00CC1492">
        <w:t xml:space="preserve">ommercial or </w:t>
      </w:r>
      <w:r>
        <w:t>I</w:t>
      </w:r>
      <w:r w:rsidRPr="00CC1492">
        <w:t xml:space="preserve">ndustrial (C/I) </w:t>
      </w:r>
      <w:r>
        <w:t>c</w:t>
      </w:r>
      <w:r w:rsidRPr="00CC1492">
        <w:t xml:space="preserve">ustomer with </w:t>
      </w:r>
      <w:r>
        <w:t xml:space="preserve">a minimum portfolio baseload </w:t>
      </w:r>
      <w:r w:rsidRPr="00CC1492">
        <w:t xml:space="preserve">to </w:t>
      </w:r>
      <w:r>
        <w:t>meet</w:t>
      </w:r>
      <w:r w:rsidRPr="00CC1492">
        <w:t xml:space="preserve"> cost-effective</w:t>
      </w:r>
      <w:r>
        <w:t xml:space="preserve"> thresholds</w:t>
      </w:r>
      <w:r w:rsidRPr="00CC1492">
        <w:t>.</w:t>
      </w:r>
      <w:r w:rsidR="00CD1C24">
        <w:t xml:space="preserve"> </w:t>
      </w:r>
      <w:r w:rsidRPr="00CC1492">
        <w:t xml:space="preserve">The RCM program </w:t>
      </w:r>
      <w:r>
        <w:t>targets</w:t>
      </w:r>
      <w:r w:rsidRPr="00CC1492">
        <w:t xml:space="preserve"> larger </w:t>
      </w:r>
      <w:r>
        <w:t>c</w:t>
      </w:r>
      <w:r w:rsidRPr="00CC1492">
        <w:t>ustomers with multiple facilities</w:t>
      </w:r>
      <w:r>
        <w:t xml:space="preserve"> such that the cost of implementation can be recovered through savings achieved</w:t>
      </w:r>
      <w:r w:rsidRPr="00CC1492">
        <w:t>.</w:t>
      </w:r>
      <w:r w:rsidR="00CD1C24">
        <w:t xml:space="preserve"> </w:t>
      </w:r>
      <w:r w:rsidRPr="00980217">
        <w:t>Schedule 448, 449, 458, and 459 customers may utilize their Schedule 258 funding allocation for Resource Conservation Manager Services (RCM).</w:t>
      </w:r>
    </w:p>
    <w:p w:rsidR="00041555" w:rsidRDefault="00041555" w:rsidP="00804057">
      <w:pPr>
        <w:ind w:left="360"/>
      </w:pPr>
      <w:r w:rsidRPr="00CC1492">
        <w:t>Customers qualify for the RCM program based on their annual PSE energy purchases.</w:t>
      </w:r>
      <w:r w:rsidR="00CD1C24">
        <w:t xml:space="preserve"> </w:t>
      </w:r>
      <w:r w:rsidRPr="00CC1492">
        <w:t xml:space="preserve">A typical </w:t>
      </w:r>
      <w:r>
        <w:t>c</w:t>
      </w:r>
      <w:r w:rsidRPr="00CC1492">
        <w:t xml:space="preserve">ustomer baseline for </w:t>
      </w:r>
      <w:r w:rsidR="00AC4163">
        <w:t>maximum program funding</w:t>
      </w:r>
      <w:r w:rsidRPr="00CC1492">
        <w:t xml:space="preserve"> is 20,000,000 kWh</w:t>
      </w:r>
      <w:r>
        <w:t xml:space="preserve"> for electric only</w:t>
      </w:r>
      <w:r w:rsidRPr="00CC1492">
        <w:t xml:space="preserve"> or 2,700,000 </w:t>
      </w:r>
      <w:r>
        <w:t>t</w:t>
      </w:r>
      <w:r w:rsidRPr="00CC1492">
        <w:t>herms for gas-only service from PSE.</w:t>
      </w:r>
      <w:r w:rsidR="00CD1C24">
        <w:t xml:space="preserve"> </w:t>
      </w:r>
      <w:r w:rsidRPr="00CC1492">
        <w:t xml:space="preserve">Funding levels are prorated based on the amount of staff a </w:t>
      </w:r>
      <w:r>
        <w:t>c</w:t>
      </w:r>
      <w:r w:rsidRPr="00CC1492">
        <w:t>ustomer would need to allocate in order to achieve cost-effective savings from RCM efforts.</w:t>
      </w:r>
      <w:r w:rsidR="00CD1C24">
        <w:t xml:space="preserve"> </w:t>
      </w:r>
      <w:r>
        <w:t xml:space="preserve">At a minimum, the customer needs to </w:t>
      </w:r>
      <w:r w:rsidR="00AC4163">
        <w:t>use 1,000,000 kWh or 135,000 Therms, or the equivalent to participate in the program.</w:t>
      </w:r>
    </w:p>
    <w:p w:rsidR="00041555" w:rsidRPr="00CC1492" w:rsidRDefault="00041555" w:rsidP="00804057">
      <w:pPr>
        <w:ind w:left="360"/>
      </w:pPr>
      <w:r w:rsidRPr="00CC1492">
        <w:t xml:space="preserve">An RCM </w:t>
      </w:r>
      <w:r>
        <w:t>c</w:t>
      </w:r>
      <w:r w:rsidRPr="00CC1492">
        <w:t>ustomer employs</w:t>
      </w:r>
      <w:r>
        <w:t>,</w:t>
      </w:r>
      <w:r w:rsidRPr="00CC1492">
        <w:t xml:space="preserve"> contracts</w:t>
      </w:r>
      <w:r>
        <w:t>, or designates existing staff</w:t>
      </w:r>
      <w:r w:rsidRPr="00CC1492">
        <w:t xml:space="preserve"> </w:t>
      </w:r>
      <w:r>
        <w:t xml:space="preserve">to implement RCM </w:t>
      </w:r>
      <w:r w:rsidRPr="00CC1492">
        <w:t>responsibilities, including accounting for resource consumption</w:t>
      </w:r>
      <w:r>
        <w:t>, assessing facilities, recommending actions, monitoring progress, calculating</w:t>
      </w:r>
      <w:r w:rsidRPr="00CC1492">
        <w:t xml:space="preserve"> savings</w:t>
      </w:r>
      <w:r>
        <w:t xml:space="preserve"> and communicating program information to organization stakeholders.</w:t>
      </w:r>
    </w:p>
    <w:p w:rsidR="00041555" w:rsidRDefault="00041555" w:rsidP="00804057">
      <w:pPr>
        <w:ind w:left="360"/>
      </w:pPr>
      <w:r w:rsidRPr="00CC1492">
        <w:t>Monetary grants include a "start-up" grant for completion of deliverables associated with building the program foundation</w:t>
      </w:r>
      <w:r>
        <w:t>.</w:t>
      </w:r>
      <w:r w:rsidR="00CD1C24">
        <w:t xml:space="preserve"> </w:t>
      </w:r>
      <w:r>
        <w:t xml:space="preserve">The start-up deliverables include </w:t>
      </w:r>
      <w:r w:rsidR="00AC4163">
        <w:t>identifying</w:t>
      </w:r>
      <w:r w:rsidRPr="00CC1492">
        <w:t xml:space="preserve"> an RCM, setting up an energy-accounting database, writing a company resource management plan, and completing facility action plans.</w:t>
      </w:r>
      <w:r w:rsidR="00CD1C24">
        <w:t xml:space="preserve"> </w:t>
      </w:r>
      <w:r w:rsidRPr="00CC1492">
        <w:t xml:space="preserve">Once start-up deliverables are complete, the </w:t>
      </w:r>
      <w:r>
        <w:t>c</w:t>
      </w:r>
      <w:r w:rsidRPr="00CC1492">
        <w:t xml:space="preserve">ustomer may qualify for "performance grants" based on achieving </w:t>
      </w:r>
      <w:r>
        <w:t>energy savings associated with RCM practices and “</w:t>
      </w:r>
      <w:r w:rsidR="00AA1FAC">
        <w:t>target</w:t>
      </w:r>
      <w:r>
        <w:t xml:space="preserve"> grants” for meeting or exceeding </w:t>
      </w:r>
      <w:r w:rsidRPr="00CC1492">
        <w:t>pre-established energy-reduction targets.</w:t>
      </w:r>
      <w:r w:rsidR="00CD1C24">
        <w:t xml:space="preserve"> </w:t>
      </w:r>
    </w:p>
    <w:p w:rsidR="00041555" w:rsidRPr="00CC1492" w:rsidRDefault="00041555" w:rsidP="00804057">
      <w:pPr>
        <w:ind w:left="360"/>
      </w:pPr>
      <w:r w:rsidRPr="00CC1492">
        <w:lastRenderedPageBreak/>
        <w:t>The RCM agreement is valid for three years.</w:t>
      </w:r>
      <w:r w:rsidR="00CD1C24">
        <w:t xml:space="preserve"> </w:t>
      </w:r>
      <w:r w:rsidRPr="00CC1492">
        <w:t>Over this time, PSE anticipates a 10-12 percent reduction in overall energy use.</w:t>
      </w:r>
      <w:r w:rsidR="00CD1C24">
        <w:t xml:space="preserve"> </w:t>
      </w:r>
      <w:r w:rsidRPr="00CC1492">
        <w:t>Savings are calculated using industry standard practices and energy accounting methodologies.</w:t>
      </w:r>
      <w:r w:rsidR="00CD1C24">
        <w:t xml:space="preserve"> </w:t>
      </w:r>
      <w:r w:rsidRPr="00CC1492">
        <w:t xml:space="preserve">Reported annual savings are a variance from </w:t>
      </w:r>
      <w:r w:rsidR="00AC4163">
        <w:t>a fixed baseline</w:t>
      </w:r>
      <w:r w:rsidRPr="00CC1492">
        <w:t>.</w:t>
      </w:r>
      <w:r w:rsidR="00CD1C24">
        <w:t xml:space="preserve"> </w:t>
      </w:r>
      <w:r w:rsidRPr="00CC1492">
        <w:t xml:space="preserve">PSE may elect to renew a </w:t>
      </w:r>
      <w:r>
        <w:t>c</w:t>
      </w:r>
      <w:r w:rsidRPr="00CC1492">
        <w:t>ustomer's RCM agreement in three-year increments to provide continued support and additional performance incentives.</w:t>
      </w:r>
    </w:p>
    <w:p w:rsidR="00041555" w:rsidRPr="00CC1492" w:rsidRDefault="00041555" w:rsidP="00804057">
      <w:pPr>
        <w:pStyle w:val="BodyArial"/>
        <w:ind w:left="360"/>
      </w:pPr>
      <w:r w:rsidRPr="00CC1492">
        <w:t xml:space="preserve">Puget Sound Energy’s RCM </w:t>
      </w:r>
      <w:r>
        <w:t xml:space="preserve">support </w:t>
      </w:r>
      <w:r w:rsidRPr="00CC1492">
        <w:t>program is comprised of a "menu" of service</w:t>
      </w:r>
      <w:r>
        <w:t>s,</w:t>
      </w:r>
      <w:r w:rsidRPr="00CC1492">
        <w:t xml:space="preserve"> which can be tailored to meet the specific needs of the </w:t>
      </w:r>
      <w:r>
        <w:t>c</w:t>
      </w:r>
      <w:r w:rsidRPr="00CC1492">
        <w:t>ustomer.</w:t>
      </w:r>
      <w:r w:rsidR="00CD1C24">
        <w:t xml:space="preserve"> </w:t>
      </w:r>
      <w:r w:rsidRPr="00CC1492">
        <w:t>Typical RCM services include, but are not limited to</w:t>
      </w:r>
      <w:r>
        <w:t>,</w:t>
      </w:r>
      <w:r w:rsidRPr="00CC1492">
        <w:t xml:space="preserve"> the following</w:t>
      </w:r>
      <w:r>
        <w:t xml:space="preserve"> assistance and support</w:t>
      </w:r>
      <w:r w:rsidRPr="00CC1492">
        <w:t>:</w:t>
      </w:r>
    </w:p>
    <w:p w:rsidR="00041555" w:rsidRPr="00CC1492" w:rsidRDefault="00041555" w:rsidP="00BE74F4">
      <w:pPr>
        <w:pStyle w:val="Heading4"/>
        <w:numPr>
          <w:ilvl w:val="0"/>
          <w:numId w:val="98"/>
        </w:numPr>
        <w:spacing w:before="0"/>
      </w:pPr>
      <w:r w:rsidRPr="00CC1492">
        <w:t>Program Start Up</w:t>
      </w:r>
    </w:p>
    <w:p w:rsidR="00041555" w:rsidRPr="00CC1492" w:rsidRDefault="00041555" w:rsidP="00804057">
      <w:pPr>
        <w:pStyle w:val="BodyText"/>
        <w:numPr>
          <w:ilvl w:val="0"/>
          <w:numId w:val="1"/>
        </w:numPr>
        <w:tabs>
          <w:tab w:val="num" w:pos="1080"/>
        </w:tabs>
        <w:spacing w:after="60"/>
        <w:ind w:left="1080"/>
      </w:pPr>
      <w:r>
        <w:t>D</w:t>
      </w:r>
      <w:r w:rsidRPr="00CC1492">
        <w:t>esigning and implementing an RCM program</w:t>
      </w:r>
      <w:r w:rsidR="00686D9A">
        <w:t>.</w:t>
      </w:r>
    </w:p>
    <w:p w:rsidR="00041555" w:rsidRPr="00CC1492" w:rsidRDefault="00041555" w:rsidP="00804057">
      <w:pPr>
        <w:pStyle w:val="BodyText"/>
        <w:numPr>
          <w:ilvl w:val="0"/>
          <w:numId w:val="1"/>
        </w:numPr>
        <w:tabs>
          <w:tab w:val="num" w:pos="1080"/>
        </w:tabs>
        <w:spacing w:after="60"/>
        <w:ind w:left="1080"/>
      </w:pPr>
      <w:r>
        <w:t>H</w:t>
      </w:r>
      <w:r w:rsidRPr="00CC1492">
        <w:t>iring or contracting a Resource Conservation Manager</w:t>
      </w:r>
      <w:r w:rsidR="00686D9A">
        <w:t>.</w:t>
      </w:r>
    </w:p>
    <w:p w:rsidR="00041555" w:rsidRPr="00CC1492" w:rsidRDefault="00041555" w:rsidP="00804057">
      <w:pPr>
        <w:pStyle w:val="BodyText"/>
        <w:numPr>
          <w:ilvl w:val="0"/>
          <w:numId w:val="1"/>
        </w:numPr>
        <w:tabs>
          <w:tab w:val="num" w:pos="1080"/>
        </w:tabs>
        <w:ind w:left="1080"/>
      </w:pPr>
      <w:r>
        <w:t>D</w:t>
      </w:r>
      <w:r w:rsidRPr="00CC1492">
        <w:t>eveloping baselines, polic</w:t>
      </w:r>
      <w:r>
        <w:t>ies and</w:t>
      </w:r>
      <w:r w:rsidRPr="00CC1492">
        <w:t xml:space="preserve"> guidelines, and facility action plans</w:t>
      </w:r>
      <w:r w:rsidR="00686D9A">
        <w:t>.</w:t>
      </w:r>
    </w:p>
    <w:p w:rsidR="00041555" w:rsidRPr="00CC1492" w:rsidRDefault="00041555" w:rsidP="00041555">
      <w:pPr>
        <w:pStyle w:val="Heading4"/>
        <w:spacing w:before="0"/>
      </w:pPr>
      <w:r w:rsidRPr="00CC1492">
        <w:t>Resource Accounting Software</w:t>
      </w:r>
    </w:p>
    <w:p w:rsidR="00041555" w:rsidRDefault="00041555" w:rsidP="00804057">
      <w:pPr>
        <w:pStyle w:val="BodyText"/>
        <w:numPr>
          <w:ilvl w:val="0"/>
          <w:numId w:val="4"/>
        </w:numPr>
        <w:tabs>
          <w:tab w:val="num" w:pos="720"/>
        </w:tabs>
        <w:spacing w:after="60"/>
        <w:ind w:left="1080"/>
      </w:pPr>
      <w:r>
        <w:t>P</w:t>
      </w:r>
      <w:r w:rsidRPr="00CC1492">
        <w:t>urchase and</w:t>
      </w:r>
      <w:r w:rsidR="00470689">
        <w:t>/or</w:t>
      </w:r>
      <w:r w:rsidRPr="00CC1492">
        <w:t xml:space="preserve"> implementation of resource accounting software</w:t>
      </w:r>
      <w:r w:rsidR="00686D9A">
        <w:t>.</w:t>
      </w:r>
    </w:p>
    <w:p w:rsidR="00041555" w:rsidRDefault="00041555" w:rsidP="00804057">
      <w:pPr>
        <w:pStyle w:val="BodyText"/>
        <w:numPr>
          <w:ilvl w:val="0"/>
          <w:numId w:val="4"/>
        </w:numPr>
        <w:tabs>
          <w:tab w:val="num" w:pos="720"/>
        </w:tabs>
        <w:ind w:left="1080"/>
      </w:pPr>
      <w:r>
        <w:t>A</w:t>
      </w:r>
      <w:r w:rsidRPr="00CC1492">
        <w:t>udits of existing databases to review for inclusion of all facilities, accounts, meters, etc., sufficient facility details, missing data, and overall data integrity</w:t>
      </w:r>
      <w:r w:rsidR="00686D9A">
        <w:t>.</w:t>
      </w:r>
    </w:p>
    <w:p w:rsidR="00041555" w:rsidRPr="00CC1492" w:rsidRDefault="00041555" w:rsidP="00041555">
      <w:pPr>
        <w:pStyle w:val="Heading4"/>
        <w:spacing w:before="0"/>
      </w:pPr>
      <w:r w:rsidRPr="00CC1492">
        <w:t xml:space="preserve">Technical Assistance </w:t>
      </w:r>
    </w:p>
    <w:p w:rsidR="00041555" w:rsidRPr="00CC1492" w:rsidRDefault="00041555" w:rsidP="00804057">
      <w:pPr>
        <w:pStyle w:val="BodyText"/>
        <w:numPr>
          <w:ilvl w:val="0"/>
          <w:numId w:val="2"/>
        </w:numPr>
        <w:tabs>
          <w:tab w:val="num" w:pos="1080"/>
        </w:tabs>
        <w:spacing w:after="60"/>
        <w:ind w:left="1080"/>
      </w:pPr>
      <w:r>
        <w:t>O</w:t>
      </w:r>
      <w:r w:rsidRPr="00CC1492">
        <w:t xml:space="preserve">n-site walk-through audits to </w:t>
      </w:r>
      <w:r>
        <w:t>train customer staff to identify waste and opportunities for improved efficiency</w:t>
      </w:r>
      <w:r w:rsidR="00686D9A">
        <w:t>.</w:t>
      </w:r>
    </w:p>
    <w:p w:rsidR="00041555" w:rsidRPr="00CC1492" w:rsidRDefault="00041555" w:rsidP="00804057">
      <w:pPr>
        <w:pStyle w:val="BodyText"/>
        <w:numPr>
          <w:ilvl w:val="0"/>
          <w:numId w:val="2"/>
        </w:numPr>
        <w:tabs>
          <w:tab w:val="num" w:pos="1080"/>
        </w:tabs>
        <w:ind w:left="1080"/>
      </w:pPr>
      <w:r>
        <w:t>Analysis</w:t>
      </w:r>
      <w:r w:rsidRPr="00CC1492">
        <w:t xml:space="preserve"> and reporting</w:t>
      </w:r>
      <w:r>
        <w:t xml:space="preserve"> of</w:t>
      </w:r>
      <w:r w:rsidRPr="00CC1492">
        <w:t xml:space="preserve"> savings relative to established baseline</w:t>
      </w:r>
      <w:r w:rsidR="00686D9A">
        <w:t>.</w:t>
      </w:r>
    </w:p>
    <w:p w:rsidR="00041555" w:rsidRPr="00B54B1E" w:rsidRDefault="00041555" w:rsidP="00041555">
      <w:pPr>
        <w:pStyle w:val="Heading4"/>
      </w:pPr>
      <w:r w:rsidRPr="00B54B1E">
        <w:t>Education &amp; Training</w:t>
      </w:r>
    </w:p>
    <w:p w:rsidR="00041555" w:rsidRPr="00CC1492" w:rsidRDefault="00041555" w:rsidP="00804057">
      <w:pPr>
        <w:pStyle w:val="BodyText"/>
        <w:numPr>
          <w:ilvl w:val="0"/>
          <w:numId w:val="2"/>
        </w:numPr>
        <w:tabs>
          <w:tab w:val="num" w:pos="1080"/>
        </w:tabs>
        <w:spacing w:after="60"/>
        <w:ind w:left="1080"/>
      </w:pPr>
      <w:r>
        <w:t>T</w:t>
      </w:r>
      <w:r w:rsidRPr="00CC1492">
        <w:t xml:space="preserve">raining </w:t>
      </w:r>
      <w:r>
        <w:t xml:space="preserve">in fundamental concepts for designated RCM and support personnel </w:t>
      </w:r>
      <w:r w:rsidRPr="00CC1492">
        <w:t>such as custodi</w:t>
      </w:r>
      <w:r>
        <w:t xml:space="preserve">al, </w:t>
      </w:r>
      <w:r w:rsidRPr="00CC1492">
        <w:t>maintenance</w:t>
      </w:r>
      <w:r>
        <w:t>, and facilities</w:t>
      </w:r>
      <w:r w:rsidRPr="00CC1492">
        <w:t xml:space="preserve"> staff</w:t>
      </w:r>
      <w:r w:rsidR="00686D9A">
        <w:t>.</w:t>
      </w:r>
      <w:r w:rsidRPr="00CC1492">
        <w:t xml:space="preserve"> </w:t>
      </w:r>
    </w:p>
    <w:p w:rsidR="00041555" w:rsidRPr="00CC1492" w:rsidRDefault="00041555" w:rsidP="00804057">
      <w:pPr>
        <w:pStyle w:val="BodyText"/>
        <w:numPr>
          <w:ilvl w:val="0"/>
          <w:numId w:val="2"/>
        </w:numPr>
        <w:tabs>
          <w:tab w:val="num" w:pos="1080"/>
        </w:tabs>
        <w:spacing w:after="60"/>
        <w:ind w:left="1080"/>
        <w:rPr>
          <w:b/>
        </w:rPr>
      </w:pPr>
      <w:r>
        <w:t>E</w:t>
      </w:r>
      <w:r w:rsidRPr="00CC1492">
        <w:t>ducational materials for classroom or building occupant use</w:t>
      </w:r>
      <w:r>
        <w:t xml:space="preserve"> including checklists, fact-sheets, and calculators</w:t>
      </w:r>
      <w:r w:rsidR="00686D9A">
        <w:t>.</w:t>
      </w:r>
    </w:p>
    <w:p w:rsidR="00041555" w:rsidRPr="00CC1492" w:rsidRDefault="00041555" w:rsidP="00804057">
      <w:pPr>
        <w:pStyle w:val="BodyText"/>
        <w:numPr>
          <w:ilvl w:val="0"/>
          <w:numId w:val="2"/>
        </w:numPr>
        <w:tabs>
          <w:tab w:val="num" w:pos="1080"/>
        </w:tabs>
        <w:ind w:left="1080"/>
        <w:rPr>
          <w:b/>
        </w:rPr>
      </w:pPr>
      <w:r>
        <w:t>T</w:t>
      </w:r>
      <w:r w:rsidRPr="00CC1492">
        <w:t>raining stipend to support professional development in Building Operation or Energy Management</w:t>
      </w:r>
      <w:r w:rsidR="00470689">
        <w:t>.</w:t>
      </w:r>
    </w:p>
    <w:p w:rsidR="00041555" w:rsidRPr="00B54B1E" w:rsidRDefault="00041555" w:rsidP="00041555">
      <w:pPr>
        <w:pStyle w:val="Heading4"/>
      </w:pPr>
      <w:r w:rsidRPr="00B54B1E">
        <w:lastRenderedPageBreak/>
        <w:t>Energy Data Services</w:t>
      </w:r>
    </w:p>
    <w:p w:rsidR="00041555" w:rsidRDefault="00041555" w:rsidP="00804057">
      <w:pPr>
        <w:numPr>
          <w:ilvl w:val="0"/>
          <w:numId w:val="7"/>
        </w:numPr>
        <w:tabs>
          <w:tab w:val="num" w:pos="1080"/>
        </w:tabs>
        <w:spacing w:after="60"/>
        <w:ind w:left="1080"/>
      </w:pPr>
      <w:r>
        <w:t>Historical and on-going monthly</w:t>
      </w:r>
      <w:r w:rsidRPr="00CC1492">
        <w:t xml:space="preserve"> PSE billing data </w:t>
      </w:r>
      <w:r w:rsidR="00470689">
        <w:t>and access to</w:t>
      </w:r>
      <w:r w:rsidRPr="00CC1492">
        <w:t xml:space="preserve"> resource accounting software</w:t>
      </w:r>
      <w:r w:rsidR="00686D9A">
        <w:t>.</w:t>
      </w:r>
    </w:p>
    <w:p w:rsidR="00041555" w:rsidRDefault="00041555" w:rsidP="00804057">
      <w:pPr>
        <w:numPr>
          <w:ilvl w:val="0"/>
          <w:numId w:val="7"/>
        </w:numPr>
        <w:tabs>
          <w:tab w:val="num" w:pos="1080"/>
        </w:tabs>
        <w:ind w:left="1080"/>
        <w:rPr>
          <w:snapToGrid w:val="0"/>
        </w:rPr>
      </w:pPr>
      <w:r>
        <w:t>E</w:t>
      </w:r>
      <w:r w:rsidRPr="00CC1492">
        <w:t>nergy</w:t>
      </w:r>
      <w:r>
        <w:t xml:space="preserve"> Interval Services for internet </w:t>
      </w:r>
      <w:r w:rsidRPr="00CC1492">
        <w:t xml:space="preserve">viewing of facility gas and electric </w:t>
      </w:r>
      <w:r>
        <w:t xml:space="preserve">interval </w:t>
      </w:r>
      <w:r w:rsidRPr="00CC1492">
        <w:t>meter data</w:t>
      </w:r>
      <w:r w:rsidR="00686D9A">
        <w:t>.</w:t>
      </w:r>
    </w:p>
    <w:p w:rsidR="00041555" w:rsidRPr="00B54B1E" w:rsidRDefault="00041555" w:rsidP="00041555">
      <w:pPr>
        <w:pStyle w:val="Heading4"/>
      </w:pPr>
      <w:r w:rsidRPr="00B54B1E">
        <w:t>Cash Incentives</w:t>
      </w:r>
    </w:p>
    <w:p w:rsidR="00041555" w:rsidRPr="00CC1492" w:rsidRDefault="00041555" w:rsidP="00804057">
      <w:pPr>
        <w:pStyle w:val="BodyText"/>
        <w:numPr>
          <w:ilvl w:val="0"/>
          <w:numId w:val="3"/>
        </w:numPr>
        <w:tabs>
          <w:tab w:val="num" w:pos="1080"/>
        </w:tabs>
        <w:spacing w:after="60"/>
        <w:ind w:left="1080"/>
      </w:pPr>
      <w:r>
        <w:t>”Start-up”</w:t>
      </w:r>
      <w:r w:rsidRPr="00CC1492">
        <w:t xml:space="preserve"> </w:t>
      </w:r>
      <w:r>
        <w:t>incentive intended to share the cost of program start-up that is paid upon satisfactory completion of deliverables.</w:t>
      </w:r>
    </w:p>
    <w:p w:rsidR="00041555" w:rsidRPr="009E2CA9" w:rsidRDefault="00041555" w:rsidP="00804057">
      <w:pPr>
        <w:numPr>
          <w:ilvl w:val="0"/>
          <w:numId w:val="3"/>
        </w:numPr>
        <w:tabs>
          <w:tab w:val="num" w:pos="1080"/>
        </w:tabs>
        <w:spacing w:after="60"/>
        <w:ind w:left="1080"/>
        <w:rPr>
          <w:snapToGrid w:val="0"/>
        </w:rPr>
      </w:pPr>
      <w:r>
        <w:t xml:space="preserve">Performance grants </w:t>
      </w:r>
      <w:r w:rsidRPr="00CC1492">
        <w:t xml:space="preserve">for </w:t>
      </w:r>
      <w:r>
        <w:t>c</w:t>
      </w:r>
      <w:r w:rsidRPr="00CC1492">
        <w:t>ustomers who achieve energy savings</w:t>
      </w:r>
      <w:r>
        <w:t xml:space="preserve"> after completing their deliverables</w:t>
      </w:r>
      <w:r w:rsidR="00686D9A">
        <w:t>.</w:t>
      </w:r>
    </w:p>
    <w:p w:rsidR="00041555" w:rsidRPr="009E2CA9" w:rsidRDefault="00AA1FAC" w:rsidP="00804057">
      <w:pPr>
        <w:numPr>
          <w:ilvl w:val="0"/>
          <w:numId w:val="3"/>
        </w:numPr>
        <w:tabs>
          <w:tab w:val="num" w:pos="1080"/>
        </w:tabs>
        <w:ind w:left="1080"/>
        <w:rPr>
          <w:snapToGrid w:val="0"/>
        </w:rPr>
      </w:pPr>
      <w:r>
        <w:t>Target</w:t>
      </w:r>
      <w:r w:rsidR="00041555">
        <w:t xml:space="preserve"> grants </w:t>
      </w:r>
      <w:r w:rsidR="00041555" w:rsidRPr="00CC1492">
        <w:t xml:space="preserve">for </w:t>
      </w:r>
      <w:r w:rsidR="00041555">
        <w:t>c</w:t>
      </w:r>
      <w:r w:rsidR="00041555" w:rsidRPr="00CC1492">
        <w:t>ustomers who achieve a pre-established targeted amount of energy savings</w:t>
      </w:r>
      <w:r w:rsidR="00041555">
        <w:t xml:space="preserve"> after completing their deliverables</w:t>
      </w:r>
      <w:r w:rsidR="00686D9A">
        <w:t>.</w:t>
      </w:r>
    </w:p>
    <w:p w:rsidR="00041555" w:rsidRPr="00CC1492" w:rsidRDefault="00041555" w:rsidP="00804057">
      <w:pPr>
        <w:ind w:left="360"/>
      </w:pPr>
      <w:r>
        <w:t>The RCM program</w:t>
      </w:r>
      <w:r w:rsidRPr="00CC1492">
        <w:t xml:space="preserve"> has also assisted </w:t>
      </w:r>
      <w:r>
        <w:t>c</w:t>
      </w:r>
      <w:r w:rsidRPr="00CC1492">
        <w:t xml:space="preserve">ustomers in </w:t>
      </w:r>
      <w:r>
        <w:t xml:space="preserve">establishing Energy Star Benchmarks for their facilities using </w:t>
      </w:r>
      <w:r w:rsidRPr="00CC1492">
        <w:t xml:space="preserve">EPA’s </w:t>
      </w:r>
      <w:r>
        <w:t>Portfolio Manager</w:t>
      </w:r>
      <w:r w:rsidRPr="00CC1492">
        <w:t>.</w:t>
      </w:r>
      <w:r w:rsidR="00CD1C24">
        <w:t xml:space="preserve"> </w:t>
      </w:r>
      <w:r w:rsidRPr="00CC1492">
        <w:t xml:space="preserve">PSE will continue to help </w:t>
      </w:r>
      <w:r>
        <w:t xml:space="preserve">customers to </w:t>
      </w:r>
      <w:r w:rsidRPr="00CC1492">
        <w:t xml:space="preserve">identify potential targets, improve energy efficiency to meet award qualifications, coordinate the application and inspection process, and submit material to EPA for Energy Star awards. </w:t>
      </w:r>
    </w:p>
    <w:p w:rsidR="00041555" w:rsidRDefault="00041555" w:rsidP="00804057">
      <w:pPr>
        <w:ind w:left="360"/>
      </w:pPr>
      <w:r w:rsidRPr="00CC1492">
        <w:t xml:space="preserve">Additionally, access to energy accounting software has allowed PSE RCM </w:t>
      </w:r>
      <w:r>
        <w:t>c</w:t>
      </w:r>
      <w:r w:rsidRPr="00CC1492">
        <w:t>ustomers to facilitate greenhouse gas accounting and other climate change and sustainability initiatives.</w:t>
      </w:r>
      <w:r w:rsidR="00CD1C24">
        <w:t xml:space="preserve"> </w:t>
      </w:r>
      <w:r w:rsidRPr="00CC1492">
        <w:t>The value of this service routinely exceeds those stated in the RCM program scope of work.</w:t>
      </w:r>
    </w:p>
    <w:p w:rsidR="00041555" w:rsidRDefault="00041555" w:rsidP="00804057">
      <w:pPr>
        <w:ind w:left="360"/>
      </w:pPr>
      <w:r w:rsidRPr="00CC1492">
        <w:t xml:space="preserve">PSE </w:t>
      </w:r>
      <w:r>
        <w:t>continues to</w:t>
      </w:r>
      <w:r w:rsidRPr="00CC1492">
        <w:t xml:space="preserve"> explor</w:t>
      </w:r>
      <w:r>
        <w:t>e</w:t>
      </w:r>
      <w:r w:rsidRPr="00CC1492">
        <w:t xml:space="preserve"> ways to make </w:t>
      </w:r>
      <w:r>
        <w:t xml:space="preserve">the </w:t>
      </w:r>
      <w:r w:rsidRPr="00CC1492">
        <w:t xml:space="preserve">RCM </w:t>
      </w:r>
      <w:r>
        <w:t xml:space="preserve">program </w:t>
      </w:r>
      <w:r w:rsidRPr="00CC1492">
        <w:t xml:space="preserve">cost-effective for smaller </w:t>
      </w:r>
      <w:r>
        <w:t>c</w:t>
      </w:r>
      <w:r w:rsidRPr="00CC1492">
        <w:t>ustomers. PSE efforts will continue to work with RCM consultants</w:t>
      </w:r>
      <w:r>
        <w:t>, customers, and other support agencies</w:t>
      </w:r>
      <w:r w:rsidRPr="00CC1492">
        <w:t xml:space="preserve"> to develop this market.</w:t>
      </w:r>
      <w:r w:rsidR="00CD1C24">
        <w:t xml:space="preserve"> </w:t>
      </w:r>
    </w:p>
    <w:p w:rsidR="00686D9A" w:rsidRDefault="00686D9A">
      <w:pPr>
        <w:spacing w:after="0" w:line="240" w:lineRule="auto"/>
        <w:jc w:val="left"/>
        <w:rPr>
          <w:b/>
        </w:rPr>
      </w:pPr>
      <w:r>
        <w:rPr>
          <w:b/>
        </w:rPr>
        <w:br w:type="page"/>
      </w:r>
    </w:p>
    <w:p w:rsidR="00041555" w:rsidRPr="00B54B1E" w:rsidRDefault="00041555" w:rsidP="00804057">
      <w:pPr>
        <w:pStyle w:val="Heading3"/>
        <w:ind w:left="360"/>
      </w:pPr>
      <w:bookmarkStart w:id="196" w:name="_Toc300733824"/>
      <w:bookmarkStart w:id="197" w:name="_Toc430420026"/>
      <w:r w:rsidRPr="00B54B1E">
        <w:lastRenderedPageBreak/>
        <w:t>Customer Incentives</w:t>
      </w:r>
      <w:bookmarkEnd w:id="196"/>
      <w:bookmarkEnd w:id="197"/>
    </w:p>
    <w:p w:rsidR="00041555" w:rsidRPr="00CC1492" w:rsidRDefault="00041555" w:rsidP="00804057">
      <w:pPr>
        <w:pStyle w:val="BodyArial"/>
        <w:ind w:left="360"/>
      </w:pPr>
      <w:r w:rsidRPr="00CC1492">
        <w:t xml:space="preserve">PSE continues to develop creative incentive options to increase RCM support for a variety of </w:t>
      </w:r>
      <w:r>
        <w:t>c</w:t>
      </w:r>
      <w:r w:rsidRPr="00CC1492">
        <w:t>ustomer segments</w:t>
      </w:r>
      <w:r>
        <w:t>.</w:t>
      </w:r>
      <w:r w:rsidR="00CD1C24">
        <w:t xml:space="preserve"> </w:t>
      </w:r>
      <w:r>
        <w:t>The RCM program incentives are as follows:</w:t>
      </w:r>
    </w:p>
    <w:p w:rsidR="00041555" w:rsidRDefault="00041555" w:rsidP="00804057">
      <w:pPr>
        <w:pStyle w:val="BodyArial"/>
        <w:numPr>
          <w:ilvl w:val="0"/>
          <w:numId w:val="15"/>
        </w:numPr>
        <w:tabs>
          <w:tab w:val="clear" w:pos="360"/>
          <w:tab w:val="num" w:pos="720"/>
        </w:tabs>
        <w:ind w:left="720"/>
        <w:rPr>
          <w:i/>
        </w:rPr>
      </w:pPr>
      <w:r w:rsidRPr="00CC1492">
        <w:rPr>
          <w:i/>
        </w:rPr>
        <w:t>Resource Accounting Software</w:t>
      </w:r>
      <w:r w:rsidRPr="00CC1492">
        <w:t xml:space="preserve"> – PSE will </w:t>
      </w:r>
      <w:r>
        <w:t>provide a</w:t>
      </w:r>
      <w:r w:rsidR="00DA3461">
        <w:t>ccess to</w:t>
      </w:r>
      <w:r>
        <w:t xml:space="preserve"> </w:t>
      </w:r>
      <w:r w:rsidRPr="00CC1492">
        <w:t xml:space="preserve">resource accounting software </w:t>
      </w:r>
      <w:r w:rsidR="00DA3461">
        <w:t>populated with PSE data and able to incorporate other customer data.</w:t>
      </w:r>
    </w:p>
    <w:p w:rsidR="00041555" w:rsidRDefault="00041555" w:rsidP="00804057">
      <w:pPr>
        <w:pStyle w:val="BodyArial"/>
        <w:numPr>
          <w:ilvl w:val="0"/>
          <w:numId w:val="15"/>
        </w:numPr>
        <w:tabs>
          <w:tab w:val="clear" w:pos="360"/>
          <w:tab w:val="num" w:pos="720"/>
        </w:tabs>
        <w:spacing w:before="0"/>
        <w:ind w:left="720"/>
        <w:rPr>
          <w:i/>
          <w:snapToGrid w:val="0"/>
        </w:rPr>
      </w:pPr>
      <w:r>
        <w:rPr>
          <w:i/>
          <w:snapToGrid w:val="0"/>
        </w:rPr>
        <w:t>Start-Up</w:t>
      </w:r>
      <w:r w:rsidRPr="00CC1492">
        <w:rPr>
          <w:i/>
          <w:snapToGrid w:val="0"/>
        </w:rPr>
        <w:t xml:space="preserve"> Incentive </w:t>
      </w:r>
      <w:r w:rsidRPr="009667B2">
        <w:rPr>
          <w:snapToGrid w:val="0"/>
        </w:rPr>
        <w:t>– For qualifying organizations, PSE will p</w:t>
      </w:r>
      <w:r>
        <w:rPr>
          <w:snapToGrid w:val="0"/>
        </w:rPr>
        <w:t xml:space="preserve">rovide an </w:t>
      </w:r>
      <w:r w:rsidRPr="009667B2">
        <w:rPr>
          <w:snapToGrid w:val="0"/>
        </w:rPr>
        <w:t>incentive to help get the program started with initial set-up of utility database and program organization</w:t>
      </w:r>
      <w:r>
        <w:rPr>
          <w:snapToGrid w:val="0"/>
        </w:rPr>
        <w:t xml:space="preserve">, </w:t>
      </w:r>
      <w:r w:rsidRPr="009667B2">
        <w:rPr>
          <w:snapToGrid w:val="0"/>
        </w:rPr>
        <w:t xml:space="preserve">provided the </w:t>
      </w:r>
      <w:r>
        <w:rPr>
          <w:snapToGrid w:val="0"/>
        </w:rPr>
        <w:t>c</w:t>
      </w:r>
      <w:r w:rsidRPr="009667B2">
        <w:rPr>
          <w:snapToGrid w:val="0"/>
        </w:rPr>
        <w:t xml:space="preserve">ustomer completes the database set-up, develops a resource management plan and outlines facility action plans for their buildings. </w:t>
      </w:r>
      <w:r>
        <w:rPr>
          <w:snapToGrid w:val="0"/>
        </w:rPr>
        <w:t>C</w:t>
      </w:r>
      <w:r w:rsidRPr="009667B2">
        <w:rPr>
          <w:snapToGrid w:val="0"/>
        </w:rPr>
        <w:t xml:space="preserve">ustomers </w:t>
      </w:r>
      <w:r>
        <w:rPr>
          <w:snapToGrid w:val="0"/>
        </w:rPr>
        <w:t xml:space="preserve">will </w:t>
      </w:r>
      <w:r w:rsidRPr="009667B2">
        <w:rPr>
          <w:snapToGrid w:val="0"/>
        </w:rPr>
        <w:t xml:space="preserve">receive </w:t>
      </w:r>
      <w:r>
        <w:rPr>
          <w:snapToGrid w:val="0"/>
        </w:rPr>
        <w:t xml:space="preserve">PSE </w:t>
      </w:r>
      <w:r w:rsidRPr="009667B2">
        <w:rPr>
          <w:snapToGrid w:val="0"/>
        </w:rPr>
        <w:t>support tailored to their needs, including staff training, technical assistance, interval metering, and other services.</w:t>
      </w:r>
      <w:r w:rsidRPr="00CC1492">
        <w:rPr>
          <w:i/>
          <w:snapToGrid w:val="0"/>
        </w:rPr>
        <w:t xml:space="preserve"> </w:t>
      </w:r>
    </w:p>
    <w:p w:rsidR="00041555" w:rsidRDefault="00041555" w:rsidP="00804057">
      <w:pPr>
        <w:pStyle w:val="BodyArial"/>
        <w:numPr>
          <w:ilvl w:val="0"/>
          <w:numId w:val="15"/>
        </w:numPr>
        <w:tabs>
          <w:tab w:val="clear" w:pos="360"/>
          <w:tab w:val="num" w:pos="720"/>
        </w:tabs>
        <w:spacing w:before="0" w:after="60"/>
        <w:ind w:left="720"/>
      </w:pPr>
      <w:r w:rsidRPr="00CC1492">
        <w:rPr>
          <w:i/>
        </w:rPr>
        <w:t>Performance-Based Incentives</w:t>
      </w:r>
      <w:r w:rsidRPr="00CC1492">
        <w:t xml:space="preserve"> – PSE may provide cash incentives to </w:t>
      </w:r>
      <w:r>
        <w:t>c</w:t>
      </w:r>
      <w:r w:rsidRPr="00CC1492">
        <w:t xml:space="preserve">ustomers who achieve energy savings relating to occupant behavioral practices and improvements in operational and maintenance (O&amp;M) </w:t>
      </w:r>
      <w:r>
        <w:t>efforts</w:t>
      </w:r>
      <w:r w:rsidRPr="00CC1492">
        <w:t>.</w:t>
      </w:r>
      <w:r w:rsidR="00CD1C24">
        <w:t xml:space="preserve"> </w:t>
      </w:r>
      <w:r>
        <w:t xml:space="preserve">If customers meet or exceed energy savings targets, PSE will offer a </w:t>
      </w:r>
      <w:r w:rsidR="00A94E69">
        <w:t xml:space="preserve">target </w:t>
      </w:r>
      <w:r>
        <w:t>incentive to the customer and an increased performance incentive for additional savings.</w:t>
      </w:r>
      <w:r w:rsidR="00CD1C24">
        <w:t xml:space="preserve"> </w:t>
      </w:r>
      <w:r w:rsidRPr="00CC1492">
        <w:t>Energy</w:t>
      </w:r>
      <w:r>
        <w:t>-</w:t>
      </w:r>
      <w:r w:rsidRPr="00CC1492">
        <w:t>savings targets will be based on a typical 5 percent reduction from a 12-month baseline and actual savings will be calculated and verified by PSE.</w:t>
      </w:r>
      <w:r w:rsidR="00CD1C24">
        <w:t xml:space="preserve"> </w:t>
      </w:r>
      <w:r w:rsidRPr="00CC1492">
        <w:t>Incentive amounts will meet the current commercial and industrial program cost-effective criteria.</w:t>
      </w:r>
    </w:p>
    <w:p w:rsidR="00041555" w:rsidRPr="00B54B1E" w:rsidRDefault="00041555" w:rsidP="00804057">
      <w:pPr>
        <w:pStyle w:val="Heading3"/>
        <w:ind w:left="360"/>
      </w:pPr>
      <w:bookmarkStart w:id="198" w:name="_Toc430420027"/>
      <w:r w:rsidRPr="00B54B1E">
        <w:t xml:space="preserve">Marketing </w:t>
      </w:r>
      <w:r w:rsidR="0009480E">
        <w:t xml:space="preserve">and Outreach </w:t>
      </w:r>
      <w:r w:rsidRPr="00B54B1E">
        <w:t>Plan</w:t>
      </w:r>
      <w:bookmarkEnd w:id="192"/>
      <w:bookmarkEnd w:id="198"/>
    </w:p>
    <w:bookmarkEnd w:id="193"/>
    <w:p w:rsidR="00C5783E" w:rsidRPr="009A0376" w:rsidRDefault="00C5783E" w:rsidP="00804057">
      <w:pPr>
        <w:autoSpaceDE w:val="0"/>
        <w:autoSpaceDN w:val="0"/>
        <w:adjustRightInd w:val="0"/>
        <w:spacing w:before="120"/>
        <w:ind w:left="360"/>
        <w:rPr>
          <w:rFonts w:cs="Arial"/>
        </w:rPr>
      </w:pPr>
      <w:r w:rsidRPr="00E7437F">
        <w:rPr>
          <w:rFonts w:cs="Arial"/>
        </w:rPr>
        <w:t>PSE’s Resource Conservation Manager (RCM) Program utilizes a broad array of</w:t>
      </w:r>
      <w:r>
        <w:rPr>
          <w:rFonts w:cs="Arial"/>
        </w:rPr>
        <w:t xml:space="preserve"> </w:t>
      </w:r>
      <w:r w:rsidRPr="00E7437F">
        <w:rPr>
          <w:rFonts w:cs="Arial"/>
        </w:rPr>
        <w:t>marketing materials and training activities to reach its customer base. The nature of the</w:t>
      </w:r>
      <w:r>
        <w:rPr>
          <w:rFonts w:cs="Arial"/>
        </w:rPr>
        <w:t xml:space="preserve"> </w:t>
      </w:r>
      <w:r w:rsidRPr="00E7437F">
        <w:rPr>
          <w:rFonts w:cs="Arial"/>
        </w:rPr>
        <w:t>RCM program and its need for ongoing communications efforts with customers blurs the</w:t>
      </w:r>
      <w:r>
        <w:rPr>
          <w:rFonts w:cs="Arial"/>
        </w:rPr>
        <w:t xml:space="preserve"> </w:t>
      </w:r>
      <w:r w:rsidRPr="00E7437F">
        <w:rPr>
          <w:rFonts w:cs="Arial"/>
        </w:rPr>
        <w:t>distinction between promotional marketing and customer communications. An</w:t>
      </w:r>
      <w:r>
        <w:rPr>
          <w:rFonts w:cs="Arial"/>
        </w:rPr>
        <w:t xml:space="preserve"> </w:t>
      </w:r>
      <w:r w:rsidRPr="00E7437F">
        <w:rPr>
          <w:rFonts w:cs="Arial"/>
        </w:rPr>
        <w:t>integrated approach is required to support this program.</w:t>
      </w:r>
    </w:p>
    <w:p w:rsidR="00B56299" w:rsidRDefault="00C5783E" w:rsidP="00804057">
      <w:pPr>
        <w:autoSpaceDE w:val="0"/>
        <w:autoSpaceDN w:val="0"/>
        <w:adjustRightInd w:val="0"/>
        <w:spacing w:before="120"/>
        <w:ind w:left="360"/>
        <w:rPr>
          <w:rFonts w:cs="Arial"/>
          <w:color w:val="000000"/>
        </w:rPr>
      </w:pPr>
      <w:r w:rsidRPr="00E7437F">
        <w:rPr>
          <w:rFonts w:cs="Arial"/>
          <w:color w:val="000000"/>
        </w:rPr>
        <w:t>Ongoing communications, public relations and RCM training are critical to convey the</w:t>
      </w:r>
      <w:r>
        <w:rPr>
          <w:rFonts w:cs="Arial"/>
          <w:color w:val="000000"/>
        </w:rPr>
        <w:t xml:space="preserve"> </w:t>
      </w:r>
      <w:r w:rsidRPr="00E7437F">
        <w:rPr>
          <w:rFonts w:cs="Arial"/>
          <w:color w:val="000000"/>
        </w:rPr>
        <w:t xml:space="preserve">value and integrity of PSE’s program to new and existing customers. </w:t>
      </w:r>
      <w:r w:rsidR="00B56299">
        <w:rPr>
          <w:rFonts w:cs="Arial"/>
          <w:color w:val="000000"/>
        </w:rPr>
        <w:br w:type="page"/>
      </w:r>
    </w:p>
    <w:p w:rsidR="00C5783E" w:rsidRPr="009A0376" w:rsidRDefault="00C5783E" w:rsidP="00804057">
      <w:pPr>
        <w:autoSpaceDE w:val="0"/>
        <w:autoSpaceDN w:val="0"/>
        <w:adjustRightInd w:val="0"/>
        <w:spacing w:before="120"/>
        <w:ind w:left="360"/>
        <w:rPr>
          <w:rFonts w:cs="Arial"/>
          <w:color w:val="000000"/>
        </w:rPr>
      </w:pPr>
      <w:r w:rsidRPr="00E7437F">
        <w:rPr>
          <w:rFonts w:cs="Arial"/>
          <w:color w:val="000000"/>
        </w:rPr>
        <w:lastRenderedPageBreak/>
        <w:t>Changes to the program, including payout structure and eligibility thresholds need to be emphasized, particularly to potential customers as PSE is focused on growing customer participants in the near term.</w:t>
      </w:r>
    </w:p>
    <w:p w:rsidR="00041555" w:rsidRDefault="00041555" w:rsidP="00BE74F4">
      <w:pPr>
        <w:pStyle w:val="Heading4"/>
        <w:numPr>
          <w:ilvl w:val="0"/>
          <w:numId w:val="99"/>
        </w:numPr>
      </w:pPr>
      <w:r>
        <w:t>Program Communications to Existing Customers</w:t>
      </w:r>
    </w:p>
    <w:p w:rsidR="00C5783E" w:rsidRPr="00E7437F" w:rsidRDefault="00C5783E" w:rsidP="00804057">
      <w:pPr>
        <w:autoSpaceDE w:val="0"/>
        <w:autoSpaceDN w:val="0"/>
        <w:adjustRightInd w:val="0"/>
        <w:spacing w:before="120"/>
        <w:ind w:left="720"/>
        <w:rPr>
          <w:rFonts w:cs="Arial"/>
          <w:color w:val="000000"/>
        </w:rPr>
      </w:pPr>
      <w:r w:rsidRPr="00E7437F">
        <w:rPr>
          <w:rFonts w:cs="Arial"/>
          <w:color w:val="000000"/>
        </w:rPr>
        <w:t>Support the RCM program with development of information and training materials for</w:t>
      </w:r>
      <w:r>
        <w:rPr>
          <w:rFonts w:cs="Arial"/>
          <w:color w:val="000000"/>
        </w:rPr>
        <w:t xml:space="preserve"> </w:t>
      </w:r>
      <w:r w:rsidRPr="00E7437F">
        <w:rPr>
          <w:rFonts w:cs="Arial"/>
          <w:color w:val="000000"/>
        </w:rPr>
        <w:t>customers.</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Recognize outstanding customers with awards and designations.</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Update collateral and web pages to be more customer-friendly.</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Continue to promote and enhance tools to support ownership of process, making them easy for customers to use and implement.</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Support for the RCM annual meeting with displays and handouts as needed.</w:t>
      </w:r>
    </w:p>
    <w:p w:rsidR="00C5783E" w:rsidRPr="009A0376"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Establish resources and protocol for webinar trainings.</w:t>
      </w:r>
    </w:p>
    <w:p w:rsidR="00041555" w:rsidRDefault="00041555" w:rsidP="00804057">
      <w:pPr>
        <w:pStyle w:val="Heading4"/>
      </w:pPr>
      <w:r w:rsidRPr="00D704DE">
        <w:t>Marketing Communications to Existing and Potential Customers</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Provide marketing materials including brochures, web updates and standard</w:t>
      </w:r>
      <w:r>
        <w:rPr>
          <w:rFonts w:cs="Arial"/>
          <w:color w:val="000000"/>
        </w:rPr>
        <w:t xml:space="preserve"> </w:t>
      </w:r>
      <w:r w:rsidRPr="00E7437F">
        <w:rPr>
          <w:rFonts w:cs="Arial"/>
          <w:color w:val="000000"/>
        </w:rPr>
        <w:t>presentation materials to communicate about the RCM program.</w:t>
      </w:r>
    </w:p>
    <w:p w:rsidR="0030069F" w:rsidRPr="00E7437F" w:rsidRDefault="0030069F" w:rsidP="00BE74F4">
      <w:pPr>
        <w:pStyle w:val="ListParagraph"/>
        <w:numPr>
          <w:ilvl w:val="0"/>
          <w:numId w:val="47"/>
        </w:numPr>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Continue to update marketing materials to incorporate program changes required.</w:t>
      </w:r>
    </w:p>
    <w:p w:rsidR="0030069F" w:rsidRPr="00876ADB" w:rsidRDefault="0030069F" w:rsidP="00BE74F4">
      <w:pPr>
        <w:pStyle w:val="ListParagraph"/>
        <w:numPr>
          <w:ilvl w:val="0"/>
          <w:numId w:val="47"/>
        </w:numPr>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Continue to develop case studies to demonstrate an array of RCM success</w:t>
      </w:r>
      <w:r>
        <w:rPr>
          <w:rFonts w:ascii="Arial" w:hAnsi="Arial" w:cs="Arial"/>
          <w:color w:val="000000"/>
        </w:rPr>
        <w:t xml:space="preserve"> </w:t>
      </w:r>
      <w:r w:rsidRPr="00876ADB">
        <w:rPr>
          <w:rFonts w:ascii="Arial" w:hAnsi="Arial" w:cs="Arial"/>
          <w:color w:val="000000"/>
        </w:rPr>
        <w:t>stories and feature these businesses in monthly newsletters.</w:t>
      </w:r>
    </w:p>
    <w:p w:rsidR="0030069F" w:rsidRPr="009A0376" w:rsidRDefault="0030069F" w:rsidP="00BE74F4">
      <w:pPr>
        <w:pStyle w:val="ListParagraph"/>
        <w:numPr>
          <w:ilvl w:val="0"/>
          <w:numId w:val="47"/>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Implement webinars to add value to existing membership while appealing to potential customers.</w:t>
      </w:r>
    </w:p>
    <w:p w:rsidR="00041555" w:rsidRDefault="00041555" w:rsidP="00804057">
      <w:pPr>
        <w:pStyle w:val="Heading4"/>
      </w:pPr>
      <w:r>
        <w:t>Internal PSE Communications</w:t>
      </w:r>
      <w:r w:rsidRPr="00E80F6B">
        <w:t xml:space="preserve"> </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Communicate key messages about the RCM program to audiences inside of PSE that</w:t>
      </w:r>
      <w:r>
        <w:rPr>
          <w:rFonts w:cs="Arial"/>
          <w:color w:val="000000"/>
        </w:rPr>
        <w:t xml:space="preserve"> </w:t>
      </w:r>
      <w:r w:rsidRPr="00E7437F">
        <w:rPr>
          <w:rFonts w:cs="Arial"/>
          <w:color w:val="000000"/>
        </w:rPr>
        <w:t>serve as channels to customers and other stakeholders.</w:t>
      </w:r>
    </w:p>
    <w:p w:rsidR="0030069F" w:rsidRPr="00876ADB" w:rsidRDefault="0030069F" w:rsidP="00804057">
      <w:pPr>
        <w:pStyle w:val="ListParagraph"/>
        <w:numPr>
          <w:ilvl w:val="0"/>
          <w:numId w:val="16"/>
        </w:numPr>
        <w:tabs>
          <w:tab w:val="clear" w:pos="1080"/>
          <w:tab w:val="num" w:pos="1440"/>
        </w:tabs>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Provide a conduit for communicating critical updates or program information to</w:t>
      </w:r>
      <w:r>
        <w:rPr>
          <w:rFonts w:ascii="Arial" w:hAnsi="Arial" w:cs="Arial"/>
          <w:color w:val="000000"/>
        </w:rPr>
        <w:t xml:space="preserve"> </w:t>
      </w:r>
      <w:r w:rsidRPr="00876ADB">
        <w:rPr>
          <w:rFonts w:ascii="Arial" w:hAnsi="Arial" w:cs="Arial"/>
          <w:color w:val="000000"/>
        </w:rPr>
        <w:t>the EE Communities and Business Services groups.</w:t>
      </w:r>
    </w:p>
    <w:p w:rsidR="0030069F" w:rsidRPr="009A0376" w:rsidRDefault="0030069F" w:rsidP="00804057">
      <w:pPr>
        <w:pStyle w:val="ListParagraph"/>
        <w:numPr>
          <w:ilvl w:val="0"/>
          <w:numId w:val="16"/>
        </w:numPr>
        <w:tabs>
          <w:tab w:val="clear" w:pos="1080"/>
          <w:tab w:val="num" w:pos="1440"/>
        </w:tabs>
        <w:autoSpaceDE w:val="0"/>
        <w:autoSpaceDN w:val="0"/>
        <w:adjustRightInd w:val="0"/>
        <w:spacing w:before="120"/>
        <w:ind w:left="1440"/>
        <w:jc w:val="left"/>
        <w:rPr>
          <w:rFonts w:ascii="Arial" w:hAnsi="Arial" w:cs="Arial"/>
          <w:color w:val="000000"/>
        </w:rPr>
      </w:pPr>
      <w:r w:rsidRPr="00E7437F">
        <w:rPr>
          <w:rFonts w:ascii="Arial" w:hAnsi="Arial" w:cs="Arial"/>
          <w:color w:val="000000"/>
        </w:rPr>
        <w:t>Review communications developed by EE Communities.</w:t>
      </w:r>
    </w:p>
    <w:p w:rsidR="005B4F86" w:rsidRDefault="005B4F86" w:rsidP="00B56299">
      <w:pPr>
        <w:pStyle w:val="Heading6"/>
        <w:ind w:left="360"/>
      </w:pPr>
      <w:r>
        <w:br w:type="page"/>
      </w:r>
    </w:p>
    <w:p w:rsidR="00041555" w:rsidRPr="004F0634" w:rsidRDefault="00041555" w:rsidP="00804057">
      <w:pPr>
        <w:pStyle w:val="Heading4"/>
      </w:pPr>
      <w:r>
        <w:lastRenderedPageBreak/>
        <w:t>Publicity</w:t>
      </w:r>
    </w:p>
    <w:bookmarkEnd w:id="184"/>
    <w:bookmarkEnd w:id="185"/>
    <w:bookmarkEnd w:id="186"/>
    <w:bookmarkEnd w:id="187"/>
    <w:bookmarkEnd w:id="188"/>
    <w:p w:rsidR="0030069F" w:rsidRPr="00876ADB" w:rsidRDefault="0030069F" w:rsidP="00BE74F4">
      <w:pPr>
        <w:pStyle w:val="ListParagraph"/>
        <w:numPr>
          <w:ilvl w:val="0"/>
          <w:numId w:val="48"/>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Work with media outreach and social media teams to publicize successful</w:t>
      </w:r>
      <w:r>
        <w:rPr>
          <w:rFonts w:ascii="Arial" w:hAnsi="Arial" w:cs="Arial"/>
          <w:color w:val="000000"/>
        </w:rPr>
        <w:t xml:space="preserve"> </w:t>
      </w:r>
      <w:r w:rsidRPr="00876ADB">
        <w:rPr>
          <w:rFonts w:ascii="Arial" w:hAnsi="Arial" w:cs="Arial"/>
          <w:color w:val="000000"/>
        </w:rPr>
        <w:t>projects.</w:t>
      </w:r>
    </w:p>
    <w:p w:rsidR="0030069F" w:rsidRPr="009A0376" w:rsidRDefault="0030069F" w:rsidP="00BE74F4">
      <w:pPr>
        <w:pStyle w:val="ListParagraph"/>
        <w:numPr>
          <w:ilvl w:val="0"/>
          <w:numId w:val="48"/>
        </w:numPr>
        <w:autoSpaceDE w:val="0"/>
        <w:autoSpaceDN w:val="0"/>
        <w:adjustRightInd w:val="0"/>
        <w:spacing w:before="120"/>
        <w:jc w:val="left"/>
        <w:rPr>
          <w:rFonts w:ascii="Arial" w:hAnsi="Arial" w:cs="Arial"/>
          <w:color w:val="000000"/>
        </w:rPr>
      </w:pPr>
      <w:r w:rsidRPr="00E7437F">
        <w:rPr>
          <w:rFonts w:ascii="Arial" w:hAnsi="Arial" w:cs="Arial"/>
          <w:color w:val="000000"/>
        </w:rPr>
        <w:t>Work with media outreach team to develop articles about RCMs and their</w:t>
      </w:r>
      <w:r>
        <w:rPr>
          <w:rFonts w:ascii="Arial" w:hAnsi="Arial" w:cs="Arial"/>
          <w:color w:val="000000"/>
        </w:rPr>
        <w:t xml:space="preserve"> </w:t>
      </w:r>
      <w:r w:rsidRPr="00876ADB">
        <w:rPr>
          <w:rFonts w:ascii="Arial" w:hAnsi="Arial" w:cs="Arial"/>
          <w:color w:val="000000"/>
        </w:rPr>
        <w:t>accomplishments.</w:t>
      </w:r>
    </w:p>
    <w:p w:rsidR="0030069F" w:rsidRPr="0030069F" w:rsidRDefault="0030069F" w:rsidP="00804057">
      <w:pPr>
        <w:pStyle w:val="Heading4"/>
      </w:pPr>
      <w:r w:rsidRPr="0030069F">
        <w:t xml:space="preserve">Community Outreach </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enrollment in the RCM program:</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Presentations to Chambers of Commerce, Large Businesses, and Municipalities to encourage program participation</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program offerings.</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5C24C7" w:rsidRDefault="005C24C7" w:rsidP="005C24C7"/>
    <w:p w:rsidR="00B60CA4" w:rsidRPr="00CC1492" w:rsidRDefault="00B60CA4" w:rsidP="00BC1801">
      <w:pPr>
        <w:pStyle w:val="BodyArial"/>
        <w:ind w:left="360"/>
      </w:pPr>
      <w:r w:rsidRPr="00CC1492">
        <w:br w:type="page"/>
      </w:r>
      <w:bookmarkStart w:id="199" w:name="_Toc231696877"/>
    </w:p>
    <w:p w:rsidR="00B52005" w:rsidRPr="00321739" w:rsidRDefault="00B52005" w:rsidP="00804057">
      <w:pPr>
        <w:pStyle w:val="Heading2"/>
        <w:ind w:left="360"/>
      </w:pPr>
      <w:bookmarkStart w:id="200" w:name="_Toc269104993"/>
      <w:bookmarkStart w:id="201" w:name="_Toc273533579"/>
      <w:bookmarkStart w:id="202" w:name="_Toc273533744"/>
      <w:bookmarkStart w:id="203" w:name="_Toc430420028"/>
      <w:bookmarkStart w:id="204" w:name="_Toc177804429"/>
      <w:bookmarkStart w:id="205" w:name="_Toc177804699"/>
      <w:bookmarkStart w:id="206" w:name="_Toc177866061"/>
      <w:bookmarkStart w:id="207" w:name="_Toc231696883"/>
      <w:bookmarkStart w:id="208" w:name="_Toc243467242"/>
      <w:bookmarkEnd w:id="199"/>
      <w:r w:rsidRPr="00321739">
        <w:lastRenderedPageBreak/>
        <w:t>Large Power User/Self Directed</w:t>
      </w:r>
      <w:bookmarkEnd w:id="200"/>
      <w:bookmarkEnd w:id="201"/>
      <w:bookmarkEnd w:id="202"/>
      <w:bookmarkEnd w:id="203"/>
    </w:p>
    <w:p w:rsidR="00B52005" w:rsidRPr="00CC1492" w:rsidRDefault="00B52005" w:rsidP="00B52005">
      <w:pPr>
        <w:rPr>
          <w:rFonts w:cs="Arial"/>
          <w:szCs w:val="22"/>
        </w:rPr>
      </w:pPr>
      <w:bookmarkStart w:id="209" w:name="_Toc236974926"/>
      <w:r w:rsidRPr="00CC1492">
        <w:rPr>
          <w:rFonts w:cs="Arial"/>
          <w:szCs w:val="22"/>
        </w:rPr>
        <w:t>Schedule E258</w:t>
      </w:r>
      <w:bookmarkEnd w:id="209"/>
    </w:p>
    <w:p w:rsidR="00B52005" w:rsidRPr="00321739" w:rsidRDefault="00B52005" w:rsidP="00BE74F4">
      <w:pPr>
        <w:pStyle w:val="Heading3"/>
        <w:numPr>
          <w:ilvl w:val="0"/>
          <w:numId w:val="100"/>
        </w:numPr>
        <w:ind w:left="360"/>
      </w:pPr>
      <w:bookmarkStart w:id="210" w:name="_Toc430420029"/>
      <w:bookmarkStart w:id="211" w:name="_Toc231696884"/>
      <w:bookmarkStart w:id="212" w:name="_Toc273533580"/>
      <w:bookmarkStart w:id="213" w:name="_Toc273533745"/>
      <w:bookmarkEnd w:id="204"/>
      <w:bookmarkEnd w:id="205"/>
      <w:bookmarkEnd w:id="206"/>
      <w:bookmarkEnd w:id="207"/>
      <w:bookmarkEnd w:id="208"/>
      <w:r w:rsidRPr="00321739">
        <w:t>Purpose</w:t>
      </w:r>
      <w:bookmarkEnd w:id="210"/>
    </w:p>
    <w:p w:rsidR="00B52005" w:rsidRPr="00CC1492" w:rsidRDefault="00B52005" w:rsidP="00804057">
      <w:pPr>
        <w:pStyle w:val="BodyArial"/>
        <w:ind w:left="360"/>
      </w:pPr>
      <w:r w:rsidRPr="00CC1492">
        <w:t xml:space="preserve">The purpose of this program is to acquire cost-effective energy savings from large Commercial and Industrial (C/I) </w:t>
      </w:r>
      <w:r>
        <w:t>c</w:t>
      </w:r>
      <w:r w:rsidRPr="00CC1492">
        <w:t>ustomers by providing incentives that support self-directed energy efficiency projects that th</w:t>
      </w:r>
      <w:r>
        <w:t>e customers themselves propose.</w:t>
      </w:r>
    </w:p>
    <w:p w:rsidR="00B52005" w:rsidRPr="00321739" w:rsidRDefault="00B52005" w:rsidP="00804057">
      <w:pPr>
        <w:pStyle w:val="Heading3"/>
        <w:ind w:left="360"/>
      </w:pPr>
      <w:bookmarkStart w:id="214" w:name="_Toc430420030"/>
      <w:r w:rsidRPr="00321739">
        <w:t>Description</w:t>
      </w:r>
      <w:bookmarkEnd w:id="214"/>
    </w:p>
    <w:p w:rsidR="00B52005" w:rsidRDefault="00B52005" w:rsidP="00804057">
      <w:pPr>
        <w:autoSpaceDE w:val="0"/>
        <w:autoSpaceDN w:val="0"/>
        <w:adjustRightInd w:val="0"/>
        <w:ind w:left="360"/>
        <w:rPr>
          <w:rFonts w:cs="Arial"/>
          <w:color w:val="000000"/>
          <w:szCs w:val="22"/>
        </w:rPr>
      </w:pPr>
      <w:r>
        <w:rPr>
          <w:rFonts w:cs="Arial"/>
          <w:color w:val="000000"/>
          <w:szCs w:val="22"/>
        </w:rPr>
        <w:t>This program solicits electric energy efficiency upgrades through a Request for Proposal (RFP) process.</w:t>
      </w:r>
      <w:r w:rsidR="00CD1C24">
        <w:rPr>
          <w:rFonts w:cs="Arial"/>
          <w:color w:val="000000"/>
          <w:szCs w:val="22"/>
        </w:rPr>
        <w:t xml:space="preserve"> </w:t>
      </w:r>
      <w:r>
        <w:rPr>
          <w:rFonts w:cs="Arial"/>
          <w:color w:val="000000"/>
          <w:szCs w:val="22"/>
        </w:rPr>
        <w:t>C/I customers receiving electric service under Schedule 40, 46, 49, 448, 449, 458, or 459 receive a funding allocation based on their electric usage and are responsible for proposing cost-effective project(s) to utilize their allocation.</w:t>
      </w:r>
      <w:r w:rsidR="00CD1C24">
        <w:rPr>
          <w:rFonts w:cs="Arial"/>
          <w:color w:val="000000"/>
          <w:szCs w:val="22"/>
        </w:rPr>
        <w:t xml:space="preserve"> </w:t>
      </w:r>
      <w:r>
        <w:rPr>
          <w:rFonts w:cs="Arial"/>
          <w:color w:val="000000"/>
          <w:szCs w:val="22"/>
        </w:rPr>
        <w:t>This is classified as the non-competitive phase.</w:t>
      </w:r>
    </w:p>
    <w:p w:rsidR="00B52005" w:rsidRDefault="00B52005" w:rsidP="00804057">
      <w:pPr>
        <w:autoSpaceDE w:val="0"/>
        <w:autoSpaceDN w:val="0"/>
        <w:adjustRightInd w:val="0"/>
        <w:ind w:left="360"/>
        <w:rPr>
          <w:rFonts w:cs="Arial"/>
          <w:color w:val="000000"/>
          <w:szCs w:val="22"/>
        </w:rPr>
      </w:pPr>
      <w:r>
        <w:rPr>
          <w:rFonts w:cs="Arial"/>
          <w:color w:val="000000"/>
          <w:szCs w:val="22"/>
        </w:rPr>
        <w:t>Proposals are evaluated by PSE Engineering Staff for technical soundness, cost-effectiveness and compliance with energy code and tariff requirements. Customers sign a standard PSE Conservation Grant Agreement, defining project cost, PSE incentive amount, and verification requirements prior to installation of project Measures.</w:t>
      </w:r>
    </w:p>
    <w:p w:rsidR="00B52005" w:rsidRDefault="00B52005" w:rsidP="00804057">
      <w:pPr>
        <w:autoSpaceDE w:val="0"/>
        <w:autoSpaceDN w:val="0"/>
        <w:adjustRightInd w:val="0"/>
        <w:ind w:left="360"/>
        <w:rPr>
          <w:rFonts w:cs="Arial"/>
          <w:color w:val="000000"/>
          <w:szCs w:val="22"/>
        </w:rPr>
      </w:pPr>
      <w:r>
        <w:rPr>
          <w:rFonts w:cs="Arial"/>
          <w:color w:val="000000"/>
          <w:szCs w:val="22"/>
        </w:rPr>
        <w:t>The Large Power User Self-Directed program is implemented in cycles, with the current program cycle spanning January 1, 201</w:t>
      </w:r>
      <w:r w:rsidR="00A94E69">
        <w:rPr>
          <w:rFonts w:cs="Arial"/>
          <w:color w:val="000000"/>
          <w:szCs w:val="22"/>
        </w:rPr>
        <w:t>5</w:t>
      </w:r>
      <w:r>
        <w:rPr>
          <w:rFonts w:cs="Arial"/>
          <w:color w:val="000000"/>
          <w:szCs w:val="22"/>
        </w:rPr>
        <w:t xml:space="preserve"> to December 31, 201</w:t>
      </w:r>
      <w:r w:rsidR="00A94E69">
        <w:rPr>
          <w:rFonts w:cs="Arial"/>
          <w:color w:val="000000"/>
          <w:szCs w:val="22"/>
        </w:rPr>
        <w:t>8</w:t>
      </w:r>
      <w:r w:rsidR="00796DB0">
        <w:rPr>
          <w:rFonts w:cs="Arial"/>
          <w:color w:val="000000"/>
          <w:szCs w:val="22"/>
        </w:rPr>
        <w:t>.</w:t>
      </w:r>
      <w:r w:rsidR="00CD1C24">
        <w:rPr>
          <w:rFonts w:cs="Arial"/>
          <w:color w:val="000000"/>
          <w:szCs w:val="22"/>
        </w:rPr>
        <w:t xml:space="preserve"> </w:t>
      </w:r>
      <w:r>
        <w:rPr>
          <w:rFonts w:cs="Arial"/>
          <w:color w:val="000000"/>
          <w:szCs w:val="22"/>
        </w:rPr>
        <w:t xml:space="preserve">Customers </w:t>
      </w:r>
      <w:r w:rsidR="00A94E69">
        <w:rPr>
          <w:rFonts w:cs="Arial"/>
          <w:color w:val="000000"/>
          <w:szCs w:val="22"/>
        </w:rPr>
        <w:t xml:space="preserve">are </w:t>
      </w:r>
      <w:r>
        <w:rPr>
          <w:rFonts w:cs="Arial"/>
          <w:color w:val="000000"/>
          <w:szCs w:val="22"/>
        </w:rPr>
        <w:t xml:space="preserve">given until March </w:t>
      </w:r>
      <w:r w:rsidR="00A94E69">
        <w:rPr>
          <w:rFonts w:cs="Arial"/>
          <w:color w:val="000000"/>
          <w:szCs w:val="22"/>
        </w:rPr>
        <w:t>31</w:t>
      </w:r>
      <w:r>
        <w:rPr>
          <w:rFonts w:cs="Arial"/>
          <w:color w:val="000000"/>
          <w:szCs w:val="22"/>
        </w:rPr>
        <w:t>, 201</w:t>
      </w:r>
      <w:r w:rsidR="00A94E69">
        <w:rPr>
          <w:rFonts w:cs="Arial"/>
          <w:color w:val="000000"/>
          <w:szCs w:val="22"/>
        </w:rPr>
        <w:t>7</w:t>
      </w:r>
      <w:r>
        <w:rPr>
          <w:rFonts w:cs="Arial"/>
          <w:color w:val="000000"/>
          <w:szCs w:val="22"/>
        </w:rPr>
        <w:t xml:space="preserve"> to propose projects that utilize their incentive allocations under the non-competitive phase.</w:t>
      </w:r>
      <w:r w:rsidR="00CD1C24">
        <w:rPr>
          <w:rFonts w:cs="Arial"/>
          <w:color w:val="000000"/>
          <w:szCs w:val="22"/>
        </w:rPr>
        <w:t xml:space="preserve"> </w:t>
      </w:r>
      <w:r>
        <w:rPr>
          <w:rFonts w:cs="Arial"/>
          <w:color w:val="000000"/>
          <w:szCs w:val="22"/>
        </w:rPr>
        <w:t>Customers not designating projects that fully utilize their allocation forfeit their remaining balance to a competitive phase, in which remaining funds are available to all program participants via competitive bid.</w:t>
      </w:r>
    </w:p>
    <w:p w:rsidR="00B52005" w:rsidRPr="00943601" w:rsidRDefault="00B52005" w:rsidP="00804057">
      <w:pPr>
        <w:autoSpaceDE w:val="0"/>
        <w:autoSpaceDN w:val="0"/>
        <w:adjustRightInd w:val="0"/>
        <w:ind w:left="360"/>
        <w:rPr>
          <w:rFonts w:cs="Arial"/>
          <w:color w:val="000000" w:themeColor="text1"/>
          <w:szCs w:val="22"/>
        </w:rPr>
      </w:pPr>
      <w:r>
        <w:rPr>
          <w:rFonts w:cs="Arial"/>
          <w:color w:val="000000"/>
          <w:szCs w:val="22"/>
        </w:rPr>
        <w:t>In the Competitive Phase, eligible customers respond to an RFP in order to obtain remaining incentive funding that was not claimed during the non-competitive phase.</w:t>
      </w:r>
      <w:r w:rsidR="00CD1C24">
        <w:rPr>
          <w:rFonts w:cs="Arial"/>
          <w:color w:val="000000"/>
          <w:szCs w:val="22"/>
        </w:rPr>
        <w:t xml:space="preserve"> </w:t>
      </w:r>
      <w:r>
        <w:rPr>
          <w:rFonts w:cs="Arial"/>
          <w:color w:val="000000"/>
          <w:szCs w:val="22"/>
        </w:rPr>
        <w:t>In this phase, eligible customers may have access to funds beyond their original allocation.</w:t>
      </w:r>
      <w:r w:rsidR="00CD1C24">
        <w:rPr>
          <w:rFonts w:cs="Arial"/>
          <w:color w:val="000000"/>
          <w:szCs w:val="22"/>
        </w:rPr>
        <w:t xml:space="preserve"> </w:t>
      </w:r>
      <w:r>
        <w:rPr>
          <w:rFonts w:cs="Arial"/>
          <w:color w:val="000000"/>
          <w:szCs w:val="22"/>
        </w:rPr>
        <w:t xml:space="preserve">The competitive phase </w:t>
      </w:r>
      <w:r w:rsidR="00A94E69">
        <w:rPr>
          <w:rFonts w:cs="Arial"/>
          <w:color w:val="000000"/>
          <w:szCs w:val="22"/>
        </w:rPr>
        <w:t xml:space="preserve">RFP will be issued May 15, 2017, with the </w:t>
      </w:r>
      <w:r>
        <w:rPr>
          <w:rFonts w:cs="Arial"/>
          <w:color w:val="000000"/>
          <w:szCs w:val="22"/>
        </w:rPr>
        <w:t xml:space="preserve">submittal deadline </w:t>
      </w:r>
      <w:r w:rsidR="00A94E69">
        <w:rPr>
          <w:rFonts w:cs="Arial"/>
          <w:color w:val="000000"/>
          <w:szCs w:val="22"/>
        </w:rPr>
        <w:t xml:space="preserve">being </w:t>
      </w:r>
      <w:r>
        <w:rPr>
          <w:rFonts w:cs="Arial"/>
          <w:color w:val="000000"/>
          <w:szCs w:val="22"/>
        </w:rPr>
        <w:t>July 1</w:t>
      </w:r>
      <w:r w:rsidR="00A94E69">
        <w:rPr>
          <w:rFonts w:cs="Arial"/>
          <w:color w:val="000000"/>
          <w:szCs w:val="22"/>
        </w:rPr>
        <w:t>7</w:t>
      </w:r>
      <w:r>
        <w:rPr>
          <w:rFonts w:cs="Arial"/>
          <w:color w:val="000000"/>
          <w:szCs w:val="22"/>
        </w:rPr>
        <w:t>, 201</w:t>
      </w:r>
      <w:r w:rsidR="00A94E69">
        <w:rPr>
          <w:rFonts w:cs="Arial"/>
          <w:color w:val="000000"/>
          <w:szCs w:val="22"/>
        </w:rPr>
        <w:t>7</w:t>
      </w:r>
      <w:r w:rsidR="00CB55A3" w:rsidRPr="00943601">
        <w:rPr>
          <w:rFonts w:cs="Arial"/>
          <w:color w:val="000000" w:themeColor="text1"/>
          <w:szCs w:val="22"/>
        </w:rPr>
        <w:t>.</w:t>
      </w:r>
      <w:r w:rsidR="00CD1C24">
        <w:rPr>
          <w:rFonts w:cs="Arial"/>
          <w:color w:val="000000" w:themeColor="text1"/>
          <w:szCs w:val="22"/>
        </w:rPr>
        <w:t xml:space="preserve"> </w:t>
      </w:r>
      <w:r w:rsidR="00CB55A3" w:rsidRPr="00943601">
        <w:rPr>
          <w:bCs/>
          <w:color w:val="000000" w:themeColor="text1"/>
        </w:rPr>
        <w:t>Received proposals will be ranked based on cost-effectiveness and other criteria specified in the RFP.</w:t>
      </w:r>
      <w:r w:rsidR="00CD1C24">
        <w:rPr>
          <w:bCs/>
          <w:color w:val="000000" w:themeColor="text1"/>
        </w:rPr>
        <w:t xml:space="preserve"> </w:t>
      </w:r>
      <w:r w:rsidR="00CB55A3" w:rsidRPr="00943601">
        <w:rPr>
          <w:bCs/>
          <w:color w:val="000000" w:themeColor="text1"/>
        </w:rPr>
        <w:t>Competitive funding will be awarded, in order of project ranking, until all funds are allocated to projects.</w:t>
      </w:r>
    </w:p>
    <w:p w:rsidR="00796DB0" w:rsidRDefault="00796DB0" w:rsidP="00804057">
      <w:r>
        <w:br w:type="page"/>
      </w:r>
    </w:p>
    <w:p w:rsidR="00B52005" w:rsidRPr="00321739" w:rsidRDefault="00B52005" w:rsidP="00804057">
      <w:pPr>
        <w:pStyle w:val="Heading3"/>
        <w:ind w:left="360"/>
      </w:pPr>
      <w:bookmarkStart w:id="215" w:name="_Toc430420031"/>
      <w:r w:rsidRPr="00321739">
        <w:lastRenderedPageBreak/>
        <w:t>Customer Incentives Overview</w:t>
      </w:r>
      <w:bookmarkEnd w:id="215"/>
    </w:p>
    <w:p w:rsidR="00B52005" w:rsidRDefault="00B52005" w:rsidP="00804057">
      <w:pPr>
        <w:autoSpaceDE w:val="0"/>
        <w:autoSpaceDN w:val="0"/>
        <w:adjustRightInd w:val="0"/>
        <w:ind w:left="360"/>
        <w:rPr>
          <w:rFonts w:cs="Arial"/>
          <w:color w:val="000000"/>
          <w:szCs w:val="22"/>
        </w:rPr>
      </w:pPr>
      <w:r>
        <w:rPr>
          <w:rFonts w:cs="Arial"/>
          <w:color w:val="000000"/>
          <w:szCs w:val="22"/>
        </w:rPr>
        <w:t>The incentive budget for eligible customers will be the Electric Conservation Rider revenues less deductions made for the Company’s administrative program costs (7½ percent) and for the Northwest Energy Efficiency Alliance (NEEA) budget line item (10 percent).</w:t>
      </w:r>
      <w:r w:rsidR="00CD1C24">
        <w:rPr>
          <w:rFonts w:cs="Arial"/>
          <w:color w:val="000000"/>
          <w:szCs w:val="22"/>
        </w:rPr>
        <w:t xml:space="preserve"> </w:t>
      </w:r>
    </w:p>
    <w:p w:rsidR="00B52005" w:rsidRDefault="00B52005" w:rsidP="00804057">
      <w:pPr>
        <w:autoSpaceDE w:val="0"/>
        <w:autoSpaceDN w:val="0"/>
        <w:adjustRightInd w:val="0"/>
        <w:ind w:left="360"/>
        <w:rPr>
          <w:rFonts w:cs="Arial"/>
          <w:color w:val="000000"/>
          <w:szCs w:val="22"/>
        </w:rPr>
      </w:pPr>
      <w:r>
        <w:rPr>
          <w:rFonts w:cs="Arial"/>
          <w:color w:val="000000"/>
          <w:szCs w:val="22"/>
        </w:rPr>
        <w:t>The total Electric Conservation Rider revenue amount and customer allocation will be determined by the Company’s State Regulatory and Cost of Service Department.</w:t>
      </w:r>
    </w:p>
    <w:p w:rsidR="00B52005" w:rsidRDefault="00B52005" w:rsidP="00804057">
      <w:pPr>
        <w:autoSpaceDE w:val="0"/>
        <w:autoSpaceDN w:val="0"/>
        <w:adjustRightInd w:val="0"/>
        <w:ind w:left="360"/>
        <w:rPr>
          <w:rFonts w:cs="Arial"/>
          <w:color w:val="000000"/>
          <w:szCs w:val="22"/>
        </w:rPr>
      </w:pPr>
      <w:r>
        <w:rPr>
          <w:rFonts w:cs="Arial"/>
          <w:color w:val="000000"/>
          <w:szCs w:val="22"/>
        </w:rPr>
        <w:t xml:space="preserve">Energy efficiency </w:t>
      </w:r>
      <w:r w:rsidR="00CA49A5">
        <w:rPr>
          <w:rFonts w:cs="Arial"/>
          <w:color w:val="000000"/>
          <w:szCs w:val="22"/>
        </w:rPr>
        <w:t>m</w:t>
      </w:r>
      <w:r>
        <w:rPr>
          <w:rFonts w:cs="Arial"/>
          <w:color w:val="000000"/>
          <w:szCs w:val="22"/>
        </w:rPr>
        <w:t>easures are subject to the Company’s Total Resource Cost Test to determine the grant amount to be paid.</w:t>
      </w:r>
      <w:r w:rsidR="00CD1C24">
        <w:rPr>
          <w:rFonts w:cs="Arial"/>
          <w:color w:val="000000"/>
          <w:szCs w:val="22"/>
        </w:rPr>
        <w:t xml:space="preserve"> </w:t>
      </w:r>
      <w:r>
        <w:rPr>
          <w:rFonts w:cs="Arial"/>
          <w:color w:val="000000"/>
          <w:szCs w:val="22"/>
        </w:rPr>
        <w:t xml:space="preserve">The incentive amount is </w:t>
      </w:r>
      <w:r w:rsidR="00CA49A5">
        <w:rPr>
          <w:rFonts w:cs="Arial"/>
          <w:color w:val="000000"/>
          <w:szCs w:val="22"/>
        </w:rPr>
        <w:t xml:space="preserve">up to </w:t>
      </w:r>
      <w:r>
        <w:rPr>
          <w:rFonts w:cs="Arial"/>
          <w:color w:val="000000"/>
          <w:szCs w:val="22"/>
        </w:rPr>
        <w:t>$0.50 per annual kWh savings, subject to PSE Cost Effectiveness Standards.</w:t>
      </w:r>
    </w:p>
    <w:p w:rsidR="00B52005" w:rsidRPr="0031061A" w:rsidRDefault="00B52005" w:rsidP="00804057">
      <w:pPr>
        <w:autoSpaceDE w:val="0"/>
        <w:autoSpaceDN w:val="0"/>
        <w:adjustRightInd w:val="0"/>
        <w:ind w:left="360"/>
        <w:rPr>
          <w:szCs w:val="22"/>
        </w:rPr>
      </w:pPr>
      <w:r w:rsidRPr="00457CC3">
        <w:rPr>
          <w:szCs w:val="22"/>
        </w:rPr>
        <w:t xml:space="preserve">Customers receiving service under Schedules 448, 449, 458 or 459 </w:t>
      </w:r>
      <w:r>
        <w:rPr>
          <w:szCs w:val="22"/>
        </w:rPr>
        <w:t xml:space="preserve">only receive incentives through </w:t>
      </w:r>
      <w:r w:rsidRPr="00457CC3">
        <w:rPr>
          <w:szCs w:val="22"/>
        </w:rPr>
        <w:t xml:space="preserve">the Schedule 258 </w:t>
      </w:r>
      <w:r>
        <w:rPr>
          <w:szCs w:val="22"/>
        </w:rPr>
        <w:t>program</w:t>
      </w:r>
      <w:r w:rsidRPr="00457CC3">
        <w:rPr>
          <w:szCs w:val="22"/>
        </w:rPr>
        <w:t xml:space="preserve"> and cannot receive funding from other programs.</w:t>
      </w:r>
    </w:p>
    <w:p w:rsidR="00B52005" w:rsidRDefault="00B52005" w:rsidP="00804057">
      <w:pPr>
        <w:autoSpaceDE w:val="0"/>
        <w:autoSpaceDN w:val="0"/>
        <w:adjustRightInd w:val="0"/>
        <w:ind w:left="360"/>
        <w:rPr>
          <w:rFonts w:cs="Arial"/>
          <w:color w:val="000000"/>
          <w:szCs w:val="22"/>
        </w:rPr>
      </w:pPr>
      <w:r>
        <w:rPr>
          <w:rFonts w:cs="Arial"/>
          <w:color w:val="000000"/>
          <w:szCs w:val="22"/>
        </w:rPr>
        <w:t>Measure incentive eligibility criteria are based on, but not limited to, established, industry-standard cost effectiveness tests, structure type and its location within PSE service territory, product type and product quantity.</w:t>
      </w:r>
      <w:r w:rsidR="00CD1C24">
        <w:rPr>
          <w:rFonts w:cs="Arial"/>
          <w:color w:val="000000"/>
          <w:szCs w:val="22"/>
        </w:rPr>
        <w:t xml:space="preserve"> </w:t>
      </w:r>
      <w:r>
        <w:rPr>
          <w:rFonts w:cs="Arial"/>
          <w:color w:val="000000"/>
          <w:szCs w:val="22"/>
        </w:rPr>
        <w:t xml:space="preserve">A detailed list of Energy Efficiency Measures, Incentives and Eligibility are available as Exhibit 4 of </w:t>
      </w:r>
      <w:r w:rsidR="00796DB0">
        <w:rPr>
          <w:rFonts w:cs="Arial"/>
          <w:color w:val="000000"/>
          <w:szCs w:val="22"/>
        </w:rPr>
        <w:t>the 2016-2017 Biennial</w:t>
      </w:r>
      <w:r w:rsidRPr="005175AE">
        <w:t xml:space="preserve"> </w:t>
      </w:r>
      <w:r>
        <w:rPr>
          <w:rFonts w:cs="Arial"/>
          <w:color w:val="000000"/>
          <w:szCs w:val="22"/>
        </w:rPr>
        <w:t>Conservation Plan.</w:t>
      </w:r>
    </w:p>
    <w:p w:rsidR="00C21B50" w:rsidRPr="00321739" w:rsidRDefault="00C21B50" w:rsidP="00804057">
      <w:pPr>
        <w:pStyle w:val="Heading3"/>
        <w:ind w:left="360"/>
      </w:pPr>
      <w:bookmarkStart w:id="216" w:name="_Toc430420032"/>
      <w:r w:rsidRPr="00321739">
        <w:t>Target Market</w:t>
      </w:r>
      <w:bookmarkEnd w:id="216"/>
    </w:p>
    <w:p w:rsidR="00C21B50" w:rsidRPr="00CC1492" w:rsidRDefault="00796DB0" w:rsidP="00804057">
      <w:pPr>
        <w:pStyle w:val="BodyArial"/>
        <w:ind w:left="360"/>
      </w:pPr>
      <w:r>
        <w:t>Commercial and industrial</w:t>
      </w:r>
      <w:r w:rsidR="00C21B50" w:rsidRPr="00CC1492">
        <w:t xml:space="preserve"> </w:t>
      </w:r>
      <w:r w:rsidR="00C21B50">
        <w:t>c</w:t>
      </w:r>
      <w:r w:rsidR="00C21B50" w:rsidRPr="00CC1492">
        <w:t>ustomers receiving electric service under Schedule 40, 46, 49, 448, 449, 458 or 459 are eligible t</w:t>
      </w:r>
      <w:r w:rsidR="00C21B50">
        <w:t>o participate in this program.</w:t>
      </w:r>
    </w:p>
    <w:p w:rsidR="00B52005" w:rsidRPr="00321739" w:rsidRDefault="00B52005" w:rsidP="00804057">
      <w:pPr>
        <w:pStyle w:val="Heading3"/>
        <w:ind w:left="360"/>
      </w:pPr>
      <w:bookmarkStart w:id="217" w:name="_Toc430420033"/>
      <w:r w:rsidRPr="00321739">
        <w:t xml:space="preserve">Marketing </w:t>
      </w:r>
      <w:r w:rsidR="0009480E">
        <w:t xml:space="preserve">and Outreach </w:t>
      </w:r>
      <w:r w:rsidRPr="00321739">
        <w:t>Plan</w:t>
      </w:r>
      <w:bookmarkEnd w:id="217"/>
    </w:p>
    <w:p w:rsidR="00B52005" w:rsidRPr="00CC1492" w:rsidRDefault="00B52005" w:rsidP="00804057">
      <w:pPr>
        <w:pStyle w:val="BodyArial"/>
        <w:ind w:left="360"/>
      </w:pPr>
      <w:r w:rsidRPr="00CC1492">
        <w:t xml:space="preserve">Effort will be made to ensure that eligible </w:t>
      </w:r>
      <w:r>
        <w:t>c</w:t>
      </w:r>
      <w:r w:rsidRPr="00CC1492">
        <w:t>ustomers have every opportunity to take advantage of the incentive allocation available to them.</w:t>
      </w:r>
      <w:r w:rsidR="00CD1C24">
        <w:t xml:space="preserve"> </w:t>
      </w:r>
      <w:r w:rsidRPr="00CC1492">
        <w:t xml:space="preserve">If it becomes evident early in the program duration that some </w:t>
      </w:r>
      <w:r>
        <w:t>c</w:t>
      </w:r>
      <w:r w:rsidRPr="00CC1492">
        <w:t>ustomers are having difficulty initiating the program process, the Company will offer to provide extra assistance to identify projects and perform any required follow-through.</w:t>
      </w:r>
    </w:p>
    <w:bookmarkEnd w:id="211"/>
    <w:bookmarkEnd w:id="212"/>
    <w:bookmarkEnd w:id="213"/>
    <w:p w:rsidR="00F8473F" w:rsidRPr="00321739" w:rsidRDefault="00B60CA4" w:rsidP="00804057">
      <w:pPr>
        <w:pStyle w:val="Heading2"/>
        <w:ind w:left="360"/>
      </w:pPr>
      <w:r>
        <w:br w:type="page"/>
      </w:r>
      <w:bookmarkStart w:id="218" w:name="_Toc430420034"/>
      <w:bookmarkStart w:id="219" w:name="_Toc269104996"/>
      <w:bookmarkStart w:id="220" w:name="_Toc273533585"/>
      <w:bookmarkStart w:id="221" w:name="_Toc273533750"/>
      <w:bookmarkStart w:id="222" w:name="_Toc231696890"/>
      <w:bookmarkStart w:id="223" w:name="_Toc243467243"/>
      <w:r w:rsidR="00F8473F" w:rsidRPr="00321739">
        <w:lastRenderedPageBreak/>
        <w:t>Energy Efficient Technology Evaluation</w:t>
      </w:r>
      <w:bookmarkEnd w:id="218"/>
    </w:p>
    <w:p w:rsidR="00F8473F" w:rsidRPr="00CC1492" w:rsidRDefault="00C47BFD" w:rsidP="00F8473F">
      <w:pPr>
        <w:rPr>
          <w:rFonts w:cs="Arial"/>
          <w:szCs w:val="22"/>
        </w:rPr>
      </w:pPr>
      <w:r>
        <w:rPr>
          <w:rFonts w:cs="Arial"/>
          <w:szCs w:val="22"/>
        </w:rPr>
        <w:t>Schedules E/G</w:t>
      </w:r>
      <w:r w:rsidR="00F8473F">
        <w:rPr>
          <w:rFonts w:cs="Arial"/>
          <w:szCs w:val="22"/>
        </w:rPr>
        <w:t xml:space="preserve"> </w:t>
      </w:r>
      <w:r w:rsidR="00F8473F" w:rsidRPr="00CC1492">
        <w:rPr>
          <w:rFonts w:cs="Arial"/>
          <w:szCs w:val="22"/>
        </w:rPr>
        <w:t>261</w:t>
      </w:r>
    </w:p>
    <w:p w:rsidR="00F8473F" w:rsidRPr="00321739" w:rsidRDefault="00F8473F" w:rsidP="000D326D">
      <w:pPr>
        <w:pStyle w:val="Heading3"/>
        <w:numPr>
          <w:ilvl w:val="0"/>
          <w:numId w:val="132"/>
        </w:numPr>
        <w:ind w:left="360"/>
      </w:pPr>
      <w:bookmarkStart w:id="224" w:name="_Toc430420035"/>
      <w:r w:rsidRPr="00321739">
        <w:t>Technology Evaluation Overview</w:t>
      </w:r>
      <w:bookmarkEnd w:id="224"/>
    </w:p>
    <w:p w:rsidR="00F8473F" w:rsidRPr="00CC1492" w:rsidRDefault="00F8473F" w:rsidP="00804057">
      <w:pPr>
        <w:autoSpaceDE w:val="0"/>
        <w:autoSpaceDN w:val="0"/>
        <w:adjustRightInd w:val="0"/>
        <w:ind w:left="360"/>
        <w:rPr>
          <w:rFonts w:cs="Arial"/>
          <w:szCs w:val="22"/>
        </w:rPr>
      </w:pPr>
      <w:r w:rsidRPr="00CC1492">
        <w:rPr>
          <w:rFonts w:cs="Arial"/>
          <w:szCs w:val="22"/>
        </w:rPr>
        <w:t xml:space="preserve">The purpose of Energy Efficiency Technology Evaluation is to identify new, energy efficient technologies and products for </w:t>
      </w:r>
      <w:r w:rsidR="00DD014A">
        <w:rPr>
          <w:rFonts w:cs="Arial"/>
          <w:szCs w:val="22"/>
        </w:rPr>
        <w:t>PSE</w:t>
      </w:r>
      <w:r w:rsidRPr="00CC1492">
        <w:rPr>
          <w:rFonts w:cs="Arial"/>
          <w:szCs w:val="22"/>
        </w:rPr>
        <w:t xml:space="preserve"> program offerings.</w:t>
      </w:r>
      <w:r w:rsidR="00CD1C24">
        <w:rPr>
          <w:rFonts w:cs="Arial"/>
          <w:szCs w:val="22"/>
        </w:rPr>
        <w:t xml:space="preserve"> </w:t>
      </w:r>
      <w:r w:rsidRPr="00CC1492">
        <w:rPr>
          <w:rFonts w:cs="Arial"/>
          <w:szCs w:val="22"/>
        </w:rPr>
        <w:t xml:space="preserve">Ideally, </w:t>
      </w:r>
      <w:r w:rsidR="00DD014A">
        <w:rPr>
          <w:rFonts w:cs="Arial"/>
          <w:szCs w:val="22"/>
        </w:rPr>
        <w:t>PSE</w:t>
      </w:r>
      <w:r w:rsidRPr="00CC1492">
        <w:rPr>
          <w:rFonts w:cs="Arial"/>
          <w:szCs w:val="22"/>
        </w:rPr>
        <w:t xml:space="preserve"> would identify cost effective technologies and </w:t>
      </w:r>
      <w:r>
        <w:rPr>
          <w:rFonts w:cs="Arial"/>
          <w:szCs w:val="22"/>
        </w:rPr>
        <w:t>m</w:t>
      </w:r>
      <w:r w:rsidRPr="00CC1492">
        <w:rPr>
          <w:rFonts w:cs="Arial"/>
          <w:szCs w:val="22"/>
        </w:rPr>
        <w:t>easures with significant savings potential, which are commercially available.</w:t>
      </w:r>
      <w:r w:rsidR="00CD1C24">
        <w:rPr>
          <w:rFonts w:cs="Arial"/>
          <w:szCs w:val="22"/>
        </w:rPr>
        <w:t xml:space="preserve"> </w:t>
      </w:r>
      <w:r w:rsidRPr="00CC1492">
        <w:rPr>
          <w:rFonts w:cs="Arial"/>
          <w:szCs w:val="22"/>
        </w:rPr>
        <w:t>However, there are many emerging technologies that range from “commercially available, but not used in the Northwest,” to “conceptual” or “prototypical” technologies still in the development phase.</w:t>
      </w:r>
      <w:r w:rsidR="00CD1C24">
        <w:rPr>
          <w:rFonts w:cs="Arial"/>
          <w:szCs w:val="22"/>
        </w:rPr>
        <w:t xml:space="preserve"> </w:t>
      </w:r>
    </w:p>
    <w:p w:rsidR="00F8473F" w:rsidRPr="00CC1492" w:rsidRDefault="00F8473F" w:rsidP="00804057">
      <w:pPr>
        <w:autoSpaceDE w:val="0"/>
        <w:autoSpaceDN w:val="0"/>
        <w:adjustRightInd w:val="0"/>
        <w:ind w:left="360"/>
        <w:rPr>
          <w:rFonts w:cs="Arial"/>
          <w:szCs w:val="22"/>
        </w:rPr>
      </w:pPr>
      <w:r w:rsidRPr="00CC1492">
        <w:rPr>
          <w:rFonts w:cs="Arial"/>
          <w:szCs w:val="22"/>
        </w:rPr>
        <w:t>It is relatively simple to determine whether new, commercially available technologies are suitable, as long as generally accepted engineering calculations can be used, and manufacturers can provide reliable data.</w:t>
      </w:r>
      <w:r w:rsidR="00CD1C24">
        <w:rPr>
          <w:rFonts w:cs="Arial"/>
          <w:szCs w:val="22"/>
        </w:rPr>
        <w:t xml:space="preserve"> </w:t>
      </w:r>
      <w:r w:rsidRPr="00CC1492">
        <w:rPr>
          <w:rFonts w:cs="Arial"/>
          <w:szCs w:val="22"/>
        </w:rPr>
        <w:t xml:space="preserve">For example, vendors frequently approach </w:t>
      </w:r>
      <w:r w:rsidR="005E0593">
        <w:rPr>
          <w:rFonts w:cs="Arial"/>
          <w:szCs w:val="22"/>
        </w:rPr>
        <w:t>PSE</w:t>
      </w:r>
      <w:r w:rsidRPr="00CC1492">
        <w:rPr>
          <w:rFonts w:cs="Arial"/>
          <w:szCs w:val="22"/>
        </w:rPr>
        <w:t xml:space="preserve"> with new, improved products, claimed to save more energy than their older models, or their competition.</w:t>
      </w:r>
      <w:r w:rsidR="00CD1C24">
        <w:rPr>
          <w:rFonts w:cs="Arial"/>
          <w:szCs w:val="22"/>
        </w:rPr>
        <w:t xml:space="preserve"> </w:t>
      </w:r>
      <w:r w:rsidRPr="00CC1492">
        <w:rPr>
          <w:rFonts w:cs="Arial"/>
          <w:szCs w:val="22"/>
        </w:rPr>
        <w:t>Usually these proposals are evaluated by the Energy Management Engineer who is managing the project, who then shares his/her experience with others in the group.</w:t>
      </w:r>
      <w:r w:rsidR="00CD1C24">
        <w:rPr>
          <w:rFonts w:cs="Arial"/>
          <w:szCs w:val="22"/>
        </w:rPr>
        <w:t xml:space="preserve"> </w:t>
      </w:r>
    </w:p>
    <w:p w:rsidR="00F8473F" w:rsidRPr="00CC1492" w:rsidRDefault="00F8473F" w:rsidP="00804057">
      <w:pPr>
        <w:autoSpaceDE w:val="0"/>
        <w:autoSpaceDN w:val="0"/>
        <w:adjustRightInd w:val="0"/>
        <w:ind w:left="360"/>
        <w:rPr>
          <w:rFonts w:cs="Arial"/>
          <w:szCs w:val="22"/>
        </w:rPr>
      </w:pPr>
      <w:r w:rsidRPr="00CC1492">
        <w:rPr>
          <w:rFonts w:cs="Arial"/>
          <w:szCs w:val="22"/>
        </w:rPr>
        <w:t xml:space="preserve">Some technologies </w:t>
      </w:r>
      <w:r>
        <w:rPr>
          <w:rFonts w:cs="Arial"/>
          <w:szCs w:val="22"/>
        </w:rPr>
        <w:t xml:space="preserve">are not so simple to evaluate. </w:t>
      </w:r>
      <w:r w:rsidRPr="00CC1492">
        <w:rPr>
          <w:rFonts w:cs="Arial"/>
          <w:szCs w:val="22"/>
        </w:rPr>
        <w:t>Those that are truly new typically have little experiential history, or there is no generally accepted method to calculate the performance.</w:t>
      </w:r>
      <w:r w:rsidR="00CD1C24">
        <w:rPr>
          <w:rFonts w:cs="Arial"/>
          <w:szCs w:val="22"/>
        </w:rPr>
        <w:t xml:space="preserve"> </w:t>
      </w:r>
      <w:r w:rsidRPr="00CC1492">
        <w:rPr>
          <w:rFonts w:cs="Arial"/>
          <w:szCs w:val="22"/>
        </w:rPr>
        <w:t xml:space="preserve">Clearly, it would be risky to broadly offer incentives through </w:t>
      </w:r>
      <w:r w:rsidR="00DD014A">
        <w:rPr>
          <w:rFonts w:cs="Arial"/>
          <w:szCs w:val="22"/>
        </w:rPr>
        <w:t>PSE’s</w:t>
      </w:r>
      <w:r w:rsidRPr="00CC1492">
        <w:rPr>
          <w:rFonts w:cs="Arial"/>
          <w:szCs w:val="22"/>
        </w:rPr>
        <w:t xml:space="preserve"> programs - risky with regard to uncertain savings and risky for </w:t>
      </w:r>
      <w:r w:rsidR="00DD014A">
        <w:rPr>
          <w:rFonts w:cs="Arial"/>
          <w:szCs w:val="22"/>
        </w:rPr>
        <w:t>its</w:t>
      </w:r>
      <w:r w:rsidRPr="00CC1492">
        <w:rPr>
          <w:rFonts w:cs="Arial"/>
          <w:szCs w:val="22"/>
        </w:rPr>
        <w:t xml:space="preserve"> </w:t>
      </w:r>
      <w:r>
        <w:rPr>
          <w:rFonts w:cs="Arial"/>
          <w:szCs w:val="22"/>
        </w:rPr>
        <w:t>c</w:t>
      </w:r>
      <w:r w:rsidRPr="00CC1492">
        <w:rPr>
          <w:rFonts w:cs="Arial"/>
          <w:szCs w:val="22"/>
        </w:rPr>
        <w:t>ustomers due to unforeseen product issues.</w:t>
      </w:r>
      <w:r w:rsidR="00CD1C24">
        <w:rPr>
          <w:rFonts w:cs="Arial"/>
          <w:szCs w:val="22"/>
        </w:rPr>
        <w:t xml:space="preserve"> </w:t>
      </w:r>
      <w:r w:rsidRPr="00CC1492">
        <w:rPr>
          <w:rFonts w:cs="Arial"/>
          <w:szCs w:val="22"/>
        </w:rPr>
        <w:t xml:space="preserve">If the potential savings look significant, </w:t>
      </w:r>
      <w:r w:rsidR="00DD014A">
        <w:rPr>
          <w:rFonts w:cs="Arial"/>
          <w:szCs w:val="22"/>
        </w:rPr>
        <w:t>PSE</w:t>
      </w:r>
      <w:r w:rsidRPr="00CC1492">
        <w:rPr>
          <w:rFonts w:cs="Arial"/>
          <w:szCs w:val="22"/>
        </w:rPr>
        <w:t xml:space="preserve"> may try the technology on </w:t>
      </w:r>
      <w:r>
        <w:rPr>
          <w:rFonts w:cs="Arial"/>
          <w:szCs w:val="22"/>
        </w:rPr>
        <w:t>a limited quantity of</w:t>
      </w:r>
      <w:r w:rsidRPr="00CC1492">
        <w:rPr>
          <w:rFonts w:cs="Arial"/>
          <w:szCs w:val="22"/>
        </w:rPr>
        <w:t xml:space="preserve"> projects, especially if </w:t>
      </w:r>
      <w:r w:rsidR="00DD014A">
        <w:rPr>
          <w:rFonts w:cs="Arial"/>
          <w:szCs w:val="22"/>
        </w:rPr>
        <w:t>it is</w:t>
      </w:r>
      <w:r w:rsidRPr="00CC1492">
        <w:rPr>
          <w:rFonts w:cs="Arial"/>
          <w:szCs w:val="22"/>
        </w:rPr>
        <w:t xml:space="preserve"> working with a </w:t>
      </w:r>
      <w:r>
        <w:rPr>
          <w:rFonts w:cs="Arial"/>
          <w:szCs w:val="22"/>
        </w:rPr>
        <w:t>c</w:t>
      </w:r>
      <w:r w:rsidRPr="00CC1492">
        <w:rPr>
          <w:rFonts w:cs="Arial"/>
          <w:szCs w:val="22"/>
        </w:rPr>
        <w:t>ustomer who understands the risks and would like to be an “early adopter.”</w:t>
      </w:r>
      <w:r w:rsidR="00CD1C24">
        <w:rPr>
          <w:rFonts w:cs="Arial"/>
          <w:szCs w:val="22"/>
        </w:rPr>
        <w:t xml:space="preserve"> </w:t>
      </w:r>
      <w:r w:rsidRPr="00CC1492">
        <w:rPr>
          <w:rFonts w:cs="Arial"/>
          <w:szCs w:val="22"/>
        </w:rPr>
        <w:t>Sometimes the most prudent approach is to monitor the progress of the technology, especially if the savings potential appears limited.</w:t>
      </w:r>
      <w:r w:rsidR="00CD1C24">
        <w:rPr>
          <w:rFonts w:cs="Arial"/>
          <w:szCs w:val="22"/>
        </w:rPr>
        <w:t xml:space="preserve"> </w:t>
      </w:r>
      <w:r w:rsidR="00DD014A">
        <w:rPr>
          <w:rFonts w:cs="Arial"/>
          <w:szCs w:val="22"/>
        </w:rPr>
        <w:t>PSE’s</w:t>
      </w:r>
      <w:r w:rsidRPr="00CC1492">
        <w:rPr>
          <w:rFonts w:cs="Arial"/>
          <w:szCs w:val="22"/>
        </w:rPr>
        <w:t xml:space="preserve"> effort is not intended for basic research, or product development, but to identify technologies that are available and suitable for </w:t>
      </w:r>
      <w:r w:rsidR="00DD014A">
        <w:rPr>
          <w:rFonts w:cs="Arial"/>
          <w:szCs w:val="22"/>
        </w:rPr>
        <w:t>its</w:t>
      </w:r>
      <w:r w:rsidRPr="00CC1492">
        <w:rPr>
          <w:rFonts w:cs="Arial"/>
          <w:szCs w:val="22"/>
        </w:rPr>
        <w:t xml:space="preserve"> programs.</w:t>
      </w:r>
    </w:p>
    <w:p w:rsidR="00F8473F" w:rsidRDefault="00F8473F" w:rsidP="00804057">
      <w:pPr>
        <w:ind w:left="360"/>
      </w:pPr>
      <w:r w:rsidRPr="00CC1492">
        <w:t>The most challenging situations arise when vendors propose products that are “too good to be true.”</w:t>
      </w:r>
      <w:r w:rsidR="00CD1C24">
        <w:t xml:space="preserve"> </w:t>
      </w:r>
      <w:r w:rsidRPr="00CC1492">
        <w:t xml:space="preserve">Often their savings claims are supported by testimonials from satisfied </w:t>
      </w:r>
      <w:r>
        <w:t>c</w:t>
      </w:r>
      <w:r w:rsidRPr="00CC1492">
        <w:t>ustomers, with little or no reliable test data.</w:t>
      </w:r>
      <w:r w:rsidR="00CD1C24">
        <w:t xml:space="preserve"> </w:t>
      </w:r>
      <w:r w:rsidRPr="00CC1492">
        <w:t>Many technologies, such as transient voltage suppressors, power factor correction devices and paint with high R-Value, have been known for years to save little or no energy, but t</w:t>
      </w:r>
      <w:r>
        <w:t>he vendor may insist</w:t>
      </w:r>
      <w:r w:rsidRPr="00CC1492">
        <w:t xml:space="preserve"> </w:t>
      </w:r>
      <w:r>
        <w:t>their</w:t>
      </w:r>
      <w:r w:rsidRPr="00CC1492">
        <w:t xml:space="preserve"> product is different, even though it may only have a different name on the box.</w:t>
      </w:r>
      <w:r w:rsidR="00CD1C24">
        <w:t xml:space="preserve"> </w:t>
      </w:r>
    </w:p>
    <w:p w:rsidR="00F8473F" w:rsidRDefault="00F8473F">
      <w:pPr>
        <w:spacing w:after="0" w:line="240" w:lineRule="auto"/>
        <w:jc w:val="left"/>
        <w:rPr>
          <w:rFonts w:cs="Arial"/>
          <w:szCs w:val="22"/>
        </w:rPr>
      </w:pPr>
      <w:r>
        <w:rPr>
          <w:rFonts w:cs="Arial"/>
          <w:szCs w:val="22"/>
        </w:rPr>
        <w:br w:type="page"/>
      </w:r>
    </w:p>
    <w:p w:rsidR="00F8473F" w:rsidRDefault="00F8473F" w:rsidP="00804057">
      <w:pPr>
        <w:autoSpaceDE w:val="0"/>
        <w:autoSpaceDN w:val="0"/>
        <w:adjustRightInd w:val="0"/>
        <w:ind w:left="360"/>
        <w:rPr>
          <w:rFonts w:cs="Arial"/>
          <w:szCs w:val="22"/>
        </w:rPr>
      </w:pPr>
      <w:r w:rsidRPr="00CC1492">
        <w:rPr>
          <w:rFonts w:cs="Arial"/>
          <w:szCs w:val="22"/>
        </w:rPr>
        <w:lastRenderedPageBreak/>
        <w:t>Fortunately</w:t>
      </w:r>
      <w:r w:rsidR="004D704C">
        <w:rPr>
          <w:rFonts w:cs="Arial"/>
          <w:szCs w:val="22"/>
        </w:rPr>
        <w:t>,</w:t>
      </w:r>
      <w:r w:rsidRPr="00CC1492">
        <w:rPr>
          <w:rFonts w:cs="Arial"/>
          <w:szCs w:val="22"/>
        </w:rPr>
        <w:t xml:space="preserve"> </w:t>
      </w:r>
      <w:r w:rsidR="00DD014A">
        <w:rPr>
          <w:rFonts w:cs="Arial"/>
          <w:szCs w:val="22"/>
        </w:rPr>
        <w:t>PSE has</w:t>
      </w:r>
      <w:r w:rsidRPr="00CC1492">
        <w:rPr>
          <w:rFonts w:cs="Arial"/>
          <w:szCs w:val="22"/>
        </w:rPr>
        <w:t xml:space="preserve"> experience with many of these products, or can readily find others who have had experience.</w:t>
      </w:r>
      <w:r w:rsidR="00CD1C24">
        <w:rPr>
          <w:rFonts w:cs="Arial"/>
          <w:szCs w:val="22"/>
        </w:rPr>
        <w:t xml:space="preserve"> </w:t>
      </w:r>
      <w:r w:rsidRPr="00CC1492">
        <w:rPr>
          <w:rFonts w:cs="Arial"/>
          <w:szCs w:val="22"/>
        </w:rPr>
        <w:t xml:space="preserve">It is important, however, to distinguish between </w:t>
      </w:r>
      <w:r>
        <w:rPr>
          <w:rFonts w:cs="Arial"/>
          <w:szCs w:val="22"/>
        </w:rPr>
        <w:t>inaccurate</w:t>
      </w:r>
      <w:r w:rsidRPr="00CC1492">
        <w:rPr>
          <w:rFonts w:cs="Arial"/>
          <w:szCs w:val="22"/>
        </w:rPr>
        <w:t xml:space="preserve"> claims and those that might truly be the new emerging technology that deserves attention.</w:t>
      </w:r>
    </w:p>
    <w:p w:rsidR="00F8473F" w:rsidRDefault="00F8473F" w:rsidP="00F8473F">
      <w:pPr>
        <w:autoSpaceDE w:val="0"/>
        <w:autoSpaceDN w:val="0"/>
        <w:adjustRightInd w:val="0"/>
        <w:rPr>
          <w:rFonts w:cs="Arial"/>
          <w:szCs w:val="22"/>
        </w:rPr>
      </w:pPr>
    </w:p>
    <w:p w:rsidR="00D73E42" w:rsidRDefault="00B60CA4" w:rsidP="000D326D">
      <w:r>
        <w:br w:type="page"/>
      </w:r>
      <w:bookmarkStart w:id="225" w:name="_Toc231696891"/>
      <w:bookmarkEnd w:id="219"/>
      <w:bookmarkEnd w:id="220"/>
      <w:bookmarkEnd w:id="221"/>
      <w:bookmarkEnd w:id="222"/>
      <w:bookmarkEnd w:id="223"/>
    </w:p>
    <w:p w:rsidR="002322F6" w:rsidRPr="00A6497B" w:rsidRDefault="002322F6" w:rsidP="00804057">
      <w:pPr>
        <w:pStyle w:val="Heading2"/>
        <w:ind w:left="360"/>
      </w:pPr>
      <w:bookmarkStart w:id="226" w:name="_Toc430420036"/>
      <w:r w:rsidRPr="00A6497B">
        <w:lastRenderedPageBreak/>
        <w:t>Commercial Rebates</w:t>
      </w:r>
      <w:bookmarkEnd w:id="226"/>
    </w:p>
    <w:p w:rsidR="002322F6" w:rsidRPr="00CC1492" w:rsidRDefault="002322F6" w:rsidP="002322F6">
      <w:pPr>
        <w:rPr>
          <w:rFonts w:cs="Arial"/>
          <w:szCs w:val="22"/>
        </w:rPr>
      </w:pPr>
      <w:bookmarkStart w:id="227" w:name="_Toc236974934"/>
      <w:r>
        <w:rPr>
          <w:rFonts w:cs="Arial"/>
          <w:szCs w:val="22"/>
        </w:rPr>
        <w:t>Schedules E/</w:t>
      </w:r>
      <w:r w:rsidRPr="00CC1492">
        <w:rPr>
          <w:rFonts w:cs="Arial"/>
          <w:szCs w:val="22"/>
        </w:rPr>
        <w:t>G</w:t>
      </w:r>
      <w:r>
        <w:rPr>
          <w:rFonts w:cs="Arial"/>
          <w:szCs w:val="22"/>
        </w:rPr>
        <w:t xml:space="preserve"> </w:t>
      </w:r>
      <w:r w:rsidRPr="00CC1492">
        <w:rPr>
          <w:rFonts w:cs="Arial"/>
          <w:szCs w:val="22"/>
        </w:rPr>
        <w:t>262</w:t>
      </w:r>
      <w:bookmarkEnd w:id="227"/>
    </w:p>
    <w:p w:rsidR="002322F6" w:rsidRPr="00A6497B" w:rsidRDefault="002322F6" w:rsidP="00BE74F4">
      <w:pPr>
        <w:pStyle w:val="Heading3"/>
        <w:numPr>
          <w:ilvl w:val="0"/>
          <w:numId w:val="101"/>
        </w:numPr>
        <w:ind w:left="360"/>
      </w:pPr>
      <w:bookmarkStart w:id="228" w:name="_Toc273533586"/>
      <w:bookmarkStart w:id="229" w:name="_Toc273533751"/>
      <w:bookmarkStart w:id="230" w:name="_Toc430420037"/>
      <w:r w:rsidRPr="00A6497B">
        <w:t>Purpose</w:t>
      </w:r>
      <w:bookmarkEnd w:id="228"/>
      <w:bookmarkEnd w:id="229"/>
      <w:bookmarkEnd w:id="230"/>
    </w:p>
    <w:p w:rsidR="002322F6" w:rsidRDefault="002322F6" w:rsidP="00804057">
      <w:pPr>
        <w:pStyle w:val="BodyArial"/>
        <w:ind w:left="360"/>
      </w:pPr>
      <w:r w:rsidRPr="00CC1492">
        <w:t xml:space="preserve">PSE offers fixed </w:t>
      </w:r>
      <w:r w:rsidR="00D01411">
        <w:t>incentives</w:t>
      </w:r>
      <w:r w:rsidRPr="00CC1492">
        <w:t xml:space="preserve"> for select, commonly</w:t>
      </w:r>
      <w:r>
        <w:t xml:space="preserve"> </w:t>
      </w:r>
      <w:r w:rsidRPr="00CC1492">
        <w:t>applied Measures to commercial</w:t>
      </w:r>
      <w:r>
        <w:t xml:space="preserve"> and industrial</w:t>
      </w:r>
      <w:r w:rsidRPr="00CC1492">
        <w:t xml:space="preserve"> </w:t>
      </w:r>
      <w:r>
        <w:t>c</w:t>
      </w:r>
      <w:r w:rsidRPr="00CC1492">
        <w:t>ustomers.</w:t>
      </w:r>
      <w:r w:rsidR="00CD1C24">
        <w:t xml:space="preserve"> </w:t>
      </w:r>
      <w:r>
        <w:t>These r</w:t>
      </w:r>
      <w:r w:rsidRPr="00CC1492">
        <w:t>ebate</w:t>
      </w:r>
      <w:r w:rsidR="00D01411">
        <w:t>s</w:t>
      </w:r>
      <w:r w:rsidRPr="00CC1492">
        <w:t xml:space="preserve"> </w:t>
      </w:r>
      <w:r>
        <w:t xml:space="preserve">have been developed </w:t>
      </w:r>
      <w:r w:rsidR="00D01411">
        <w:t xml:space="preserve">for measures in which </w:t>
      </w:r>
      <w:r w:rsidRPr="00CC1492">
        <w:t>energy</w:t>
      </w:r>
      <w:r>
        <w:t xml:space="preserve"> </w:t>
      </w:r>
      <w:r w:rsidRPr="00CC1492">
        <w:t xml:space="preserve">savings can be standardized over a wide variety of applications, and </w:t>
      </w:r>
      <w:r>
        <w:t>where a</w:t>
      </w:r>
      <w:r w:rsidRPr="00CC1492">
        <w:t xml:space="preserve"> competitive market pricing </w:t>
      </w:r>
      <w:r>
        <w:t xml:space="preserve">structure exists </w:t>
      </w:r>
      <w:r w:rsidRPr="00CC1492">
        <w:t>to ensure cost-effectiveness.</w:t>
      </w:r>
      <w:r w:rsidR="00CD1C24">
        <w:t xml:space="preserve"> </w:t>
      </w:r>
    </w:p>
    <w:p w:rsidR="002322F6" w:rsidRDefault="002322F6" w:rsidP="00804057">
      <w:pPr>
        <w:pStyle w:val="Heading3"/>
        <w:ind w:left="360"/>
      </w:pPr>
      <w:bookmarkStart w:id="231" w:name="_Toc430420038"/>
      <w:r>
        <w:t>Description</w:t>
      </w:r>
      <w:bookmarkEnd w:id="231"/>
    </w:p>
    <w:p w:rsidR="002322F6" w:rsidRDefault="002322F6" w:rsidP="00804057">
      <w:pPr>
        <w:pStyle w:val="BodyArial"/>
        <w:ind w:left="360"/>
      </w:pPr>
      <w:r>
        <w:t>The following Measure categories are managed in-house by PSE Staff</w:t>
      </w:r>
      <w:r w:rsidRPr="00CC1492">
        <w:t>:</w:t>
      </w:r>
    </w:p>
    <w:p w:rsidR="002322F6" w:rsidRDefault="002322F6" w:rsidP="003D3883">
      <w:pPr>
        <w:numPr>
          <w:ilvl w:val="0"/>
          <w:numId w:val="8"/>
        </w:numPr>
        <w:tabs>
          <w:tab w:val="clear" w:pos="-1440"/>
          <w:tab w:val="num" w:pos="1080"/>
        </w:tabs>
        <w:spacing w:after="60"/>
        <w:ind w:left="1080"/>
        <w:rPr>
          <w:rFonts w:cs="Arial"/>
          <w:szCs w:val="22"/>
        </w:rPr>
      </w:pPr>
      <w:r>
        <w:rPr>
          <w:rFonts w:cs="Arial"/>
          <w:szCs w:val="22"/>
        </w:rPr>
        <w:t>Commercial</w:t>
      </w:r>
      <w:r w:rsidRPr="00CC1492">
        <w:rPr>
          <w:rFonts w:cs="Arial"/>
          <w:szCs w:val="22"/>
        </w:rPr>
        <w:t xml:space="preserve"> HVAC</w:t>
      </w:r>
      <w:r>
        <w:rPr>
          <w:rFonts w:cs="Arial"/>
          <w:color w:val="000000"/>
        </w:rPr>
        <w:t xml:space="preserve"> (retrofit, demand control ventilation and </w:t>
      </w:r>
      <w:r w:rsidR="00D01411">
        <w:rPr>
          <w:rFonts w:cs="Arial"/>
          <w:color w:val="000000"/>
        </w:rPr>
        <w:t xml:space="preserve">advanced rooftop </w:t>
      </w:r>
      <w:r>
        <w:rPr>
          <w:rFonts w:cs="Arial"/>
          <w:color w:val="000000"/>
        </w:rPr>
        <w:t>controls),</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 xml:space="preserve">Commercial </w:t>
      </w:r>
      <w:r>
        <w:rPr>
          <w:rFonts w:cs="Arial"/>
          <w:szCs w:val="22"/>
        </w:rPr>
        <w:t xml:space="preserve">Clothes </w:t>
      </w:r>
      <w:r w:rsidRPr="00CC1492">
        <w:rPr>
          <w:rFonts w:cs="Arial"/>
          <w:szCs w:val="22"/>
        </w:rPr>
        <w:t xml:space="preserve">Washers, </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Commercial Laundry Water Heating</w:t>
      </w:r>
      <w:r>
        <w:rPr>
          <w:rFonts w:cs="Arial"/>
          <w:szCs w:val="22"/>
        </w:rPr>
        <w:t>,</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Commercial Kitchen</w:t>
      </w:r>
      <w:r>
        <w:rPr>
          <w:rFonts w:cs="Arial"/>
          <w:szCs w:val="22"/>
        </w:rPr>
        <w:t xml:space="preserve"> Equipment,</w:t>
      </w:r>
    </w:p>
    <w:p w:rsidR="002322F6" w:rsidRDefault="00D01411" w:rsidP="003D3883">
      <w:pPr>
        <w:numPr>
          <w:ilvl w:val="0"/>
          <w:numId w:val="17"/>
        </w:numPr>
        <w:tabs>
          <w:tab w:val="num" w:pos="1080"/>
        </w:tabs>
        <w:autoSpaceDE w:val="0"/>
        <w:autoSpaceDN w:val="0"/>
        <w:adjustRightInd w:val="0"/>
        <w:ind w:left="1080"/>
        <w:rPr>
          <w:rFonts w:cs="Arial"/>
          <w:color w:val="000000"/>
        </w:rPr>
      </w:pPr>
      <w:r>
        <w:rPr>
          <w:rFonts w:cs="Arial"/>
          <w:color w:val="000000"/>
        </w:rPr>
        <w:t xml:space="preserve">Commercial </w:t>
      </w:r>
      <w:r w:rsidR="004D4A7B">
        <w:rPr>
          <w:rFonts w:cs="Arial"/>
          <w:color w:val="000000"/>
        </w:rPr>
        <w:t>Retail Lighting – Lighting To Go</w:t>
      </w:r>
      <w:r>
        <w:rPr>
          <w:rFonts w:cs="Arial"/>
          <w:color w:val="000000"/>
        </w:rPr>
        <w:t>.</w:t>
      </w:r>
    </w:p>
    <w:p w:rsidR="002322F6" w:rsidRDefault="002322F6" w:rsidP="003D3883">
      <w:pPr>
        <w:ind w:left="360"/>
      </w:pPr>
      <w:r>
        <w:t>PSE contracts with industry experts to implement cost effective Measures tailored to the unique needs of target markets.</w:t>
      </w:r>
      <w:r w:rsidR="00CD1C24">
        <w:t xml:space="preserve"> </w:t>
      </w:r>
      <w:r>
        <w:t>The following Measure categories are offered through contracted programs:</w:t>
      </w:r>
    </w:p>
    <w:p w:rsidR="00D01411" w:rsidRDefault="00D01411" w:rsidP="003D3883">
      <w:pPr>
        <w:numPr>
          <w:ilvl w:val="0"/>
          <w:numId w:val="17"/>
        </w:numPr>
        <w:autoSpaceDE w:val="0"/>
        <w:autoSpaceDN w:val="0"/>
        <w:adjustRightInd w:val="0"/>
        <w:spacing w:after="60"/>
        <w:ind w:left="1080"/>
        <w:rPr>
          <w:rFonts w:cs="Arial"/>
          <w:color w:val="000000"/>
        </w:rPr>
      </w:pPr>
      <w:r>
        <w:rPr>
          <w:rFonts w:cs="Arial"/>
          <w:color w:val="000000"/>
        </w:rPr>
        <w:t xml:space="preserve">Premium </w:t>
      </w:r>
      <w:r w:rsidRPr="000E0DA9">
        <w:rPr>
          <w:rFonts w:cs="Arial"/>
          <w:color w:val="000000"/>
        </w:rPr>
        <w:t xml:space="preserve">HVAC </w:t>
      </w:r>
      <w:r>
        <w:rPr>
          <w:rFonts w:cs="Arial"/>
          <w:color w:val="000000"/>
        </w:rPr>
        <w:t>Service,</w:t>
      </w:r>
    </w:p>
    <w:p w:rsidR="00D01411" w:rsidRDefault="00D01411" w:rsidP="003D3883">
      <w:pPr>
        <w:numPr>
          <w:ilvl w:val="0"/>
          <w:numId w:val="17"/>
        </w:numPr>
        <w:autoSpaceDE w:val="0"/>
        <w:autoSpaceDN w:val="0"/>
        <w:adjustRightInd w:val="0"/>
        <w:ind w:left="1080"/>
        <w:rPr>
          <w:rFonts w:cs="Arial"/>
          <w:color w:val="000000"/>
        </w:rPr>
      </w:pPr>
      <w:r>
        <w:rPr>
          <w:rFonts w:cs="Arial"/>
          <w:color w:val="000000"/>
        </w:rPr>
        <w:t>Direct Install Measures (Lighting, Refrigeration, Plug Load, Basic HVAC and Water Saving) for Small Businesses, Lodging and Small Agriculture customers.</w:t>
      </w:r>
    </w:p>
    <w:p w:rsidR="002322F6" w:rsidRPr="00CC1492" w:rsidRDefault="002322F6" w:rsidP="003D3883">
      <w:pPr>
        <w:pStyle w:val="BodyArial"/>
        <w:ind w:left="360"/>
      </w:pPr>
      <w:r>
        <w:t>PSE</w:t>
      </w:r>
      <w:r w:rsidRPr="00CC1492">
        <w:t xml:space="preserve"> Program </w:t>
      </w:r>
      <w:r>
        <w:t>Staff</w:t>
      </w:r>
      <w:r w:rsidRPr="00CC1492">
        <w:t xml:space="preserve"> </w:t>
      </w:r>
      <w:r w:rsidR="00D01411">
        <w:t xml:space="preserve">develops program design, </w:t>
      </w:r>
      <w:r w:rsidRPr="00CC1492">
        <w:t>monitor</w:t>
      </w:r>
      <w:r>
        <w:t>s</w:t>
      </w:r>
      <w:r w:rsidRPr="00CC1492">
        <w:t xml:space="preserve"> program performance, results</w:t>
      </w:r>
      <w:r>
        <w:t>,</w:t>
      </w:r>
      <w:r w:rsidRPr="00CC1492">
        <w:t xml:space="preserve"> and trends.</w:t>
      </w:r>
      <w:r w:rsidR="00CD1C24">
        <w:t xml:space="preserve"> </w:t>
      </w:r>
      <w:r>
        <w:t>P</w:t>
      </w:r>
      <w:r w:rsidRPr="00CC1492">
        <w:t>rogram</w:t>
      </w:r>
      <w:r>
        <w:t>s are</w:t>
      </w:r>
      <w:r w:rsidRPr="00CC1492">
        <w:t xml:space="preserve"> coordinated closely with the electric and gas Commercial and Industrial Retrofit Program. </w:t>
      </w:r>
    </w:p>
    <w:p w:rsidR="002322F6" w:rsidRPr="00CC1492" w:rsidRDefault="002322F6" w:rsidP="003D3883">
      <w:pPr>
        <w:pStyle w:val="BodyArial"/>
        <w:ind w:left="360"/>
      </w:pPr>
      <w:r w:rsidRPr="00CC1492">
        <w:t xml:space="preserve">Program refinements and cost-effectiveness are reviewed with </w:t>
      </w:r>
      <w:r>
        <w:t>E</w:t>
      </w:r>
      <w:r w:rsidRPr="00CC1492">
        <w:t xml:space="preserve">ngineering </w:t>
      </w:r>
      <w:r>
        <w:t>S</w:t>
      </w:r>
      <w:r w:rsidRPr="00CC1492">
        <w:t>taff</w:t>
      </w:r>
      <w:r>
        <w:t>, the Evaluation Team,</w:t>
      </w:r>
      <w:r w:rsidRPr="00CC1492">
        <w:t xml:space="preserve"> and the </w:t>
      </w:r>
      <w:r>
        <w:t>Man</w:t>
      </w:r>
      <w:r w:rsidR="00F84292">
        <w:t>a</w:t>
      </w:r>
      <w:r>
        <w:t xml:space="preserve">ger of Business Energy Management </w:t>
      </w:r>
      <w:r w:rsidRPr="00CC1492">
        <w:t xml:space="preserve">as necessary on an ongoing </w:t>
      </w:r>
      <w:r>
        <w:t xml:space="preserve">and adaptive </w:t>
      </w:r>
      <w:r w:rsidRPr="00CC1492">
        <w:t>basis.</w:t>
      </w:r>
      <w:r w:rsidR="00CD1C24">
        <w:t xml:space="preserve"> </w:t>
      </w:r>
      <w:r w:rsidRPr="00CC1492">
        <w:t xml:space="preserve">Incentive Measures, marketing and the fulfillment process may be modified, as needed, to respond to developments in technology, </w:t>
      </w:r>
      <w:r>
        <w:t>market conditions, c</w:t>
      </w:r>
      <w:r w:rsidRPr="00CC1492">
        <w:t>ustomer acceptance and/or changes in supplier/contractor delivery and pricing.</w:t>
      </w:r>
    </w:p>
    <w:p w:rsidR="002322F6" w:rsidRPr="00CC1492" w:rsidRDefault="002322F6" w:rsidP="003D3883">
      <w:pPr>
        <w:pStyle w:val="Heading3"/>
        <w:ind w:left="360"/>
      </w:pPr>
      <w:bookmarkStart w:id="232" w:name="_Toc430420039"/>
      <w:bookmarkStart w:id="233" w:name="_Toc300733845"/>
      <w:r w:rsidRPr="00CC1492">
        <w:lastRenderedPageBreak/>
        <w:t>Customer Incentives</w:t>
      </w:r>
      <w:bookmarkEnd w:id="232"/>
      <w:r w:rsidRPr="00CC1492">
        <w:t xml:space="preserve"> </w:t>
      </w:r>
      <w:bookmarkEnd w:id="233"/>
    </w:p>
    <w:p w:rsidR="002322F6" w:rsidRPr="00CC1492" w:rsidRDefault="002322F6" w:rsidP="003D3883">
      <w:pPr>
        <w:pStyle w:val="BodyArial"/>
        <w:ind w:left="360"/>
      </w:pPr>
      <w:r>
        <w:t>Most</w:t>
      </w:r>
      <w:r w:rsidRPr="00CC1492">
        <w:t xml:space="preserve"> incentives are a flat dollar amount, usually for a “Measure” or “device” that is a “stand alone” unit.</w:t>
      </w:r>
      <w:r w:rsidR="00CD1C24">
        <w:t xml:space="preserve"> </w:t>
      </w:r>
      <w:r w:rsidRPr="00CC1492">
        <w:t>Customers can generally sel</w:t>
      </w:r>
      <w:r>
        <w:t>ect from qualifying models (for instance,</w:t>
      </w:r>
      <w:r w:rsidRPr="00CC1492">
        <w:t xml:space="preserve"> washing machines).</w:t>
      </w:r>
      <w:r w:rsidR="00CD1C24">
        <w:t xml:space="preserve"> </w:t>
      </w:r>
      <w:r>
        <w:t>Some</w:t>
      </w:r>
      <w:r w:rsidRPr="00CC1492">
        <w:t xml:space="preserve"> </w:t>
      </w:r>
      <w:r w:rsidR="00D01411">
        <w:t>incentives</w:t>
      </w:r>
      <w:r w:rsidRPr="00CC1492">
        <w:t xml:space="preserve"> are a flat</w:t>
      </w:r>
      <w:r w:rsidR="00D01411">
        <w:t xml:space="preserve"> amount per “unit size” of the m</w:t>
      </w:r>
      <w:r w:rsidRPr="00CC1492">
        <w:t>easure, where unit size may be “per ton” or “per horsepower</w:t>
      </w:r>
      <w:r>
        <w:t>.”</w:t>
      </w:r>
      <w:r w:rsidR="00CD1C24">
        <w:t xml:space="preserve"> </w:t>
      </w:r>
      <w:r>
        <w:t>In some</w:t>
      </w:r>
      <w:r w:rsidRPr="00CC1492">
        <w:t xml:space="preserve"> cases, </w:t>
      </w:r>
      <w:r>
        <w:t>incentives may be</w:t>
      </w:r>
      <w:r w:rsidRPr="00CC1492">
        <w:t xml:space="preserve"> tied to square feet of co</w:t>
      </w:r>
      <w:r>
        <w:t>nditioned space</w:t>
      </w:r>
      <w:r w:rsidRPr="00CC1492">
        <w:t xml:space="preserve"> because energy savings depend on the size of the building more heavily t</w:t>
      </w:r>
      <w:r>
        <w:t xml:space="preserve">han the size of the equipment. </w:t>
      </w:r>
    </w:p>
    <w:p w:rsidR="002322F6" w:rsidRDefault="002322F6" w:rsidP="003D3883">
      <w:pPr>
        <w:pStyle w:val="BodyArial"/>
        <w:ind w:left="360"/>
        <w:rPr>
          <w:szCs w:val="22"/>
        </w:rPr>
      </w:pPr>
      <w:r w:rsidRPr="00CC1492">
        <w:rPr>
          <w:szCs w:val="22"/>
        </w:rPr>
        <w:t>A list of all requirements for eligibility and participation can be found on individual program application forms</w:t>
      </w:r>
      <w:r w:rsidR="00D01411">
        <w:rPr>
          <w:szCs w:val="22"/>
        </w:rPr>
        <w:t xml:space="preserve"> or participation agreements</w:t>
      </w:r>
      <w:r w:rsidRPr="00CC1492">
        <w:rPr>
          <w:szCs w:val="22"/>
        </w:rPr>
        <w:t>.</w:t>
      </w:r>
    </w:p>
    <w:p w:rsidR="002322F6" w:rsidRPr="00CC1492" w:rsidRDefault="002322F6" w:rsidP="003D3883">
      <w:pPr>
        <w:pStyle w:val="BodyArial"/>
        <w:ind w:left="360"/>
        <w:rPr>
          <w:szCs w:val="22"/>
        </w:rPr>
      </w:pPr>
      <w:r>
        <w:rPr>
          <w:szCs w:val="22"/>
        </w:rPr>
        <w:t xml:space="preserve">Most </w:t>
      </w:r>
      <w:r w:rsidR="00D01411">
        <w:rPr>
          <w:szCs w:val="22"/>
        </w:rPr>
        <w:t>incentives</w:t>
      </w:r>
      <w:r>
        <w:rPr>
          <w:szCs w:val="22"/>
        </w:rPr>
        <w:t xml:space="preserve"> are paid directly to the customer, but may be assigned by the customer to the contractor.</w:t>
      </w:r>
      <w:r w:rsidR="00CD1C24">
        <w:rPr>
          <w:szCs w:val="22"/>
        </w:rPr>
        <w:t xml:space="preserve"> </w:t>
      </w:r>
      <w:r>
        <w:rPr>
          <w:szCs w:val="22"/>
        </w:rPr>
        <w:t xml:space="preserve">For some measures, the </w:t>
      </w:r>
      <w:r w:rsidR="00D01411">
        <w:rPr>
          <w:szCs w:val="22"/>
        </w:rPr>
        <w:t>incentive</w:t>
      </w:r>
      <w:r>
        <w:rPr>
          <w:szCs w:val="22"/>
        </w:rPr>
        <w:t xml:space="preserve"> can be deducted from the sales price at the point of sale, in which case the participating vendor may be eligible for an additional sales incentive.</w:t>
      </w:r>
    </w:p>
    <w:p w:rsidR="002322F6" w:rsidRDefault="002322F6" w:rsidP="003D3883">
      <w:pPr>
        <w:pStyle w:val="BodyArial"/>
        <w:ind w:left="360"/>
        <w:rPr>
          <w:szCs w:val="22"/>
        </w:rPr>
      </w:pPr>
      <w:r w:rsidRPr="00CC1492">
        <w:rPr>
          <w:szCs w:val="22"/>
        </w:rPr>
        <w:t>Measure incentive eligibility criteria are based on, but not limited to, established, industry-standard cost effectiveness tests, structure type and its location within PSE service territory, fuel type (gas or electric), product type and product quantity.</w:t>
      </w:r>
      <w:r w:rsidR="00CD1C24">
        <w:rPr>
          <w:szCs w:val="22"/>
        </w:rPr>
        <w:t xml:space="preserve"> </w:t>
      </w:r>
      <w:r w:rsidRPr="00CC1492">
        <w:rPr>
          <w:szCs w:val="22"/>
        </w:rPr>
        <w:t>A detailed list of Energy Efficiency Service Measures, Incentive</w:t>
      </w:r>
      <w:r>
        <w:rPr>
          <w:szCs w:val="22"/>
        </w:rPr>
        <w:t>s</w:t>
      </w:r>
      <w:r w:rsidRPr="00CC1492">
        <w:rPr>
          <w:szCs w:val="22"/>
        </w:rPr>
        <w:t xml:space="preserve"> and Eligibility are included as an Attachment to this </w:t>
      </w:r>
      <w:r>
        <w:rPr>
          <w:szCs w:val="22"/>
        </w:rPr>
        <w:t xml:space="preserve">2015 Annual Conservation Plan </w:t>
      </w:r>
      <w:r w:rsidRPr="00CC1492">
        <w:rPr>
          <w:szCs w:val="22"/>
        </w:rPr>
        <w:t>as Exhibit 4.</w:t>
      </w:r>
    </w:p>
    <w:p w:rsidR="002322F6" w:rsidRPr="00CC1492" w:rsidRDefault="002322F6" w:rsidP="003D3883">
      <w:pPr>
        <w:pStyle w:val="Heading3"/>
        <w:ind w:left="360"/>
      </w:pPr>
      <w:bookmarkStart w:id="234" w:name="_Toc430420040"/>
      <w:bookmarkStart w:id="235" w:name="_Toc300733846"/>
      <w:r w:rsidRPr="00CC1492">
        <w:t>Target Market</w:t>
      </w:r>
      <w:bookmarkEnd w:id="234"/>
    </w:p>
    <w:p w:rsidR="002322F6" w:rsidRDefault="002322F6" w:rsidP="003D3883">
      <w:pPr>
        <w:pStyle w:val="BodyArial"/>
        <w:ind w:left="360"/>
      </w:pPr>
      <w:r w:rsidRPr="00CC1492">
        <w:t>Rebate Measures are targeted to appropriate commercial markets, including but not limited to: Large Office, Small Office, Large Retail, Small and Specialty Retail, Restaurants, Commercial Laundries, Hotels/Lodging, Groceries, Convenience Stores, Hospitals, HealthCare/ Assisted Living, Schools</w:t>
      </w:r>
      <w:r w:rsidR="00985CF9">
        <w:t>,</w:t>
      </w:r>
      <w:r w:rsidRPr="00CC1492">
        <w:t xml:space="preserve"> Property Management</w:t>
      </w:r>
      <w:r w:rsidR="00985CF9">
        <w:t>, farms and agricultural businesses</w:t>
      </w:r>
      <w:r w:rsidRPr="00CC1492">
        <w:t xml:space="preserve">. </w:t>
      </w:r>
    </w:p>
    <w:p w:rsidR="002322F6" w:rsidRPr="00CC1492" w:rsidRDefault="002322F6" w:rsidP="003D3883">
      <w:pPr>
        <w:pStyle w:val="BodyArial"/>
        <w:ind w:left="360"/>
      </w:pPr>
      <w:r w:rsidRPr="00CC1492">
        <w:t xml:space="preserve">Schedule 448, 449, 458, and 459 </w:t>
      </w:r>
      <w:r>
        <w:t>c</w:t>
      </w:r>
      <w:r w:rsidRPr="00CC1492">
        <w:t>ustomers may utilize their Schedule 258 funding allocation for Measures and incentive amounts offered under this program.</w:t>
      </w:r>
    </w:p>
    <w:p w:rsidR="002322F6" w:rsidRPr="00CC1492" w:rsidRDefault="002322F6" w:rsidP="003D3883">
      <w:pPr>
        <w:pStyle w:val="BodyArial"/>
        <w:spacing w:before="40"/>
        <w:ind w:left="360"/>
      </w:pPr>
      <w:r>
        <w:t>Multifamily related businesses or those with dwelling units are served under the Multifamily Retrofit programs, Schedules E217 and G217.</w:t>
      </w:r>
    </w:p>
    <w:p w:rsidR="00985CF9" w:rsidRPr="00CC1492" w:rsidRDefault="00985CF9" w:rsidP="003D3883">
      <w:pPr>
        <w:pStyle w:val="BodyArial"/>
        <w:spacing w:before="40"/>
        <w:ind w:left="360"/>
      </w:pPr>
      <w:r>
        <w:t>In the rare instance that customers operate a business o</w:t>
      </w:r>
      <w:r w:rsidR="007754AA">
        <w:t>n residential rate schedules (for instance,</w:t>
      </w:r>
      <w:r>
        <w:t xml:space="preserve"> out of the home or garage) PSE will offer the appropriate measures to them specifically tied to their type of business providing that the customer is able to show proof of </w:t>
      </w:r>
      <w:r w:rsidR="004D4A7B">
        <w:t xml:space="preserve">current </w:t>
      </w:r>
      <w:r>
        <w:t>business license.</w:t>
      </w:r>
    </w:p>
    <w:p w:rsidR="002322F6" w:rsidRPr="00CC1492" w:rsidRDefault="002322F6" w:rsidP="003D3883">
      <w:pPr>
        <w:pStyle w:val="Heading3"/>
        <w:ind w:left="360"/>
      </w:pPr>
      <w:bookmarkStart w:id="236" w:name="_Toc430420041"/>
      <w:r w:rsidRPr="00CC1492">
        <w:lastRenderedPageBreak/>
        <w:t xml:space="preserve">Marketing </w:t>
      </w:r>
      <w:r w:rsidR="0009480E">
        <w:t xml:space="preserve">and Outreach </w:t>
      </w:r>
      <w:r w:rsidRPr="00CC1492">
        <w:t>Plan</w:t>
      </w:r>
      <w:bookmarkEnd w:id="235"/>
      <w:bookmarkEnd w:id="236"/>
    </w:p>
    <w:p w:rsidR="002322F6" w:rsidRDefault="002322F6" w:rsidP="003D3883">
      <w:pPr>
        <w:autoSpaceDE w:val="0"/>
        <w:autoSpaceDN w:val="0"/>
        <w:adjustRightInd w:val="0"/>
        <w:spacing w:before="160"/>
        <w:ind w:left="360"/>
        <w:rPr>
          <w:rFonts w:cs="Arial"/>
        </w:rPr>
      </w:pPr>
      <w:r w:rsidRPr="00C233CD">
        <w:rPr>
          <w:rFonts w:cs="Arial"/>
        </w:rPr>
        <w:t xml:space="preserve">PSE’s </w:t>
      </w:r>
      <w:r>
        <w:rPr>
          <w:rFonts w:cs="Arial"/>
        </w:rPr>
        <w:t>Commercial Rebates</w:t>
      </w:r>
      <w:r w:rsidRPr="00C233CD">
        <w:rPr>
          <w:rFonts w:cs="Arial"/>
        </w:rPr>
        <w:t xml:space="preserve"> Program </w:t>
      </w:r>
      <w:r>
        <w:rPr>
          <w:rFonts w:cs="Arial"/>
        </w:rPr>
        <w:t>will be proactive in using a mix of marketing and communications activities to reach the decision makers and influencers in the following key business sectors, as well as maintain current and accurate promotional information for all Commercial Rebates incentives.</w:t>
      </w:r>
    </w:p>
    <w:p w:rsidR="002322F6" w:rsidRDefault="002322F6" w:rsidP="00BE74F4">
      <w:pPr>
        <w:pStyle w:val="Heading4"/>
        <w:numPr>
          <w:ilvl w:val="0"/>
          <w:numId w:val="102"/>
        </w:numPr>
      </w:pPr>
      <w:r w:rsidRPr="0097233E">
        <w:t>Commercial Kitchen</w:t>
      </w:r>
      <w:r w:rsidR="00AA538F">
        <w:t xml:space="preserve"> &amp; Laundry</w:t>
      </w:r>
    </w:p>
    <w:p w:rsidR="002322F6" w:rsidRDefault="002322F6" w:rsidP="003D3883">
      <w:pPr>
        <w:autoSpaceDE w:val="0"/>
        <w:autoSpaceDN w:val="0"/>
        <w:adjustRightInd w:val="0"/>
        <w:ind w:left="720"/>
        <w:rPr>
          <w:rFonts w:cs="Arial"/>
        </w:rPr>
      </w:pPr>
      <w:r>
        <w:rPr>
          <w:rFonts w:cs="Arial"/>
        </w:rPr>
        <w:t xml:space="preserve">To promote commercial kitchen </w:t>
      </w:r>
      <w:r w:rsidR="00AA538F">
        <w:rPr>
          <w:rFonts w:cs="Arial"/>
        </w:rPr>
        <w:t xml:space="preserve">and laundry </w:t>
      </w:r>
      <w:r>
        <w:rPr>
          <w:rFonts w:cs="Arial"/>
        </w:rPr>
        <w:t xml:space="preserve">rebates to restaurants and other owners/managers of commercial kitchens (school cafeterias, corporate cafeterias, church kitchens, etc.), </w:t>
      </w:r>
      <w:r w:rsidR="00AA538F">
        <w:rPr>
          <w:rFonts w:cs="Arial"/>
        </w:rPr>
        <w:t xml:space="preserve">and laundry operations, </w:t>
      </w:r>
      <w:r>
        <w:rPr>
          <w:rFonts w:cs="Arial"/>
        </w:rPr>
        <w:t>marketing activities will include:</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Develop targeted marketing strategy to drive awareness of and increase participation in PSE’s commercial kitchen and laundry</w:t>
      </w:r>
      <w:r>
        <w:rPr>
          <w:rFonts w:ascii="Arial" w:hAnsi="Arial" w:cs="Arial"/>
          <w:color w:val="000000"/>
        </w:rPr>
        <w:t>.</w:t>
      </w:r>
      <w:r w:rsidRPr="009A0376">
        <w:rPr>
          <w:rFonts w:ascii="Arial" w:hAnsi="Arial" w:cs="Arial"/>
          <w:color w:val="000000"/>
        </w:rPr>
        <w:t xml:space="preserve"> </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Develop and deliver marketing and outreach strategy to target lodging/hospitality industry and laundry customers in communities based on propensity for participation</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Identify opportunities to cross-promote commercial kitchen/laundry programs to customers who have already participated in other commercial efficiency programs</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Collaborate with restaurant supply distributors to co-promote commercial kitchen rebates and incentives</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Continue involvement in multi-channel initiatives and campaigns/promotions</w:t>
      </w:r>
      <w:r>
        <w:rPr>
          <w:rFonts w:ascii="Arial" w:hAnsi="Arial" w:cs="Arial"/>
          <w:color w:val="000000"/>
        </w:rPr>
        <w:t>.</w:t>
      </w:r>
      <w:r w:rsidR="00CD1C24">
        <w:rPr>
          <w:rFonts w:ascii="Arial" w:hAnsi="Arial" w:cs="Arial"/>
          <w:color w:val="000000"/>
        </w:rPr>
        <w:t xml:space="preserve"> </w:t>
      </w:r>
    </w:p>
    <w:p w:rsidR="002322F6" w:rsidRDefault="00AA538F" w:rsidP="003D3883">
      <w:pPr>
        <w:numPr>
          <w:ilvl w:val="0"/>
          <w:numId w:val="18"/>
        </w:numPr>
        <w:tabs>
          <w:tab w:val="clear" w:pos="1080"/>
          <w:tab w:val="num" w:pos="1440"/>
        </w:tabs>
        <w:ind w:left="1440"/>
        <w:rPr>
          <w:rFonts w:cs="Arial"/>
        </w:rPr>
      </w:pPr>
      <w:r w:rsidRPr="009A0376">
        <w:rPr>
          <w:rFonts w:cs="Arial"/>
          <w:color w:val="000000"/>
        </w:rPr>
        <w:t>Collaborate with SBDI program to cross-promote commercial kitchen and laundry programs and services to small business customers</w:t>
      </w:r>
      <w:r>
        <w:rPr>
          <w:rFonts w:cs="Arial"/>
          <w:color w:val="000000"/>
        </w:rPr>
        <w:t>.</w:t>
      </w:r>
    </w:p>
    <w:p w:rsidR="00D03CB5" w:rsidRDefault="004D4A7B" w:rsidP="00D03CB5">
      <w:pPr>
        <w:pStyle w:val="Heading4"/>
      </w:pPr>
      <w:r w:rsidRPr="004D4A7B">
        <w:t xml:space="preserve">Commercial Retail Lighting – Lighting To Go </w:t>
      </w:r>
    </w:p>
    <w:p w:rsidR="004D4A7B" w:rsidRDefault="004D4A7B" w:rsidP="004D4A7B">
      <w:pPr>
        <w:ind w:left="720"/>
      </w:pPr>
      <w:r>
        <w:t xml:space="preserve">Following a format that </w:t>
      </w:r>
      <w:r w:rsidR="00F200B3">
        <w:t>is</w:t>
      </w:r>
      <w:r>
        <w:t xml:space="preserve"> similar to residential lighting, PSE will continue offering commercial customers retail lighting offerings through the Lighting To Go program. The program focus</w:t>
      </w:r>
      <w:r w:rsidR="00F200B3">
        <w:t>es</w:t>
      </w:r>
      <w:r>
        <w:t xml:space="preserve"> on point of sale and prescriptive lighting discounts, which enhance the customer experience in lighting incentive programs to increase uptake due to the ease of participation. </w:t>
      </w:r>
    </w:p>
    <w:p w:rsidR="00D03CB5" w:rsidRDefault="004D4A7B" w:rsidP="004D4A7B">
      <w:pPr>
        <w:ind w:left="720"/>
      </w:pPr>
      <w:r>
        <w:t>Under this format, p</w:t>
      </w:r>
      <w:r w:rsidRPr="004F3E53">
        <w:t xml:space="preserve">aperwork </w:t>
      </w:r>
      <w:r w:rsidR="00F200B3">
        <w:t>is</w:t>
      </w:r>
      <w:r w:rsidRPr="004F3E53">
        <w:t xml:space="preserve"> reduced for the </w:t>
      </w:r>
      <w:r>
        <w:t xml:space="preserve">vendor </w:t>
      </w:r>
      <w:r w:rsidRPr="004F3E53">
        <w:t>partner</w:t>
      </w:r>
      <w:r>
        <w:t xml:space="preserve"> to align more with residential lighting.</w:t>
      </w:r>
      <w:r w:rsidR="00CD1C24">
        <w:t xml:space="preserve"> </w:t>
      </w:r>
      <w:r w:rsidRPr="004F3E53">
        <w:t>Some customer data will</w:t>
      </w:r>
      <w:r>
        <w:t xml:space="preserve"> still</w:t>
      </w:r>
      <w:r w:rsidRPr="004F3E53">
        <w:t xml:space="preserve"> be required </w:t>
      </w:r>
      <w:r>
        <w:t xml:space="preserve">by the vendor partners </w:t>
      </w:r>
      <w:r w:rsidRPr="004F3E53">
        <w:t xml:space="preserve">at point of purchase so that PSE can send a thank you </w:t>
      </w:r>
      <w:r>
        <w:t>to the end use commercial customer.</w:t>
      </w:r>
      <w:r w:rsidR="00CD1C24">
        <w:t xml:space="preserve"> </w:t>
      </w:r>
      <w:r>
        <w:t xml:space="preserve">Actual installs will not be verified. </w:t>
      </w:r>
      <w:r w:rsidR="00D03CB5">
        <w:br w:type="page"/>
      </w:r>
    </w:p>
    <w:p w:rsidR="004D4A7B" w:rsidRDefault="00F200B3" w:rsidP="004D4A7B">
      <w:pPr>
        <w:ind w:left="720"/>
      </w:pPr>
      <w:r>
        <w:lastRenderedPageBreak/>
        <w:t>S</w:t>
      </w:r>
      <w:r w:rsidR="003A3F02">
        <w:t>avings</w:t>
      </w:r>
      <w:r>
        <w:t>, incentives, and quantities</w:t>
      </w:r>
      <w:r w:rsidR="003A3F02">
        <w:t xml:space="preserve"> have been updated for 2017 to reflect changing market conditions</w:t>
      </w:r>
      <w:r>
        <w:t>,</w:t>
      </w:r>
      <w:r w:rsidR="003A3F02">
        <w:t xml:space="preserve"> including the decline in LED pricing</w:t>
      </w:r>
      <w:r w:rsidR="00A32892">
        <w:t xml:space="preserve">, </w:t>
      </w:r>
      <w:r w:rsidR="003A3F02">
        <w:t>shifting baselines</w:t>
      </w:r>
      <w:r w:rsidR="00A32892">
        <w:t>,</w:t>
      </w:r>
      <w:r w:rsidR="003A3F02">
        <w:t xml:space="preserve"> and customer uptake</w:t>
      </w:r>
      <w:r w:rsidR="00A32892">
        <w:t xml:space="preserve">. </w:t>
      </w:r>
    </w:p>
    <w:p w:rsidR="004D4A7B" w:rsidRDefault="004D4A7B" w:rsidP="004D4A7B">
      <w:pPr>
        <w:ind w:left="720"/>
      </w:pPr>
      <w:r>
        <w:t xml:space="preserve">This program </w:t>
      </w:r>
      <w:r w:rsidR="00A32892">
        <w:t xml:space="preserve">is </w:t>
      </w:r>
      <w:r>
        <w:t>exclusively LED screw-in lamps and plug-and-play lamps like TLEDs (Tubular LEDs). The program is limited to these LED types in order to eliminate any potential risk of duplicate savings from other PSE lighting programs.</w:t>
      </w:r>
      <w:r w:rsidR="00CD1C24">
        <w:t xml:space="preserve"> </w:t>
      </w:r>
    </w:p>
    <w:p w:rsidR="004D4A7B" w:rsidRDefault="004D4A7B" w:rsidP="004D4A7B">
      <w:pPr>
        <w:autoSpaceDE w:val="0"/>
        <w:autoSpaceDN w:val="0"/>
        <w:adjustRightInd w:val="0"/>
        <w:ind w:left="720"/>
        <w:rPr>
          <w:rFonts w:cs="Arial"/>
        </w:rPr>
      </w:pPr>
      <w:r>
        <w:rPr>
          <w:rFonts w:cs="Arial"/>
        </w:rPr>
        <w:t>Promotional efforts will include:</w:t>
      </w:r>
    </w:p>
    <w:p w:rsidR="004D4A7B" w:rsidRDefault="004D4A7B" w:rsidP="004D4A7B">
      <w:pPr>
        <w:numPr>
          <w:ilvl w:val="0"/>
          <w:numId w:val="19"/>
        </w:numPr>
        <w:autoSpaceDE w:val="0"/>
        <w:autoSpaceDN w:val="0"/>
        <w:adjustRightInd w:val="0"/>
        <w:spacing w:after="60"/>
        <w:rPr>
          <w:rFonts w:cs="Arial"/>
        </w:rPr>
      </w:pPr>
      <w:r>
        <w:rPr>
          <w:rFonts w:cs="Arial"/>
        </w:rPr>
        <w:t>Development and continued disbursement of point of purchase (POP) signage for participating instant rebate vendors, supported by professional field service staff.</w:t>
      </w:r>
    </w:p>
    <w:p w:rsidR="004D4A7B" w:rsidRDefault="004D4A7B" w:rsidP="004D4A7B">
      <w:pPr>
        <w:numPr>
          <w:ilvl w:val="0"/>
          <w:numId w:val="19"/>
        </w:numPr>
        <w:autoSpaceDE w:val="0"/>
        <w:autoSpaceDN w:val="0"/>
        <w:adjustRightInd w:val="0"/>
        <w:spacing w:after="60"/>
        <w:rPr>
          <w:rFonts w:cs="Arial"/>
        </w:rPr>
      </w:pPr>
      <w:r>
        <w:rPr>
          <w:rFonts w:cs="Arial"/>
        </w:rPr>
        <w:t>Development of marketing collateral that provides increased awareness of PSE Retail Lighting program incentives, coordinated closely with other PSE Retail offerings.</w:t>
      </w:r>
    </w:p>
    <w:p w:rsidR="004D4A7B" w:rsidRDefault="004D4A7B" w:rsidP="003D3883">
      <w:pPr>
        <w:pStyle w:val="Heading4"/>
      </w:pPr>
      <w:r>
        <w:t>Premium HVAC</w:t>
      </w:r>
    </w:p>
    <w:p w:rsidR="004D4A7B" w:rsidRDefault="0009480E" w:rsidP="003D3883">
      <w:pPr>
        <w:ind w:left="720"/>
        <w:rPr>
          <w:lang w:eastAsia="zh-CN"/>
        </w:rPr>
      </w:pPr>
      <w:r>
        <w:rPr>
          <w:lang w:eastAsia="zh-CN"/>
        </w:rPr>
        <w:t>PSE’s</w:t>
      </w:r>
      <w:r w:rsidR="00233BF6">
        <w:rPr>
          <w:lang w:eastAsia="zh-CN"/>
        </w:rPr>
        <w:t xml:space="preserve"> Premium Service program is p</w:t>
      </w:r>
      <w:r w:rsidR="004D4A7B">
        <w:rPr>
          <w:lang w:eastAsia="zh-CN"/>
        </w:rPr>
        <w:t xml:space="preserve">romoted through </w:t>
      </w:r>
      <w:r w:rsidR="00233BF6">
        <w:rPr>
          <w:lang w:eastAsia="zh-CN"/>
        </w:rPr>
        <w:t>its</w:t>
      </w:r>
      <w:r w:rsidR="004D4A7B">
        <w:rPr>
          <w:lang w:eastAsia="zh-CN"/>
        </w:rPr>
        <w:t xml:space="preserve"> Contractor</w:t>
      </w:r>
      <w:r w:rsidR="00233BF6">
        <w:rPr>
          <w:lang w:eastAsia="zh-CN"/>
        </w:rPr>
        <w:t xml:space="preserve"> Alliance Network Partners and d</w:t>
      </w:r>
      <w:r w:rsidR="004D4A7B">
        <w:rPr>
          <w:lang w:eastAsia="zh-CN"/>
        </w:rPr>
        <w:t xml:space="preserve">irectly to </w:t>
      </w:r>
      <w:r w:rsidR="00233BF6">
        <w:rPr>
          <w:lang w:eastAsia="zh-CN"/>
        </w:rPr>
        <w:t>its</w:t>
      </w:r>
      <w:r w:rsidR="004D4A7B">
        <w:rPr>
          <w:lang w:eastAsia="zh-CN"/>
        </w:rPr>
        <w:t xml:space="preserve"> end use customers through several channels including</w:t>
      </w:r>
    </w:p>
    <w:p w:rsidR="004D4A7B" w:rsidRDefault="00233BF6" w:rsidP="00BE74F4">
      <w:pPr>
        <w:numPr>
          <w:ilvl w:val="0"/>
          <w:numId w:val="65"/>
        </w:numPr>
        <w:spacing w:after="60"/>
        <w:ind w:left="1080"/>
        <w:rPr>
          <w:lang w:eastAsia="zh-CN"/>
        </w:rPr>
      </w:pPr>
      <w:r>
        <w:rPr>
          <w:lang w:eastAsia="zh-CN"/>
        </w:rPr>
        <w:t>PSE</w:t>
      </w:r>
      <w:r w:rsidR="004D4A7B">
        <w:rPr>
          <w:lang w:eastAsia="zh-CN"/>
        </w:rPr>
        <w:t xml:space="preserve"> will provide a series of contractor and trade partner trainings throughout </w:t>
      </w:r>
      <w:r>
        <w:rPr>
          <w:lang w:eastAsia="zh-CN"/>
        </w:rPr>
        <w:t>its</w:t>
      </w:r>
      <w:r w:rsidR="004D4A7B">
        <w:rPr>
          <w:lang w:eastAsia="zh-CN"/>
        </w:rPr>
        <w:t xml:space="preserve"> service territory</w:t>
      </w:r>
    </w:p>
    <w:p w:rsidR="004D4A7B" w:rsidRDefault="004D4A7B" w:rsidP="00BE74F4">
      <w:pPr>
        <w:numPr>
          <w:ilvl w:val="0"/>
          <w:numId w:val="65"/>
        </w:numPr>
        <w:spacing w:after="60"/>
        <w:ind w:left="1080"/>
        <w:rPr>
          <w:lang w:eastAsia="zh-CN"/>
        </w:rPr>
      </w:pPr>
      <w:r>
        <w:rPr>
          <w:lang w:eastAsia="zh-CN"/>
        </w:rPr>
        <w:t>Direct outreach to large property management firms. These customers control and maintain large numbers of eligible units.</w:t>
      </w:r>
    </w:p>
    <w:p w:rsidR="004D4A7B" w:rsidRDefault="004D4A7B" w:rsidP="00BE74F4">
      <w:pPr>
        <w:numPr>
          <w:ilvl w:val="0"/>
          <w:numId w:val="65"/>
        </w:numPr>
        <w:spacing w:after="60"/>
        <w:ind w:left="1080"/>
        <w:rPr>
          <w:lang w:eastAsia="zh-CN"/>
        </w:rPr>
      </w:pPr>
      <w:r>
        <w:rPr>
          <w:lang w:eastAsia="zh-CN"/>
        </w:rPr>
        <w:t>Targeted end use customer marketing through direct mail/email campaigns</w:t>
      </w:r>
    </w:p>
    <w:p w:rsidR="004D4A7B" w:rsidRDefault="004D4A7B" w:rsidP="00BE74F4">
      <w:pPr>
        <w:numPr>
          <w:ilvl w:val="0"/>
          <w:numId w:val="65"/>
        </w:numPr>
        <w:ind w:left="1080"/>
        <w:rPr>
          <w:lang w:eastAsia="zh-CN"/>
        </w:rPr>
      </w:pPr>
      <w:r>
        <w:rPr>
          <w:lang w:eastAsia="zh-CN"/>
        </w:rPr>
        <w:t>Participate in all relevant industry trade shows and other opportunities to connect face to face with target customers and contractors</w:t>
      </w:r>
    </w:p>
    <w:p w:rsidR="006B7C39" w:rsidRPr="006B7C39" w:rsidRDefault="006B7C39" w:rsidP="003D3883">
      <w:pPr>
        <w:pStyle w:val="Heading4"/>
      </w:pPr>
      <w:r w:rsidRPr="006B7C39">
        <w:t>Commercial HVAC</w:t>
      </w:r>
    </w:p>
    <w:p w:rsidR="00357440" w:rsidRDefault="00357440" w:rsidP="003D3883">
      <w:pPr>
        <w:autoSpaceDE w:val="0"/>
        <w:autoSpaceDN w:val="0"/>
        <w:adjustRightInd w:val="0"/>
        <w:ind w:left="720"/>
        <w:rPr>
          <w:rFonts w:cs="Arial"/>
        </w:rPr>
      </w:pPr>
      <w:r>
        <w:rPr>
          <w:rFonts w:cs="Arial"/>
        </w:rPr>
        <w:t>To promote commercial HVAC rebates to targeted commercial owners and building operators, marketing activities will include:</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Develop targeted marketing strategy to drive awareness of and increase participation in PSE’s commercial HVAC programs and services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lastRenderedPageBreak/>
        <w:t>Identify opportunities to cross-promote commercial HVAC programs to customers who have already participated in other commercial efficiency programs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Collaborate with manufacturers, distributors and contractors to co-promote commercial HVAC rebates and incentives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Continue involvement in multi-channel initiatives and campaigns/promotions</w:t>
      </w:r>
      <w:r>
        <w:rPr>
          <w:rFonts w:ascii="Arial" w:hAnsi="Arial" w:cs="Arial"/>
          <w:color w:val="000000"/>
        </w:rPr>
        <w:t>.</w:t>
      </w:r>
      <w:r w:rsidRPr="009A0376">
        <w:rPr>
          <w:rFonts w:ascii="Arial" w:hAnsi="Arial" w:cs="Arial"/>
          <w:color w:val="000000"/>
        </w:rPr>
        <w:t xml:space="preserve"> </w:t>
      </w:r>
    </w:p>
    <w:p w:rsidR="006B7C39" w:rsidRPr="009A0376" w:rsidRDefault="006B7C39"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 xml:space="preserve">Collaborate with </w:t>
      </w:r>
      <w:r w:rsidR="007A52D2">
        <w:rPr>
          <w:rFonts w:ascii="Arial" w:hAnsi="Arial" w:cs="Arial"/>
          <w:color w:val="000000"/>
        </w:rPr>
        <w:t>Direct Install</w:t>
      </w:r>
      <w:r w:rsidRPr="009A0376">
        <w:rPr>
          <w:rFonts w:ascii="Arial" w:hAnsi="Arial" w:cs="Arial"/>
          <w:color w:val="000000"/>
        </w:rPr>
        <w:t xml:space="preserve"> program</w:t>
      </w:r>
      <w:r w:rsidR="007A52D2">
        <w:rPr>
          <w:rFonts w:ascii="Arial" w:hAnsi="Arial" w:cs="Arial"/>
          <w:color w:val="000000"/>
        </w:rPr>
        <w:t>s</w:t>
      </w:r>
      <w:r w:rsidRPr="009A0376">
        <w:rPr>
          <w:rFonts w:ascii="Arial" w:hAnsi="Arial" w:cs="Arial"/>
          <w:color w:val="000000"/>
        </w:rPr>
        <w:t xml:space="preserve"> to cross-promote commercial HVAC programs and services to small business customers</w:t>
      </w:r>
      <w:r>
        <w:rPr>
          <w:rFonts w:ascii="Arial" w:hAnsi="Arial" w:cs="Arial"/>
          <w:color w:val="000000"/>
        </w:rPr>
        <w:t>.</w:t>
      </w:r>
      <w:r w:rsidRPr="009A0376">
        <w:rPr>
          <w:rFonts w:ascii="Arial" w:hAnsi="Arial" w:cs="Arial"/>
          <w:color w:val="000000"/>
        </w:rPr>
        <w:t xml:space="preserve"> </w:t>
      </w:r>
    </w:p>
    <w:p w:rsidR="006B7C39" w:rsidRPr="006B7C39" w:rsidRDefault="006B7C39" w:rsidP="003D3883">
      <w:pPr>
        <w:pStyle w:val="Heading4"/>
      </w:pPr>
      <w:r w:rsidRPr="006B7C39">
        <w:t xml:space="preserve">Direct Install </w:t>
      </w:r>
      <w:r w:rsidR="007A52D2">
        <w:t>Programs</w:t>
      </w:r>
    </w:p>
    <w:p w:rsidR="00357440" w:rsidRDefault="00357440" w:rsidP="003D3883">
      <w:pPr>
        <w:autoSpaceDE w:val="0"/>
        <w:autoSpaceDN w:val="0"/>
        <w:adjustRightInd w:val="0"/>
        <w:ind w:left="720"/>
        <w:rPr>
          <w:rFonts w:cs="Arial"/>
        </w:rPr>
      </w:pPr>
      <w:r>
        <w:rPr>
          <w:rFonts w:cs="Arial"/>
        </w:rPr>
        <w:t>To promote Small Business</w:t>
      </w:r>
      <w:r w:rsidR="00F84292">
        <w:rPr>
          <w:rFonts w:cs="Arial"/>
        </w:rPr>
        <w:t>, Lodging and Agriculture</w:t>
      </w:r>
      <w:r>
        <w:rPr>
          <w:rFonts w:cs="Arial"/>
        </w:rPr>
        <w:t xml:space="preserve"> rebates and services to targeted commercial owners, building op</w:t>
      </w:r>
      <w:r w:rsidR="00755DEB">
        <w:rPr>
          <w:rFonts w:cs="Arial"/>
        </w:rPr>
        <w:t>erators, and tena</w:t>
      </w:r>
      <w:r>
        <w:rPr>
          <w:rFonts w:cs="Arial"/>
        </w:rPr>
        <w:t>nts, marketing activities will include:</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 xml:space="preserve">Develop targeted marketing and PR strategy to drive awareness of PSE’s </w:t>
      </w:r>
      <w:r w:rsidR="00F84292">
        <w:rPr>
          <w:rFonts w:ascii="Arial" w:hAnsi="Arial" w:cs="Arial"/>
          <w:color w:val="000000"/>
        </w:rPr>
        <w:t>direct install</w:t>
      </w:r>
      <w:r w:rsidRPr="009A0376">
        <w:rPr>
          <w:rFonts w:ascii="Arial" w:hAnsi="Arial" w:cs="Arial"/>
          <w:color w:val="000000"/>
        </w:rPr>
        <w:t xml:space="preserve"> energy efficiency programs and cross-promote other commercial programs to business community</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Coordinate marketing and promotional efforts to support community blitzes</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Develop enhanced city engagement strategy to further integrate blitzes in communities and with city officials and chambers of commerce</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Collaborate with retailers in blitz communities to provide exclusive efficiency offers for commercial and residential customers</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Cross-promote product and rebate offerings to residential customers in blitz communities</w:t>
      </w:r>
      <w:r w:rsidR="000C0065">
        <w:rPr>
          <w:rFonts w:ascii="Arial" w:hAnsi="Arial" w:cs="Arial"/>
          <w:color w:val="000000"/>
        </w:rPr>
        <w:t>.</w:t>
      </w:r>
    </w:p>
    <w:p w:rsidR="000C0065" w:rsidRPr="000C0065" w:rsidRDefault="000C0065" w:rsidP="003D3883">
      <w:pPr>
        <w:pStyle w:val="Heading4"/>
      </w:pPr>
      <w:r w:rsidRPr="000C0065">
        <w:t xml:space="preserve">Community Outreach </w:t>
      </w:r>
    </w:p>
    <w:p w:rsidR="000C0065" w:rsidRPr="00E7437F" w:rsidRDefault="000C0065" w:rsidP="003D3883">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Presentations to Chambers of Commerce, Visitors and Convention Bureaus, restaurant and hospitality associations and other trade associations to publicize program offerings.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lastRenderedPageBreak/>
        <w:t>Partner with Municipalities, Businesses Services to target small to mid-size business in select communities to deliver Sm</w:t>
      </w:r>
      <w:r>
        <w:rPr>
          <w:rFonts w:ascii="Arial" w:hAnsi="Arial" w:cs="Arial"/>
          <w:color w:val="000000"/>
        </w:rPr>
        <w:t>all Business Door to Door Blitze</w:t>
      </w:r>
      <w:r w:rsidRPr="009A0376">
        <w:rPr>
          <w:rFonts w:ascii="Arial" w:hAnsi="Arial" w:cs="Arial"/>
          <w:color w:val="000000"/>
        </w:rPr>
        <w:t>s</w:t>
      </w:r>
      <w:r>
        <w:rPr>
          <w:rFonts w:ascii="Arial" w:hAnsi="Arial" w:cs="Arial"/>
          <w:color w:val="000000"/>
        </w:rPr>
        <w:t>.</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with program offerings.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w:t>
      </w:r>
      <w:r>
        <w:rPr>
          <w:rFonts w:ascii="Arial" w:hAnsi="Arial" w:cs="Arial"/>
          <w:color w:val="000000"/>
        </w:rPr>
        <w:t xml:space="preserve"> awareness of program offerings.</w:t>
      </w:r>
    </w:p>
    <w:p w:rsidR="000C0065" w:rsidRDefault="000C0065" w:rsidP="003D3883">
      <w:pPr>
        <w:spacing w:after="60"/>
        <w:ind w:left="1440"/>
        <w:rPr>
          <w:rFonts w:cs="Arial"/>
        </w:rPr>
      </w:pPr>
    </w:p>
    <w:p w:rsidR="003500F1" w:rsidRDefault="003500F1" w:rsidP="003D3883">
      <w:pPr>
        <w:spacing w:after="60"/>
        <w:ind w:left="1440"/>
        <w:rPr>
          <w:rFonts w:cs="Arial"/>
        </w:rPr>
      </w:pPr>
      <w:r>
        <w:rPr>
          <w:rFonts w:cs="Arial"/>
        </w:rPr>
        <w:br w:type="page"/>
      </w:r>
    </w:p>
    <w:p w:rsidR="003500F1" w:rsidRDefault="003500F1" w:rsidP="003500F1">
      <w:pPr>
        <w:spacing w:after="60"/>
        <w:rPr>
          <w:rFonts w:cs="Arial"/>
        </w:rPr>
      </w:pPr>
      <w:r>
        <w:rPr>
          <w:rFonts w:cs="Arial"/>
        </w:rPr>
        <w:lastRenderedPageBreak/>
        <w:t>With the exception of this sentence, this page is intentionally left blank for pagination purposes.</w:t>
      </w:r>
    </w:p>
    <w:p w:rsidR="003500F1" w:rsidRDefault="003500F1" w:rsidP="003500F1">
      <w:pPr>
        <w:spacing w:after="60"/>
        <w:rPr>
          <w:rFonts w:cs="Arial"/>
        </w:rPr>
      </w:pPr>
    </w:p>
    <w:p w:rsidR="001D0D0C" w:rsidRPr="004518AD" w:rsidRDefault="005C24C7" w:rsidP="00D424B2">
      <w:pPr>
        <w:rPr>
          <w:color w:val="006A71"/>
          <w:sz w:val="24"/>
          <w:szCs w:val="24"/>
        </w:rPr>
      </w:pPr>
      <w:r>
        <w:t xml:space="preserve"> </w:t>
      </w:r>
    </w:p>
    <w:p w:rsidR="00B60CA4" w:rsidRDefault="00B60CA4" w:rsidP="00D424B2">
      <w:pPr>
        <w:rPr>
          <w:rFonts w:ascii="Arial (W1)" w:hAnsi="Arial (W1)"/>
          <w:caps/>
          <w:sz w:val="44"/>
          <w:szCs w:val="44"/>
        </w:rPr>
        <w:sectPr w:rsidR="00B60CA4" w:rsidSect="00BC1801">
          <w:headerReference w:type="even" r:id="rId41"/>
          <w:headerReference w:type="default" r:id="rId42"/>
          <w:headerReference w:type="first" r:id="rId43"/>
          <w:type w:val="oddPage"/>
          <w:pgSz w:w="12240" w:h="15840"/>
          <w:pgMar w:top="1890" w:right="1800" w:bottom="1710" w:left="1800" w:header="720" w:footer="720" w:gutter="0"/>
          <w:cols w:space="720"/>
        </w:sectPr>
      </w:pPr>
      <w:bookmarkStart w:id="237" w:name="_Toc243467244"/>
      <w:bookmarkStart w:id="238" w:name="_Toc273533591"/>
      <w:bookmarkStart w:id="239" w:name="_Toc273533756"/>
      <w:bookmarkEnd w:id="225"/>
    </w:p>
    <w:p w:rsidR="00B60CA4" w:rsidRPr="00A6497B" w:rsidRDefault="00B60CA4" w:rsidP="00A6497B">
      <w:pPr>
        <w:pStyle w:val="Heading1"/>
        <w:jc w:val="center"/>
      </w:pPr>
      <w:bookmarkStart w:id="240" w:name="_Toc430420042"/>
      <w:r w:rsidRPr="00A6497B">
        <w:lastRenderedPageBreak/>
        <w:t>Regional Programs</w:t>
      </w:r>
      <w:bookmarkEnd w:id="237"/>
      <w:bookmarkEnd w:id="238"/>
      <w:bookmarkEnd w:id="239"/>
      <w:bookmarkEnd w:id="240"/>
    </w:p>
    <w:p w:rsidR="00B60CA4" w:rsidRPr="00A6497B" w:rsidRDefault="00B60CA4" w:rsidP="00BE74F4">
      <w:pPr>
        <w:pStyle w:val="Heading2"/>
        <w:numPr>
          <w:ilvl w:val="0"/>
          <w:numId w:val="103"/>
        </w:numPr>
        <w:ind w:left="360"/>
      </w:pPr>
      <w:r w:rsidRPr="008A6520">
        <w:rPr>
          <w:rFonts w:cs="Arial"/>
          <w:bCs/>
          <w:color w:val="339966"/>
          <w:szCs w:val="24"/>
        </w:rPr>
        <w:br w:type="page"/>
      </w:r>
      <w:bookmarkStart w:id="241" w:name="_Toc273533592"/>
      <w:bookmarkStart w:id="242" w:name="_Toc273533757"/>
      <w:bookmarkStart w:id="243" w:name="_Toc430420043"/>
      <w:bookmarkStart w:id="244" w:name="_Toc231696899"/>
      <w:bookmarkStart w:id="245" w:name="_Toc243467245"/>
      <w:r w:rsidRPr="00A6497B">
        <w:lastRenderedPageBreak/>
        <w:t>Northwest Energy Efficiency Alliance</w:t>
      </w:r>
      <w:bookmarkEnd w:id="241"/>
      <w:bookmarkEnd w:id="242"/>
      <w:bookmarkEnd w:id="243"/>
    </w:p>
    <w:p w:rsidR="00B60CA4" w:rsidRPr="00CC1492" w:rsidRDefault="00B60CA4" w:rsidP="003F487C">
      <w:pPr>
        <w:rPr>
          <w:rFonts w:cs="Arial"/>
          <w:szCs w:val="22"/>
        </w:rPr>
      </w:pPr>
      <w:r w:rsidRPr="00CC1492">
        <w:rPr>
          <w:rFonts w:cs="Arial"/>
          <w:szCs w:val="22"/>
        </w:rPr>
        <w:t>Schedule E254</w:t>
      </w:r>
    </w:p>
    <w:p w:rsidR="00B60CA4" w:rsidRPr="00A6497B" w:rsidRDefault="00B60CA4" w:rsidP="00BE74F4">
      <w:pPr>
        <w:pStyle w:val="Heading3"/>
        <w:numPr>
          <w:ilvl w:val="0"/>
          <w:numId w:val="104"/>
        </w:numPr>
        <w:ind w:left="360"/>
      </w:pPr>
      <w:bookmarkStart w:id="246" w:name="_Toc430420044"/>
      <w:bookmarkStart w:id="247" w:name="_Toc273533593"/>
      <w:bookmarkStart w:id="248" w:name="_Toc273533758"/>
      <w:r w:rsidRPr="00A6497B">
        <w:t>Description</w:t>
      </w:r>
      <w:bookmarkEnd w:id="246"/>
    </w:p>
    <w:p w:rsidR="00B60CA4" w:rsidRPr="00CC1492" w:rsidRDefault="00B60CA4" w:rsidP="008A6520">
      <w:pPr>
        <w:ind w:left="360"/>
      </w:pPr>
      <w:r w:rsidRPr="00CC1492">
        <w:t>NEEA is a non-profit organization working to accelerate the innovation and adoption of energy-efficient products, services and practices in the Northwest.</w:t>
      </w:r>
      <w:r w:rsidR="00CD1C24">
        <w:t xml:space="preserve"> </w:t>
      </w:r>
      <w:r w:rsidRPr="00CC1492">
        <w:t>As a partner with NEEA, Puget Sound Energy contributes funding for regional energy efficiency initiatives, actively participates on NEEA’s Board of Directors and advisory committees, and supports various related initiatives in the Puget Sound Energy service area.</w:t>
      </w:r>
    </w:p>
    <w:p w:rsidR="00B60CA4" w:rsidRPr="00CC1492" w:rsidRDefault="00E104F9" w:rsidP="008A6520">
      <w:pPr>
        <w:ind w:left="360"/>
      </w:pPr>
      <w:r>
        <w:t>The NEEA 2015-2019 Business Plan, adopted in 2014</w:t>
      </w:r>
      <w:r w:rsidR="00B60CA4" w:rsidRPr="00CC1492">
        <w:t>, focuses on creating lasting change in energy efficiency in the Northwest through strong partnerships with the region’s utilities and market actors.</w:t>
      </w:r>
      <w:r w:rsidR="00CD1C24">
        <w:t xml:space="preserve"> </w:t>
      </w:r>
      <w:r w:rsidR="00B60CA4" w:rsidRPr="00CC1492">
        <w:t xml:space="preserve">The </w:t>
      </w:r>
      <w:r>
        <w:t xml:space="preserve">2015-2019 </w:t>
      </w:r>
      <w:r w:rsidR="00B60CA4" w:rsidRPr="00CC1492">
        <w:t xml:space="preserve">business plan </w:t>
      </w:r>
      <w:r>
        <w:t xml:space="preserve">was </w:t>
      </w:r>
      <w:r w:rsidR="00B60CA4" w:rsidRPr="00CC1492">
        <w:t>developed through a participatory year-long strategic planning process with the NEEA Board and region as a whole.</w:t>
      </w:r>
      <w:r w:rsidR="00CD1C24">
        <w:t xml:space="preserve"> </w:t>
      </w:r>
      <w:r w:rsidR="00B60CA4" w:rsidRPr="00CC1492">
        <w:t xml:space="preserve">The Business Plan </w:t>
      </w:r>
      <w:r w:rsidR="002B19C3">
        <w:t xml:space="preserve">provides for some flexibility, allowing </w:t>
      </w:r>
      <w:r w:rsidR="0009480E">
        <w:t xml:space="preserve">funders </w:t>
      </w:r>
      <w:r w:rsidR="002B19C3">
        <w:t xml:space="preserve">to conduct some market transformation activities themselves, and </w:t>
      </w:r>
      <w:r w:rsidR="00B60CA4" w:rsidRPr="00CC1492">
        <w:t xml:space="preserve">has a five-year total regional savings goal of </w:t>
      </w:r>
      <w:r w:rsidR="002B19C3" w:rsidRPr="00F025F6">
        <w:t>at least 145</w:t>
      </w:r>
      <w:r w:rsidR="00B60CA4" w:rsidRPr="00CC1492">
        <w:t xml:space="preserve"> </w:t>
      </w:r>
      <w:r w:rsidR="002B19C3">
        <w:t>average megawatts (</w:t>
      </w:r>
      <w:r w:rsidR="00B60CA4" w:rsidRPr="00CC1492">
        <w:t>aMW</w:t>
      </w:r>
      <w:r w:rsidR="002B19C3">
        <w:t>)</w:t>
      </w:r>
      <w:r w:rsidR="00B60CA4" w:rsidRPr="00CC1492">
        <w:t>.</w:t>
      </w:r>
      <w:r w:rsidR="00A470A1">
        <w:rPr>
          <w:rStyle w:val="FootnoteReference"/>
        </w:rPr>
        <w:footnoteReference w:id="4"/>
      </w:r>
      <w:r w:rsidR="00CD1C24">
        <w:t xml:space="preserve"> </w:t>
      </w:r>
      <w:r w:rsidR="00B60CA4" w:rsidRPr="00CC1492">
        <w:t xml:space="preserve">Further information about NEEA’s history, structure, initiatives and press is available on </w:t>
      </w:r>
      <w:hyperlink r:id="rId44" w:history="1">
        <w:r w:rsidR="00B60CA4" w:rsidRPr="00CC1492">
          <w:rPr>
            <w:rStyle w:val="Hyperlink"/>
            <w:rFonts w:cs="Arial"/>
            <w:szCs w:val="22"/>
          </w:rPr>
          <w:t>NEEA’s website</w:t>
        </w:r>
      </w:hyperlink>
      <w:r w:rsidR="00B60CA4" w:rsidRPr="00CC1492">
        <w:t>.</w:t>
      </w:r>
    </w:p>
    <w:p w:rsidR="00F47021" w:rsidRDefault="00F47021" w:rsidP="00F47021">
      <w:pPr>
        <w:pStyle w:val="Heading4"/>
        <w:numPr>
          <w:ilvl w:val="0"/>
          <w:numId w:val="134"/>
        </w:numPr>
      </w:pPr>
      <w:r>
        <w:t>Regional Gas Market Transformation</w:t>
      </w:r>
    </w:p>
    <w:p w:rsidR="00B60CA4" w:rsidRPr="00CC1492" w:rsidRDefault="00C47BFD" w:rsidP="00F47021">
      <w:pPr>
        <w:ind w:left="720"/>
      </w:pPr>
      <w:r>
        <w:t xml:space="preserve">The </w:t>
      </w:r>
      <w:r w:rsidR="00B60CA4" w:rsidRPr="00CC1492">
        <w:t xml:space="preserve">NEEA </w:t>
      </w:r>
      <w:r>
        <w:t xml:space="preserve">Board approved an operating budget </w:t>
      </w:r>
      <w:r w:rsidRPr="00F025F6">
        <w:t>of $</w:t>
      </w:r>
      <w:r w:rsidR="002B19C3" w:rsidRPr="00F025F6">
        <w:t>169</w:t>
      </w:r>
      <w:r>
        <w:t xml:space="preserve"> million in funding for 2015 – 2019</w:t>
      </w:r>
      <w:r w:rsidR="00B60CA4" w:rsidRPr="00CC1492">
        <w:t xml:space="preserve"> market transformation initiatives from Northwest utilities including the Bonneville Power Administration (BPA) (on behalf of more than 130 utilities), Puget Sound Energy, Energy Trust of Oregon, Idaho Power, Avista Corporation, PacifiCorp, Seattle City Light, Tacoma Power, Snohomish County PUD and others. </w:t>
      </w:r>
    </w:p>
    <w:bookmarkEnd w:id="247"/>
    <w:bookmarkEnd w:id="248"/>
    <w:p w:rsidR="00F47021" w:rsidRDefault="00E104F9" w:rsidP="00F47021">
      <w:pPr>
        <w:ind w:left="720"/>
      </w:pPr>
      <w:r>
        <w:t>In late 2014, the NEEA Board approved the formation of a regional gas market transformation Collaborative.</w:t>
      </w:r>
      <w:r w:rsidR="00CD1C24">
        <w:t xml:space="preserve"> </w:t>
      </w:r>
      <w:r>
        <w:t xml:space="preserve">Funded by the largest gas utilities in the Northwest Region, NEEA will lead the effort to accelerate the adoption of leading-edge gas technologies, </w:t>
      </w:r>
      <w:r w:rsidR="008E7EB9">
        <w:t>with the expected results of</w:t>
      </w:r>
      <w:r>
        <w:t xml:space="preserve"> achieving increased gas conservation in the long-term.</w:t>
      </w:r>
      <w:r w:rsidR="00CD1C24">
        <w:t xml:space="preserve"> </w:t>
      </w:r>
      <w:r w:rsidR="00F47021">
        <w:br w:type="page"/>
      </w:r>
    </w:p>
    <w:p w:rsidR="00E104F9" w:rsidRDefault="00E104F9" w:rsidP="00F47021">
      <w:pPr>
        <w:ind w:left="720"/>
      </w:pPr>
      <w:r>
        <w:lastRenderedPageBreak/>
        <w:t xml:space="preserve">The five-year (2015-2019) budget is $18.3 million, which will enable NEEA to coordinate the launch and implementation of five measures over that timeframe. </w:t>
      </w:r>
    </w:p>
    <w:p w:rsidR="00E104F9" w:rsidRDefault="00E104F9" w:rsidP="00F47021">
      <w:pPr>
        <w:ind w:left="720"/>
      </w:pPr>
      <w:r>
        <w:t>Some of the measures</w:t>
      </w:r>
      <w:r w:rsidR="008E7EB9">
        <w:t>:</w:t>
      </w:r>
      <w:r>
        <w:t xml:space="preserve"> gas-fired heat pump water heaters, combined space &amp; water heat</w:t>
      </w:r>
      <w:r w:rsidR="008E7EB9">
        <w:t>, rooftop HVAC, and gas clothes dryers,</w:t>
      </w:r>
      <w:r w:rsidR="00256EC7">
        <w:t xml:space="preserve"> </w:t>
      </w:r>
      <w:r>
        <w:t>are in the formative stages of their development and are expected to achieve cost-effective savings in the long-term.</w:t>
      </w:r>
      <w:r w:rsidR="00CD1C24">
        <w:t xml:space="preserve"> </w:t>
      </w:r>
      <w:r>
        <w:t xml:space="preserve">Others, such as </w:t>
      </w:r>
      <w:r w:rsidR="008E7EB9">
        <w:t>high-efficiency gas fireplaces</w:t>
      </w:r>
      <w:r>
        <w:t>, are expected to produce cost-effective savings in the nearer term.</w:t>
      </w:r>
      <w:r w:rsidR="00CD1C24">
        <w:t xml:space="preserve"> </w:t>
      </w:r>
      <w:r>
        <w:t xml:space="preserve">The overall portfolio is expected to realize lower </w:t>
      </w:r>
      <w:r w:rsidR="008E7EB9">
        <w:t xml:space="preserve">long-term </w:t>
      </w:r>
      <w:r>
        <w:t>avoided costs than current gas measures.</w:t>
      </w:r>
    </w:p>
    <w:p w:rsidR="00B60CA4" w:rsidRPr="00A6497B" w:rsidRDefault="008F511A" w:rsidP="008A6520">
      <w:pPr>
        <w:pStyle w:val="Heading2"/>
        <w:ind w:left="360"/>
      </w:pPr>
      <w:bookmarkStart w:id="249" w:name="_Toc430420045"/>
      <w:r>
        <w:t>Production</w:t>
      </w:r>
      <w:r w:rsidR="00B60CA4" w:rsidRPr="00A6497B">
        <w:t xml:space="preserve"> and Distribution Efficiency</w:t>
      </w:r>
      <w:bookmarkEnd w:id="249"/>
    </w:p>
    <w:p w:rsidR="003A3004" w:rsidRPr="00CC1492" w:rsidRDefault="003A3004" w:rsidP="003A3004">
      <w:pPr>
        <w:rPr>
          <w:rFonts w:cs="Arial"/>
          <w:szCs w:val="22"/>
        </w:rPr>
      </w:pPr>
      <w:r>
        <w:rPr>
          <w:rFonts w:cs="Arial"/>
          <w:szCs w:val="22"/>
        </w:rPr>
        <w:t>Schedule E292</w:t>
      </w:r>
    </w:p>
    <w:p w:rsidR="003A3004" w:rsidRPr="00A6497B" w:rsidRDefault="003A3004" w:rsidP="00BE74F4">
      <w:pPr>
        <w:pStyle w:val="Heading3"/>
        <w:numPr>
          <w:ilvl w:val="0"/>
          <w:numId w:val="105"/>
        </w:numPr>
        <w:ind w:left="360"/>
      </w:pPr>
      <w:bookmarkStart w:id="250" w:name="_Toc430420046"/>
      <w:r>
        <w:t>Purpose</w:t>
      </w:r>
      <w:bookmarkEnd w:id="250"/>
    </w:p>
    <w:p w:rsidR="003A3004" w:rsidRDefault="003A3004" w:rsidP="008A6520">
      <w:pPr>
        <w:ind w:left="360"/>
        <w:rPr>
          <w:rFonts w:cs="Arial"/>
          <w:szCs w:val="22"/>
        </w:rPr>
      </w:pPr>
      <w:r>
        <w:rPr>
          <w:rFonts w:cs="Arial"/>
          <w:szCs w:val="22"/>
        </w:rPr>
        <w:t xml:space="preserve">The purpose of the </w:t>
      </w:r>
      <w:r w:rsidR="008F511A">
        <w:rPr>
          <w:rFonts w:cs="Arial"/>
          <w:szCs w:val="22"/>
        </w:rPr>
        <w:t>Production</w:t>
      </w:r>
      <w:r>
        <w:rPr>
          <w:rFonts w:cs="Arial"/>
          <w:szCs w:val="22"/>
        </w:rPr>
        <w:t xml:space="preserve"> and Distribution Efficiency program is to evaluate and implement energy conservation Measures within PSE’s own generation and distribution facilities.</w:t>
      </w:r>
    </w:p>
    <w:p w:rsidR="003A3004" w:rsidRPr="00A6497B" w:rsidRDefault="003A3004" w:rsidP="008A6520">
      <w:pPr>
        <w:pStyle w:val="Heading3"/>
        <w:ind w:left="360"/>
      </w:pPr>
      <w:bookmarkStart w:id="251" w:name="_Toc300733853"/>
      <w:bookmarkStart w:id="252" w:name="_Toc430420047"/>
      <w:r w:rsidRPr="00A6497B">
        <w:t>Description</w:t>
      </w:r>
      <w:bookmarkEnd w:id="251"/>
      <w:bookmarkEnd w:id="252"/>
    </w:p>
    <w:p w:rsidR="003A3004" w:rsidRDefault="003A3004" w:rsidP="008A6520">
      <w:pPr>
        <w:ind w:left="360"/>
        <w:rPr>
          <w:rFonts w:cs="Arial"/>
          <w:szCs w:val="22"/>
        </w:rPr>
      </w:pPr>
      <w:r>
        <w:rPr>
          <w:rFonts w:cs="Arial"/>
          <w:szCs w:val="22"/>
        </w:rPr>
        <w:t xml:space="preserve">The </w:t>
      </w:r>
      <w:r w:rsidR="008F511A">
        <w:rPr>
          <w:rFonts w:cs="Arial"/>
          <w:szCs w:val="22"/>
        </w:rPr>
        <w:t>Production</w:t>
      </w:r>
      <w:r>
        <w:rPr>
          <w:rFonts w:cs="Arial"/>
          <w:szCs w:val="22"/>
        </w:rPr>
        <w:t xml:space="preserve"> and Distribution Efficiency program involves implementing energy conservation Measures within PSE’s own </w:t>
      </w:r>
      <w:r w:rsidR="008F511A">
        <w:rPr>
          <w:rFonts w:cs="Arial"/>
          <w:szCs w:val="22"/>
        </w:rPr>
        <w:t xml:space="preserve">production </w:t>
      </w:r>
      <w:r>
        <w:rPr>
          <w:rFonts w:cs="Arial"/>
          <w:szCs w:val="22"/>
        </w:rPr>
        <w:t>and distribution facilities that prove cost-effective, reliable</w:t>
      </w:r>
      <w:r w:rsidRPr="001A4E96">
        <w:rPr>
          <w:rFonts w:cs="Arial"/>
          <w:szCs w:val="22"/>
        </w:rPr>
        <w:t xml:space="preserve"> and feasible.</w:t>
      </w:r>
    </w:p>
    <w:p w:rsidR="003A3004" w:rsidRDefault="003A3004" w:rsidP="008A6520">
      <w:pPr>
        <w:ind w:left="360"/>
        <w:rPr>
          <w:rFonts w:cs="Arial"/>
          <w:szCs w:val="22"/>
        </w:rPr>
      </w:pPr>
      <w:r>
        <w:rPr>
          <w:rFonts w:cs="Arial"/>
          <w:szCs w:val="22"/>
        </w:rPr>
        <w:t xml:space="preserve">Within </w:t>
      </w:r>
      <w:r w:rsidR="008F511A">
        <w:rPr>
          <w:rFonts w:cs="Arial"/>
          <w:szCs w:val="22"/>
        </w:rPr>
        <w:t xml:space="preserve">production </w:t>
      </w:r>
      <w:r>
        <w:rPr>
          <w:rFonts w:cs="Arial"/>
          <w:szCs w:val="22"/>
        </w:rPr>
        <w:t>facilities, conservation Measures reduce ancillary loads at the site and exclude efficiency improvements made to the generating equipment itself.</w:t>
      </w:r>
      <w:r w:rsidR="00CD1C24">
        <w:rPr>
          <w:rFonts w:cs="Arial"/>
          <w:szCs w:val="22"/>
        </w:rPr>
        <w:t xml:space="preserve"> </w:t>
      </w:r>
      <w:r>
        <w:rPr>
          <w:rFonts w:cs="Arial"/>
          <w:szCs w:val="22"/>
        </w:rPr>
        <w:t>These Measures may include, but are not limited to, lighting upgrades, variable speed drives and compressor upgrades.</w:t>
      </w:r>
    </w:p>
    <w:p w:rsidR="003A3004" w:rsidRDefault="003A3004" w:rsidP="008A6520">
      <w:pPr>
        <w:ind w:left="360"/>
        <w:rPr>
          <w:rFonts w:cs="Arial"/>
          <w:szCs w:val="22"/>
        </w:rPr>
      </w:pPr>
      <w:r>
        <w:rPr>
          <w:rFonts w:cs="Arial"/>
          <w:szCs w:val="22"/>
        </w:rPr>
        <w:t>For transmission and distribution (T&amp;D) efficiency, improvements are implemented at PSE’s electric substations.</w:t>
      </w:r>
      <w:r w:rsidR="00CD1C24">
        <w:rPr>
          <w:rFonts w:cs="Arial"/>
          <w:szCs w:val="22"/>
        </w:rPr>
        <w:t xml:space="preserve"> </w:t>
      </w:r>
      <w:r>
        <w:rPr>
          <w:rFonts w:cs="Arial"/>
          <w:szCs w:val="22"/>
        </w:rPr>
        <w:t>These improvements can involve reducing the energy use within the substation itself and the distribution of energy from it.</w:t>
      </w:r>
      <w:r w:rsidR="00CD1C24">
        <w:rPr>
          <w:rFonts w:cs="Arial"/>
          <w:szCs w:val="22"/>
        </w:rPr>
        <w:t xml:space="preserve"> </w:t>
      </w:r>
      <w:r>
        <w:rPr>
          <w:rFonts w:cs="Arial"/>
          <w:szCs w:val="22"/>
        </w:rPr>
        <w:t>They can range from on-site Measures like lighting and heat pumps to system Measures like phase balancing and conservation voltage reduction (CVR) (also referred to as voltage optimization (VO)).</w:t>
      </w:r>
    </w:p>
    <w:p w:rsidR="003A3004" w:rsidRDefault="003A3004" w:rsidP="008A6520">
      <w:pPr>
        <w:ind w:left="360"/>
        <w:rPr>
          <w:rFonts w:cs="Arial"/>
          <w:szCs w:val="22"/>
        </w:rPr>
      </w:pPr>
      <w:r>
        <w:rPr>
          <w:rFonts w:cs="Arial"/>
          <w:szCs w:val="22"/>
        </w:rPr>
        <w:t>This program requires coordination between the Energy Efficiency Program Manager and Staff in other PSE departments to collect project specific details for program tracking and reporting.</w:t>
      </w:r>
    </w:p>
    <w:p w:rsidR="00661AE4" w:rsidRPr="00CC1492" w:rsidRDefault="00661AE4" w:rsidP="008A6520">
      <w:pPr>
        <w:ind w:left="360"/>
      </w:pPr>
      <w:r>
        <w:rPr>
          <w:rFonts w:cs="Arial"/>
          <w:szCs w:val="22"/>
        </w:rPr>
        <w:br w:type="page"/>
      </w:r>
      <w:r>
        <w:rPr>
          <w:rFonts w:cs="Arial"/>
          <w:szCs w:val="22"/>
        </w:rPr>
        <w:lastRenderedPageBreak/>
        <w:t>With the exception of this sentence, this page intentionally left blank.</w:t>
      </w:r>
    </w:p>
    <w:p w:rsidR="00B60CA4" w:rsidRPr="00CC1492" w:rsidRDefault="00B60CA4" w:rsidP="008A6520"/>
    <w:p w:rsidR="00B60CA4" w:rsidRDefault="00B60CA4" w:rsidP="008A6520">
      <w:pPr>
        <w:rPr>
          <w:rFonts w:ascii="Arial (W1)" w:hAnsi="Arial (W1)"/>
          <w:caps/>
          <w:sz w:val="44"/>
          <w:szCs w:val="44"/>
        </w:rPr>
        <w:sectPr w:rsidR="00B60CA4" w:rsidSect="00BC1801">
          <w:headerReference w:type="even" r:id="rId45"/>
          <w:headerReference w:type="default" r:id="rId46"/>
          <w:headerReference w:type="first" r:id="rId47"/>
          <w:type w:val="oddPage"/>
          <w:pgSz w:w="12240" w:h="15840"/>
          <w:pgMar w:top="1980" w:right="1800" w:bottom="1620" w:left="1800" w:header="720" w:footer="720" w:gutter="0"/>
          <w:cols w:space="720"/>
        </w:sectPr>
      </w:pPr>
    </w:p>
    <w:p w:rsidR="00B60CA4" w:rsidRPr="005D0FC6" w:rsidRDefault="00B60CA4" w:rsidP="00194252">
      <w:pPr>
        <w:pStyle w:val="Heading1"/>
        <w:jc w:val="center"/>
      </w:pPr>
      <w:bookmarkStart w:id="253" w:name="_Toc430420048"/>
      <w:r w:rsidRPr="005D0FC6">
        <w:lastRenderedPageBreak/>
        <w:t>PORTFOLIO SUPPORT</w:t>
      </w:r>
      <w:bookmarkEnd w:id="253"/>
    </w:p>
    <w:p w:rsidR="00B60CA4" w:rsidRDefault="00B60CA4" w:rsidP="006F2DCC"/>
    <w:p w:rsidR="008A6520" w:rsidRDefault="008A6520" w:rsidP="008A6520">
      <w:r>
        <w:br w:type="page"/>
      </w:r>
    </w:p>
    <w:p w:rsidR="00B60CA4" w:rsidRPr="008A6520" w:rsidRDefault="00B60CA4" w:rsidP="00BE74F4">
      <w:pPr>
        <w:pStyle w:val="Heading2"/>
        <w:numPr>
          <w:ilvl w:val="0"/>
          <w:numId w:val="108"/>
        </w:numPr>
        <w:ind w:left="360"/>
      </w:pPr>
      <w:bookmarkStart w:id="254" w:name="_Toc301441402"/>
      <w:bookmarkStart w:id="255" w:name="_Toc301600678"/>
      <w:bookmarkStart w:id="256" w:name="_Toc301775837"/>
      <w:bookmarkStart w:id="257" w:name="_Toc430420049"/>
      <w:bookmarkStart w:id="258" w:name="_Toc273533596"/>
      <w:bookmarkStart w:id="259" w:name="_Toc273533761"/>
      <w:r w:rsidRPr="008A6520">
        <w:lastRenderedPageBreak/>
        <w:t>Customer Engagement and Education</w:t>
      </w:r>
      <w:bookmarkEnd w:id="254"/>
      <w:bookmarkEnd w:id="255"/>
      <w:bookmarkEnd w:id="256"/>
      <w:bookmarkEnd w:id="257"/>
    </w:p>
    <w:p w:rsidR="00B60CA4" w:rsidRPr="00785BB4" w:rsidRDefault="00B60CA4" w:rsidP="00BE74F4">
      <w:pPr>
        <w:pStyle w:val="Heading3"/>
        <w:numPr>
          <w:ilvl w:val="0"/>
          <w:numId w:val="106"/>
        </w:numPr>
        <w:ind w:left="360"/>
      </w:pPr>
      <w:bookmarkStart w:id="260" w:name="_Toc430420050"/>
      <w:r w:rsidRPr="00785BB4">
        <w:t>Purpose</w:t>
      </w:r>
      <w:bookmarkEnd w:id="260"/>
    </w:p>
    <w:p w:rsidR="00B60CA4" w:rsidRDefault="00B60CA4" w:rsidP="00215BA0">
      <w:pPr>
        <w:ind w:left="360"/>
        <w:rPr>
          <w:rFonts w:cs="Arial"/>
          <w:szCs w:val="22"/>
        </w:rPr>
      </w:pPr>
      <w:r>
        <w:rPr>
          <w:rFonts w:cs="Arial"/>
          <w:szCs w:val="22"/>
        </w:rPr>
        <w:t xml:space="preserve">This activity grouping is made up of </w:t>
      </w:r>
      <w:r w:rsidR="00500E9E">
        <w:rPr>
          <w:rFonts w:cs="Arial"/>
          <w:szCs w:val="22"/>
        </w:rPr>
        <w:t>functions and services</w:t>
      </w:r>
      <w:r>
        <w:rPr>
          <w:rFonts w:cs="Arial"/>
          <w:szCs w:val="22"/>
        </w:rPr>
        <w:t xml:space="preserve"> designed to dr</w:t>
      </w:r>
      <w:r w:rsidR="00500E9E">
        <w:rPr>
          <w:rFonts w:cs="Arial"/>
          <w:szCs w:val="22"/>
        </w:rPr>
        <w:t>ive PSE customer to take action, and</w:t>
      </w:r>
      <w:r>
        <w:rPr>
          <w:rFonts w:cs="Arial"/>
          <w:szCs w:val="22"/>
        </w:rPr>
        <w:t xml:space="preserve"> engage i</w:t>
      </w:r>
      <w:r w:rsidR="00500E9E">
        <w:rPr>
          <w:rFonts w:cs="Arial"/>
          <w:szCs w:val="22"/>
        </w:rPr>
        <w:t>n energy efficiency initiatives.</w:t>
      </w:r>
      <w:r w:rsidR="00CD1C24">
        <w:rPr>
          <w:rFonts w:cs="Arial"/>
          <w:szCs w:val="22"/>
        </w:rPr>
        <w:t xml:space="preserve"> </w:t>
      </w:r>
      <w:r w:rsidR="00500E9E">
        <w:rPr>
          <w:rFonts w:cs="Arial"/>
          <w:szCs w:val="22"/>
        </w:rPr>
        <w:t>This group</w:t>
      </w:r>
      <w:r>
        <w:rPr>
          <w:rFonts w:cs="Arial"/>
          <w:szCs w:val="22"/>
        </w:rPr>
        <w:t xml:space="preserve"> provide</w:t>
      </w:r>
      <w:r w:rsidR="00500E9E">
        <w:rPr>
          <w:rFonts w:cs="Arial"/>
          <w:szCs w:val="22"/>
        </w:rPr>
        <w:t>s</w:t>
      </w:r>
      <w:r>
        <w:rPr>
          <w:rFonts w:cs="Arial"/>
          <w:szCs w:val="22"/>
        </w:rPr>
        <w:t xml:space="preserve"> </w:t>
      </w:r>
      <w:r w:rsidR="00500E9E">
        <w:rPr>
          <w:rFonts w:cs="Arial"/>
          <w:szCs w:val="22"/>
        </w:rPr>
        <w:t>customers</w:t>
      </w:r>
      <w:r>
        <w:rPr>
          <w:rFonts w:cs="Arial"/>
          <w:szCs w:val="22"/>
        </w:rPr>
        <w:t xml:space="preserve"> with </w:t>
      </w:r>
      <w:r w:rsidR="001D606F">
        <w:rPr>
          <w:rFonts w:cs="Arial"/>
          <w:szCs w:val="22"/>
        </w:rPr>
        <w:t xml:space="preserve">information, </w:t>
      </w:r>
      <w:r>
        <w:rPr>
          <w:rFonts w:cs="Arial"/>
          <w:szCs w:val="22"/>
        </w:rPr>
        <w:t xml:space="preserve">tools and resources that enable </w:t>
      </w:r>
      <w:r w:rsidR="00500E9E">
        <w:rPr>
          <w:rFonts w:cs="Arial"/>
          <w:szCs w:val="22"/>
        </w:rPr>
        <w:t>easy</w:t>
      </w:r>
      <w:r>
        <w:rPr>
          <w:rFonts w:cs="Arial"/>
          <w:szCs w:val="22"/>
        </w:rPr>
        <w:t xml:space="preserve"> enroll</w:t>
      </w:r>
      <w:r w:rsidR="00500E9E">
        <w:rPr>
          <w:rFonts w:cs="Arial"/>
          <w:szCs w:val="22"/>
        </w:rPr>
        <w:t>ment</w:t>
      </w:r>
      <w:r>
        <w:rPr>
          <w:rFonts w:cs="Arial"/>
          <w:szCs w:val="22"/>
        </w:rPr>
        <w:t xml:space="preserve"> in a number of PSE efficiency offerings.</w:t>
      </w:r>
      <w:r w:rsidR="00CD1C24">
        <w:rPr>
          <w:rFonts w:cs="Arial"/>
          <w:szCs w:val="22"/>
        </w:rPr>
        <w:t xml:space="preserve"> </w:t>
      </w:r>
      <w:r w:rsidR="00AD5B25">
        <w:rPr>
          <w:rFonts w:cs="Arial"/>
          <w:szCs w:val="22"/>
        </w:rPr>
        <w:t xml:space="preserve">The services </w:t>
      </w:r>
      <w:r w:rsidR="001D606F">
        <w:rPr>
          <w:rFonts w:cs="Arial"/>
          <w:szCs w:val="22"/>
        </w:rPr>
        <w:t>address</w:t>
      </w:r>
      <w:r w:rsidR="00500E9E">
        <w:rPr>
          <w:rFonts w:cs="Arial"/>
          <w:szCs w:val="22"/>
        </w:rPr>
        <w:t xml:space="preserve"> the full spectrum of Energy Efficiency’s </w:t>
      </w:r>
      <w:r w:rsidR="001D606F">
        <w:rPr>
          <w:rFonts w:cs="Arial"/>
          <w:szCs w:val="22"/>
        </w:rPr>
        <w:t>benefits, and the Customer Engagement and Education Staff often provide the customer’s first impression of the Energy Efficiency department.</w:t>
      </w:r>
    </w:p>
    <w:p w:rsidR="00B60CA4" w:rsidRDefault="00B60CA4" w:rsidP="00215BA0">
      <w:pPr>
        <w:pStyle w:val="Heading3"/>
        <w:ind w:left="360"/>
      </w:pPr>
      <w:bookmarkStart w:id="261" w:name="_Toc430420051"/>
      <w:r>
        <w:t>Energy Advisors</w:t>
      </w:r>
      <w:bookmarkEnd w:id="261"/>
    </w:p>
    <w:p w:rsidR="00B60CA4" w:rsidRPr="0054432C" w:rsidRDefault="00B60CA4" w:rsidP="00215BA0">
      <w:pPr>
        <w:ind w:left="360"/>
        <w:rPr>
          <w:rFonts w:cs="Arial"/>
        </w:rPr>
      </w:pPr>
      <w:r w:rsidRPr="00244529">
        <w:rPr>
          <w:rFonts w:cs="Arial"/>
        </w:rPr>
        <w:t>The Energy Advisor Department is a unique, customer solution operation</w:t>
      </w:r>
      <w:r w:rsidR="00063DA2">
        <w:rPr>
          <w:rFonts w:cs="Arial"/>
        </w:rPr>
        <w:t>.</w:t>
      </w:r>
      <w:r w:rsidR="00CD1C24">
        <w:rPr>
          <w:rFonts w:cs="Arial"/>
        </w:rPr>
        <w:t xml:space="preserve"> </w:t>
      </w:r>
      <w:r w:rsidR="00063DA2">
        <w:rPr>
          <w:rFonts w:cs="Arial"/>
        </w:rPr>
        <w:t>T</w:t>
      </w:r>
      <w:r w:rsidRPr="00244529">
        <w:rPr>
          <w:rFonts w:cs="Arial"/>
        </w:rPr>
        <w:t xml:space="preserve">his expert group brings efficiency into </w:t>
      </w:r>
      <w:r w:rsidR="00DD014A">
        <w:rPr>
          <w:rFonts w:cs="Arial"/>
        </w:rPr>
        <w:t>PSE’s</w:t>
      </w:r>
      <w:r w:rsidRPr="00244529">
        <w:rPr>
          <w:rFonts w:cs="Arial"/>
        </w:rPr>
        <w:t xml:space="preserve"> customer homes by guiding them in changing behaviors</w:t>
      </w:r>
      <w:r w:rsidR="00063DA2">
        <w:rPr>
          <w:rFonts w:cs="Arial"/>
        </w:rPr>
        <w:t>, understanding their energy use, and assisting them in using PSE’s programs that are best for the customer’s individual circumstances</w:t>
      </w:r>
      <w:r w:rsidRPr="00244529">
        <w:rPr>
          <w:rFonts w:cs="Arial"/>
        </w:rPr>
        <w:t>.</w:t>
      </w:r>
      <w:r w:rsidR="00CD1C24">
        <w:rPr>
          <w:rFonts w:cs="Arial"/>
        </w:rPr>
        <w:t xml:space="preserve"> </w:t>
      </w:r>
      <w:r w:rsidRPr="00244529">
        <w:rPr>
          <w:rFonts w:cs="Arial"/>
        </w:rPr>
        <w:t xml:space="preserve">Energy Advisors </w:t>
      </w:r>
      <w:r w:rsidR="00063DA2">
        <w:rPr>
          <w:rFonts w:cs="Arial"/>
        </w:rPr>
        <w:t xml:space="preserve">also </w:t>
      </w:r>
      <w:r w:rsidRPr="00244529">
        <w:rPr>
          <w:rFonts w:cs="Arial"/>
        </w:rPr>
        <w:t xml:space="preserve">promote and explain PSE’s renewable </w:t>
      </w:r>
      <w:r w:rsidR="00063DA2">
        <w:rPr>
          <w:rFonts w:cs="Arial"/>
        </w:rPr>
        <w:t xml:space="preserve">energy </w:t>
      </w:r>
      <w:r w:rsidRPr="00244529">
        <w:rPr>
          <w:rFonts w:cs="Arial"/>
        </w:rPr>
        <w:t>programs</w:t>
      </w:r>
      <w:r w:rsidR="00063DA2">
        <w:rPr>
          <w:rFonts w:cs="Arial"/>
        </w:rPr>
        <w:t>, community challengers, available promotions and tax incentives.</w:t>
      </w:r>
      <w:r w:rsidR="00CD1C24">
        <w:rPr>
          <w:rFonts w:cs="Arial"/>
        </w:rPr>
        <w:t xml:space="preserve"> </w:t>
      </w:r>
      <w:r w:rsidR="00063DA2">
        <w:rPr>
          <w:rFonts w:cs="Arial"/>
        </w:rPr>
        <w:t xml:space="preserve">The Energy Advisors </w:t>
      </w:r>
      <w:r w:rsidR="009D04B4">
        <w:rPr>
          <w:rFonts w:cs="Arial"/>
        </w:rPr>
        <w:t xml:space="preserve">assist </w:t>
      </w:r>
      <w:r w:rsidR="00063DA2">
        <w:rPr>
          <w:rFonts w:cs="Arial"/>
        </w:rPr>
        <w:t>customers with these services over the phone, email, and in person.</w:t>
      </w:r>
      <w:r w:rsidR="00CD1C24">
        <w:rPr>
          <w:rFonts w:cs="Arial"/>
        </w:rPr>
        <w:t xml:space="preserve"> </w:t>
      </w:r>
    </w:p>
    <w:p w:rsidR="00792055" w:rsidRDefault="00792055" w:rsidP="00215BA0">
      <w:pPr>
        <w:ind w:left="360"/>
        <w:rPr>
          <w:rFonts w:cs="Arial"/>
        </w:rPr>
      </w:pPr>
      <w:r>
        <w:rPr>
          <w:rFonts w:cs="Arial"/>
        </w:rPr>
        <w:t>Unlike transaction-</w:t>
      </w:r>
      <w:r w:rsidR="00B60CA4" w:rsidRPr="00244529">
        <w:rPr>
          <w:rFonts w:cs="Arial"/>
        </w:rPr>
        <w:t>based customer care departments, the Energy Advisors provide expertise and deliver solutions tailo</w:t>
      </w:r>
      <w:r w:rsidR="009D04B4">
        <w:rPr>
          <w:rFonts w:cs="Arial"/>
        </w:rPr>
        <w:t>r-made for customers’ homes.</w:t>
      </w:r>
      <w:r w:rsidR="00CD1C24">
        <w:rPr>
          <w:rFonts w:cs="Arial"/>
        </w:rPr>
        <w:t xml:space="preserve"> </w:t>
      </w:r>
      <w:r w:rsidR="00B60CA4" w:rsidRPr="00244529">
        <w:rPr>
          <w:rFonts w:cs="Arial"/>
        </w:rPr>
        <w:t xml:space="preserve">The Energy Advisors </w:t>
      </w:r>
      <w:r>
        <w:rPr>
          <w:rFonts w:cs="Arial"/>
        </w:rPr>
        <w:t xml:space="preserve">perform </w:t>
      </w:r>
      <w:r w:rsidR="00B60CA4" w:rsidRPr="00244529">
        <w:rPr>
          <w:rFonts w:cs="Arial"/>
        </w:rPr>
        <w:t xml:space="preserve">research, </w:t>
      </w:r>
      <w:r w:rsidR="009D04B4">
        <w:rPr>
          <w:rFonts w:cs="Arial"/>
        </w:rPr>
        <w:t>conduct analyses</w:t>
      </w:r>
      <w:r w:rsidR="00B60CA4" w:rsidRPr="00244529">
        <w:rPr>
          <w:rFonts w:cs="Arial"/>
        </w:rPr>
        <w:t xml:space="preserve">, </w:t>
      </w:r>
      <w:r w:rsidR="009D04B4">
        <w:rPr>
          <w:rFonts w:cs="Arial"/>
        </w:rPr>
        <w:t>provide resolution</w:t>
      </w:r>
      <w:r>
        <w:rPr>
          <w:rFonts w:cs="Arial"/>
        </w:rPr>
        <w:t>,</w:t>
      </w:r>
      <w:r w:rsidR="00B60CA4" w:rsidRPr="00244529">
        <w:rPr>
          <w:rFonts w:cs="Arial"/>
        </w:rPr>
        <w:t xml:space="preserve"> </w:t>
      </w:r>
      <w:r w:rsidR="009D04B4">
        <w:rPr>
          <w:rFonts w:cs="Arial"/>
        </w:rPr>
        <w:t xml:space="preserve">and </w:t>
      </w:r>
      <w:r w:rsidR="00B60CA4" w:rsidRPr="00244529">
        <w:rPr>
          <w:rFonts w:cs="Arial"/>
        </w:rPr>
        <w:t xml:space="preserve">respond to </w:t>
      </w:r>
      <w:r w:rsidR="00B60CA4">
        <w:rPr>
          <w:rFonts w:cs="Arial"/>
        </w:rPr>
        <w:t>c</w:t>
      </w:r>
      <w:r w:rsidR="00B60CA4" w:rsidRPr="00244529">
        <w:rPr>
          <w:rFonts w:cs="Arial"/>
        </w:rPr>
        <w:t>ust</w:t>
      </w:r>
      <w:r w:rsidR="009D04B4">
        <w:rPr>
          <w:rFonts w:cs="Arial"/>
        </w:rPr>
        <w:t>omer inquiries. They follow-up on</w:t>
      </w:r>
      <w:r w:rsidR="00B60CA4" w:rsidRPr="00244529">
        <w:rPr>
          <w:rFonts w:cs="Arial"/>
        </w:rPr>
        <w:t xml:space="preserve"> requests related to energy efficiency and conservation</w:t>
      </w:r>
      <w:r w:rsidR="00063DA2">
        <w:rPr>
          <w:rFonts w:cs="Arial"/>
        </w:rPr>
        <w:t xml:space="preserve"> </w:t>
      </w:r>
      <w:r w:rsidR="009D04B4">
        <w:rPr>
          <w:rFonts w:cs="Arial"/>
        </w:rPr>
        <w:t>that</w:t>
      </w:r>
      <w:r w:rsidR="00063DA2">
        <w:rPr>
          <w:rFonts w:cs="Arial"/>
        </w:rPr>
        <w:t xml:space="preserve"> </w:t>
      </w:r>
      <w:r w:rsidR="009D04B4">
        <w:rPr>
          <w:rFonts w:cs="Arial"/>
        </w:rPr>
        <w:t xml:space="preserve">inform customers, </w:t>
      </w:r>
      <w:r w:rsidR="00913B46">
        <w:rPr>
          <w:rFonts w:cs="Arial"/>
        </w:rPr>
        <w:t>make</w:t>
      </w:r>
      <w:r w:rsidR="009D04B4">
        <w:rPr>
          <w:rFonts w:cs="Arial"/>
        </w:rPr>
        <w:t xml:space="preserve"> suggest</w:t>
      </w:r>
      <w:r w:rsidR="00913B46">
        <w:rPr>
          <w:rFonts w:cs="Arial"/>
        </w:rPr>
        <w:t>ions</w:t>
      </w:r>
      <w:r w:rsidR="00063DA2">
        <w:rPr>
          <w:rFonts w:cs="Arial"/>
        </w:rPr>
        <w:t xml:space="preserve"> </w:t>
      </w:r>
      <w:r w:rsidR="00913B46">
        <w:rPr>
          <w:rFonts w:cs="Arial"/>
        </w:rPr>
        <w:t>on</w:t>
      </w:r>
      <w:r w:rsidR="00063DA2">
        <w:rPr>
          <w:rFonts w:cs="Arial"/>
        </w:rPr>
        <w:t xml:space="preserve"> how </w:t>
      </w:r>
      <w:r w:rsidR="00913B46">
        <w:rPr>
          <w:rFonts w:cs="Arial"/>
        </w:rPr>
        <w:t>customers</w:t>
      </w:r>
      <w:r w:rsidR="00063DA2">
        <w:rPr>
          <w:rFonts w:cs="Arial"/>
        </w:rPr>
        <w:t xml:space="preserve"> can reduce their energy use</w:t>
      </w:r>
      <w:r w:rsidR="00B60CA4" w:rsidRPr="00244529">
        <w:rPr>
          <w:rFonts w:cs="Arial"/>
        </w:rPr>
        <w:t>.</w:t>
      </w:r>
      <w:r w:rsidR="00CD1C24">
        <w:rPr>
          <w:rFonts w:cs="Arial"/>
        </w:rPr>
        <w:t xml:space="preserve"> </w:t>
      </w:r>
      <w:r w:rsidR="00B60CA4" w:rsidRPr="00244529">
        <w:rPr>
          <w:rFonts w:cs="Arial"/>
        </w:rPr>
        <w:t>They represent PSE in an effort to prom</w:t>
      </w:r>
      <w:r>
        <w:rPr>
          <w:rFonts w:cs="Arial"/>
        </w:rPr>
        <w:t>ote and cross-</w:t>
      </w:r>
      <w:r w:rsidR="00B60CA4" w:rsidRPr="00244529">
        <w:rPr>
          <w:rFonts w:cs="Arial"/>
        </w:rPr>
        <w:t xml:space="preserve">market </w:t>
      </w:r>
      <w:r w:rsidR="00B050E9">
        <w:rPr>
          <w:rFonts w:cs="Arial"/>
        </w:rPr>
        <w:t xml:space="preserve">energy-efficiency </w:t>
      </w:r>
      <w:r w:rsidR="00B60CA4" w:rsidRPr="00244529">
        <w:rPr>
          <w:rFonts w:cs="Arial"/>
        </w:rPr>
        <w:t>products and services by presenting and providing educational materials to employees, organizations and community groups.</w:t>
      </w:r>
      <w:r w:rsidR="00CD1C24">
        <w:rPr>
          <w:rFonts w:cs="Arial"/>
        </w:rPr>
        <w:t xml:space="preserve"> </w:t>
      </w:r>
    </w:p>
    <w:p w:rsidR="001D0D0C" w:rsidRDefault="00792055" w:rsidP="00215BA0">
      <w:pPr>
        <w:ind w:left="360"/>
      </w:pPr>
      <w:r>
        <w:t>Energy A</w:t>
      </w:r>
      <w:r w:rsidR="00B60CA4" w:rsidRPr="00244529">
        <w:t>dvisors receive training and instruction in departmental procedures</w:t>
      </w:r>
      <w:r w:rsidR="00063DA2">
        <w:t>, current programs, building science, and customer service</w:t>
      </w:r>
      <w:r>
        <w:t>.</w:t>
      </w:r>
      <w:r w:rsidR="00CD1C24">
        <w:t xml:space="preserve"> </w:t>
      </w:r>
      <w:r>
        <w:t>They</w:t>
      </w:r>
      <w:r w:rsidR="00B60CA4" w:rsidRPr="00244529">
        <w:t xml:space="preserve"> are expected to use good judgment in independently responding to recurring </w:t>
      </w:r>
      <w:r w:rsidR="00B60CA4">
        <w:t>c</w:t>
      </w:r>
      <w:r w:rsidR="00B60CA4" w:rsidRPr="00244529">
        <w:t>ustomer issues and/or complaints.</w:t>
      </w:r>
      <w:r w:rsidR="00CD1C24">
        <w:t xml:space="preserve"> </w:t>
      </w:r>
      <w:r w:rsidR="00B60CA4" w:rsidRPr="00244529">
        <w:t xml:space="preserve">Unique, difficult or unusual </w:t>
      </w:r>
      <w:r w:rsidR="00B60CA4">
        <w:t>c</w:t>
      </w:r>
      <w:r w:rsidR="00B60CA4" w:rsidRPr="00244529">
        <w:t>ustomer serv</w:t>
      </w:r>
      <w:r>
        <w:t>ice issues are referred to Senior Energy A</w:t>
      </w:r>
      <w:r w:rsidR="00B60CA4" w:rsidRPr="00244529">
        <w:t>dvisor</w:t>
      </w:r>
      <w:r w:rsidR="00063DA2">
        <w:t>s</w:t>
      </w:r>
      <w:r w:rsidR="00B60CA4" w:rsidRPr="00213F2D">
        <w:rPr>
          <w:rStyle w:val="Strong"/>
          <w:rFonts w:cs="Arial"/>
          <w:b w:val="0"/>
          <w:color w:val="000000"/>
        </w:rPr>
        <w:t>.</w:t>
      </w:r>
      <w:r w:rsidR="00CD1C24">
        <w:rPr>
          <w:rStyle w:val="msoins00"/>
          <w:rFonts w:cs="Arial"/>
          <w:color w:val="000000"/>
        </w:rPr>
        <w:t xml:space="preserve"> </w:t>
      </w:r>
    </w:p>
    <w:p w:rsidR="00B60CA4" w:rsidRPr="0054432C" w:rsidRDefault="00B050E9" w:rsidP="00215BA0">
      <w:pPr>
        <w:ind w:left="360"/>
        <w:rPr>
          <w:rFonts w:cs="Arial"/>
        </w:rPr>
      </w:pPr>
      <w:r>
        <w:rPr>
          <w:rFonts w:cs="Arial"/>
        </w:rPr>
        <w:t xml:space="preserve">Individual Energy Advisors are also located in several PSE Business Offices throughout </w:t>
      </w:r>
      <w:r w:rsidR="000115CF">
        <w:rPr>
          <w:rFonts w:cs="Arial"/>
        </w:rPr>
        <w:t>PSE’s</w:t>
      </w:r>
      <w:r>
        <w:rPr>
          <w:rFonts w:cs="Arial"/>
        </w:rPr>
        <w:t xml:space="preserve"> service territory to provide direct support for energy-efficiency questions.</w:t>
      </w:r>
    </w:p>
    <w:p w:rsidR="00B60CA4" w:rsidRPr="0054432C" w:rsidRDefault="00B60CA4" w:rsidP="00215BA0">
      <w:pPr>
        <w:ind w:left="360"/>
        <w:rPr>
          <w:rFonts w:cs="Arial"/>
        </w:rPr>
      </w:pPr>
      <w:r w:rsidRPr="00244529">
        <w:rPr>
          <w:rStyle w:val="msoins00"/>
          <w:rFonts w:cs="Arial"/>
          <w:color w:val="000000"/>
          <w:szCs w:val="22"/>
        </w:rPr>
        <w:lastRenderedPageBreak/>
        <w:t xml:space="preserve">Customers have access to speak directly to an Energy Advisor through a toll-free number, </w:t>
      </w:r>
      <w:r w:rsidRPr="00244529">
        <w:rPr>
          <w:rStyle w:val="msoins00"/>
          <w:rFonts w:cs="Arial"/>
          <w:b/>
          <w:color w:val="000000"/>
          <w:szCs w:val="22"/>
        </w:rPr>
        <w:t>1-800-562-1482</w:t>
      </w:r>
      <w:r w:rsidRPr="00244529">
        <w:rPr>
          <w:rStyle w:val="msoins00"/>
          <w:rFonts w:cs="Arial"/>
          <w:color w:val="000000"/>
          <w:szCs w:val="22"/>
        </w:rPr>
        <w:t xml:space="preserve">, Monday through Friday, 8am to 5pm. </w:t>
      </w:r>
    </w:p>
    <w:p w:rsidR="00B60CA4" w:rsidRDefault="00B60CA4" w:rsidP="00215BA0">
      <w:pPr>
        <w:pStyle w:val="Heading3"/>
        <w:ind w:left="360"/>
      </w:pPr>
      <w:bookmarkStart w:id="262" w:name="_Toc430420052"/>
      <w:r>
        <w:t>Events</w:t>
      </w:r>
      <w:bookmarkEnd w:id="262"/>
    </w:p>
    <w:p w:rsidR="008567A6" w:rsidRPr="007D2147" w:rsidRDefault="008567A6" w:rsidP="00215BA0">
      <w:pPr>
        <w:autoSpaceDE w:val="0"/>
        <w:autoSpaceDN w:val="0"/>
        <w:adjustRightInd w:val="0"/>
        <w:spacing w:before="100" w:after="100"/>
        <w:ind w:left="360"/>
        <w:rPr>
          <w:rFonts w:ascii="Times New Roman" w:hAnsi="Times New Roman"/>
          <w:szCs w:val="22"/>
        </w:rPr>
      </w:pPr>
      <w:r>
        <w:rPr>
          <w:rFonts w:cs="Arial"/>
          <w:szCs w:val="22"/>
        </w:rPr>
        <w:t xml:space="preserve">The </w:t>
      </w:r>
      <w:r w:rsidRPr="00244529">
        <w:rPr>
          <w:rFonts w:cs="Arial"/>
          <w:szCs w:val="22"/>
        </w:rPr>
        <w:t xml:space="preserve">Energy Efficiency </w:t>
      </w:r>
      <w:r>
        <w:rPr>
          <w:rFonts w:cs="Arial"/>
          <w:szCs w:val="22"/>
        </w:rPr>
        <w:t xml:space="preserve">department </w:t>
      </w:r>
      <w:r w:rsidRPr="00244529">
        <w:rPr>
          <w:rFonts w:cs="Arial"/>
          <w:szCs w:val="22"/>
        </w:rPr>
        <w:t xml:space="preserve">participates in community, local, and regional events </w:t>
      </w:r>
      <w:r>
        <w:rPr>
          <w:rFonts w:cs="Arial"/>
          <w:szCs w:val="22"/>
        </w:rPr>
        <w:t xml:space="preserve">throughout the year, including </w:t>
      </w:r>
      <w:r w:rsidRPr="00244529">
        <w:rPr>
          <w:rFonts w:cs="Arial"/>
          <w:szCs w:val="22"/>
        </w:rPr>
        <w:t>home shows, trade shows, seminars, corpora</w:t>
      </w:r>
      <w:r>
        <w:rPr>
          <w:rFonts w:cs="Arial"/>
          <w:szCs w:val="22"/>
        </w:rPr>
        <w:t>te events and community events</w:t>
      </w:r>
      <w:r w:rsidRPr="00244529">
        <w:rPr>
          <w:rFonts w:cs="Arial"/>
          <w:szCs w:val="22"/>
        </w:rPr>
        <w:t>.</w:t>
      </w:r>
      <w:r w:rsidR="00CD1C24">
        <w:rPr>
          <w:rFonts w:cs="Arial"/>
          <w:szCs w:val="22"/>
        </w:rPr>
        <w:t xml:space="preserve"> </w:t>
      </w:r>
      <w:r w:rsidRPr="00244529">
        <w:rPr>
          <w:rFonts w:cs="Arial"/>
          <w:szCs w:val="22"/>
        </w:rPr>
        <w:t xml:space="preserve">The event audience consists of general public, businesses, builder/contractors, multifamily property owners, city leaders, </w:t>
      </w:r>
      <w:r>
        <w:rPr>
          <w:rFonts w:cs="Arial"/>
          <w:szCs w:val="22"/>
        </w:rPr>
        <w:t xml:space="preserve">home owner associations, and </w:t>
      </w:r>
      <w:r w:rsidRPr="00244529">
        <w:rPr>
          <w:rFonts w:cs="Arial"/>
          <w:szCs w:val="22"/>
        </w:rPr>
        <w:t>students/teachers.</w:t>
      </w:r>
      <w:r w:rsidR="00CD1C24">
        <w:rPr>
          <w:rFonts w:cs="Arial"/>
          <w:szCs w:val="22"/>
        </w:rPr>
        <w:t xml:space="preserve"> </w:t>
      </w:r>
      <w:r w:rsidRPr="00244529">
        <w:rPr>
          <w:rFonts w:cs="Arial"/>
          <w:szCs w:val="22"/>
        </w:rPr>
        <w:t xml:space="preserve">PSE </w:t>
      </w:r>
      <w:r>
        <w:rPr>
          <w:rFonts w:cs="Arial"/>
          <w:szCs w:val="22"/>
        </w:rPr>
        <w:t xml:space="preserve">maintains a presence at these venues to promote </w:t>
      </w:r>
      <w:r w:rsidR="00C22C96">
        <w:rPr>
          <w:rFonts w:cs="Arial"/>
          <w:szCs w:val="22"/>
        </w:rPr>
        <w:t>its</w:t>
      </w:r>
      <w:r>
        <w:rPr>
          <w:rFonts w:cs="Arial"/>
          <w:szCs w:val="22"/>
        </w:rPr>
        <w:t xml:space="preserve"> residential and commercial energy efficiency programs in addition to the other communication methods PSE uses to educate customers about </w:t>
      </w:r>
      <w:r w:rsidR="00C22C96">
        <w:rPr>
          <w:rFonts w:cs="Arial"/>
          <w:szCs w:val="22"/>
        </w:rPr>
        <w:t>its</w:t>
      </w:r>
      <w:r>
        <w:rPr>
          <w:rFonts w:cs="Arial"/>
          <w:szCs w:val="22"/>
        </w:rPr>
        <w:t xml:space="preserve"> offerings</w:t>
      </w:r>
      <w:r w:rsidRPr="00244529">
        <w:rPr>
          <w:rFonts w:cs="Arial"/>
          <w:szCs w:val="22"/>
        </w:rPr>
        <w:t>.</w:t>
      </w:r>
      <w:r w:rsidR="00CD1C24">
        <w:rPr>
          <w:rFonts w:cs="Arial"/>
          <w:szCs w:val="22"/>
        </w:rPr>
        <w:t xml:space="preserve"> </w:t>
      </w:r>
      <w:r w:rsidRPr="00244529">
        <w:rPr>
          <w:rFonts w:cs="Arial"/>
          <w:szCs w:val="22"/>
        </w:rPr>
        <w:t xml:space="preserve">This provides unique opportunities for </w:t>
      </w:r>
      <w:r>
        <w:rPr>
          <w:rFonts w:cs="Arial"/>
          <w:szCs w:val="22"/>
        </w:rPr>
        <w:t>Energy Efficiency</w:t>
      </w:r>
      <w:r w:rsidRPr="00244529">
        <w:rPr>
          <w:rFonts w:cs="Arial"/>
          <w:szCs w:val="22"/>
        </w:rPr>
        <w:t xml:space="preserve"> </w:t>
      </w:r>
      <w:r>
        <w:rPr>
          <w:rFonts w:cs="Arial"/>
          <w:szCs w:val="22"/>
        </w:rPr>
        <w:t>S</w:t>
      </w:r>
      <w:r w:rsidRPr="00244529">
        <w:rPr>
          <w:rFonts w:cs="Arial"/>
          <w:szCs w:val="22"/>
        </w:rPr>
        <w:t xml:space="preserve">taff to interact directly with customers and discuss a variety of products, programs and services that </w:t>
      </w:r>
      <w:r>
        <w:rPr>
          <w:rFonts w:cs="Arial"/>
          <w:szCs w:val="22"/>
        </w:rPr>
        <w:t>the department</w:t>
      </w:r>
      <w:r w:rsidRPr="00244529">
        <w:rPr>
          <w:rFonts w:cs="Arial"/>
          <w:szCs w:val="22"/>
        </w:rPr>
        <w:t xml:space="preserve"> offers.</w:t>
      </w:r>
      <w:r w:rsidR="00CD1C24">
        <w:rPr>
          <w:rFonts w:cs="Arial"/>
          <w:szCs w:val="22"/>
        </w:rPr>
        <w:t xml:space="preserve"> </w:t>
      </w:r>
      <w:r>
        <w:rPr>
          <w:rFonts w:cs="Arial"/>
          <w:szCs w:val="22"/>
        </w:rPr>
        <w:t>Energy Efficiency</w:t>
      </w:r>
      <w:r w:rsidRPr="00244529">
        <w:rPr>
          <w:rFonts w:cs="Arial"/>
          <w:szCs w:val="22"/>
        </w:rPr>
        <w:t xml:space="preserve"> </w:t>
      </w:r>
      <w:r>
        <w:rPr>
          <w:rFonts w:cs="Arial"/>
          <w:szCs w:val="22"/>
        </w:rPr>
        <w:t>S</w:t>
      </w:r>
      <w:r w:rsidRPr="00244529">
        <w:rPr>
          <w:rFonts w:cs="Arial"/>
          <w:szCs w:val="22"/>
        </w:rPr>
        <w:t xml:space="preserve">taff </w:t>
      </w:r>
      <w:r>
        <w:rPr>
          <w:rFonts w:cs="Arial"/>
          <w:szCs w:val="22"/>
        </w:rPr>
        <w:t>will</w:t>
      </w:r>
      <w:r w:rsidRPr="00244529">
        <w:rPr>
          <w:rFonts w:cs="Arial"/>
          <w:szCs w:val="22"/>
        </w:rPr>
        <w:t xml:space="preserve"> also match customer interests and needs </w:t>
      </w:r>
      <w:r>
        <w:rPr>
          <w:rFonts w:cs="Arial"/>
          <w:szCs w:val="22"/>
        </w:rPr>
        <w:t>with Energy Efficiency programs, as well as bring back customer feedback.</w:t>
      </w:r>
    </w:p>
    <w:p w:rsidR="008567A6" w:rsidRDefault="008567A6" w:rsidP="00215BA0">
      <w:pPr>
        <w:autoSpaceDE w:val="0"/>
        <w:autoSpaceDN w:val="0"/>
        <w:adjustRightInd w:val="0"/>
        <w:spacing w:before="100" w:after="100"/>
        <w:ind w:left="360"/>
        <w:rPr>
          <w:rFonts w:cs="Arial"/>
          <w:szCs w:val="22"/>
        </w:rPr>
      </w:pPr>
      <w:r w:rsidRPr="00244529">
        <w:rPr>
          <w:rFonts w:cs="Arial"/>
          <w:szCs w:val="22"/>
        </w:rPr>
        <w:t xml:space="preserve">The event strategy team provides specific criteria for event participation that matches overall business and strategy of the programs supporting </w:t>
      </w:r>
      <w:r>
        <w:rPr>
          <w:rFonts w:cs="Arial"/>
          <w:szCs w:val="22"/>
        </w:rPr>
        <w:t>Energy Efficiency</w:t>
      </w:r>
      <w:r w:rsidRPr="00244529">
        <w:rPr>
          <w:rFonts w:cs="Arial"/>
          <w:szCs w:val="22"/>
        </w:rPr>
        <w:t xml:space="preserve"> programs with emphasis on presence, affiliation</w:t>
      </w:r>
      <w:r>
        <w:rPr>
          <w:rFonts w:cs="Arial"/>
          <w:szCs w:val="22"/>
        </w:rPr>
        <w:t>,</w:t>
      </w:r>
      <w:r w:rsidRPr="00244529">
        <w:rPr>
          <w:rFonts w:cs="Arial"/>
          <w:szCs w:val="22"/>
        </w:rPr>
        <w:t xml:space="preserve"> and relevance.</w:t>
      </w:r>
      <w:r w:rsidR="00CD1C24">
        <w:rPr>
          <w:rFonts w:cs="Arial"/>
          <w:szCs w:val="22"/>
        </w:rPr>
        <w:t xml:space="preserve"> </w:t>
      </w:r>
      <w:r w:rsidRPr="00244529">
        <w:rPr>
          <w:rFonts w:cs="Arial"/>
          <w:szCs w:val="22"/>
        </w:rPr>
        <w:t xml:space="preserve">Each event holds a particular value to stakeholders and relates to objectives of PSE </w:t>
      </w:r>
      <w:r>
        <w:rPr>
          <w:rFonts w:cs="Arial"/>
          <w:szCs w:val="22"/>
        </w:rPr>
        <w:t>Energy Efficiency</w:t>
      </w:r>
      <w:r w:rsidRPr="00244529">
        <w:rPr>
          <w:rFonts w:cs="Arial"/>
          <w:szCs w:val="22"/>
        </w:rPr>
        <w:t xml:space="preserve"> programs.</w:t>
      </w:r>
      <w:r w:rsidR="00CD1C24">
        <w:rPr>
          <w:rFonts w:cs="Arial"/>
          <w:szCs w:val="22"/>
        </w:rPr>
        <w:t xml:space="preserve"> </w:t>
      </w:r>
    </w:p>
    <w:p w:rsidR="008567A6" w:rsidRDefault="008567A6" w:rsidP="00215BA0">
      <w:pPr>
        <w:autoSpaceDE w:val="0"/>
        <w:autoSpaceDN w:val="0"/>
        <w:adjustRightInd w:val="0"/>
        <w:spacing w:before="100" w:after="100"/>
        <w:ind w:left="360"/>
        <w:rPr>
          <w:rFonts w:cs="Arial"/>
          <w:szCs w:val="22"/>
        </w:rPr>
      </w:pPr>
      <w:r w:rsidRPr="00244529">
        <w:rPr>
          <w:rFonts w:cs="Arial"/>
          <w:szCs w:val="22"/>
        </w:rPr>
        <w:t xml:space="preserve">The Events team organizes events using </w:t>
      </w:r>
      <w:r w:rsidRPr="00954118">
        <w:rPr>
          <w:rFonts w:cs="Arial"/>
          <w:szCs w:val="22"/>
        </w:rPr>
        <w:t>an event management data system to improve communication and customer experience.</w:t>
      </w:r>
      <w:r w:rsidR="00CD1C24">
        <w:rPr>
          <w:rFonts w:cs="Arial"/>
          <w:szCs w:val="22"/>
        </w:rPr>
        <w:t xml:space="preserve"> </w:t>
      </w:r>
      <w:r w:rsidRPr="00954118">
        <w:rPr>
          <w:rFonts w:cs="Arial"/>
          <w:szCs w:val="22"/>
        </w:rPr>
        <w:t>The team</w:t>
      </w:r>
      <w:r w:rsidRPr="00954118">
        <w:rPr>
          <w:rFonts w:ascii="Tahoma" w:hAnsi="Tahoma" w:cs="Tahoma"/>
          <w:szCs w:val="22"/>
        </w:rPr>
        <w:t xml:space="preserve"> </w:t>
      </w:r>
      <w:r w:rsidRPr="00954118">
        <w:rPr>
          <w:rFonts w:cs="Arial"/>
          <w:szCs w:val="22"/>
        </w:rPr>
        <w:t xml:space="preserve">assesses event requests and reviews event opportunities in advance with a focus on </w:t>
      </w:r>
      <w:r w:rsidRPr="00244529">
        <w:rPr>
          <w:rFonts w:cs="Arial"/>
          <w:szCs w:val="22"/>
        </w:rPr>
        <w:t>tactical p</w:t>
      </w:r>
      <w:r>
        <w:rPr>
          <w:rFonts w:cs="Arial"/>
          <w:szCs w:val="22"/>
        </w:rPr>
        <w:t>lanning for and vetting events.</w:t>
      </w:r>
      <w:r w:rsidR="00CD1C24">
        <w:rPr>
          <w:rFonts w:cs="Arial"/>
          <w:szCs w:val="22"/>
        </w:rPr>
        <w:t xml:space="preserve"> </w:t>
      </w:r>
      <w:r>
        <w:rPr>
          <w:rFonts w:cs="Arial"/>
          <w:szCs w:val="22"/>
        </w:rPr>
        <w:t>PSE proactively seeks new audiences to deliver energy efficiency services, using available demographic data to identify harder to reach communities.</w:t>
      </w:r>
    </w:p>
    <w:p w:rsidR="008567A6" w:rsidRPr="007D2147" w:rsidRDefault="008567A6" w:rsidP="00215BA0">
      <w:pPr>
        <w:autoSpaceDE w:val="0"/>
        <w:autoSpaceDN w:val="0"/>
        <w:adjustRightInd w:val="0"/>
        <w:spacing w:before="100" w:after="100"/>
        <w:ind w:left="360"/>
        <w:rPr>
          <w:rFonts w:ascii="Times New Roman" w:hAnsi="Times New Roman"/>
          <w:szCs w:val="22"/>
        </w:rPr>
      </w:pPr>
      <w:r w:rsidRPr="001F4B4C">
        <w:t xml:space="preserve">PSE employs a third-party vendor to </w:t>
      </w:r>
      <w:r>
        <w:t>augment</w:t>
      </w:r>
      <w:r w:rsidRPr="001F4B4C">
        <w:t xml:space="preserve"> its </w:t>
      </w:r>
      <w:r>
        <w:t xml:space="preserve">dedicated </w:t>
      </w:r>
      <w:r w:rsidRPr="001F4B4C">
        <w:t>events staffing to ensure the maximum energy-effic</w:t>
      </w:r>
      <w:r>
        <w:t xml:space="preserve">iency exposure. The goal of this </w:t>
      </w:r>
      <w:r w:rsidRPr="001F4B4C">
        <w:t>is to increase awareness and uptake of PSE EE programs, drive energy savings and reach a broad and diverse audience base through door-to-door, open houses, and community events.</w:t>
      </w:r>
    </w:p>
    <w:p w:rsidR="00B60CA4" w:rsidRDefault="00FD2BEF" w:rsidP="00215BA0">
      <w:pPr>
        <w:pStyle w:val="Heading3"/>
        <w:ind w:left="360"/>
      </w:pPr>
      <w:bookmarkStart w:id="263" w:name="_Toc430420053"/>
      <w:r>
        <w:t xml:space="preserve">Energy Efficiency </w:t>
      </w:r>
      <w:r w:rsidR="00B60CA4">
        <w:t>Brochures</w:t>
      </w:r>
      <w:bookmarkEnd w:id="263"/>
    </w:p>
    <w:p w:rsidR="008567A6" w:rsidRDefault="008567A6" w:rsidP="00215BA0">
      <w:pPr>
        <w:autoSpaceDE w:val="0"/>
        <w:autoSpaceDN w:val="0"/>
        <w:adjustRightInd w:val="0"/>
        <w:spacing w:before="100" w:after="100"/>
        <w:ind w:left="360"/>
        <w:rPr>
          <w:rFonts w:cs="Arial"/>
          <w:szCs w:val="22"/>
        </w:rPr>
      </w:pPr>
      <w:r w:rsidRPr="00244529">
        <w:rPr>
          <w:rFonts w:cs="Arial"/>
          <w:szCs w:val="22"/>
        </w:rPr>
        <w:t>PSE provides brochures and how-to guides on numerous energy efficiency opportunities, including low-cost equipment, weatherization measures, major weatherization improvements, and equipment upgrades.</w:t>
      </w:r>
      <w:r w:rsidR="00CD1C24">
        <w:rPr>
          <w:rFonts w:cs="Arial"/>
          <w:szCs w:val="22"/>
        </w:rPr>
        <w:t xml:space="preserve"> </w:t>
      </w:r>
      <w:r w:rsidRPr="00244529">
        <w:rPr>
          <w:rFonts w:cs="Arial"/>
          <w:szCs w:val="22"/>
        </w:rPr>
        <w:t>This information includes investment and savings estimates where appropriate.</w:t>
      </w:r>
      <w:r w:rsidR="00CD1C24">
        <w:rPr>
          <w:rFonts w:cs="Arial"/>
          <w:szCs w:val="22"/>
        </w:rPr>
        <w:t xml:space="preserve"> </w:t>
      </w:r>
    </w:p>
    <w:p w:rsidR="00256EC7" w:rsidRDefault="00256EC7" w:rsidP="00215BA0">
      <w:pPr>
        <w:autoSpaceDE w:val="0"/>
        <w:autoSpaceDN w:val="0"/>
        <w:adjustRightInd w:val="0"/>
        <w:spacing w:before="100" w:after="100"/>
        <w:ind w:left="360"/>
        <w:rPr>
          <w:rFonts w:cs="Arial"/>
          <w:szCs w:val="22"/>
        </w:rPr>
      </w:pPr>
      <w:r>
        <w:rPr>
          <w:rFonts w:cs="Arial"/>
          <w:szCs w:val="22"/>
        </w:rPr>
        <w:br w:type="page"/>
      </w:r>
    </w:p>
    <w:p w:rsidR="008567A6" w:rsidRDefault="008567A6" w:rsidP="00215BA0">
      <w:pPr>
        <w:autoSpaceDE w:val="0"/>
        <w:autoSpaceDN w:val="0"/>
        <w:adjustRightInd w:val="0"/>
        <w:spacing w:before="100" w:after="100"/>
        <w:ind w:left="360"/>
        <w:rPr>
          <w:rFonts w:cs="Arial"/>
          <w:szCs w:val="22"/>
        </w:rPr>
      </w:pPr>
      <w:r>
        <w:rPr>
          <w:rFonts w:cs="Arial"/>
          <w:szCs w:val="22"/>
        </w:rPr>
        <w:lastRenderedPageBreak/>
        <w:t>The brochures provided as part of this program are general energy efficiency in nature, whereas program-specific (for example, business programs, residential heat pumps, or mobile home duct sealing), are budgeted within those specific programs.</w:t>
      </w:r>
      <w:r w:rsidR="00CD1C24">
        <w:rPr>
          <w:rFonts w:cs="Arial"/>
          <w:szCs w:val="22"/>
        </w:rPr>
        <w:t xml:space="preserve"> </w:t>
      </w:r>
      <w:r w:rsidRPr="00244529">
        <w:rPr>
          <w:rFonts w:cs="Arial"/>
          <w:szCs w:val="22"/>
        </w:rPr>
        <w:t xml:space="preserve">These brochures are available to customers in paper form and online at the PSE </w:t>
      </w:r>
      <w:r w:rsidRPr="00FD2BEF">
        <w:rPr>
          <w:rFonts w:cs="Arial"/>
          <w:color w:val="000000"/>
          <w:szCs w:val="22"/>
        </w:rPr>
        <w:t>we</w:t>
      </w:r>
      <w:r w:rsidRPr="00244529">
        <w:rPr>
          <w:rFonts w:cs="Arial"/>
          <w:szCs w:val="22"/>
        </w:rPr>
        <w:t>bsite.</w:t>
      </w:r>
      <w:r w:rsidR="00CD1C24">
        <w:rPr>
          <w:rFonts w:cs="Arial"/>
          <w:szCs w:val="22"/>
        </w:rPr>
        <w:t xml:space="preserve"> </w:t>
      </w:r>
      <w:r w:rsidRPr="00244529">
        <w:rPr>
          <w:rFonts w:cs="Arial"/>
          <w:szCs w:val="22"/>
        </w:rPr>
        <w:t xml:space="preserve">Where required by tariff, brochures are included as bill inserts. </w:t>
      </w:r>
    </w:p>
    <w:p w:rsidR="00B60CA4" w:rsidRDefault="00B60CA4" w:rsidP="00215BA0">
      <w:pPr>
        <w:pStyle w:val="Heading3"/>
        <w:ind w:left="360"/>
      </w:pPr>
      <w:bookmarkStart w:id="264" w:name="_Toc430420054"/>
      <w:r>
        <w:t>Education</w:t>
      </w:r>
      <w:bookmarkEnd w:id="264"/>
    </w:p>
    <w:p w:rsidR="00EF2D02" w:rsidRDefault="00EF2D02" w:rsidP="00B53091">
      <w:pPr>
        <w:widowControl w:val="0"/>
        <w:autoSpaceDE w:val="0"/>
        <w:autoSpaceDN w:val="0"/>
        <w:adjustRightInd w:val="0"/>
        <w:rPr>
          <w:rFonts w:cs="Arial"/>
          <w:color w:val="000000"/>
          <w:szCs w:val="22"/>
        </w:rPr>
      </w:pPr>
      <w:r>
        <w:rPr>
          <w:rFonts w:cs="Arial"/>
          <w:color w:val="000000"/>
          <w:szCs w:val="22"/>
        </w:rPr>
        <w:t>Schedules E202, G20</w:t>
      </w:r>
      <w:r w:rsidR="00BC77CB">
        <w:rPr>
          <w:rFonts w:cs="Arial"/>
          <w:color w:val="000000"/>
          <w:szCs w:val="22"/>
        </w:rPr>
        <w:t>2</w:t>
      </w:r>
    </w:p>
    <w:p w:rsidR="008567A6" w:rsidRDefault="008567A6" w:rsidP="00215BA0">
      <w:pPr>
        <w:ind w:left="360"/>
        <w:rPr>
          <w:sz w:val="20"/>
        </w:rPr>
      </w:pPr>
      <w:r>
        <w:t>The Energy Efficiency E</w:t>
      </w:r>
      <w:r w:rsidRPr="00DC15E7">
        <w:t xml:space="preserve">ducation </w:t>
      </w:r>
      <w:r>
        <w:t xml:space="preserve">program provides </w:t>
      </w:r>
      <w:r w:rsidRPr="00DC15E7">
        <w:t>opportunities to broaden knowledge of conservation and renewable energy, and increase participation in efficiency programs.</w:t>
      </w:r>
      <w:r w:rsidRPr="00DC15E7">
        <w:rPr>
          <w:sz w:val="20"/>
        </w:rPr>
        <w:t xml:space="preserve"> </w:t>
      </w:r>
    </w:p>
    <w:p w:rsidR="008567A6" w:rsidRPr="00DC15E7" w:rsidRDefault="008567A6" w:rsidP="00215BA0">
      <w:pPr>
        <w:widowControl w:val="0"/>
        <w:autoSpaceDE w:val="0"/>
        <w:autoSpaceDN w:val="0"/>
        <w:adjustRightInd w:val="0"/>
        <w:ind w:left="360"/>
        <w:rPr>
          <w:rFonts w:cs="Arial"/>
          <w:color w:val="000000"/>
          <w:szCs w:val="22"/>
        </w:rPr>
      </w:pPr>
      <w:r w:rsidRPr="00DC15E7">
        <w:rPr>
          <w:rFonts w:cs="Arial"/>
          <w:color w:val="000000"/>
          <w:szCs w:val="22"/>
        </w:rPr>
        <w:t>PSE’s energy education provides a forum for positive customer and community interaction and involvement that will inform, inspire, and empower with the understanding that individual choices do make a difference.</w:t>
      </w:r>
    </w:p>
    <w:p w:rsidR="008567A6" w:rsidRPr="00797A77" w:rsidRDefault="008567A6" w:rsidP="00BE74F4">
      <w:pPr>
        <w:pStyle w:val="Heading4"/>
        <w:numPr>
          <w:ilvl w:val="0"/>
          <w:numId w:val="107"/>
        </w:numPr>
      </w:pPr>
      <w:r w:rsidRPr="00797A77">
        <w:t>Description</w:t>
      </w:r>
    </w:p>
    <w:p w:rsidR="008567A6" w:rsidRPr="00D72BDA" w:rsidRDefault="008567A6" w:rsidP="00215BA0">
      <w:pPr>
        <w:ind w:left="720"/>
        <w:rPr>
          <w:b/>
          <w:i/>
        </w:rPr>
      </w:pPr>
      <w:r w:rsidRPr="00D72BDA">
        <w:t>At this time, there are no solidified plans for the Education program in 2016/17, but as opportunities arise, the Energy Efficient Communities team will deliver them through their engagement with the community. The current Independent Colleges of Washington program budget has been moved over to the EE Communities budget.</w:t>
      </w:r>
    </w:p>
    <w:p w:rsidR="00B60CA4" w:rsidRDefault="00B60CA4" w:rsidP="00785BB4">
      <w:pPr>
        <w:pStyle w:val="Heading4"/>
      </w:pPr>
      <w:r w:rsidRPr="00447F99">
        <w:t>Education</w:t>
      </w:r>
      <w:r>
        <w:t xml:space="preserve"> Tactics</w:t>
      </w:r>
      <w:r w:rsidR="00CD1C24">
        <w:t xml:space="preserve"> </w:t>
      </w:r>
      <w:r>
        <w:t xml:space="preserve"> </w:t>
      </w:r>
    </w:p>
    <w:p w:rsidR="00117F30" w:rsidRDefault="00117F30" w:rsidP="00215BA0">
      <w:pPr>
        <w:pStyle w:val="ListParagraph"/>
        <w:rPr>
          <w:rFonts w:ascii="Arial" w:hAnsi="Arial" w:cs="Arial"/>
          <w:color w:val="000000"/>
          <w:sz w:val="22"/>
          <w:szCs w:val="22"/>
        </w:rPr>
      </w:pPr>
      <w:r w:rsidRPr="00A806B8">
        <w:rPr>
          <w:rFonts w:ascii="Arial" w:hAnsi="Arial" w:cs="Arial"/>
          <w:color w:val="000000"/>
          <w:sz w:val="22"/>
          <w:szCs w:val="22"/>
        </w:rPr>
        <w:t xml:space="preserve">Continue long standing relationship with Independent Colleges of Washington where students engage in energy efficiency research projects related to improvement in power and energy use. </w:t>
      </w:r>
    </w:p>
    <w:p w:rsidR="00321739" w:rsidRPr="00C22C96" w:rsidRDefault="00D869E5" w:rsidP="00C22C96">
      <w:pPr>
        <w:ind w:left="720"/>
        <w:rPr>
          <w:rFonts w:cs="Arial"/>
          <w:szCs w:val="22"/>
        </w:rPr>
      </w:pPr>
      <w:r>
        <w:t xml:space="preserve">The Energy Education program also includes an education team who will be focusing on engaging PSE employees to increase their knowledge of energy efficiency programs and products and services through training workshops, presentations at team meetings, and other tactics. </w:t>
      </w:r>
      <w:r>
        <w:rPr>
          <w:rFonts w:cs="Arial"/>
          <w:szCs w:val="22"/>
        </w:rPr>
        <w:t xml:space="preserve">By providing employees education on </w:t>
      </w:r>
      <w:r w:rsidR="00C22C96">
        <w:rPr>
          <w:rFonts w:cs="Arial"/>
          <w:szCs w:val="22"/>
        </w:rPr>
        <w:t>PSE’s</w:t>
      </w:r>
      <w:r>
        <w:rPr>
          <w:rFonts w:cs="Arial"/>
          <w:szCs w:val="22"/>
        </w:rPr>
        <w:t xml:space="preserve"> e</w:t>
      </w:r>
      <w:r>
        <w:rPr>
          <w:rFonts w:cs="Arial"/>
        </w:rPr>
        <w:t xml:space="preserve">nergy efficiency programs they will be able to provide that information to customers they are working with on a daily basis and therefore increase customers’ awareness of </w:t>
      </w:r>
      <w:r w:rsidR="00C22C96">
        <w:rPr>
          <w:rFonts w:cs="Arial"/>
        </w:rPr>
        <w:t>its</w:t>
      </w:r>
      <w:r>
        <w:rPr>
          <w:rFonts w:cs="Arial"/>
        </w:rPr>
        <w:t xml:space="preserve"> energy efficiency programs</w:t>
      </w:r>
      <w:r>
        <w:t>.</w:t>
      </w:r>
      <w:r w:rsidR="00CD1C24">
        <w:t xml:space="preserve"> </w:t>
      </w:r>
      <w:r w:rsidR="00321739">
        <w:br w:type="page"/>
      </w:r>
    </w:p>
    <w:p w:rsidR="00B60CA4" w:rsidRPr="00785BB4" w:rsidRDefault="00CA243F" w:rsidP="00215BA0">
      <w:pPr>
        <w:pStyle w:val="Heading2"/>
        <w:ind w:left="360"/>
      </w:pPr>
      <w:bookmarkStart w:id="265" w:name="_Toc430420055"/>
      <w:r>
        <w:lastRenderedPageBreak/>
        <w:t>Electronic Media and Tools</w:t>
      </w:r>
      <w:bookmarkEnd w:id="265"/>
    </w:p>
    <w:p w:rsidR="00B60CA4" w:rsidRPr="00785BB4" w:rsidRDefault="00B60CA4" w:rsidP="00BE74F4">
      <w:pPr>
        <w:pStyle w:val="Heading3"/>
        <w:numPr>
          <w:ilvl w:val="0"/>
          <w:numId w:val="109"/>
        </w:numPr>
        <w:ind w:left="360"/>
      </w:pPr>
      <w:bookmarkStart w:id="266" w:name="_Toc430420056"/>
      <w:r w:rsidRPr="00785BB4">
        <w:t>Purpose</w:t>
      </w:r>
      <w:bookmarkEnd w:id="266"/>
    </w:p>
    <w:p w:rsidR="00610D7B" w:rsidRDefault="00610D7B" w:rsidP="00215BA0">
      <w:pPr>
        <w:ind w:left="360"/>
        <w:jc w:val="left"/>
        <w:rPr>
          <w:rFonts w:cs="Arial"/>
          <w:szCs w:val="22"/>
        </w:rPr>
      </w:pPr>
      <w:r>
        <w:rPr>
          <w:rFonts w:cs="Arial"/>
          <w:szCs w:val="22"/>
        </w:rPr>
        <w:t xml:space="preserve">The </w:t>
      </w:r>
      <w:r w:rsidR="00CA243F">
        <w:rPr>
          <w:rFonts w:cs="Arial"/>
          <w:szCs w:val="22"/>
        </w:rPr>
        <w:t>Electronic Media and Tools</w:t>
      </w:r>
      <w:r>
        <w:rPr>
          <w:rFonts w:cs="Arial"/>
          <w:szCs w:val="22"/>
        </w:rPr>
        <w:t xml:space="preserve"> group </w:t>
      </w:r>
      <w:r w:rsidR="00807DB3">
        <w:rPr>
          <w:rFonts w:cs="Arial"/>
          <w:szCs w:val="22"/>
        </w:rPr>
        <w:t>implements</w:t>
      </w:r>
      <w:r>
        <w:rPr>
          <w:rFonts w:cs="Arial"/>
          <w:szCs w:val="22"/>
        </w:rPr>
        <w:t xml:space="preserve"> </w:t>
      </w:r>
      <w:r w:rsidR="00B0355A">
        <w:rPr>
          <w:rFonts w:cs="Arial"/>
          <w:szCs w:val="22"/>
        </w:rPr>
        <w:t xml:space="preserve">services </w:t>
      </w:r>
      <w:r>
        <w:rPr>
          <w:rFonts w:cs="Arial"/>
          <w:szCs w:val="22"/>
        </w:rPr>
        <w:t xml:space="preserve">and activities that focus on PSE customer access to </w:t>
      </w:r>
      <w:r w:rsidR="00E867FD">
        <w:rPr>
          <w:rFonts w:cs="Arial"/>
          <w:szCs w:val="22"/>
        </w:rPr>
        <w:t>Energy Efficiency</w:t>
      </w:r>
      <w:r>
        <w:rPr>
          <w:rFonts w:cs="Arial"/>
          <w:szCs w:val="22"/>
        </w:rPr>
        <w:t xml:space="preserve"> programs, via the internet or other forms of electronic media.</w:t>
      </w:r>
    </w:p>
    <w:p w:rsidR="00B60CA4" w:rsidRPr="00785BB4" w:rsidRDefault="00B60CA4" w:rsidP="00215BA0">
      <w:pPr>
        <w:pStyle w:val="Heading3"/>
        <w:ind w:left="360"/>
      </w:pPr>
      <w:bookmarkStart w:id="267" w:name="_Toc430420057"/>
      <w:r w:rsidRPr="00785BB4">
        <w:t>Description</w:t>
      </w:r>
      <w:bookmarkEnd w:id="267"/>
    </w:p>
    <w:p w:rsidR="00B60CA4" w:rsidRPr="00FC7AA1" w:rsidRDefault="00610D7B" w:rsidP="00215BA0">
      <w:pPr>
        <w:ind w:left="360"/>
        <w:rPr>
          <w:rFonts w:cs="Arial"/>
          <w:szCs w:val="22"/>
        </w:rPr>
      </w:pPr>
      <w:r w:rsidRPr="00FC7AA1">
        <w:rPr>
          <w:rFonts w:cs="Arial"/>
          <w:szCs w:val="22"/>
        </w:rPr>
        <w:t xml:space="preserve">This </w:t>
      </w:r>
      <w:r w:rsidR="00CA243F">
        <w:rPr>
          <w:rFonts w:cs="Arial"/>
          <w:szCs w:val="22"/>
        </w:rPr>
        <w:t xml:space="preserve">Electronic Media and Tools </w:t>
      </w:r>
      <w:r w:rsidR="00807DB3">
        <w:rPr>
          <w:rFonts w:cs="Arial"/>
          <w:szCs w:val="22"/>
        </w:rPr>
        <w:t xml:space="preserve">team </w:t>
      </w:r>
      <w:r w:rsidRPr="00FC7AA1">
        <w:rPr>
          <w:rFonts w:cs="Arial"/>
          <w:szCs w:val="22"/>
        </w:rPr>
        <w:t xml:space="preserve">is made up of </w:t>
      </w:r>
      <w:r w:rsidR="00CA243F">
        <w:rPr>
          <w:rFonts w:cs="Arial"/>
          <w:szCs w:val="22"/>
        </w:rPr>
        <w:t>Customer Digital</w:t>
      </w:r>
      <w:r w:rsidR="00807DB3">
        <w:rPr>
          <w:rFonts w:cs="Arial"/>
          <w:szCs w:val="22"/>
        </w:rPr>
        <w:t xml:space="preserve"> </w:t>
      </w:r>
      <w:r>
        <w:rPr>
          <w:rFonts w:cs="Arial"/>
          <w:szCs w:val="22"/>
        </w:rPr>
        <w:t xml:space="preserve">Experience </w:t>
      </w:r>
      <w:r w:rsidRPr="00FC7AA1">
        <w:rPr>
          <w:rFonts w:cs="Arial"/>
          <w:szCs w:val="22"/>
        </w:rPr>
        <w:t>and Market Integration, which are detailed</w:t>
      </w:r>
      <w:r>
        <w:rPr>
          <w:rFonts w:cs="Arial"/>
          <w:szCs w:val="22"/>
        </w:rPr>
        <w:t xml:space="preserve"> in the following paragraphs.</w:t>
      </w:r>
      <w:r w:rsidR="00CD1C24">
        <w:rPr>
          <w:rFonts w:cs="Arial"/>
          <w:szCs w:val="22"/>
        </w:rPr>
        <w:t xml:space="preserve"> </w:t>
      </w:r>
      <w:r w:rsidR="00CA243F">
        <w:rPr>
          <w:rFonts w:cs="Arial"/>
          <w:szCs w:val="22"/>
        </w:rPr>
        <w:t>The Automated Benchmarking System is discussed in the following section.</w:t>
      </w:r>
    </w:p>
    <w:p w:rsidR="00B60CA4" w:rsidRDefault="00CA243F" w:rsidP="00215BA0">
      <w:pPr>
        <w:pStyle w:val="Heading3"/>
        <w:ind w:left="360"/>
      </w:pPr>
      <w:bookmarkStart w:id="268" w:name="_Toc430420058"/>
      <w:r>
        <w:t xml:space="preserve">Customer </w:t>
      </w:r>
      <w:r w:rsidR="00BF5BE0">
        <w:t>Digital</w:t>
      </w:r>
      <w:r w:rsidR="002004D6">
        <w:t xml:space="preserve"> Experience</w:t>
      </w:r>
      <w:bookmarkEnd w:id="268"/>
    </w:p>
    <w:p w:rsidR="00B60CA4" w:rsidRPr="00785BB4" w:rsidRDefault="00B60CA4" w:rsidP="00BE74F4">
      <w:pPr>
        <w:pStyle w:val="Heading4"/>
        <w:numPr>
          <w:ilvl w:val="0"/>
          <w:numId w:val="110"/>
        </w:numPr>
      </w:pPr>
      <w:r w:rsidRPr="00785BB4">
        <w:t>Purpose</w:t>
      </w:r>
    </w:p>
    <w:p w:rsidR="00610D7B" w:rsidRPr="00235008" w:rsidRDefault="00CA243F" w:rsidP="00215BA0">
      <w:pPr>
        <w:ind w:left="720"/>
        <w:jc w:val="left"/>
      </w:pPr>
      <w:r w:rsidRPr="00B945C9">
        <w:t xml:space="preserve">PSE’s customers expect to receive information and interact with PSE online in the same sophisticated ways they do with other companies. </w:t>
      </w:r>
      <w:r>
        <w:t xml:space="preserve">Customer </w:t>
      </w:r>
      <w:r>
        <w:rPr>
          <w:rFonts w:cs="Arial"/>
          <w:szCs w:val="22"/>
        </w:rPr>
        <w:t>Digital</w:t>
      </w:r>
      <w:r w:rsidRPr="00B945C9">
        <w:t xml:space="preserve"> Experience is designed to support the development and maintenance of tools that simplify the energy-efficiency educational process, providing interactive, engaging experiences that drive PSE’s customers to man</w:t>
      </w:r>
      <w:r>
        <w:t>a</w:t>
      </w:r>
      <w:r w:rsidRPr="00B945C9">
        <w:t>ge and lower their energy usage.</w:t>
      </w:r>
    </w:p>
    <w:p w:rsidR="00B60CA4" w:rsidRPr="00785BB4" w:rsidRDefault="00B60CA4" w:rsidP="00807DB3">
      <w:pPr>
        <w:pStyle w:val="Heading4"/>
      </w:pPr>
      <w:bookmarkStart w:id="269" w:name="_Toc273533613"/>
      <w:bookmarkStart w:id="270" w:name="_Toc273533778"/>
      <w:bookmarkStart w:id="271" w:name="_Toc285718715"/>
      <w:r w:rsidRPr="00785BB4">
        <w:t>Description</w:t>
      </w:r>
      <w:bookmarkEnd w:id="269"/>
      <w:bookmarkEnd w:id="270"/>
      <w:bookmarkEnd w:id="271"/>
    </w:p>
    <w:p w:rsidR="00610D7B" w:rsidRDefault="00CA243F" w:rsidP="00215BA0">
      <w:pPr>
        <w:ind w:left="720"/>
        <w:jc w:val="left"/>
        <w:rPr>
          <w:rFonts w:cs="Arial"/>
        </w:rPr>
      </w:pPr>
      <w:r>
        <w:rPr>
          <w:rFonts w:cs="Arial"/>
        </w:rPr>
        <w:t>Customer Digital</w:t>
      </w:r>
      <w:r w:rsidR="00610D7B">
        <w:rPr>
          <w:rFonts w:cs="Arial"/>
        </w:rPr>
        <w:t xml:space="preserve"> Experience and Market Integration </w:t>
      </w:r>
      <w:r w:rsidR="00610D7B" w:rsidRPr="00CC1492">
        <w:rPr>
          <w:rFonts w:cs="Arial"/>
        </w:rPr>
        <w:t xml:space="preserve">are designed to significantly improve </w:t>
      </w:r>
      <w:r w:rsidR="00807DB3">
        <w:rPr>
          <w:rFonts w:cs="Arial"/>
        </w:rPr>
        <w:t>Energy Efficiency’s</w:t>
      </w:r>
      <w:r w:rsidR="00610D7B">
        <w:rPr>
          <w:rFonts w:cs="Arial"/>
        </w:rPr>
        <w:t xml:space="preserve"> ability to communicate the “how and why” of energy efficiency, using new technologies and engaging interactive methods.</w:t>
      </w:r>
    </w:p>
    <w:p w:rsidR="00610D7B" w:rsidRDefault="00CA243F" w:rsidP="00215BA0">
      <w:pPr>
        <w:ind w:left="720"/>
        <w:jc w:val="left"/>
        <w:rPr>
          <w:rFonts w:cs="Arial"/>
        </w:rPr>
      </w:pPr>
      <w:r>
        <w:rPr>
          <w:rFonts w:cs="Arial"/>
        </w:rPr>
        <w:t>Customer Digital</w:t>
      </w:r>
      <w:r w:rsidR="00610D7B">
        <w:rPr>
          <w:rFonts w:cs="Arial"/>
        </w:rPr>
        <w:t xml:space="preserve"> Experience</w:t>
      </w:r>
      <w:r w:rsidR="00610D7B" w:rsidRPr="00CC1492">
        <w:rPr>
          <w:rFonts w:cs="Arial"/>
        </w:rPr>
        <w:t xml:space="preserve"> consists of </w:t>
      </w:r>
      <w:r w:rsidR="00610D7B">
        <w:rPr>
          <w:rFonts w:cs="Arial"/>
        </w:rPr>
        <w:t>the initiative to make PSE’s energy-e</w:t>
      </w:r>
      <w:r w:rsidR="00610D7B" w:rsidRPr="00CC1492">
        <w:rPr>
          <w:rFonts w:cs="Arial"/>
        </w:rPr>
        <w:t>fficiency web tools effective in delivering electricity and gas savings</w:t>
      </w:r>
      <w:r w:rsidR="00610D7B">
        <w:rPr>
          <w:rFonts w:cs="Arial"/>
        </w:rPr>
        <w:t>.</w:t>
      </w:r>
      <w:r w:rsidR="00CD1C24">
        <w:rPr>
          <w:rFonts w:cs="Arial"/>
        </w:rPr>
        <w:t xml:space="preserve"> </w:t>
      </w:r>
      <w:r w:rsidR="00610D7B">
        <w:rPr>
          <w:rFonts w:cs="Arial"/>
        </w:rPr>
        <w:t>Research has shown that PSE c</w:t>
      </w:r>
      <w:r w:rsidR="00610D7B" w:rsidRPr="00CC1492">
        <w:rPr>
          <w:rFonts w:cs="Arial"/>
        </w:rPr>
        <w:t xml:space="preserve">ustomers are more web-savvy than average and have high expectations </w:t>
      </w:r>
      <w:r w:rsidR="00610D7B">
        <w:rPr>
          <w:rFonts w:cs="Arial"/>
        </w:rPr>
        <w:t>when</w:t>
      </w:r>
      <w:r w:rsidR="00610D7B" w:rsidRPr="00CC1492">
        <w:rPr>
          <w:rFonts w:cs="Arial"/>
        </w:rPr>
        <w:t xml:space="preserve"> doing business on the web.</w:t>
      </w:r>
      <w:r w:rsidR="00CD1C24">
        <w:rPr>
          <w:rFonts w:cs="Arial"/>
        </w:rPr>
        <w:t xml:space="preserve"> </w:t>
      </w:r>
    </w:p>
    <w:p w:rsidR="00970ACB" w:rsidRDefault="00970ACB" w:rsidP="00215BA0">
      <w:pPr>
        <w:ind w:left="720"/>
      </w:pPr>
      <w:r>
        <w:t>Customer Digital Experience also supports interactive content development, e-newsletters and other miscellaneous software applications, including online form, database and web hosting services.</w:t>
      </w:r>
    </w:p>
    <w:p w:rsidR="00B0355A" w:rsidRDefault="00B0355A" w:rsidP="00610D7B">
      <w:pPr>
        <w:jc w:val="left"/>
        <w:rPr>
          <w:rFonts w:cs="Arial"/>
        </w:rPr>
      </w:pPr>
      <w:r>
        <w:rPr>
          <w:rFonts w:cs="Arial"/>
        </w:rPr>
        <w:br w:type="page"/>
      </w:r>
    </w:p>
    <w:p w:rsidR="00DD3632" w:rsidRDefault="00DD3632" w:rsidP="00215BA0">
      <w:pPr>
        <w:ind w:left="720"/>
        <w:jc w:val="left"/>
        <w:rPr>
          <w:rFonts w:cs="Arial"/>
        </w:rPr>
      </w:pPr>
      <w:r>
        <w:rPr>
          <w:rFonts w:cs="Arial"/>
        </w:rPr>
        <w:lastRenderedPageBreak/>
        <w:t>These newly-enhanced tools, implemented in 2014 and regularly improved and updated, help customers understand the specifics behind their energy usage, show neighbor comparisons (residential customers),</w:t>
      </w:r>
      <w:r>
        <w:rPr>
          <w:rStyle w:val="FootnoteReference"/>
        </w:rPr>
        <w:footnoteReference w:id="5"/>
      </w:r>
      <w:r>
        <w:rPr>
          <w:rFonts w:cs="Arial"/>
        </w:rPr>
        <w:t xml:space="preserve"> notify customers of higher than usual usage, and provide new ways to encourage efficient behaviors, by suggesting personalized tips, tools, ideas and checklists, based on a customer’s automated energy usage profile and self-assessment information.</w:t>
      </w:r>
    </w:p>
    <w:p w:rsidR="00DD3632" w:rsidRDefault="00DD3632" w:rsidP="00215BA0">
      <w:pPr>
        <w:ind w:left="720"/>
        <w:jc w:val="left"/>
      </w:pPr>
      <w:r>
        <w:t xml:space="preserve">Customer Digital Experience also supports interactive content development, e-newsletters and the fees for other miscellaneous software applications, such as online form, database and web hosting services, and includes purchases made through </w:t>
      </w:r>
      <w:r w:rsidR="000347E2">
        <w:t>s</w:t>
      </w:r>
      <w:r>
        <w:t>hopPSE, funded by the Residential Energy Management Direct-to-Consumer Channel (http://PSE.com/shoppse).</w:t>
      </w:r>
    </w:p>
    <w:p w:rsidR="00B60CA4" w:rsidRDefault="00B60CA4" w:rsidP="00215BA0">
      <w:pPr>
        <w:pStyle w:val="Heading3"/>
        <w:ind w:left="360"/>
      </w:pPr>
      <w:bookmarkStart w:id="272" w:name="_Toc430420059"/>
      <w:r>
        <w:t>Market Integration</w:t>
      </w:r>
      <w:bookmarkEnd w:id="272"/>
    </w:p>
    <w:p w:rsidR="00DD3632" w:rsidRPr="00CC1492" w:rsidRDefault="00DD3632" w:rsidP="002F3C46">
      <w:pPr>
        <w:ind w:left="360"/>
        <w:jc w:val="left"/>
        <w:rPr>
          <w:rFonts w:cs="Arial"/>
        </w:rPr>
      </w:pPr>
      <w:r w:rsidRPr="003D704D">
        <w:rPr>
          <w:rFonts w:cs="Arial"/>
        </w:rPr>
        <w:t xml:space="preserve">Market Integration consists of salary costs of employees working on energy-efficiency </w:t>
      </w:r>
      <w:r>
        <w:rPr>
          <w:rFonts w:cs="Arial"/>
        </w:rPr>
        <w:t xml:space="preserve">marketing platform development and maintenance. </w:t>
      </w:r>
      <w:r w:rsidRPr="003D704D">
        <w:rPr>
          <w:rFonts w:cs="Arial"/>
        </w:rPr>
        <w:t>This</w:t>
      </w:r>
      <w:r>
        <w:rPr>
          <w:rFonts w:cs="Arial"/>
        </w:rPr>
        <w:t xml:space="preserve"> </w:t>
      </w:r>
      <w:r w:rsidR="006C3AB7">
        <w:rPr>
          <w:rFonts w:cs="Arial"/>
        </w:rPr>
        <w:t xml:space="preserve">budget category </w:t>
      </w:r>
      <w:r>
        <w:rPr>
          <w:rFonts w:cs="Arial"/>
        </w:rPr>
        <w:t>is designed to</w:t>
      </w:r>
      <w:r w:rsidRPr="003D704D">
        <w:rPr>
          <w:rFonts w:cs="Arial"/>
        </w:rPr>
        <w:t xml:space="preserve"> increase</w:t>
      </w:r>
      <w:r>
        <w:rPr>
          <w:rFonts w:cs="Arial"/>
        </w:rPr>
        <w:t xml:space="preserve"> </w:t>
      </w:r>
      <w:r w:rsidRPr="003D704D">
        <w:rPr>
          <w:rFonts w:cs="Arial"/>
        </w:rPr>
        <w:t>the transpar</w:t>
      </w:r>
      <w:r>
        <w:rPr>
          <w:rFonts w:cs="Arial"/>
        </w:rPr>
        <w:t>ency of the work done on energy-</w:t>
      </w:r>
      <w:r w:rsidRPr="003D704D">
        <w:rPr>
          <w:rFonts w:cs="Arial"/>
        </w:rPr>
        <w:t>effic</w:t>
      </w:r>
      <w:r>
        <w:rPr>
          <w:rFonts w:cs="Arial"/>
        </w:rPr>
        <w:t>iency marketing-related items. This</w:t>
      </w:r>
      <w:r w:rsidRPr="003D704D">
        <w:rPr>
          <w:rFonts w:cs="Arial"/>
        </w:rPr>
        <w:t xml:space="preserve"> includ</w:t>
      </w:r>
      <w:r>
        <w:rPr>
          <w:rFonts w:cs="Arial"/>
        </w:rPr>
        <w:t>es the enhancement of online energy-</w:t>
      </w:r>
      <w:r w:rsidRPr="003D704D">
        <w:rPr>
          <w:rFonts w:cs="Arial"/>
        </w:rPr>
        <w:t xml:space="preserve">efficiency </w:t>
      </w:r>
      <w:r>
        <w:rPr>
          <w:rFonts w:cs="Arial"/>
        </w:rPr>
        <w:t>tools and features,</w:t>
      </w:r>
      <w:r w:rsidRPr="003D704D">
        <w:rPr>
          <w:rFonts w:cs="Arial"/>
        </w:rPr>
        <w:t xml:space="preserve"> as well as traditional marketing executions that center on </w:t>
      </w:r>
      <w:r>
        <w:rPr>
          <w:rFonts w:cs="Arial"/>
        </w:rPr>
        <w:t>promotional</w:t>
      </w:r>
      <w:r w:rsidRPr="003D704D">
        <w:rPr>
          <w:rFonts w:cs="Arial"/>
        </w:rPr>
        <w:t xml:space="preserve"> </w:t>
      </w:r>
      <w:r>
        <w:rPr>
          <w:rFonts w:cs="Arial"/>
        </w:rPr>
        <w:t xml:space="preserve">channels used across all programs (that is, </w:t>
      </w:r>
      <w:r w:rsidRPr="003D704D">
        <w:rPr>
          <w:rFonts w:cs="Arial"/>
        </w:rPr>
        <w:t>events</w:t>
      </w:r>
      <w:r>
        <w:rPr>
          <w:rFonts w:cs="Arial"/>
        </w:rPr>
        <w:t>, collateral</w:t>
      </w:r>
      <w:r w:rsidRPr="003D704D">
        <w:rPr>
          <w:rFonts w:cs="Arial"/>
        </w:rPr>
        <w:t xml:space="preserve"> and website</w:t>
      </w:r>
      <w:r>
        <w:rPr>
          <w:rFonts w:cs="Arial"/>
        </w:rPr>
        <w:t>s</w:t>
      </w:r>
      <w:r w:rsidRPr="003D704D">
        <w:rPr>
          <w:rFonts w:cs="Arial"/>
        </w:rPr>
        <w:t>)</w:t>
      </w:r>
      <w:r>
        <w:rPr>
          <w:rFonts w:cs="Arial"/>
        </w:rPr>
        <w:t>.</w:t>
      </w:r>
    </w:p>
    <w:p w:rsidR="00457240" w:rsidRDefault="00457240">
      <w:pPr>
        <w:spacing w:after="0" w:line="240" w:lineRule="auto"/>
        <w:jc w:val="left"/>
        <w:rPr>
          <w:b/>
          <w:i/>
          <w:color w:val="000000"/>
          <w:sz w:val="28"/>
          <w:u w:val="single"/>
        </w:rPr>
      </w:pPr>
      <w:r>
        <w:br w:type="page"/>
      </w:r>
    </w:p>
    <w:p w:rsidR="00610D7B" w:rsidRDefault="00610D7B" w:rsidP="00BE74F4">
      <w:pPr>
        <w:pStyle w:val="Heading2"/>
        <w:ind w:left="360"/>
      </w:pPr>
      <w:bookmarkStart w:id="273" w:name="_Toc430420060"/>
      <w:r>
        <w:lastRenderedPageBreak/>
        <w:t>Automated Benchmarking System</w:t>
      </w:r>
      <w:bookmarkEnd w:id="273"/>
    </w:p>
    <w:p w:rsidR="001A439E" w:rsidRDefault="001A439E" w:rsidP="00BE74F4">
      <w:pPr>
        <w:pStyle w:val="Heading3"/>
        <w:numPr>
          <w:ilvl w:val="0"/>
          <w:numId w:val="112"/>
        </w:numPr>
        <w:ind w:left="360"/>
      </w:pPr>
      <w:bookmarkStart w:id="274" w:name="_Toc430420061"/>
      <w:r>
        <w:t>Purpose</w:t>
      </w:r>
      <w:bookmarkEnd w:id="274"/>
    </w:p>
    <w:p w:rsidR="00C7117C" w:rsidRDefault="001A439E" w:rsidP="00BE74F4">
      <w:pPr>
        <w:ind w:left="360"/>
      </w:pPr>
      <w:r>
        <w:t>T</w:t>
      </w:r>
      <w:r w:rsidR="00C7117C">
        <w:t>his website</w:t>
      </w:r>
      <w:r w:rsidR="00916EB8">
        <w:t xml:space="preserve">, called </w:t>
      </w:r>
      <w:r w:rsidR="00916EB8" w:rsidRPr="000167F9">
        <w:rPr>
          <w:i/>
        </w:rPr>
        <w:t>MyData</w:t>
      </w:r>
      <w:r>
        <w:t xml:space="preserve"> and launched in the autumn of 2013,</w:t>
      </w:r>
      <w:r w:rsidR="00C7117C">
        <w:t xml:space="preserve"> provide</w:t>
      </w:r>
      <w:r w:rsidR="00A71AD4">
        <w:t>s</w:t>
      </w:r>
      <w:r w:rsidR="00C7117C">
        <w:t xml:space="preserve"> building owners an easy to use, self</w:t>
      </w:r>
      <w:r>
        <w:t>-service portal that will allows users to set up automated monthly reporting of their building’s usage</w:t>
      </w:r>
      <w:r w:rsidR="00C7117C">
        <w:t>.</w:t>
      </w:r>
      <w:r w:rsidR="00CD1C24">
        <w:t xml:space="preserve"> </w:t>
      </w:r>
    </w:p>
    <w:p w:rsidR="001A439E" w:rsidRDefault="001A439E" w:rsidP="00BE74F4">
      <w:pPr>
        <w:pStyle w:val="Heading3"/>
        <w:ind w:left="360"/>
      </w:pPr>
      <w:bookmarkStart w:id="275" w:name="_Toc430420062"/>
      <w:r>
        <w:t>Description</w:t>
      </w:r>
      <w:bookmarkEnd w:id="275"/>
    </w:p>
    <w:p w:rsidR="001A439E" w:rsidRDefault="001A439E" w:rsidP="00BE74F4">
      <w:pPr>
        <w:ind w:left="360"/>
      </w:pPr>
      <w:r>
        <w:t xml:space="preserve">MyData is a free web-based tool offered by PSE that allows building owners, managers and operators to track and assess energy consumption of their buildings. By registering your property, you will be a part of what is becoming an industry standard and will receive quick and accurate data on a monthly basis for your entire building. This tool will enable you to track energy usage for a portfolio of buildings, track the results of energy efficiency projects, develop Energy Star ratings and comply with state regulations including required reporting in the </w:t>
      </w:r>
      <w:hyperlink r:id="rId48" w:tgtFrame="_blank" w:tooltip="Link to City of Seattle benchmarking page" w:history="1">
        <w:r>
          <w:rPr>
            <w:rStyle w:val="Hyperlink"/>
            <w:rFonts w:ascii="Tahoma" w:hAnsi="Tahoma" w:cs="Tahoma"/>
            <w:color w:val="1F497D"/>
            <w:szCs w:val="32"/>
          </w:rPr>
          <w:t>City of Seattle</w:t>
        </w:r>
      </w:hyperlink>
      <w:r>
        <w:t xml:space="preserve"> via Energy Star Portfolio Manager.</w:t>
      </w:r>
    </w:p>
    <w:p w:rsidR="00C7117C" w:rsidRPr="00593DF0" w:rsidRDefault="001A439E" w:rsidP="00BE74F4">
      <w:pPr>
        <w:pStyle w:val="Heading3"/>
        <w:ind w:left="360"/>
        <w:rPr>
          <w:sz w:val="22"/>
        </w:rPr>
      </w:pPr>
      <w:bookmarkStart w:id="276" w:name="_Toc430420063"/>
      <w:r>
        <w:t>Target Market</w:t>
      </w:r>
      <w:bookmarkEnd w:id="276"/>
    </w:p>
    <w:p w:rsidR="001A439E" w:rsidRDefault="001A439E" w:rsidP="00BE74F4">
      <w:pPr>
        <w:ind w:left="360"/>
      </w:pPr>
      <w:r>
        <w:t>Approximately 75 percent of the whole-building energy usage requests PSE receives come from building owners (or their contractors) that are tracking their energy usage or tracking the results of energy efficiency projects.</w:t>
      </w:r>
    </w:p>
    <w:p w:rsidR="00B54A39" w:rsidRDefault="00457240" w:rsidP="00BE74F4">
      <w:pPr>
        <w:pStyle w:val="Heading2"/>
        <w:ind w:left="360"/>
      </w:pPr>
      <w:r>
        <w:br w:type="page"/>
      </w:r>
      <w:bookmarkStart w:id="277" w:name="_Toc430420064"/>
      <w:r w:rsidR="00B54A39">
        <w:lastRenderedPageBreak/>
        <w:t>Rebates Processing</w:t>
      </w:r>
      <w:bookmarkEnd w:id="277"/>
    </w:p>
    <w:p w:rsidR="00B54A39" w:rsidRPr="00B54A39" w:rsidRDefault="00B54A39" w:rsidP="00BE74F4">
      <w:pPr>
        <w:pStyle w:val="Heading3"/>
        <w:numPr>
          <w:ilvl w:val="0"/>
          <w:numId w:val="113"/>
        </w:numPr>
        <w:ind w:left="360"/>
      </w:pPr>
      <w:bookmarkStart w:id="278" w:name="_Toc430420065"/>
      <w:r w:rsidRPr="00B54A39">
        <w:t>Purpose</w:t>
      </w:r>
      <w:bookmarkEnd w:id="278"/>
    </w:p>
    <w:p w:rsidR="00B54A39" w:rsidRDefault="00B54A39" w:rsidP="00BE74F4">
      <w:pPr>
        <w:ind w:left="360"/>
        <w:rPr>
          <w:rFonts w:eastAsiaTheme="minorHAnsi"/>
          <w:color w:val="000000"/>
        </w:rPr>
      </w:pPr>
      <w:r>
        <w:rPr>
          <w:color w:val="000000"/>
        </w:rPr>
        <w:t>Rebates Processing functions include intake, qualification, payment and customer service, as well as process improvement in the customer experience.</w:t>
      </w:r>
      <w:r w:rsidR="00CD1C24">
        <w:rPr>
          <w:color w:val="000000"/>
        </w:rPr>
        <w:t xml:space="preserve"> </w:t>
      </w:r>
      <w:r>
        <w:rPr>
          <w:color w:val="000000"/>
        </w:rPr>
        <w:t xml:space="preserve"> improvements include, but are not limited to, redesigning rebate forms for clear instructions and qualifying criteria, analyzing rejection reasons for the root cause of non-qualified rebates, and simplifying the application process for customers.</w:t>
      </w:r>
    </w:p>
    <w:p w:rsidR="00B54A39" w:rsidRPr="00B54A39" w:rsidRDefault="00B54A39" w:rsidP="00BE74F4">
      <w:pPr>
        <w:pStyle w:val="Heading3"/>
        <w:ind w:left="360"/>
      </w:pPr>
      <w:bookmarkStart w:id="279" w:name="_Toc430420066"/>
      <w:r w:rsidRPr="00B54A39">
        <w:t>Description</w:t>
      </w:r>
      <w:bookmarkEnd w:id="279"/>
    </w:p>
    <w:p w:rsidR="00B54A39" w:rsidRDefault="00B54A39" w:rsidP="00BE74F4">
      <w:pPr>
        <w:autoSpaceDE w:val="0"/>
        <w:autoSpaceDN w:val="0"/>
        <w:ind w:left="360"/>
        <w:rPr>
          <w:rFonts w:eastAsiaTheme="minorHAnsi"/>
          <w:color w:val="000000"/>
        </w:rPr>
      </w:pPr>
      <w:r>
        <w:rPr>
          <w:color w:val="000000"/>
        </w:rPr>
        <w:t>The Rebates Processing budget is predominantly labor and includes training, planning and development costs projected by Rebate Processing staff.</w:t>
      </w:r>
    </w:p>
    <w:p w:rsidR="00B54A39" w:rsidRDefault="00B54A39" w:rsidP="00BE74F4">
      <w:pPr>
        <w:autoSpaceDE w:val="0"/>
        <w:autoSpaceDN w:val="0"/>
        <w:ind w:left="360"/>
        <w:rPr>
          <w:color w:val="000000"/>
        </w:rPr>
      </w:pPr>
      <w:r>
        <w:rPr>
          <w:color w:val="000000"/>
        </w:rPr>
        <w:t xml:space="preserve">Rebates Processing roles include: </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Intake, qualifying, data entry, and incentive payment processing;</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Communicating with customers regarding the rebate submittal, including status and payment;</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Collaborating with the Energy Advisors to provide a seamless and efficient customer experience;</w:t>
      </w:r>
    </w:p>
    <w:p w:rsidR="00B54A39" w:rsidRDefault="00B54A39" w:rsidP="00BE74F4">
      <w:pPr>
        <w:pStyle w:val="ListParagraph"/>
        <w:numPr>
          <w:ilvl w:val="0"/>
          <w:numId w:val="64"/>
        </w:numPr>
        <w:autoSpaceDE w:val="0"/>
        <w:autoSpaceDN w:val="0"/>
        <w:spacing w:after="60"/>
        <w:ind w:left="1080"/>
        <w:contextualSpacing w:val="0"/>
        <w:rPr>
          <w:color w:val="000000"/>
        </w:rPr>
      </w:pPr>
      <w:r>
        <w:rPr>
          <w:rFonts w:ascii="Arial" w:hAnsi="Arial" w:cs="Arial"/>
          <w:color w:val="000000"/>
          <w:sz w:val="22"/>
          <w:szCs w:val="22"/>
        </w:rPr>
        <w:t>Demonstrating best practices and continuous improvement</w:t>
      </w:r>
      <w:r>
        <w:rPr>
          <w:rFonts w:ascii="Arial" w:hAnsi="Arial" w:cs="Arial"/>
          <w:color w:val="1F497D"/>
          <w:sz w:val="22"/>
          <w:szCs w:val="22"/>
        </w:rPr>
        <w:t>;</w:t>
      </w:r>
    </w:p>
    <w:p w:rsidR="00B54A39" w:rsidRPr="00B54A39" w:rsidRDefault="00B54A39" w:rsidP="00BE74F4">
      <w:pPr>
        <w:pStyle w:val="ListParagraph"/>
        <w:numPr>
          <w:ilvl w:val="0"/>
          <w:numId w:val="64"/>
        </w:numPr>
        <w:autoSpaceDE w:val="0"/>
        <w:autoSpaceDN w:val="0"/>
        <w:ind w:left="1080"/>
        <w:contextualSpacing w:val="0"/>
        <w:rPr>
          <w:color w:val="000000" w:themeColor="text1"/>
        </w:rPr>
      </w:pPr>
      <w:r w:rsidRPr="00B54A39">
        <w:rPr>
          <w:rFonts w:ascii="Arial" w:hAnsi="Arial" w:cs="Arial"/>
          <w:color w:val="000000" w:themeColor="text1"/>
          <w:sz w:val="22"/>
          <w:szCs w:val="22"/>
        </w:rPr>
        <w:t>Coordinat</w:t>
      </w:r>
      <w:r>
        <w:rPr>
          <w:rFonts w:ascii="Arial" w:hAnsi="Arial" w:cs="Arial"/>
          <w:color w:val="000000" w:themeColor="text1"/>
          <w:sz w:val="22"/>
          <w:szCs w:val="22"/>
        </w:rPr>
        <w:t>ing</w:t>
      </w:r>
      <w:r w:rsidRPr="00B54A39">
        <w:rPr>
          <w:rFonts w:ascii="Arial" w:hAnsi="Arial" w:cs="Arial"/>
          <w:color w:val="000000" w:themeColor="text1"/>
          <w:sz w:val="22"/>
          <w:szCs w:val="22"/>
        </w:rPr>
        <w:t xml:space="preserve"> timely customer payment with </w:t>
      </w:r>
      <w:r>
        <w:rPr>
          <w:rFonts w:ascii="Arial" w:hAnsi="Arial" w:cs="Arial"/>
          <w:color w:val="000000" w:themeColor="text1"/>
          <w:sz w:val="22"/>
          <w:szCs w:val="22"/>
        </w:rPr>
        <w:t xml:space="preserve">PSE </w:t>
      </w:r>
      <w:r w:rsidRPr="00B54A39">
        <w:rPr>
          <w:rFonts w:ascii="Arial" w:hAnsi="Arial" w:cs="Arial"/>
          <w:color w:val="000000" w:themeColor="text1"/>
          <w:sz w:val="22"/>
          <w:szCs w:val="22"/>
        </w:rPr>
        <w:t>Accounts Payable.</w:t>
      </w:r>
    </w:p>
    <w:p w:rsidR="00B54A39" w:rsidRDefault="00B54A39" w:rsidP="00BE74F4">
      <w:pPr>
        <w:pStyle w:val="Heading3"/>
        <w:ind w:left="360"/>
      </w:pPr>
      <w:bookmarkStart w:id="280" w:name="_Toc430420067"/>
      <w:r>
        <w:t>Target Markets</w:t>
      </w:r>
      <w:bookmarkEnd w:id="280"/>
    </w:p>
    <w:p w:rsidR="00B54A39" w:rsidRPr="00B54A39" w:rsidRDefault="00B54A39" w:rsidP="00BE74F4">
      <w:pPr>
        <w:pStyle w:val="BodyArial"/>
        <w:spacing w:before="0"/>
        <w:ind w:left="360"/>
        <w:rPr>
          <w:rFonts w:eastAsiaTheme="minorHAnsi"/>
          <w:color w:val="000000" w:themeColor="text1"/>
        </w:rPr>
      </w:pPr>
      <w:r w:rsidRPr="00B54A39">
        <w:rPr>
          <w:color w:val="000000" w:themeColor="text1"/>
        </w:rPr>
        <w:t>Rebate</w:t>
      </w:r>
      <w:r>
        <w:rPr>
          <w:color w:val="000000" w:themeColor="text1"/>
        </w:rPr>
        <w:t>s</w:t>
      </w:r>
      <w:r w:rsidRPr="00B54A39">
        <w:rPr>
          <w:color w:val="000000" w:themeColor="text1"/>
        </w:rPr>
        <w:t xml:space="preserve"> Processing staff </w:t>
      </w:r>
      <w:r>
        <w:rPr>
          <w:color w:val="000000" w:themeColor="text1"/>
        </w:rPr>
        <w:t>are integral to</w:t>
      </w:r>
      <w:r w:rsidRPr="00B54A39">
        <w:rPr>
          <w:color w:val="000000" w:themeColor="text1"/>
        </w:rPr>
        <w:t xml:space="preserve"> PSE’s Residential and Business Energy Management groups’ energy savings and target needs.</w:t>
      </w:r>
    </w:p>
    <w:p w:rsidR="00B54A39" w:rsidRDefault="00B54A39" w:rsidP="000D326D">
      <w:r>
        <w:br w:type="page"/>
      </w:r>
    </w:p>
    <w:p w:rsidR="005573A5" w:rsidRPr="00FF15E9" w:rsidRDefault="005573A5" w:rsidP="00BE74F4">
      <w:pPr>
        <w:pStyle w:val="Heading2"/>
        <w:ind w:left="360"/>
      </w:pPr>
      <w:bookmarkStart w:id="281" w:name="_Toc430420068"/>
      <w:r w:rsidRPr="00FF15E9">
        <w:lastRenderedPageBreak/>
        <w:t>Programs Support</w:t>
      </w:r>
      <w:bookmarkEnd w:id="281"/>
      <w:r w:rsidRPr="00FF15E9">
        <w:t xml:space="preserve"> </w:t>
      </w:r>
    </w:p>
    <w:p w:rsidR="005573A5" w:rsidRPr="00F77F10" w:rsidRDefault="00432E3A" w:rsidP="00BE74F4">
      <w:pPr>
        <w:pStyle w:val="Heading3"/>
        <w:numPr>
          <w:ilvl w:val="0"/>
          <w:numId w:val="114"/>
        </w:numPr>
        <w:ind w:left="360"/>
      </w:pPr>
      <w:bookmarkStart w:id="282" w:name="_Toc430420069"/>
      <w:r>
        <w:t>Purpose</w:t>
      </w:r>
      <w:bookmarkEnd w:id="282"/>
    </w:p>
    <w:p w:rsidR="005573A5" w:rsidRPr="00F77F10" w:rsidRDefault="00432E3A" w:rsidP="00BE74F4">
      <w:pPr>
        <w:ind w:left="360"/>
        <w:rPr>
          <w:color w:val="000000" w:themeColor="text1"/>
        </w:rPr>
      </w:pPr>
      <w:r>
        <w:rPr>
          <w:color w:val="000000" w:themeColor="text1"/>
        </w:rPr>
        <w:t>Programs Support functions include</w:t>
      </w:r>
      <w:r w:rsidR="005573A5" w:rsidRPr="00F77F10">
        <w:rPr>
          <w:color w:val="000000" w:themeColor="text1"/>
        </w:rPr>
        <w:t xml:space="preserve"> </w:t>
      </w:r>
      <w:r w:rsidR="00F77F10" w:rsidRPr="00F77F10">
        <w:rPr>
          <w:color w:val="000000" w:themeColor="text1"/>
        </w:rPr>
        <w:t xml:space="preserve">data management, tracking and reporting services provided by Data and Systems Services staff, as well as </w:t>
      </w:r>
      <w:r w:rsidR="005573A5" w:rsidRPr="00F77F10">
        <w:rPr>
          <w:color w:val="000000" w:themeColor="text1"/>
        </w:rPr>
        <w:t xml:space="preserve">research, planning, </w:t>
      </w:r>
      <w:r>
        <w:rPr>
          <w:color w:val="000000" w:themeColor="text1"/>
        </w:rPr>
        <w:t xml:space="preserve">and </w:t>
      </w:r>
      <w:r w:rsidR="005573A5" w:rsidRPr="00F77F10">
        <w:rPr>
          <w:color w:val="000000" w:themeColor="text1"/>
        </w:rPr>
        <w:t>development</w:t>
      </w:r>
      <w:r w:rsidR="00F77F10" w:rsidRPr="00F77F10">
        <w:rPr>
          <w:color w:val="000000" w:themeColor="text1"/>
        </w:rPr>
        <w:t xml:space="preserve"> work by Program Development staff, all</w:t>
      </w:r>
      <w:r w:rsidR="005573A5" w:rsidRPr="00F77F10">
        <w:rPr>
          <w:color w:val="000000" w:themeColor="text1"/>
        </w:rPr>
        <w:t xml:space="preserve"> support</w:t>
      </w:r>
      <w:r w:rsidR="00F77F10" w:rsidRPr="00F77F10">
        <w:rPr>
          <w:color w:val="000000" w:themeColor="text1"/>
        </w:rPr>
        <w:t xml:space="preserve">ing implementation of </w:t>
      </w:r>
      <w:r w:rsidR="005573A5" w:rsidRPr="00F77F10">
        <w:rPr>
          <w:color w:val="000000" w:themeColor="text1"/>
        </w:rPr>
        <w:t>Residential and Business Energy Management customer programs.</w:t>
      </w:r>
    </w:p>
    <w:p w:rsidR="00432E3A" w:rsidRDefault="00432E3A" w:rsidP="00BE74F4">
      <w:pPr>
        <w:autoSpaceDE w:val="0"/>
        <w:autoSpaceDN w:val="0"/>
        <w:ind w:left="360"/>
        <w:rPr>
          <w:color w:val="000000" w:themeColor="text1"/>
        </w:rPr>
      </w:pPr>
      <w:r w:rsidRPr="00F77F10">
        <w:rPr>
          <w:color w:val="000000" w:themeColor="text1"/>
        </w:rPr>
        <w:t xml:space="preserve">In addition to mainstream </w:t>
      </w:r>
      <w:r>
        <w:rPr>
          <w:i/>
          <w:color w:val="000000" w:themeColor="text1"/>
        </w:rPr>
        <w:t>e</w:t>
      </w:r>
      <w:r w:rsidRPr="0012001E">
        <w:rPr>
          <w:i/>
          <w:color w:val="000000" w:themeColor="text1"/>
        </w:rPr>
        <w:t>nergy</w:t>
      </w:r>
      <w:r w:rsidRPr="00F77F10">
        <w:rPr>
          <w:color w:val="000000" w:themeColor="text1"/>
        </w:rPr>
        <w:t xml:space="preserve"> </w:t>
      </w:r>
      <w:r>
        <w:rPr>
          <w:color w:val="000000" w:themeColor="text1"/>
        </w:rPr>
        <w:t>m</w:t>
      </w:r>
      <w:r w:rsidRPr="00F77F10">
        <w:rPr>
          <w:color w:val="000000" w:themeColor="text1"/>
        </w:rPr>
        <w:t xml:space="preserve">anagement </w:t>
      </w:r>
      <w:r>
        <w:rPr>
          <w:color w:val="000000" w:themeColor="text1"/>
        </w:rPr>
        <w:t xml:space="preserve">development </w:t>
      </w:r>
      <w:r w:rsidRPr="00F77F10">
        <w:rPr>
          <w:color w:val="000000" w:themeColor="text1"/>
        </w:rPr>
        <w:t>work, customer load</w:t>
      </w:r>
      <w:r>
        <w:rPr>
          <w:color w:val="000000" w:themeColor="text1"/>
        </w:rPr>
        <w:t xml:space="preserve"> (or </w:t>
      </w:r>
      <w:r w:rsidRPr="0012001E">
        <w:rPr>
          <w:i/>
          <w:color w:val="000000" w:themeColor="text1"/>
        </w:rPr>
        <w:t>capacity</w:t>
      </w:r>
      <w:r>
        <w:rPr>
          <w:color w:val="000000" w:themeColor="text1"/>
        </w:rPr>
        <w:t>)</w:t>
      </w:r>
      <w:r w:rsidRPr="00F77F10">
        <w:rPr>
          <w:color w:val="000000" w:themeColor="text1"/>
        </w:rPr>
        <w:t xml:space="preserve"> </w:t>
      </w:r>
      <w:r>
        <w:rPr>
          <w:color w:val="000000" w:themeColor="text1"/>
        </w:rPr>
        <w:t>management</w:t>
      </w:r>
      <w:r w:rsidR="00CD1C24">
        <w:rPr>
          <w:color w:val="000000" w:themeColor="text1"/>
        </w:rPr>
        <w:t xml:space="preserve"> </w:t>
      </w:r>
      <w:r>
        <w:rPr>
          <w:color w:val="000000" w:themeColor="text1"/>
        </w:rPr>
        <w:t xml:space="preserve">assessment, planning, and </w:t>
      </w:r>
      <w:r w:rsidRPr="00F77F10">
        <w:rPr>
          <w:color w:val="000000" w:themeColor="text1"/>
        </w:rPr>
        <w:t xml:space="preserve">development interests </w:t>
      </w:r>
      <w:r>
        <w:rPr>
          <w:color w:val="000000" w:themeColor="text1"/>
        </w:rPr>
        <w:t xml:space="preserve">are </w:t>
      </w:r>
      <w:r w:rsidRPr="00F77F10">
        <w:rPr>
          <w:color w:val="000000" w:themeColor="text1"/>
        </w:rPr>
        <w:t>included in the Programs Support budget.</w:t>
      </w:r>
    </w:p>
    <w:p w:rsidR="00CB0F23" w:rsidRDefault="00CB0F23" w:rsidP="00BE74F4">
      <w:pPr>
        <w:pStyle w:val="Heading3"/>
        <w:ind w:left="360"/>
      </w:pPr>
      <w:bookmarkStart w:id="283" w:name="_Toc430420070"/>
      <w:r>
        <w:t>Description</w:t>
      </w:r>
      <w:bookmarkEnd w:id="283"/>
    </w:p>
    <w:p w:rsidR="00CB0F23" w:rsidRDefault="00CB0F23" w:rsidP="00BE74F4">
      <w:pPr>
        <w:autoSpaceDE w:val="0"/>
        <w:autoSpaceDN w:val="0"/>
        <w:ind w:left="360"/>
        <w:rPr>
          <w:rFonts w:cs="Arial"/>
          <w:color w:val="000000" w:themeColor="text1"/>
          <w:szCs w:val="22"/>
        </w:rPr>
      </w:pPr>
      <w:r w:rsidRPr="00EF5A8E">
        <w:rPr>
          <w:rFonts w:cs="Arial"/>
          <w:color w:val="000000" w:themeColor="text1"/>
          <w:szCs w:val="22"/>
        </w:rPr>
        <w:t>The Programs Support budget is predominantly labor and includes training</w:t>
      </w:r>
      <w:r>
        <w:rPr>
          <w:rFonts w:cs="Arial"/>
          <w:color w:val="000000" w:themeColor="text1"/>
          <w:szCs w:val="22"/>
        </w:rPr>
        <w:t>,</w:t>
      </w:r>
      <w:r w:rsidRPr="00EF5A8E">
        <w:rPr>
          <w:rFonts w:cs="Arial"/>
          <w:color w:val="000000" w:themeColor="text1"/>
          <w:szCs w:val="22"/>
        </w:rPr>
        <w:t xml:space="preserve"> planning and development costs projected by Programs Support staff.</w:t>
      </w:r>
    </w:p>
    <w:p w:rsidR="00CB0F23" w:rsidRPr="00137E5E" w:rsidRDefault="00CB0F23" w:rsidP="00BE74F4">
      <w:pPr>
        <w:autoSpaceDE w:val="0"/>
        <w:autoSpaceDN w:val="0"/>
        <w:ind w:left="360"/>
        <w:rPr>
          <w:rFonts w:cs="Arial"/>
          <w:color w:val="000000" w:themeColor="text1"/>
          <w:szCs w:val="22"/>
        </w:rPr>
      </w:pPr>
      <w:r w:rsidRPr="00137E5E">
        <w:rPr>
          <w:rFonts w:cs="Arial"/>
          <w:color w:val="000000" w:themeColor="text1"/>
          <w:szCs w:val="22"/>
        </w:rPr>
        <w:t xml:space="preserve">Data and Systems Services roles include: </w:t>
      </w:r>
    </w:p>
    <w:p w:rsidR="00CB0F23" w:rsidRPr="008006B6" w:rsidRDefault="00CB0F23" w:rsidP="00D424B2">
      <w:pPr>
        <w:pStyle w:val="ListParagraph"/>
        <w:numPr>
          <w:ilvl w:val="0"/>
          <w:numId w:val="137"/>
        </w:numPr>
        <w:autoSpaceDE w:val="0"/>
        <w:autoSpaceDN w:val="0"/>
        <w:ind w:left="1080"/>
      </w:pPr>
      <w:r w:rsidRPr="0012001E">
        <w:rPr>
          <w:rFonts w:ascii="Arial" w:hAnsi="Arial" w:cs="Arial"/>
          <w:color w:val="000000" w:themeColor="text1"/>
          <w:sz w:val="22"/>
          <w:szCs w:val="22"/>
        </w:rPr>
        <w:t xml:space="preserve">Planning, development, support, and enhancement of EE systems and </w:t>
      </w:r>
      <w:r w:rsidR="00237E12">
        <w:rPr>
          <w:rFonts w:ascii="Arial" w:hAnsi="Arial" w:cs="Arial"/>
          <w:color w:val="000000"/>
          <w:sz w:val="22"/>
          <w:szCs w:val="22"/>
        </w:rPr>
        <w:t xml:space="preserve">tools </w:t>
      </w:r>
      <w:r w:rsidR="00237E12">
        <w:rPr>
          <w:rFonts w:ascii="Arial" w:hAnsi="Arial" w:cs="Arial"/>
          <w:color w:val="FF0000"/>
          <w:sz w:val="22"/>
          <w:szCs w:val="22"/>
        </w:rPr>
        <w:t>(including the department’s new DSM system (DSMc) for managing and tracking energy efficiency programs, projects and measures);</w:t>
      </w:r>
    </w:p>
    <w:p w:rsidR="00CB0F23" w:rsidRPr="0012001E" w:rsidRDefault="00CB0F23" w:rsidP="00BE74F4">
      <w:pPr>
        <w:pStyle w:val="ListParagraph"/>
        <w:numPr>
          <w:ilvl w:val="0"/>
          <w:numId w:val="39"/>
        </w:numPr>
        <w:autoSpaceDE w:val="0"/>
        <w:autoSpaceDN w:val="0"/>
        <w:ind w:left="1080"/>
        <w:rPr>
          <w:rFonts w:cs="Arial"/>
          <w:szCs w:val="22"/>
        </w:rPr>
      </w:pPr>
      <w:r>
        <w:rPr>
          <w:rFonts w:ascii="Arial" w:hAnsi="Arial" w:cs="Arial"/>
          <w:color w:val="000000" w:themeColor="text1"/>
          <w:sz w:val="22"/>
          <w:szCs w:val="22"/>
        </w:rPr>
        <w:t>M</w:t>
      </w:r>
      <w:r w:rsidRPr="0012001E">
        <w:rPr>
          <w:rFonts w:ascii="Arial" w:hAnsi="Arial" w:cs="Arial"/>
          <w:color w:val="000000" w:themeColor="text1"/>
          <w:sz w:val="22"/>
          <w:szCs w:val="22"/>
        </w:rPr>
        <w:t>anagement of reporting, forecasting, and business performance metrics;</w:t>
      </w:r>
    </w:p>
    <w:p w:rsidR="00CB0F23" w:rsidRPr="0012001E" w:rsidRDefault="00CB0F23" w:rsidP="00BE74F4">
      <w:pPr>
        <w:pStyle w:val="ListParagraph"/>
        <w:numPr>
          <w:ilvl w:val="0"/>
          <w:numId w:val="39"/>
        </w:numPr>
        <w:autoSpaceDE w:val="0"/>
        <w:autoSpaceDN w:val="0"/>
        <w:ind w:left="1080"/>
        <w:rPr>
          <w:rFonts w:cs="Arial"/>
          <w:szCs w:val="22"/>
        </w:rPr>
      </w:pPr>
      <w:r>
        <w:rPr>
          <w:rFonts w:ascii="Arial" w:hAnsi="Arial" w:cs="Arial"/>
          <w:color w:val="000000" w:themeColor="text1"/>
          <w:sz w:val="22"/>
          <w:szCs w:val="22"/>
        </w:rPr>
        <w:t>C</w:t>
      </w:r>
      <w:r w:rsidRPr="0012001E">
        <w:rPr>
          <w:rFonts w:ascii="Arial" w:hAnsi="Arial" w:cs="Arial"/>
          <w:color w:val="000000" w:themeColor="text1"/>
          <w:sz w:val="22"/>
          <w:szCs w:val="22"/>
        </w:rPr>
        <w:t>onducting analytics by understanding and presenting program data as meaningful knowledge and insights.</w:t>
      </w:r>
    </w:p>
    <w:p w:rsidR="00CB0F23" w:rsidRPr="005D7B70" w:rsidRDefault="00CB0F23" w:rsidP="00BE74F4">
      <w:pPr>
        <w:autoSpaceDE w:val="0"/>
        <w:autoSpaceDN w:val="0"/>
        <w:ind w:left="360"/>
        <w:rPr>
          <w:rFonts w:cs="Arial"/>
          <w:szCs w:val="22"/>
        </w:rPr>
      </w:pPr>
      <w:r w:rsidRPr="0012001E">
        <w:rPr>
          <w:rFonts w:cs="Arial"/>
          <w:color w:val="000000" w:themeColor="text1"/>
          <w:szCs w:val="22"/>
        </w:rPr>
        <w:t>Program Development roles include</w:t>
      </w:r>
      <w:r w:rsidRPr="0012001E">
        <w:rPr>
          <w:rFonts w:cs="Arial"/>
          <w:color w:val="1F497D"/>
          <w:szCs w:val="22"/>
        </w:rPr>
        <w:t>:</w:t>
      </w:r>
    </w:p>
    <w:p w:rsidR="00CB0F23" w:rsidRPr="0012001E"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I</w:t>
      </w:r>
      <w:r w:rsidRPr="0012001E">
        <w:rPr>
          <w:rFonts w:ascii="Arial" w:hAnsi="Arial" w:cs="Arial"/>
          <w:sz w:val="22"/>
          <w:szCs w:val="22"/>
        </w:rPr>
        <w:t>nternal and external research, planning</w:t>
      </w:r>
      <w:r w:rsidRPr="0012001E">
        <w:rPr>
          <w:rFonts w:ascii="Arial" w:hAnsi="Arial" w:cs="Arial"/>
          <w:color w:val="1F497D"/>
          <w:sz w:val="22"/>
          <w:szCs w:val="22"/>
        </w:rPr>
        <w:t xml:space="preserve"> and</w:t>
      </w:r>
      <w:r w:rsidRPr="0012001E">
        <w:rPr>
          <w:rFonts w:ascii="Arial" w:hAnsi="Arial" w:cs="Arial"/>
          <w:sz w:val="22"/>
          <w:szCs w:val="22"/>
        </w:rPr>
        <w:t xml:space="preserve"> development</w:t>
      </w:r>
      <w:r w:rsidRPr="0012001E">
        <w:rPr>
          <w:rFonts w:ascii="Arial" w:hAnsi="Arial" w:cs="Arial"/>
          <w:color w:val="1F497D"/>
          <w:sz w:val="22"/>
          <w:szCs w:val="22"/>
        </w:rPr>
        <w:t>;</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B</w:t>
      </w:r>
      <w:r w:rsidRPr="000A520F">
        <w:rPr>
          <w:rFonts w:ascii="Arial" w:hAnsi="Arial" w:cs="Arial"/>
          <w:sz w:val="22"/>
          <w:szCs w:val="22"/>
        </w:rPr>
        <w:t>iennial and strategic program planning support;</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Customer experience – EE program participation surveys;</w:t>
      </w:r>
    </w:p>
    <w:p w:rsidR="00CB0F23" w:rsidRPr="000A520F"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Customer load control / ancillary services assessment;</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Coordination with</w:t>
      </w:r>
      <w:r w:rsidR="00CD1C24">
        <w:rPr>
          <w:rFonts w:ascii="Arial" w:hAnsi="Arial" w:cs="Arial"/>
          <w:sz w:val="22"/>
          <w:szCs w:val="22"/>
        </w:rPr>
        <w:t xml:space="preserve"> </w:t>
      </w:r>
      <w:r w:rsidRPr="0012001E">
        <w:rPr>
          <w:rFonts w:ascii="Arial" w:hAnsi="Arial" w:cs="Arial"/>
          <w:sz w:val="22"/>
          <w:szCs w:val="22"/>
        </w:rPr>
        <w:t>regional organizations including NEEA and RTF;</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 xml:space="preserve">Holistic </w:t>
      </w:r>
      <w:r w:rsidRPr="0012001E">
        <w:rPr>
          <w:rFonts w:ascii="Arial" w:hAnsi="Arial" w:cs="Arial"/>
          <w:sz w:val="22"/>
          <w:szCs w:val="22"/>
        </w:rPr>
        <w:t>assessment of Measurement &amp; Verification protocols;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D</w:t>
      </w:r>
      <w:r w:rsidRPr="0012001E">
        <w:rPr>
          <w:rFonts w:ascii="Arial" w:hAnsi="Arial" w:cs="Arial"/>
          <w:sz w:val="22"/>
          <w:szCs w:val="22"/>
        </w:rPr>
        <w:t>eveloping and managing IRP and related DSR bidding activities;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Programs Cost-Effectiveness;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Trade ally support; and</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B</w:t>
      </w:r>
      <w:r w:rsidRPr="0012001E">
        <w:rPr>
          <w:rFonts w:ascii="Arial" w:hAnsi="Arial" w:cs="Arial"/>
          <w:sz w:val="22"/>
          <w:szCs w:val="22"/>
        </w:rPr>
        <w:t>est practices and continuous improvement.</w:t>
      </w:r>
    </w:p>
    <w:p w:rsidR="00CB0F23" w:rsidRDefault="00CB0F23" w:rsidP="00CB0F23">
      <w:pPr>
        <w:pStyle w:val="BodyArial"/>
        <w:spacing w:before="0"/>
        <w:rPr>
          <w:color w:val="000000"/>
        </w:rPr>
      </w:pPr>
      <w:r>
        <w:rPr>
          <w:color w:val="000000"/>
        </w:rPr>
        <w:br w:type="page"/>
      </w:r>
    </w:p>
    <w:p w:rsidR="00CB0F23" w:rsidRDefault="00CB0F23" w:rsidP="00BE74F4">
      <w:pPr>
        <w:pStyle w:val="BodyArial"/>
        <w:spacing w:before="0"/>
        <w:ind w:left="360"/>
        <w:rPr>
          <w:color w:val="000000"/>
        </w:rPr>
      </w:pPr>
      <w:r>
        <w:rPr>
          <w:color w:val="000000"/>
        </w:rPr>
        <w:lastRenderedPageBreak/>
        <w:t>A market study assessing the potential for automated dispatchable customer load control was completed in early 2015.</w:t>
      </w:r>
      <w:r w:rsidR="00CD1C24">
        <w:rPr>
          <w:color w:val="000000"/>
        </w:rPr>
        <w:t xml:space="preserve"> </w:t>
      </w:r>
      <w:r>
        <w:rPr>
          <w:color w:val="000000"/>
        </w:rPr>
        <w:t>Results from the assessment study may be included in the 2015 IRP.</w:t>
      </w:r>
      <w:r w:rsidR="00CD1C24">
        <w:rPr>
          <w:color w:val="000000"/>
        </w:rPr>
        <w:t xml:space="preserve"> </w:t>
      </w:r>
      <w:r>
        <w:rPr>
          <w:color w:val="000000"/>
        </w:rPr>
        <w:t>Pending assessment study reviews, stakeholder interests, business case, and related approvals, Program Development resources may be applied toward a pilot in this biennium.</w:t>
      </w:r>
    </w:p>
    <w:p w:rsidR="00CB0F23" w:rsidRPr="00785BB4" w:rsidRDefault="00CB0F23" w:rsidP="00BE74F4">
      <w:pPr>
        <w:pStyle w:val="Heading3"/>
        <w:ind w:left="360"/>
      </w:pPr>
      <w:bookmarkStart w:id="284" w:name="_Toc430420071"/>
      <w:r w:rsidRPr="00785BB4">
        <w:t>Target Markets</w:t>
      </w:r>
      <w:bookmarkEnd w:id="284"/>
    </w:p>
    <w:p w:rsidR="00CB0F23" w:rsidRDefault="00CB0F23" w:rsidP="00BE74F4">
      <w:pPr>
        <w:pStyle w:val="BodyArial"/>
        <w:spacing w:before="0"/>
        <w:ind w:left="360"/>
      </w:pPr>
      <w:r>
        <w:t>Programs Support staff serve PSE’s Residential and Business Energy Management groups’ data and systems services, planning, and development needs.</w:t>
      </w:r>
    </w:p>
    <w:p w:rsidR="005573A5" w:rsidRPr="00CC1492" w:rsidRDefault="005573A5" w:rsidP="005573A5">
      <w:pPr>
        <w:autoSpaceDE w:val="0"/>
        <w:autoSpaceDN w:val="0"/>
        <w:adjustRightInd w:val="0"/>
        <w:rPr>
          <w:rFonts w:cs="Arial"/>
          <w:szCs w:val="22"/>
        </w:rPr>
      </w:pPr>
    </w:p>
    <w:p w:rsidR="00457240" w:rsidRDefault="00457240">
      <w:pPr>
        <w:spacing w:after="0" w:line="240" w:lineRule="auto"/>
        <w:jc w:val="left"/>
        <w:rPr>
          <w:b/>
          <w:i/>
          <w:color w:val="000000"/>
          <w:sz w:val="28"/>
          <w:u w:val="single"/>
        </w:rPr>
      </w:pPr>
    </w:p>
    <w:p w:rsidR="005573A5" w:rsidRDefault="005573A5" w:rsidP="00083A47">
      <w:r>
        <w:br w:type="page"/>
      </w:r>
    </w:p>
    <w:p w:rsidR="00B60CA4" w:rsidRPr="00785BB4" w:rsidRDefault="00B60CA4" w:rsidP="00BE74F4">
      <w:pPr>
        <w:pStyle w:val="Heading2"/>
        <w:ind w:left="360"/>
      </w:pPr>
      <w:bookmarkStart w:id="285" w:name="_Toc430420072"/>
      <w:r w:rsidRPr="00785BB4">
        <w:lastRenderedPageBreak/>
        <w:t>Energy Efficient Communities</w:t>
      </w:r>
      <w:bookmarkEnd w:id="285"/>
    </w:p>
    <w:p w:rsidR="00B60CA4" w:rsidRPr="00785BB4" w:rsidRDefault="00B60CA4" w:rsidP="00BE74F4">
      <w:pPr>
        <w:pStyle w:val="Heading3"/>
        <w:numPr>
          <w:ilvl w:val="0"/>
          <w:numId w:val="115"/>
        </w:numPr>
        <w:ind w:left="360"/>
      </w:pPr>
      <w:bookmarkStart w:id="286" w:name="_Toc430420073"/>
      <w:r w:rsidRPr="00785BB4">
        <w:t>Purpose</w:t>
      </w:r>
      <w:bookmarkEnd w:id="286"/>
      <w:r w:rsidRPr="00785BB4">
        <w:t xml:space="preserve"> </w:t>
      </w:r>
    </w:p>
    <w:p w:rsidR="005B6AF9" w:rsidRDefault="005B6AF9" w:rsidP="00BE74F4">
      <w:pPr>
        <w:ind w:left="360"/>
      </w:pPr>
      <w:r w:rsidRPr="0072464C">
        <w:t xml:space="preserve">Energy Efficient Communities </w:t>
      </w:r>
      <w:r w:rsidRPr="0072464C">
        <w:rPr>
          <w:rFonts w:cs="Arial"/>
          <w:szCs w:val="22"/>
        </w:rPr>
        <w:t xml:space="preserve">(EEC) </w:t>
      </w:r>
      <w:r w:rsidRPr="0072464C">
        <w:t xml:space="preserve">is a program-support </w:t>
      </w:r>
      <w:r>
        <w:t>c</w:t>
      </w:r>
      <w:r w:rsidRPr="0072464C">
        <w:t>hannel to deliver Energy Efficiency program information directly to residential and commercial customers and through partnerships with community organizations and municipalities.</w:t>
      </w:r>
      <w:r w:rsidR="00CD1C24">
        <w:t xml:space="preserve"> </w:t>
      </w:r>
      <w:r w:rsidRPr="0072464C">
        <w:t>The program works to leverage community resources to connect with, educate and move customers to Energy Efficiency program participation.</w:t>
      </w:r>
    </w:p>
    <w:p w:rsidR="00B60CA4" w:rsidRPr="00785BB4" w:rsidRDefault="00B60CA4" w:rsidP="00BE74F4">
      <w:pPr>
        <w:pStyle w:val="Heading3"/>
        <w:ind w:left="360"/>
      </w:pPr>
      <w:bookmarkStart w:id="287" w:name="_Toc430420074"/>
      <w:r w:rsidRPr="00785BB4">
        <w:t>Description</w:t>
      </w:r>
      <w:bookmarkEnd w:id="287"/>
    </w:p>
    <w:p w:rsidR="005B6AF9" w:rsidRPr="0072464C" w:rsidRDefault="005B6AF9" w:rsidP="00BE74F4">
      <w:pPr>
        <w:ind w:left="360"/>
        <w:rPr>
          <w:rFonts w:cs="Arial"/>
          <w:szCs w:val="22"/>
        </w:rPr>
      </w:pPr>
      <w:r w:rsidRPr="0072464C">
        <w:rPr>
          <w:rFonts w:cs="Arial"/>
          <w:szCs w:val="22"/>
        </w:rPr>
        <w:t xml:space="preserve">Puget Sound Energy's Energy Efficient Communities </w:t>
      </w:r>
      <w:r>
        <w:rPr>
          <w:rFonts w:cs="Arial"/>
          <w:szCs w:val="22"/>
        </w:rPr>
        <w:t>c</w:t>
      </w:r>
      <w:r w:rsidRPr="0072464C">
        <w:rPr>
          <w:rFonts w:cs="Arial"/>
          <w:szCs w:val="22"/>
        </w:rPr>
        <w:t>hannel works to generate participation in PSE’s Energy Efficiency programs through direct-to-customer outreach and through partnerships.</w:t>
      </w:r>
      <w:r w:rsidR="00CD1C24">
        <w:rPr>
          <w:rFonts w:cs="Arial"/>
          <w:szCs w:val="22"/>
        </w:rPr>
        <w:t xml:space="preserve"> </w:t>
      </w:r>
      <w:r w:rsidRPr="0072464C">
        <w:rPr>
          <w:rFonts w:cs="Arial"/>
          <w:szCs w:val="22"/>
        </w:rPr>
        <w:t>The team works to discover locally-appropriate ways of engaging with customers by leveraging PSE's resources, community knowledge and partner support.</w:t>
      </w:r>
      <w:r w:rsidR="00CD1C24">
        <w:rPr>
          <w:rFonts w:cs="Arial"/>
          <w:szCs w:val="22"/>
        </w:rPr>
        <w:t xml:space="preserve"> </w:t>
      </w:r>
    </w:p>
    <w:p w:rsidR="005B6AF9" w:rsidRPr="0072464C" w:rsidRDefault="005B6AF9" w:rsidP="00BE74F4">
      <w:pPr>
        <w:ind w:left="360"/>
      </w:pPr>
      <w:r w:rsidRPr="0072464C">
        <w:t>The EEC team works closely with the Energy Efficiency programs to determine whether a broader partnership with a community organization or a more targeted, direct-to-customer approach is needed, such as a door-to-door initiative.</w:t>
      </w:r>
      <w:r w:rsidR="00CD1C24">
        <w:t xml:space="preserve"> </w:t>
      </w:r>
      <w:r w:rsidRPr="0072464C">
        <w:t xml:space="preserve">As an outreach team for both residential and commercial programs, the EEC team also works on cross-program promotion, where appropriate. </w:t>
      </w:r>
    </w:p>
    <w:p w:rsidR="00B60CA4" w:rsidRPr="00785BB4" w:rsidRDefault="00B60CA4" w:rsidP="00BE74F4">
      <w:pPr>
        <w:pStyle w:val="Heading3"/>
        <w:ind w:left="360"/>
      </w:pPr>
      <w:bookmarkStart w:id="288" w:name="_Toc430420075"/>
      <w:r w:rsidRPr="00785BB4">
        <w:t>Target Markets</w:t>
      </w:r>
      <w:bookmarkEnd w:id="288"/>
    </w:p>
    <w:p w:rsidR="005B6AF9" w:rsidRPr="0072464C" w:rsidRDefault="005B6AF9" w:rsidP="00BE74F4">
      <w:pPr>
        <w:pStyle w:val="BodyArial"/>
        <w:spacing w:before="0"/>
        <w:ind w:left="360"/>
      </w:pPr>
      <w:r w:rsidRPr="0072464C">
        <w:t xml:space="preserve">PSE's Energy Efficient Communities </w:t>
      </w:r>
      <w:r>
        <w:t>c</w:t>
      </w:r>
      <w:r w:rsidRPr="0072464C">
        <w:t>hannel has staff located in regional offices to provide an improved connection to the multiple community stakeholders that Energy Efficiency serves throughout the service area.</w:t>
      </w:r>
      <w:r>
        <w:t xml:space="preserve"> </w:t>
      </w:r>
      <w:r w:rsidRPr="0072464C">
        <w:t>These partnerships provide opportunities to connect directly and indirectly with the residential and commercial markets.</w:t>
      </w:r>
      <w:r w:rsidR="00CD1C24">
        <w:t xml:space="preserve"> </w:t>
      </w:r>
      <w:r>
        <w:t xml:space="preserve">This model also helps the staff members learn about the customers in the communities in order to design outreach strategies to encourage program participation. The team centrally plans their general outreach initiatives as a group, but each team member customizes that outreach for their community. </w:t>
      </w:r>
    </w:p>
    <w:p w:rsidR="005B6AF9" w:rsidRDefault="005B6AF9" w:rsidP="00BE74F4">
      <w:pPr>
        <w:ind w:left="360"/>
      </w:pPr>
      <w:r w:rsidRPr="0072464C">
        <w:t xml:space="preserve">Energy Efficient Communities works closely with the </w:t>
      </w:r>
      <w:r>
        <w:t>Energy Efficiency program</w:t>
      </w:r>
      <w:r w:rsidRPr="0072464C">
        <w:t xml:space="preserve"> team</w:t>
      </w:r>
      <w:r>
        <w:t>s</w:t>
      </w:r>
      <w:r w:rsidRPr="0072464C">
        <w:t xml:space="preserve"> to reach out to the underserved </w:t>
      </w:r>
      <w:r>
        <w:t xml:space="preserve">markets </w:t>
      </w:r>
      <w:r w:rsidRPr="0072464C">
        <w:t>to deliver consistent programs throughout the service area.</w:t>
      </w:r>
      <w:r w:rsidR="00CD1C24">
        <w:t xml:space="preserve"> </w:t>
      </w:r>
      <w:r>
        <w:t xml:space="preserve">The team works to find areas with lower program participation to directly target engagement with customers. They </w:t>
      </w:r>
      <w:r w:rsidRPr="0072464C">
        <w:t>provide leads for the small business programs through partnerships with cities and community groups</w:t>
      </w:r>
      <w:r>
        <w:t>, through designing door to door engagements</w:t>
      </w:r>
      <w:r w:rsidRPr="0072464C">
        <w:t xml:space="preserve"> as well as through presentations to the small business community.</w:t>
      </w:r>
      <w:r>
        <w:t xml:space="preserve"> </w:t>
      </w:r>
      <w:r>
        <w:br w:type="page"/>
      </w:r>
    </w:p>
    <w:p w:rsidR="005B6AF9" w:rsidRPr="0072464C" w:rsidRDefault="005B6AF9" w:rsidP="00BE74F4">
      <w:pPr>
        <w:ind w:left="360"/>
      </w:pPr>
      <w:r>
        <w:lastRenderedPageBreak/>
        <w:t>They also assist in the design of large scale residential customer outreach initiatives to ensure programs are brought to a variety of customer segments. Door to door initiatives and partnering with community entities provide the opportunity to engage with more customers about the benefits of the Energy Efficiency programs.</w:t>
      </w:r>
    </w:p>
    <w:p w:rsidR="005B6AF9" w:rsidRDefault="005B6AF9" w:rsidP="00BE74F4">
      <w:pPr>
        <w:pStyle w:val="BodyArial"/>
        <w:ind w:left="360"/>
      </w:pPr>
      <w:r w:rsidRPr="0072464C">
        <w:t>The EEC team delivers a robust employee engagement and awareness plan to educate PSE employees on the Energy Efficiency programs to ensure they are incorporating the information into their work with customers.</w:t>
      </w:r>
      <w:r w:rsidR="00CD1C24">
        <w:t xml:space="preserve"> </w:t>
      </w:r>
      <w:r w:rsidRPr="0072464C">
        <w:t>These opportunities leverage other PSE work that is occurring with customers, and therefore improves the customer experience and increases program participation.</w:t>
      </w:r>
      <w:r w:rsidR="00CD1C24">
        <w:t xml:space="preserve"> </w:t>
      </w:r>
    </w:p>
    <w:p w:rsidR="00B60CA4" w:rsidRPr="00785BB4" w:rsidRDefault="00B60CA4" w:rsidP="00BE74F4">
      <w:pPr>
        <w:pStyle w:val="Heading2"/>
        <w:spacing w:before="0"/>
        <w:ind w:left="360"/>
      </w:pPr>
      <w:r w:rsidRPr="00CC1492">
        <w:rPr>
          <w:bCs/>
          <w:caps/>
        </w:rPr>
        <w:br w:type="page"/>
      </w:r>
      <w:bookmarkStart w:id="289" w:name="_Toc430420076"/>
      <w:bookmarkEnd w:id="258"/>
      <w:bookmarkEnd w:id="259"/>
      <w:r w:rsidRPr="00785BB4">
        <w:lastRenderedPageBreak/>
        <w:t>Trade Ally Support</w:t>
      </w:r>
      <w:bookmarkEnd w:id="289"/>
    </w:p>
    <w:p w:rsidR="00B60CA4" w:rsidRPr="00785BB4" w:rsidRDefault="00B60CA4" w:rsidP="00BE74F4">
      <w:pPr>
        <w:pStyle w:val="Heading3"/>
        <w:numPr>
          <w:ilvl w:val="0"/>
          <w:numId w:val="116"/>
        </w:numPr>
        <w:ind w:left="360"/>
      </w:pPr>
      <w:bookmarkStart w:id="290" w:name="_Toc273533604"/>
      <w:bookmarkStart w:id="291" w:name="_Toc273533769"/>
      <w:bookmarkStart w:id="292" w:name="_Toc430420077"/>
      <w:r w:rsidRPr="00785BB4">
        <w:t>Purpose</w:t>
      </w:r>
      <w:bookmarkEnd w:id="290"/>
      <w:bookmarkEnd w:id="291"/>
      <w:bookmarkEnd w:id="292"/>
    </w:p>
    <w:p w:rsidR="003D4900" w:rsidRDefault="00A806B8" w:rsidP="00BE74F4">
      <w:pPr>
        <w:pStyle w:val="BodyText"/>
        <w:ind w:left="360"/>
      </w:pPr>
      <w:r>
        <w:t>Trade Ally Support manages PSE membership costs in Energy Efficiency (EE) trade associations.</w:t>
      </w:r>
      <w:r w:rsidR="00CD1C24">
        <w:t xml:space="preserve"> </w:t>
      </w:r>
      <w:r>
        <w:t xml:space="preserve">These organizations stand apart from other trade memberships </w:t>
      </w:r>
      <w:r w:rsidR="00314E34">
        <w:t xml:space="preserve">managed in individual Energy Efficiency programs </w:t>
      </w:r>
      <w:r>
        <w:t>in that they provide comparatively broad-based EE research, training and/or implementation support services.</w:t>
      </w:r>
      <w:r w:rsidR="00CD1C24">
        <w:t xml:space="preserve"> </w:t>
      </w:r>
    </w:p>
    <w:p w:rsidR="003D4900" w:rsidRDefault="003D4900" w:rsidP="00BE74F4">
      <w:pPr>
        <w:pStyle w:val="BodyText"/>
        <w:ind w:left="360"/>
      </w:pPr>
      <w:bookmarkStart w:id="293" w:name="_Toc273533605"/>
      <w:bookmarkStart w:id="294" w:name="_Toc273533770"/>
      <w:r>
        <w:t>Trade Ally Support organizations p</w:t>
      </w:r>
      <w:r w:rsidRPr="00CC1492">
        <w:t>rovide education</w:t>
      </w:r>
      <w:r>
        <w:t>, information and related services for:</w:t>
      </w:r>
    </w:p>
    <w:p w:rsidR="003D4900" w:rsidRDefault="003D4900" w:rsidP="00BE74F4">
      <w:pPr>
        <w:pStyle w:val="BodyText"/>
        <w:numPr>
          <w:ilvl w:val="0"/>
          <w:numId w:val="13"/>
        </w:numPr>
        <w:tabs>
          <w:tab w:val="clear" w:pos="780"/>
        </w:tabs>
        <w:spacing w:after="60"/>
        <w:ind w:left="1080"/>
      </w:pPr>
      <w:r>
        <w:t>The adoption or expansion of</w:t>
      </w:r>
      <w:r w:rsidRPr="00CC1492">
        <w:t xml:space="preserve"> energy-efficiency products</w:t>
      </w:r>
      <w:r>
        <w:t>, services,</w:t>
      </w:r>
      <w:r w:rsidRPr="00CC1492">
        <w:t xml:space="preserve"> and practices</w:t>
      </w:r>
      <w:r>
        <w:t>; and</w:t>
      </w:r>
    </w:p>
    <w:p w:rsidR="003D4900" w:rsidRDefault="003D4900" w:rsidP="00BE74F4">
      <w:pPr>
        <w:pStyle w:val="BodyText"/>
        <w:numPr>
          <w:ilvl w:val="0"/>
          <w:numId w:val="13"/>
        </w:numPr>
        <w:tabs>
          <w:tab w:val="clear" w:pos="780"/>
        </w:tabs>
        <w:ind w:left="1080"/>
      </w:pPr>
      <w:r>
        <w:t>C</w:t>
      </w:r>
      <w:r w:rsidRPr="00CC1492">
        <w:t>onduct</w:t>
      </w:r>
      <w:r>
        <w:t>ing</w:t>
      </w:r>
      <w:r w:rsidRPr="00CC1492">
        <w:t xml:space="preserve"> research </w:t>
      </w:r>
      <w:r>
        <w:t xml:space="preserve">toward the </w:t>
      </w:r>
      <w:r w:rsidRPr="00CC1492">
        <w:t>develop</w:t>
      </w:r>
      <w:r>
        <w:t>ment of new, or improved validation or delivery</w:t>
      </w:r>
      <w:r w:rsidRPr="00CC1492">
        <w:t xml:space="preserve"> </w:t>
      </w:r>
      <w:r>
        <w:t>of existing</w:t>
      </w:r>
      <w:r w:rsidRPr="00CC1492">
        <w:t xml:space="preserve"> conservation </w:t>
      </w:r>
      <w:r>
        <w:t>m</w:t>
      </w:r>
      <w:r w:rsidRPr="00CC1492">
        <w:t>easures</w:t>
      </w:r>
      <w:r>
        <w:t xml:space="preserve">, </w:t>
      </w:r>
      <w:r w:rsidRPr="00CC1492">
        <w:t>programs</w:t>
      </w:r>
      <w:r>
        <w:t xml:space="preserve"> and</w:t>
      </w:r>
      <w:r w:rsidR="00CD1C24">
        <w:t xml:space="preserve"> </w:t>
      </w:r>
      <w:r>
        <w:t>services</w:t>
      </w:r>
      <w:r w:rsidRPr="00CC1492">
        <w:t>.</w:t>
      </w:r>
    </w:p>
    <w:p w:rsidR="00B60CA4" w:rsidRPr="00785BB4" w:rsidRDefault="00B60CA4" w:rsidP="00BE74F4">
      <w:pPr>
        <w:pStyle w:val="Heading3"/>
        <w:ind w:left="360"/>
      </w:pPr>
      <w:bookmarkStart w:id="295" w:name="_Toc430420078"/>
      <w:r w:rsidRPr="00785BB4">
        <w:t>Description</w:t>
      </w:r>
      <w:bookmarkEnd w:id="293"/>
      <w:bookmarkEnd w:id="294"/>
      <w:bookmarkEnd w:id="295"/>
    </w:p>
    <w:p w:rsidR="00314E34" w:rsidRDefault="00784745" w:rsidP="00BE74F4">
      <w:pPr>
        <w:ind w:left="360"/>
        <w:rPr>
          <w:rFonts w:cs="Arial"/>
          <w:szCs w:val="22"/>
        </w:rPr>
      </w:pPr>
      <w:bookmarkStart w:id="296" w:name="_Toc273533606"/>
      <w:bookmarkStart w:id="297" w:name="_Toc273533771"/>
      <w:r>
        <w:rPr>
          <w:rFonts w:cs="Arial"/>
          <w:szCs w:val="22"/>
        </w:rPr>
        <w:t xml:space="preserve">The Trade Ally Support line item budgets and tracks only annual membership dues </w:t>
      </w:r>
      <w:r w:rsidR="00314E34">
        <w:rPr>
          <w:rFonts w:cs="Arial"/>
          <w:szCs w:val="22"/>
        </w:rPr>
        <w:t xml:space="preserve">or Energy Efficiency services subscriptions </w:t>
      </w:r>
      <w:r>
        <w:rPr>
          <w:rFonts w:cs="Arial"/>
          <w:szCs w:val="22"/>
        </w:rPr>
        <w:t>PSE pays to broad-based industry trade and research organizations who perform and support ongoing development and implementation of Residential and Business Energy Management programs.</w:t>
      </w:r>
      <w:r w:rsidR="00CD1C24">
        <w:rPr>
          <w:rFonts w:cs="Arial"/>
          <w:szCs w:val="22"/>
        </w:rPr>
        <w:t xml:space="preserve"> </w:t>
      </w:r>
      <w:r>
        <w:rPr>
          <w:rFonts w:cs="Arial"/>
          <w:szCs w:val="22"/>
        </w:rPr>
        <w:t>PSE participates in and utilizes the services of many such organizations to support delivery, management, and promotion of energy efficiency services.</w:t>
      </w:r>
      <w:r w:rsidR="00CD1C24">
        <w:rPr>
          <w:rFonts w:cs="Arial"/>
          <w:szCs w:val="22"/>
        </w:rPr>
        <w:t xml:space="preserve"> </w:t>
      </w:r>
      <w:r>
        <w:rPr>
          <w:rFonts w:cs="Arial"/>
          <w:szCs w:val="22"/>
        </w:rPr>
        <w:t>Utility, customer, and service provider benefits primarily include education and information exchange on end-use technologies, energy legislation, efficiency services, and related industry trends.</w:t>
      </w:r>
      <w:r w:rsidR="00CD1C24">
        <w:rPr>
          <w:rFonts w:cs="Arial"/>
          <w:szCs w:val="22"/>
        </w:rPr>
        <w:t xml:space="preserve"> </w:t>
      </w:r>
    </w:p>
    <w:p w:rsidR="00784745" w:rsidRDefault="00784745" w:rsidP="00BE74F4">
      <w:pPr>
        <w:ind w:left="360"/>
        <w:rPr>
          <w:rFonts w:cs="Arial"/>
          <w:szCs w:val="22"/>
        </w:rPr>
      </w:pPr>
      <w:r>
        <w:rPr>
          <w:rFonts w:cs="Arial"/>
          <w:szCs w:val="22"/>
        </w:rPr>
        <w:t>Other Trade Ally expenses not related to dues, for example conference attendance</w:t>
      </w:r>
      <w:r w:rsidR="00314E34">
        <w:rPr>
          <w:rFonts w:cs="Arial"/>
          <w:szCs w:val="22"/>
        </w:rPr>
        <w:t xml:space="preserve"> by PSE Energy Efficiency staff</w:t>
      </w:r>
      <w:r>
        <w:rPr>
          <w:rFonts w:cs="Arial"/>
          <w:szCs w:val="22"/>
        </w:rPr>
        <w:t>, are budgeted and tracked with the pertinent efficiency program(s) receiving the benefit.</w:t>
      </w:r>
    </w:p>
    <w:p w:rsidR="00A71AD4" w:rsidRDefault="00A71AD4" w:rsidP="00BE74F4">
      <w:r>
        <w:br w:type="page"/>
      </w:r>
    </w:p>
    <w:p w:rsidR="00B60CA4" w:rsidRPr="00785BB4" w:rsidRDefault="00B60CA4" w:rsidP="00BE74F4">
      <w:pPr>
        <w:pStyle w:val="Heading3"/>
        <w:ind w:left="360"/>
      </w:pPr>
      <w:bookmarkStart w:id="298" w:name="_Toc430420079"/>
      <w:r w:rsidRPr="00785BB4">
        <w:lastRenderedPageBreak/>
        <w:t>Target Market</w:t>
      </w:r>
      <w:bookmarkEnd w:id="296"/>
      <w:bookmarkEnd w:id="297"/>
      <w:bookmarkEnd w:id="298"/>
    </w:p>
    <w:p w:rsidR="003D4900" w:rsidRDefault="003D4900" w:rsidP="00BE74F4">
      <w:pPr>
        <w:pStyle w:val="BodyText"/>
        <w:ind w:left="360"/>
      </w:pPr>
      <w:r>
        <w:t xml:space="preserve">Organization memberships budgeted in Trade Ally Support </w:t>
      </w:r>
      <w:r w:rsidR="00A71AD4">
        <w:t xml:space="preserve">for </w:t>
      </w:r>
      <w:r w:rsidR="00565767">
        <w:t>the 2016-2017 biennium</w:t>
      </w:r>
      <w:r>
        <w:t xml:space="preserve"> include (but may not be limited to):</w:t>
      </w:r>
    </w:p>
    <w:p w:rsidR="00700CEE" w:rsidRDefault="00700CEE" w:rsidP="00BE74F4">
      <w:pPr>
        <w:pStyle w:val="NoSpacing"/>
        <w:numPr>
          <w:ilvl w:val="0"/>
          <w:numId w:val="28"/>
        </w:numPr>
        <w:spacing w:after="120"/>
        <w:ind w:left="1080"/>
      </w:pPr>
      <w:r>
        <w:t>Association of Energy Service Professionals (AESP)</w:t>
      </w:r>
    </w:p>
    <w:p w:rsidR="003D4900" w:rsidRDefault="003D4900" w:rsidP="00BE74F4">
      <w:pPr>
        <w:pStyle w:val="NoSpacing"/>
        <w:numPr>
          <w:ilvl w:val="0"/>
          <w:numId w:val="28"/>
        </w:numPr>
        <w:spacing w:after="120"/>
        <w:ind w:left="1080"/>
      </w:pPr>
      <w:r>
        <w:t>Building Owners &amp; Managers Association (BOMA) of Seattle &amp; King County,</w:t>
      </w:r>
    </w:p>
    <w:p w:rsidR="003D4900" w:rsidRDefault="003D4900" w:rsidP="00BE74F4">
      <w:pPr>
        <w:pStyle w:val="NoSpacing"/>
        <w:numPr>
          <w:ilvl w:val="0"/>
          <w:numId w:val="28"/>
        </w:numPr>
        <w:spacing w:after="120"/>
        <w:ind w:left="1080"/>
      </w:pPr>
      <w:r>
        <w:t>Consortium for Energy Efficiency (CEE),</w:t>
      </w:r>
    </w:p>
    <w:p w:rsidR="00565767" w:rsidRDefault="00565767" w:rsidP="00BE74F4">
      <w:pPr>
        <w:pStyle w:val="NoSpacing"/>
        <w:numPr>
          <w:ilvl w:val="0"/>
          <w:numId w:val="28"/>
        </w:numPr>
        <w:spacing w:after="120"/>
        <w:ind w:left="1080"/>
      </w:pPr>
      <w:r>
        <w:t>E Source</w:t>
      </w:r>
    </w:p>
    <w:p w:rsidR="003D4900" w:rsidRDefault="003D4900" w:rsidP="00BE74F4">
      <w:pPr>
        <w:pStyle w:val="NoSpacing"/>
        <w:numPr>
          <w:ilvl w:val="0"/>
          <w:numId w:val="28"/>
        </w:numPr>
        <w:spacing w:after="120"/>
        <w:ind w:left="1080"/>
      </w:pPr>
      <w:r>
        <w:t>Electric League of the Pacific Northwest,</w:t>
      </w:r>
    </w:p>
    <w:p w:rsidR="003D4900" w:rsidRDefault="003D4900" w:rsidP="00BE74F4">
      <w:pPr>
        <w:pStyle w:val="NoSpacing"/>
        <w:numPr>
          <w:ilvl w:val="0"/>
          <w:numId w:val="28"/>
        </w:numPr>
        <w:spacing w:after="120"/>
        <w:ind w:left="1080"/>
      </w:pPr>
      <w:r>
        <w:t>Energy Solutions Center (ESC), and</w:t>
      </w:r>
    </w:p>
    <w:p w:rsidR="003D4900" w:rsidRDefault="003D4900" w:rsidP="00BE74F4">
      <w:pPr>
        <w:pStyle w:val="NoSpacing"/>
        <w:numPr>
          <w:ilvl w:val="0"/>
          <w:numId w:val="28"/>
        </w:numPr>
        <w:spacing w:after="240"/>
        <w:ind w:left="1080"/>
      </w:pPr>
      <w:r>
        <w:t>Northwest Energy Efficiency Council (NEEC).</w:t>
      </w:r>
    </w:p>
    <w:p w:rsidR="00BC1801" w:rsidRPr="00847DC5" w:rsidRDefault="00BC1801" w:rsidP="006012D2">
      <w:pPr>
        <w:ind w:left="360"/>
        <w:rPr>
          <w:rFonts w:cs="Arial"/>
        </w:rPr>
      </w:pPr>
    </w:p>
    <w:p w:rsidR="00B60CA4" w:rsidRDefault="00B60CA4" w:rsidP="006012D2">
      <w:pPr>
        <w:pStyle w:val="Heading1"/>
        <w:rPr>
          <w:rFonts w:ascii="Arial (W1)" w:hAnsi="Arial (W1)"/>
          <w:caps w:val="0"/>
          <w:sz w:val="44"/>
          <w:szCs w:val="44"/>
        </w:rPr>
        <w:sectPr w:rsidR="00B60CA4" w:rsidSect="00BC1801">
          <w:headerReference w:type="even" r:id="rId49"/>
          <w:headerReference w:type="default" r:id="rId50"/>
          <w:headerReference w:type="first" r:id="rId51"/>
          <w:type w:val="oddPage"/>
          <w:pgSz w:w="12240" w:h="15840"/>
          <w:pgMar w:top="1890" w:right="1800" w:bottom="1710" w:left="1800" w:header="720" w:footer="720" w:gutter="0"/>
          <w:cols w:space="720"/>
        </w:sectPr>
      </w:pPr>
    </w:p>
    <w:p w:rsidR="00B60CA4" w:rsidRPr="00785BB4" w:rsidRDefault="00B60CA4" w:rsidP="00B30A38">
      <w:pPr>
        <w:pStyle w:val="Heading1"/>
        <w:jc w:val="left"/>
        <w:rPr>
          <w:szCs w:val="44"/>
        </w:rPr>
      </w:pPr>
      <w:bookmarkStart w:id="299" w:name="_Toc430420080"/>
      <w:r w:rsidRPr="00785BB4">
        <w:rPr>
          <w:szCs w:val="44"/>
        </w:rPr>
        <w:lastRenderedPageBreak/>
        <w:t>Research &amp; compliance</w:t>
      </w:r>
      <w:bookmarkEnd w:id="299"/>
    </w:p>
    <w:p w:rsidR="00B60CA4" w:rsidRPr="006F2DCC" w:rsidRDefault="00B60CA4" w:rsidP="006F2DCC"/>
    <w:p w:rsidR="00B60CA4" w:rsidRDefault="00B60CA4" w:rsidP="0099440A"/>
    <w:p w:rsidR="00B60CA4" w:rsidRPr="00CC1492" w:rsidRDefault="00B60CA4" w:rsidP="00716CC6"/>
    <w:p w:rsidR="00B60CA4" w:rsidRPr="00785BB4" w:rsidRDefault="00B60CA4" w:rsidP="00147BE9">
      <w:pPr>
        <w:pStyle w:val="Heading2"/>
        <w:numPr>
          <w:ilvl w:val="0"/>
          <w:numId w:val="117"/>
        </w:numPr>
        <w:ind w:left="360"/>
      </w:pPr>
      <w:r w:rsidRPr="00605687">
        <w:rPr>
          <w:rFonts w:cs="Arial"/>
          <w:bCs/>
          <w:color w:val="339966"/>
          <w:szCs w:val="24"/>
        </w:rPr>
        <w:br w:type="page"/>
      </w:r>
      <w:bookmarkStart w:id="300" w:name="_Toc430420081"/>
      <w:r w:rsidRPr="00785BB4">
        <w:lastRenderedPageBreak/>
        <w:t>Conservation Supply Curves</w:t>
      </w:r>
      <w:bookmarkEnd w:id="300"/>
      <w:r w:rsidRPr="00785BB4">
        <w:t xml:space="preserve"> </w:t>
      </w:r>
    </w:p>
    <w:p w:rsidR="00CB46B5" w:rsidRDefault="00CB46B5" w:rsidP="00147BE9">
      <w:pPr>
        <w:pStyle w:val="Heading3"/>
        <w:numPr>
          <w:ilvl w:val="0"/>
          <w:numId w:val="118"/>
        </w:numPr>
        <w:ind w:left="360"/>
      </w:pPr>
      <w:bookmarkStart w:id="301" w:name="_Toc430420082"/>
      <w:bookmarkStart w:id="302" w:name="_Toc253665485"/>
      <w:r>
        <w:t>Objectives</w:t>
      </w:r>
      <w:bookmarkEnd w:id="301"/>
    </w:p>
    <w:p w:rsidR="00531F6C" w:rsidRDefault="00531F6C" w:rsidP="00605687">
      <w:pPr>
        <w:ind w:left="360"/>
        <w:rPr>
          <w:rFonts w:cs="Arial"/>
        </w:rPr>
      </w:pPr>
      <w:r w:rsidRPr="00CC1492">
        <w:rPr>
          <w:rFonts w:cs="Arial"/>
          <w:szCs w:val="22"/>
        </w:rPr>
        <w:t xml:space="preserve">The </w:t>
      </w:r>
      <w:r>
        <w:rPr>
          <w:rFonts w:cs="Arial"/>
          <w:szCs w:val="22"/>
        </w:rPr>
        <w:t xml:space="preserve">purpose of the </w:t>
      </w:r>
      <w:r w:rsidRPr="00CC1492">
        <w:rPr>
          <w:rFonts w:cs="Arial"/>
          <w:szCs w:val="22"/>
        </w:rPr>
        <w:t>Conservation Supply Curve function</w:t>
      </w:r>
      <w:r w:rsidRPr="0054753F">
        <w:rPr>
          <w:rFonts w:cs="Arial"/>
        </w:rPr>
        <w:t xml:space="preserve"> </w:t>
      </w:r>
      <w:r>
        <w:rPr>
          <w:rFonts w:cs="Arial"/>
        </w:rPr>
        <w:t>is to complete a Conservation Potential Assessment for the company’s Integrated Resource Plan (IRP).</w:t>
      </w:r>
      <w:r w:rsidR="00CD1C24">
        <w:rPr>
          <w:rFonts w:cs="Arial"/>
        </w:rPr>
        <w:t xml:space="preserve"> </w:t>
      </w:r>
      <w:r>
        <w:rPr>
          <w:rFonts w:cs="Arial"/>
        </w:rPr>
        <w:t>The Conservation Potential Assessment identifies</w:t>
      </w:r>
      <w:r w:rsidRPr="00CC1492">
        <w:rPr>
          <w:rFonts w:cs="Arial"/>
        </w:rPr>
        <w:t xml:space="preserve"> the amount of energy savings potential that is technically and economically achievable over the 20-year planning horizon of PSE’s </w:t>
      </w:r>
      <w:r>
        <w:rPr>
          <w:rFonts w:cs="Arial"/>
        </w:rPr>
        <w:t>IRP</w:t>
      </w:r>
      <w:r w:rsidRPr="00CC1492">
        <w:rPr>
          <w:rFonts w:cs="Arial"/>
        </w:rPr>
        <w:t>.</w:t>
      </w:r>
      <w:r w:rsidR="00CD1C24">
        <w:rPr>
          <w:rFonts w:cs="Arial"/>
        </w:rPr>
        <w:t xml:space="preserve"> </w:t>
      </w:r>
      <w:r w:rsidRPr="00CC1492">
        <w:rPr>
          <w:rFonts w:cs="Arial"/>
        </w:rPr>
        <w:t xml:space="preserve">The IRP, which is filed every two years, is the basis for PSE’s electric and gas energy resource acquisition strategy, as well as the targets for </w:t>
      </w:r>
      <w:r w:rsidR="00DD014A">
        <w:rPr>
          <w:rFonts w:cs="Arial"/>
        </w:rPr>
        <w:t>its</w:t>
      </w:r>
      <w:r w:rsidRPr="00CC1492">
        <w:rPr>
          <w:rFonts w:cs="Arial"/>
        </w:rPr>
        <w:t xml:space="preserve"> energy efficiency programs.</w:t>
      </w:r>
      <w:r w:rsidR="00CD1C24">
        <w:rPr>
          <w:rFonts w:cs="Arial"/>
        </w:rPr>
        <w:t xml:space="preserve"> </w:t>
      </w:r>
      <w:r w:rsidRPr="00CC1492">
        <w:rPr>
          <w:rFonts w:cs="Arial"/>
        </w:rPr>
        <w:t xml:space="preserve">The IRP analysis </w:t>
      </w:r>
      <w:r w:rsidR="00CB46B5">
        <w:rPr>
          <w:rFonts w:cs="Arial"/>
        </w:rPr>
        <w:t>is</w:t>
      </w:r>
      <w:r w:rsidRPr="00CC1492">
        <w:rPr>
          <w:rFonts w:cs="Arial"/>
        </w:rPr>
        <w:t xml:space="preserve"> also used to derive the ten-year conservation potential </w:t>
      </w:r>
      <w:r w:rsidR="00CB46B5">
        <w:rPr>
          <w:rFonts w:cs="Arial"/>
        </w:rPr>
        <w:t>as</w:t>
      </w:r>
      <w:r w:rsidRPr="00CC1492">
        <w:rPr>
          <w:rFonts w:cs="Arial"/>
        </w:rPr>
        <w:t xml:space="preserve"> required </w:t>
      </w:r>
      <w:r w:rsidR="00CB46B5">
        <w:rPr>
          <w:rFonts w:cs="Arial"/>
        </w:rPr>
        <w:t xml:space="preserve">by WAC 480-109-100(2), </w:t>
      </w:r>
      <w:r w:rsidRPr="00CC1492">
        <w:rPr>
          <w:rFonts w:cs="Arial"/>
        </w:rPr>
        <w:t>to comply with the Washington E</w:t>
      </w:r>
      <w:r>
        <w:rPr>
          <w:rFonts w:cs="Arial"/>
        </w:rPr>
        <w:t>nergy Independence Act (often</w:t>
      </w:r>
      <w:r w:rsidRPr="00CC1492">
        <w:rPr>
          <w:rFonts w:cs="Arial"/>
        </w:rPr>
        <w:t xml:space="preserve"> referred to as I-937).</w:t>
      </w:r>
      <w:r w:rsidR="00CD1C24">
        <w:rPr>
          <w:rFonts w:cs="Arial"/>
        </w:rPr>
        <w:t xml:space="preserve"> </w:t>
      </w:r>
    </w:p>
    <w:p w:rsidR="00CB46B5" w:rsidRDefault="00CB46B5" w:rsidP="00605687">
      <w:pPr>
        <w:pStyle w:val="Heading3"/>
        <w:ind w:left="360"/>
      </w:pPr>
      <w:bookmarkStart w:id="303" w:name="_Toc430420083"/>
      <w:r>
        <w:t>Description</w:t>
      </w:r>
      <w:bookmarkEnd w:id="303"/>
    </w:p>
    <w:p w:rsidR="00531F6C" w:rsidRDefault="00531F6C" w:rsidP="00605687">
      <w:pPr>
        <w:ind w:left="360"/>
        <w:rPr>
          <w:rFonts w:cs="Arial"/>
        </w:rPr>
      </w:pPr>
      <w:r>
        <w:rPr>
          <w:rFonts w:cs="Arial"/>
        </w:rPr>
        <w:t>PSE’s next IRP and C</w:t>
      </w:r>
      <w:r w:rsidRPr="00CC1492">
        <w:rPr>
          <w:rFonts w:cs="Arial"/>
        </w:rPr>
        <w:t>onservati</w:t>
      </w:r>
      <w:r>
        <w:rPr>
          <w:rFonts w:cs="Arial"/>
        </w:rPr>
        <w:t>on P</w:t>
      </w:r>
      <w:r w:rsidRPr="00CC1492">
        <w:rPr>
          <w:rFonts w:cs="Arial"/>
        </w:rPr>
        <w:t>ote</w:t>
      </w:r>
      <w:r w:rsidR="00CB46B5">
        <w:rPr>
          <w:rFonts w:cs="Arial"/>
        </w:rPr>
        <w:t>ntial Assessment are due in 2017</w:t>
      </w:r>
      <w:r w:rsidRPr="00CC1492">
        <w:rPr>
          <w:rFonts w:cs="Arial"/>
        </w:rPr>
        <w:t>.</w:t>
      </w:r>
      <w:r w:rsidR="00CD1C24">
        <w:rPr>
          <w:rFonts w:cs="Arial"/>
        </w:rPr>
        <w:t xml:space="preserve"> </w:t>
      </w:r>
      <w:r w:rsidRPr="00CC1492">
        <w:rPr>
          <w:rFonts w:cs="Arial"/>
        </w:rPr>
        <w:t xml:space="preserve">The Company will conduct an assessment of the long-term market potential for </w:t>
      </w:r>
      <w:r w:rsidR="00CB46B5">
        <w:rPr>
          <w:rFonts w:cs="Arial"/>
        </w:rPr>
        <w:t xml:space="preserve">electric and natural gas </w:t>
      </w:r>
      <w:r w:rsidRPr="00CC1492">
        <w:rPr>
          <w:rFonts w:cs="Arial"/>
        </w:rPr>
        <w:t>energy savings from energy efficiency and other demand-side resources, cove</w:t>
      </w:r>
      <w:r w:rsidR="00CB46B5">
        <w:rPr>
          <w:rFonts w:cs="Arial"/>
        </w:rPr>
        <w:t>ring the twenty year period 2018-2037</w:t>
      </w:r>
      <w:r w:rsidRPr="00CC1492">
        <w:rPr>
          <w:rFonts w:cs="Arial"/>
        </w:rPr>
        <w:t>.</w:t>
      </w:r>
      <w:r w:rsidR="00CD1C24">
        <w:rPr>
          <w:rFonts w:cs="Arial"/>
        </w:rPr>
        <w:t xml:space="preserve"> </w:t>
      </w:r>
      <w:r>
        <w:rPr>
          <w:rFonts w:cs="Arial"/>
        </w:rPr>
        <w:t>PSE anticipates continued use of a consultant to perform the analysis.</w:t>
      </w:r>
      <w:r w:rsidR="00CD1C24">
        <w:rPr>
          <w:rFonts w:cs="Arial"/>
        </w:rPr>
        <w:t xml:space="preserve"> </w:t>
      </w:r>
      <w:r>
        <w:rPr>
          <w:rFonts w:cs="Arial"/>
        </w:rPr>
        <w:t xml:space="preserve">The budget includes costs to </w:t>
      </w:r>
      <w:r w:rsidR="005006C7">
        <w:rPr>
          <w:rFonts w:cs="Arial"/>
        </w:rPr>
        <w:t>complete the conservation potential assessment and incorporate the results of that assessment in th</w:t>
      </w:r>
      <w:r w:rsidR="00932FBD">
        <w:rPr>
          <w:rFonts w:cs="Arial"/>
        </w:rPr>
        <w:t>e resource portfolio analysis</w:t>
      </w:r>
      <w:r>
        <w:rPr>
          <w:rFonts w:cs="Arial"/>
        </w:rPr>
        <w:t>.</w:t>
      </w:r>
      <w:r w:rsidR="00CD1C24">
        <w:rPr>
          <w:rFonts w:cs="Arial"/>
        </w:rPr>
        <w:t xml:space="preserve"> </w:t>
      </w:r>
      <w:r w:rsidRPr="00CC1492">
        <w:rPr>
          <w:rFonts w:cs="Arial"/>
        </w:rPr>
        <w:t>This ana</w:t>
      </w:r>
      <w:r>
        <w:rPr>
          <w:rFonts w:cs="Arial"/>
        </w:rPr>
        <w:t>lysis will be a key component for</w:t>
      </w:r>
      <w:r w:rsidRPr="00CC1492">
        <w:rPr>
          <w:rFonts w:cs="Arial"/>
        </w:rPr>
        <w:t xml:space="preserve"> establishing </w:t>
      </w:r>
      <w:r w:rsidR="00CB46B5">
        <w:rPr>
          <w:rFonts w:cs="Arial"/>
        </w:rPr>
        <w:t>program savings targets for 2018-2019</w:t>
      </w:r>
      <w:r w:rsidRPr="00CC1492">
        <w:rPr>
          <w:rFonts w:cs="Arial"/>
        </w:rPr>
        <w:t>.</w:t>
      </w:r>
    </w:p>
    <w:p w:rsidR="00B60CA4" w:rsidRPr="00785BB4" w:rsidRDefault="00B60CA4" w:rsidP="00605687">
      <w:pPr>
        <w:pStyle w:val="Heading2"/>
        <w:ind w:left="360"/>
      </w:pPr>
      <w:bookmarkStart w:id="304" w:name="_Toc430420084"/>
      <w:r w:rsidRPr="00785BB4">
        <w:t>Strategic Planning</w:t>
      </w:r>
      <w:bookmarkEnd w:id="304"/>
      <w:r w:rsidRPr="00785BB4">
        <w:t xml:space="preserve"> </w:t>
      </w:r>
    </w:p>
    <w:p w:rsidR="00B60CA4" w:rsidRDefault="00B60CA4" w:rsidP="00147BE9">
      <w:pPr>
        <w:pStyle w:val="Heading3"/>
        <w:numPr>
          <w:ilvl w:val="0"/>
          <w:numId w:val="119"/>
        </w:numPr>
        <w:ind w:left="360"/>
      </w:pPr>
      <w:bookmarkStart w:id="305" w:name="_Toc430420085"/>
      <w:r w:rsidRPr="00CC1492">
        <w:t>Objectives</w:t>
      </w:r>
      <w:bookmarkEnd w:id="305"/>
    </w:p>
    <w:p w:rsidR="00B60CA4" w:rsidRDefault="00B60CA4" w:rsidP="00605687">
      <w:pPr>
        <w:ind w:left="360"/>
      </w:pPr>
      <w:r>
        <w:t>The Strategic Planning function c</w:t>
      </w:r>
      <w:r w:rsidRPr="00CC1492">
        <w:t>onduct</w:t>
      </w:r>
      <w:r>
        <w:t>s</w:t>
      </w:r>
      <w:r w:rsidRPr="00CC1492">
        <w:t xml:space="preserve"> a variety of research studies and analyses to support </w:t>
      </w:r>
      <w:r>
        <w:t>regulatory compliance proceedings and other strategic initiatives</w:t>
      </w:r>
      <w:r w:rsidRPr="00CC1492">
        <w:t>.</w:t>
      </w:r>
    </w:p>
    <w:p w:rsidR="00B60CA4" w:rsidRPr="00785BB4" w:rsidRDefault="00B60CA4" w:rsidP="00605687">
      <w:pPr>
        <w:pStyle w:val="Heading3"/>
        <w:ind w:left="360"/>
      </w:pPr>
      <w:bookmarkStart w:id="306" w:name="_Toc430420086"/>
      <w:r w:rsidRPr="00785BB4">
        <w:t>Description</w:t>
      </w:r>
      <w:bookmarkEnd w:id="306"/>
    </w:p>
    <w:p w:rsidR="00531F6C" w:rsidRDefault="00531F6C" w:rsidP="00605687">
      <w:pPr>
        <w:ind w:left="360"/>
        <w:rPr>
          <w:rFonts w:cs="Arial"/>
        </w:rPr>
      </w:pPr>
      <w:bookmarkStart w:id="307" w:name="_Toc269105009"/>
      <w:bookmarkStart w:id="308" w:name="_Toc273533618"/>
      <w:bookmarkStart w:id="309" w:name="_Toc273533783"/>
      <w:bookmarkEnd w:id="302"/>
      <w:r>
        <w:rPr>
          <w:rFonts w:cs="Arial"/>
        </w:rPr>
        <w:t>The Strategic Planning function is responsible for providing support and guidance to a variety of regulatory and other strategic initiatives.</w:t>
      </w:r>
      <w:r w:rsidR="00CD1C24">
        <w:rPr>
          <w:rFonts w:cs="Arial"/>
        </w:rPr>
        <w:t xml:space="preserve"> </w:t>
      </w:r>
      <w:r>
        <w:rPr>
          <w:rFonts w:cs="Arial"/>
        </w:rPr>
        <w:t>Responsibilities include regulatory compliance filings, federal and state legislative review, policy analysis, or other strategic efforts related to energy efficiency.</w:t>
      </w:r>
      <w:r w:rsidR="00CD1C24">
        <w:rPr>
          <w:rFonts w:cs="Arial"/>
        </w:rPr>
        <w:t xml:space="preserve"> </w:t>
      </w:r>
    </w:p>
    <w:p w:rsidR="003144EF" w:rsidRPr="00785BB4" w:rsidRDefault="00B60CA4" w:rsidP="00605687">
      <w:pPr>
        <w:pStyle w:val="Heading2"/>
        <w:ind w:left="360"/>
      </w:pPr>
      <w:r>
        <w:rPr>
          <w:b w:val="0"/>
          <w:sz w:val="22"/>
        </w:rPr>
        <w:br w:type="page"/>
      </w:r>
      <w:bookmarkStart w:id="310" w:name="_Toc430420087"/>
      <w:bookmarkStart w:id="311" w:name="_Toc269105007"/>
      <w:bookmarkStart w:id="312" w:name="_Toc273533607"/>
      <w:bookmarkStart w:id="313" w:name="_Toc273533772"/>
      <w:r w:rsidR="003144EF">
        <w:lastRenderedPageBreak/>
        <w:t>Market</w:t>
      </w:r>
      <w:r w:rsidR="003144EF" w:rsidRPr="00785BB4">
        <w:t xml:space="preserve"> Research</w:t>
      </w:r>
      <w:bookmarkEnd w:id="310"/>
      <w:r w:rsidR="003144EF" w:rsidRPr="00785BB4">
        <w:t xml:space="preserve"> </w:t>
      </w:r>
    </w:p>
    <w:p w:rsidR="003144EF" w:rsidRPr="00785BB4" w:rsidRDefault="003144EF" w:rsidP="00147BE9">
      <w:pPr>
        <w:pStyle w:val="Heading3"/>
        <w:numPr>
          <w:ilvl w:val="0"/>
          <w:numId w:val="120"/>
        </w:numPr>
        <w:ind w:left="360"/>
      </w:pPr>
      <w:bookmarkStart w:id="314" w:name="_Toc430420088"/>
      <w:r w:rsidRPr="00785BB4">
        <w:t>Objectives</w:t>
      </w:r>
      <w:bookmarkEnd w:id="314"/>
    </w:p>
    <w:p w:rsidR="003144EF" w:rsidRPr="00CC1492" w:rsidRDefault="005E52B3" w:rsidP="00605687">
      <w:pPr>
        <w:ind w:left="360"/>
      </w:pPr>
      <w:r>
        <w:t>Market</w:t>
      </w:r>
      <w:r w:rsidR="003144EF">
        <w:t xml:space="preserve"> Research c</w:t>
      </w:r>
      <w:r w:rsidR="003144EF" w:rsidRPr="00CC1492">
        <w:t>onduct</w:t>
      </w:r>
      <w:r w:rsidR="003144EF">
        <w:t>s</w:t>
      </w:r>
      <w:r w:rsidR="003144EF" w:rsidRPr="00CC1492">
        <w:t xml:space="preserve"> a variety of research studies and analyses to support pr</w:t>
      </w:r>
      <w:r w:rsidR="003144EF">
        <w:t>ogram design</w:t>
      </w:r>
      <w:r w:rsidR="003144EF" w:rsidRPr="00CC1492">
        <w:t xml:space="preserve">, </w:t>
      </w:r>
      <w:r w:rsidR="003144EF">
        <w:t xml:space="preserve">marketing strategies, </w:t>
      </w:r>
      <w:r w:rsidR="003144EF" w:rsidRPr="00CC1492">
        <w:t>and development of e</w:t>
      </w:r>
      <w:r w:rsidR="003144EF">
        <w:t>ffective program promotion and c</w:t>
      </w:r>
      <w:r w:rsidR="003144EF" w:rsidRPr="00CC1492">
        <w:t>ustomer communications</w:t>
      </w:r>
      <w:r w:rsidR="003144EF">
        <w:t xml:space="preserve"> for energy efficiency</w:t>
      </w:r>
      <w:r w:rsidR="003144EF" w:rsidRPr="00CC1492">
        <w:t>.</w:t>
      </w:r>
    </w:p>
    <w:p w:rsidR="003144EF" w:rsidRPr="00785BB4" w:rsidRDefault="003144EF" w:rsidP="00605687">
      <w:pPr>
        <w:pStyle w:val="Heading3"/>
        <w:ind w:left="360"/>
      </w:pPr>
      <w:bookmarkStart w:id="315" w:name="_Toc430420089"/>
      <w:r w:rsidRPr="00785BB4">
        <w:t>Description</w:t>
      </w:r>
      <w:bookmarkEnd w:id="315"/>
    </w:p>
    <w:bookmarkEnd w:id="311"/>
    <w:bookmarkEnd w:id="312"/>
    <w:bookmarkEnd w:id="313"/>
    <w:p w:rsidR="00ED37C4" w:rsidRPr="00847DC5" w:rsidRDefault="00ED37C4" w:rsidP="00605687">
      <w:pPr>
        <w:pStyle w:val="ListParagraph"/>
        <w:spacing w:after="200"/>
        <w:ind w:left="360"/>
        <w:rPr>
          <w:rFonts w:ascii="Arial" w:hAnsi="Arial" w:cs="Arial"/>
          <w:sz w:val="22"/>
          <w:szCs w:val="22"/>
        </w:rPr>
      </w:pPr>
      <w:r>
        <w:rPr>
          <w:rFonts w:ascii="Arial" w:hAnsi="Arial" w:cs="Arial"/>
          <w:sz w:val="22"/>
          <w:szCs w:val="22"/>
        </w:rPr>
        <w:t>The focus of the Market</w:t>
      </w:r>
      <w:r w:rsidRPr="00847DC5">
        <w:rPr>
          <w:rFonts w:ascii="Arial" w:hAnsi="Arial" w:cs="Arial"/>
          <w:sz w:val="22"/>
          <w:szCs w:val="22"/>
        </w:rPr>
        <w:t xml:space="preserve"> Research function is on acquiring information about customers that is relevant for the development of </w:t>
      </w:r>
      <w:r>
        <w:rPr>
          <w:rFonts w:ascii="Arial" w:hAnsi="Arial" w:cs="Arial"/>
          <w:sz w:val="22"/>
          <w:szCs w:val="22"/>
        </w:rPr>
        <w:t xml:space="preserve">energy-efficiency </w:t>
      </w:r>
      <w:r w:rsidRPr="00847DC5">
        <w:rPr>
          <w:rFonts w:ascii="Arial" w:hAnsi="Arial" w:cs="Arial"/>
          <w:sz w:val="22"/>
          <w:szCs w:val="22"/>
        </w:rPr>
        <w:t>programs, educational materials, and promotional campaigns that will be effective in encouraging program participation.</w:t>
      </w:r>
      <w:r>
        <w:rPr>
          <w:rFonts w:ascii="Arial" w:hAnsi="Arial" w:cs="Arial"/>
          <w:sz w:val="22"/>
          <w:szCs w:val="22"/>
        </w:rPr>
        <w:t xml:space="preserve"> </w:t>
      </w:r>
    </w:p>
    <w:p w:rsidR="00ED37C4" w:rsidRDefault="00ED37C4" w:rsidP="00605687">
      <w:pPr>
        <w:autoSpaceDE w:val="0"/>
        <w:autoSpaceDN w:val="0"/>
        <w:adjustRightInd w:val="0"/>
        <w:ind w:left="360"/>
        <w:rPr>
          <w:rFonts w:cs="Arial"/>
        </w:rPr>
      </w:pPr>
      <w:r w:rsidRPr="00847DC5">
        <w:rPr>
          <w:rFonts w:cs="Arial"/>
        </w:rPr>
        <w:t xml:space="preserve">Through various techniques such as surveys, focus groups, and analysis </w:t>
      </w:r>
      <w:r>
        <w:rPr>
          <w:rFonts w:cs="Arial"/>
        </w:rPr>
        <w:t>of existing databases, Market</w:t>
      </w:r>
      <w:r w:rsidRPr="00847DC5">
        <w:rPr>
          <w:rFonts w:cs="Arial"/>
        </w:rPr>
        <w:t xml:space="preserve"> Research provides understanding of customer perceptions, motivations and barriers to adoption of energy-efficient applications and behavior, as well as tracking customer awareness of program offerings and satisfaction with non-program specific education and information </w:t>
      </w:r>
      <w:r>
        <w:rPr>
          <w:rFonts w:cs="Arial"/>
        </w:rPr>
        <w:t>services. Market</w:t>
      </w:r>
      <w:r w:rsidRPr="00847DC5">
        <w:rPr>
          <w:rFonts w:cs="Arial"/>
        </w:rPr>
        <w:t xml:space="preserve"> Research is also called upon for analysis of localized characteristics, attitudes, behavior, and energy usage trends, necessitating more geographical</w:t>
      </w:r>
      <w:r>
        <w:rPr>
          <w:rFonts w:cs="Arial"/>
        </w:rPr>
        <w:t>ly targeted research. Market</w:t>
      </w:r>
      <w:r w:rsidRPr="00847DC5">
        <w:rPr>
          <w:rFonts w:cs="Arial"/>
        </w:rPr>
        <w:t xml:space="preserve"> Research expenses are driven by the customized nature of the work and the large sample sizes required in quantitative studies for results to be valid for multiple market segments and geographic areas.</w:t>
      </w:r>
    </w:p>
    <w:p w:rsidR="00ED37C4" w:rsidRDefault="00ED37C4" w:rsidP="00605687">
      <w:pPr>
        <w:autoSpaceDE w:val="0"/>
        <w:autoSpaceDN w:val="0"/>
        <w:adjustRightInd w:val="0"/>
        <w:ind w:left="360"/>
        <w:rPr>
          <w:rFonts w:cs="Arial"/>
        </w:rPr>
      </w:pPr>
      <w:r>
        <w:rPr>
          <w:rFonts w:cs="Arial"/>
        </w:rPr>
        <w:t>The Market</w:t>
      </w:r>
      <w:r w:rsidRPr="00847DC5">
        <w:rPr>
          <w:rFonts w:cs="Arial"/>
        </w:rPr>
        <w:t xml:space="preserve"> Research </w:t>
      </w:r>
      <w:r>
        <w:rPr>
          <w:rFonts w:cs="Arial"/>
        </w:rPr>
        <w:t>S</w:t>
      </w:r>
      <w:r w:rsidRPr="00847DC5">
        <w:rPr>
          <w:rFonts w:cs="Arial"/>
        </w:rPr>
        <w:t xml:space="preserve">taff works closely with </w:t>
      </w:r>
      <w:r w:rsidRPr="001E02E2">
        <w:rPr>
          <w:rFonts w:cs="Arial"/>
        </w:rPr>
        <w:t>Program Implementation, Marketing, Energy Efficient Communities, and Program Evaluation</w:t>
      </w:r>
      <w:r>
        <w:rPr>
          <w:rFonts w:cs="Arial"/>
        </w:rPr>
        <w:t xml:space="preserve"> S</w:t>
      </w:r>
      <w:r w:rsidRPr="00847DC5">
        <w:rPr>
          <w:rFonts w:cs="Arial"/>
        </w:rPr>
        <w:t>taff to identify research needs that support the effective development, delivery, and evaluation of energy efficiency programs.</w:t>
      </w:r>
      <w:r>
        <w:rPr>
          <w:rFonts w:cs="Arial"/>
        </w:rPr>
        <w:t xml:space="preserve"> </w:t>
      </w:r>
      <w:r w:rsidRPr="00847DC5">
        <w:rPr>
          <w:rFonts w:cs="Arial"/>
        </w:rPr>
        <w:t>These research needs are then coordinated and leveraged to result in a slate of research projects that are responsive to internal client needs, eliminate duplication of effort, and are cost-efficient.</w:t>
      </w:r>
    </w:p>
    <w:p w:rsidR="006433F1" w:rsidRDefault="006433F1">
      <w:pPr>
        <w:spacing w:after="0" w:line="240" w:lineRule="auto"/>
        <w:jc w:val="left"/>
        <w:rPr>
          <w:rFonts w:cs="Arial"/>
        </w:rPr>
      </w:pPr>
      <w:r>
        <w:rPr>
          <w:rFonts w:cs="Arial"/>
        </w:rPr>
        <w:br w:type="page"/>
      </w:r>
    </w:p>
    <w:p w:rsidR="00ED37C4" w:rsidRDefault="00ED37C4" w:rsidP="00605687">
      <w:pPr>
        <w:autoSpaceDE w:val="0"/>
        <w:autoSpaceDN w:val="0"/>
        <w:adjustRightInd w:val="0"/>
        <w:ind w:left="360"/>
        <w:rPr>
          <w:rFonts w:cs="Arial"/>
        </w:rPr>
      </w:pPr>
      <w:r w:rsidRPr="00847DC5">
        <w:rPr>
          <w:rFonts w:cs="Arial"/>
        </w:rPr>
        <w:lastRenderedPageBreak/>
        <w:t xml:space="preserve">PSE’s conservation market research activities are divided into two basic components: </w:t>
      </w:r>
    </w:p>
    <w:p w:rsidR="00ED37C4" w:rsidRDefault="00ED37C4" w:rsidP="00605687">
      <w:pPr>
        <w:ind w:left="720"/>
        <w:rPr>
          <w:rFonts w:cs="Arial"/>
        </w:rPr>
      </w:pPr>
      <w:r w:rsidRPr="00847DC5">
        <w:rPr>
          <w:rFonts w:cs="Arial"/>
          <w:u w:val="single"/>
        </w:rPr>
        <w:t>Baseline Research with Broad Applications</w:t>
      </w:r>
      <w:r w:rsidRPr="00847DC5">
        <w:rPr>
          <w:rFonts w:cs="Arial"/>
        </w:rPr>
        <w:t>:</w:t>
      </w:r>
      <w:r>
        <w:rPr>
          <w:rFonts w:cs="Arial"/>
        </w:rPr>
        <w:t xml:space="preserve"> </w:t>
      </w:r>
      <w:r w:rsidRPr="00847DC5">
        <w:rPr>
          <w:rFonts w:cs="Arial"/>
        </w:rPr>
        <w:t>This type of research provides foundational information about PSE customers that will be a common source of knowledge for the general planning and design of all energy efficiency programs and promotional campaigns.</w:t>
      </w:r>
      <w:r w:rsidR="00CD1C24">
        <w:rPr>
          <w:rFonts w:cs="Arial"/>
        </w:rPr>
        <w:t xml:space="preserve"> </w:t>
      </w:r>
    </w:p>
    <w:p w:rsidR="00ED37C4" w:rsidRPr="00EF214F" w:rsidRDefault="00ED37C4" w:rsidP="00605687">
      <w:pPr>
        <w:ind w:left="720"/>
        <w:rPr>
          <w:rFonts w:cs="Arial"/>
        </w:rPr>
      </w:pPr>
      <w:r w:rsidRPr="00847DC5">
        <w:rPr>
          <w:rFonts w:cs="Arial"/>
          <w:u w:val="single"/>
        </w:rPr>
        <w:t>Application-Specific Research</w:t>
      </w:r>
      <w:r w:rsidRPr="00847DC5">
        <w:rPr>
          <w:rFonts w:cs="Arial"/>
        </w:rPr>
        <w:t>: This research is focused on specific programs or promotional initiatives.</w:t>
      </w:r>
      <w:r>
        <w:rPr>
          <w:rFonts w:cs="Arial"/>
        </w:rPr>
        <w:t xml:space="preserve"> </w:t>
      </w:r>
      <w:r w:rsidRPr="00847DC5">
        <w:rPr>
          <w:rFonts w:cs="Arial"/>
        </w:rPr>
        <w:t>It includes research that supports specific energy efficiency program promotion and communications campaigns, such as message testing, target markets, and campaign effectiveness studies.</w:t>
      </w:r>
      <w:r>
        <w:rPr>
          <w:rFonts w:cs="Arial"/>
        </w:rPr>
        <w:t xml:space="preserve"> </w:t>
      </w:r>
      <w:r w:rsidRPr="00847DC5">
        <w:rPr>
          <w:rFonts w:cs="Arial"/>
        </w:rPr>
        <w:t>Other research efforts will be focused on tracking customer satisfaction with information services, such as the Energy Advisors.</w:t>
      </w:r>
      <w:r>
        <w:rPr>
          <w:rFonts w:cs="Arial"/>
        </w:rPr>
        <w:t xml:space="preserve"> </w:t>
      </w:r>
      <w:r w:rsidRPr="00847DC5">
        <w:rPr>
          <w:rFonts w:cs="Arial"/>
        </w:rPr>
        <w:t xml:space="preserve">Finally, research may be conducted to provide customer input on the design and implementation of specific programs, primarily using qualitative </w:t>
      </w:r>
      <w:r w:rsidRPr="00EF214F">
        <w:rPr>
          <w:rFonts w:cs="Arial"/>
        </w:rPr>
        <w:t>methods such as focus groups.</w:t>
      </w:r>
    </w:p>
    <w:p w:rsidR="00ED37C4" w:rsidRPr="00DC0E94" w:rsidRDefault="00ED37C4" w:rsidP="00605687">
      <w:pPr>
        <w:autoSpaceDE w:val="0"/>
        <w:autoSpaceDN w:val="0"/>
        <w:adjustRightInd w:val="0"/>
        <w:ind w:left="360"/>
        <w:rPr>
          <w:rFonts w:cs="Arial"/>
        </w:rPr>
      </w:pPr>
      <w:r w:rsidRPr="00EF214F">
        <w:rPr>
          <w:rFonts w:cs="Arial"/>
        </w:rPr>
        <w:t>Market Research has made greater use of online research tools and secondary data sources, which helps to control costs. In particular, PSE utilizes an online residential research panel of approximately 3,000 customers as a very economical survey tool, as well as purchasing existing demographic data from third-party providers, rather than conducting original research to collect this information.</w:t>
      </w:r>
      <w:r>
        <w:rPr>
          <w:rFonts w:cs="Arial"/>
        </w:rPr>
        <w:t xml:space="preserve"> In the 2016-17 biennium Market Research will build propensity models to refine targeted marketing of energy efficiency programs. Market Research will also focus on standardizing survey efforts across energy efficiency offerings to better gauge customer acceptance and program performance levels.</w:t>
      </w:r>
    </w:p>
    <w:p w:rsidR="00457240" w:rsidRDefault="00457240">
      <w:pPr>
        <w:spacing w:after="0" w:line="240" w:lineRule="auto"/>
        <w:jc w:val="left"/>
        <w:rPr>
          <w:b/>
          <w:i/>
          <w:color w:val="000000"/>
          <w:sz w:val="28"/>
          <w:u w:val="single"/>
        </w:rPr>
      </w:pPr>
      <w:r>
        <w:br w:type="page"/>
      </w:r>
    </w:p>
    <w:p w:rsidR="00223F2C" w:rsidRPr="00785BB4" w:rsidRDefault="00223F2C" w:rsidP="00605687">
      <w:pPr>
        <w:pStyle w:val="Heading2"/>
        <w:ind w:left="360"/>
      </w:pPr>
      <w:bookmarkStart w:id="316" w:name="_Toc430420090"/>
      <w:r w:rsidRPr="00785BB4">
        <w:lastRenderedPageBreak/>
        <w:t>Verification Team</w:t>
      </w:r>
      <w:bookmarkEnd w:id="316"/>
    </w:p>
    <w:p w:rsidR="00223F2C" w:rsidRPr="00785BB4" w:rsidRDefault="00223F2C" w:rsidP="00147BE9">
      <w:pPr>
        <w:pStyle w:val="Heading3"/>
        <w:numPr>
          <w:ilvl w:val="0"/>
          <w:numId w:val="121"/>
        </w:numPr>
        <w:ind w:left="360"/>
      </w:pPr>
      <w:bookmarkStart w:id="317" w:name="_Toc430420091"/>
      <w:r w:rsidRPr="00785BB4">
        <w:t>Description</w:t>
      </w:r>
      <w:bookmarkEnd w:id="317"/>
    </w:p>
    <w:p w:rsidR="00223F2C" w:rsidRDefault="00223F2C" w:rsidP="00605687">
      <w:pPr>
        <w:ind w:left="360"/>
      </w:pPr>
      <w:r>
        <w:t xml:space="preserve">As the “V” in EM&amp;V, PSE’s </w:t>
      </w:r>
      <w:r w:rsidRPr="00965077">
        <w:t>Verification</w:t>
      </w:r>
      <w:r w:rsidR="0042145B">
        <w:t xml:space="preserve"> T</w:t>
      </w:r>
      <w:r>
        <w:t>eam performs on-site inspections and confirmations of randomly-selected participating homes and businesses to assure energy efficiency measures are properly installed.</w:t>
      </w:r>
      <w:r w:rsidR="00CD1C24">
        <w:t xml:space="preserve"> </w:t>
      </w:r>
      <w:r>
        <w:t xml:space="preserve">Combined with other Evaluation and Measurement functions, </w:t>
      </w:r>
      <w:r w:rsidR="0042145B">
        <w:t xml:space="preserve">the </w:t>
      </w:r>
      <w:r>
        <w:t xml:space="preserve">Verification </w:t>
      </w:r>
      <w:r w:rsidR="0042145B">
        <w:t xml:space="preserve">Team </w:t>
      </w:r>
      <w:r>
        <w:t>seeks to secure both confidence in claimed energy savings and improvements in program quality.</w:t>
      </w:r>
    </w:p>
    <w:p w:rsidR="00223F2C" w:rsidRDefault="00223F2C" w:rsidP="00605687">
      <w:pPr>
        <w:ind w:left="360"/>
      </w:pPr>
      <w:r w:rsidRPr="005B4D32">
        <w:t xml:space="preserve">The “Measurement &amp; Verification: Policies, Guidelines, Protocols &amp; Processes” document introduces M&amp;V protocols to be used across the </w:t>
      </w:r>
      <w:r>
        <w:t xml:space="preserve">Energy Efficiency </w:t>
      </w:r>
      <w:r w:rsidRPr="005B4D32">
        <w:t>functions.</w:t>
      </w:r>
      <w:r w:rsidR="00CD1C24">
        <w:t xml:space="preserve"> </w:t>
      </w:r>
    </w:p>
    <w:p w:rsidR="00223F2C" w:rsidRPr="00785BB4" w:rsidRDefault="00223F2C" w:rsidP="00605687">
      <w:pPr>
        <w:pStyle w:val="Heading3"/>
        <w:ind w:left="360"/>
      </w:pPr>
      <w:bookmarkStart w:id="318" w:name="_Toc430420092"/>
      <w:r w:rsidRPr="00785BB4">
        <w:t>Measurement &amp; Verification (M&amp;V)</w:t>
      </w:r>
      <w:bookmarkEnd w:id="318"/>
      <w:r w:rsidR="00CD1C24">
        <w:t xml:space="preserve"> </w:t>
      </w:r>
    </w:p>
    <w:p w:rsidR="00223F2C" w:rsidRPr="005B4D32" w:rsidRDefault="00223F2C" w:rsidP="00605687">
      <w:pPr>
        <w:pStyle w:val="BodyText"/>
        <w:ind w:left="360"/>
        <w:rPr>
          <w:szCs w:val="22"/>
        </w:rPr>
      </w:pPr>
      <w:r w:rsidRPr="005B4D32">
        <w:rPr>
          <w:szCs w:val="22"/>
        </w:rPr>
        <w:t>M&amp;V is the process of determining and validating savings, where equipment energy usage may be measured and equipment installations verified.</w:t>
      </w:r>
      <w:r w:rsidR="00CD1C24">
        <w:rPr>
          <w:szCs w:val="22"/>
        </w:rPr>
        <w:t xml:space="preserve"> </w:t>
      </w:r>
      <w:r w:rsidR="0042145B">
        <w:rPr>
          <w:szCs w:val="22"/>
        </w:rPr>
        <w:t>Energy Efficiency</w:t>
      </w:r>
      <w:r w:rsidRPr="005B4D32">
        <w:rPr>
          <w:szCs w:val="22"/>
        </w:rPr>
        <w:t xml:space="preserve"> M&amp;V polic</w:t>
      </w:r>
      <w:r>
        <w:rPr>
          <w:szCs w:val="22"/>
        </w:rPr>
        <w:t>ies include</w:t>
      </w:r>
      <w:r w:rsidRPr="005B4D32">
        <w:rPr>
          <w:szCs w:val="22"/>
        </w:rPr>
        <w:t>:</w:t>
      </w:r>
    </w:p>
    <w:p w:rsidR="004A0FC9" w:rsidRDefault="00223F2C" w:rsidP="00605687">
      <w:pPr>
        <w:pStyle w:val="BodyText"/>
        <w:numPr>
          <w:ilvl w:val="0"/>
          <w:numId w:val="25"/>
        </w:numPr>
        <w:spacing w:after="60"/>
        <w:ind w:left="1080"/>
        <w:rPr>
          <w:szCs w:val="22"/>
        </w:rPr>
      </w:pPr>
      <w:r>
        <w:rPr>
          <w:szCs w:val="22"/>
        </w:rPr>
        <w:t>E</w:t>
      </w:r>
      <w:r w:rsidRPr="005B4D32">
        <w:rPr>
          <w:szCs w:val="22"/>
        </w:rPr>
        <w:t xml:space="preserve">very </w:t>
      </w:r>
      <w:r w:rsidR="00371667">
        <w:rPr>
          <w:szCs w:val="22"/>
        </w:rPr>
        <w:t>Energy Efficiency</w:t>
      </w:r>
      <w:r>
        <w:rPr>
          <w:szCs w:val="22"/>
        </w:rPr>
        <w:t xml:space="preserve"> </w:t>
      </w:r>
      <w:r w:rsidRPr="005B4D32">
        <w:rPr>
          <w:szCs w:val="22"/>
        </w:rPr>
        <w:t>measure and/or program has objective and documented analysis describing kWh and/or therm savings</w:t>
      </w:r>
      <w:r>
        <w:rPr>
          <w:szCs w:val="22"/>
        </w:rPr>
        <w:t xml:space="preserve"> (ref. PSE Measure Metrics database).</w:t>
      </w:r>
      <w:r w:rsidR="00CD1C24">
        <w:rPr>
          <w:szCs w:val="22"/>
        </w:rPr>
        <w:t xml:space="preserve"> </w:t>
      </w:r>
      <w:r>
        <w:rPr>
          <w:szCs w:val="22"/>
        </w:rPr>
        <w:t xml:space="preserve">The Verification Team provides on-site independent checks of measure installations for measures and/or programs. </w:t>
      </w:r>
    </w:p>
    <w:p w:rsidR="004A0FC9" w:rsidRDefault="00371667" w:rsidP="00605687">
      <w:pPr>
        <w:pStyle w:val="BodyText"/>
        <w:numPr>
          <w:ilvl w:val="0"/>
          <w:numId w:val="25"/>
        </w:numPr>
        <w:spacing w:after="60"/>
        <w:ind w:left="1080"/>
        <w:rPr>
          <w:szCs w:val="22"/>
        </w:rPr>
      </w:pPr>
      <w:r>
        <w:rPr>
          <w:szCs w:val="22"/>
        </w:rPr>
        <w:t>Energy Efficiency</w:t>
      </w:r>
      <w:r w:rsidR="00223F2C" w:rsidRPr="005B4D32" w:rsidDel="00D34967">
        <w:rPr>
          <w:szCs w:val="22"/>
        </w:rPr>
        <w:t xml:space="preserve"> </w:t>
      </w:r>
      <w:r w:rsidR="00223F2C" w:rsidRPr="005B4D32">
        <w:rPr>
          <w:szCs w:val="22"/>
        </w:rPr>
        <w:t>program planning, implementation, verification and evaluation teams are engaged in on-going quality assurance, quality control, analysis and reporting of measure/program activities.</w:t>
      </w:r>
    </w:p>
    <w:p w:rsidR="00223F2C" w:rsidRPr="005B4D32" w:rsidRDefault="00223F2C" w:rsidP="00605687">
      <w:pPr>
        <w:pStyle w:val="BodyText"/>
        <w:numPr>
          <w:ilvl w:val="0"/>
          <w:numId w:val="25"/>
        </w:numPr>
        <w:ind w:left="1080"/>
        <w:rPr>
          <w:szCs w:val="22"/>
        </w:rPr>
      </w:pPr>
      <w:r w:rsidRPr="005B4D32">
        <w:rPr>
          <w:szCs w:val="22"/>
        </w:rPr>
        <w:t xml:space="preserve">All </w:t>
      </w:r>
      <w:r>
        <w:rPr>
          <w:szCs w:val="22"/>
        </w:rPr>
        <w:t xml:space="preserve">methods are documented and subject to review to increase quality and reliability. </w:t>
      </w:r>
    </w:p>
    <w:p w:rsidR="00457240" w:rsidRDefault="00457240">
      <w:pPr>
        <w:spacing w:after="0" w:line="240" w:lineRule="auto"/>
        <w:jc w:val="left"/>
        <w:rPr>
          <w:b/>
          <w:color w:val="006A71"/>
          <w:sz w:val="24"/>
        </w:rPr>
      </w:pPr>
      <w:r>
        <w:br w:type="page"/>
      </w:r>
    </w:p>
    <w:p w:rsidR="00223F2C" w:rsidRPr="007F13D1" w:rsidRDefault="00223F2C" w:rsidP="00605687">
      <w:pPr>
        <w:pStyle w:val="Heading3"/>
        <w:ind w:left="360"/>
      </w:pPr>
      <w:bookmarkStart w:id="319" w:name="_Toc430420093"/>
      <w:r w:rsidRPr="007F13D1">
        <w:lastRenderedPageBreak/>
        <w:t>Verification Team Guidelines</w:t>
      </w:r>
      <w:bookmarkEnd w:id="319"/>
    </w:p>
    <w:p w:rsidR="00223F2C" w:rsidRDefault="00223F2C" w:rsidP="00605687">
      <w:pPr>
        <w:ind w:left="360"/>
        <w:rPr>
          <w:rFonts w:cs="Arial"/>
        </w:rPr>
      </w:pPr>
      <w:r w:rsidRPr="005B4D32">
        <w:rPr>
          <w:rFonts w:cs="Arial"/>
        </w:rPr>
        <w:t xml:space="preserve">PSE created the “Measurement &amp; Verification: Policies, Guidelines, Protocols &amp; Processes” </w:t>
      </w:r>
      <w:r>
        <w:rPr>
          <w:rFonts w:cs="Arial"/>
        </w:rPr>
        <w:t xml:space="preserve">document </w:t>
      </w:r>
      <w:r w:rsidRPr="005B4D32">
        <w:rPr>
          <w:rFonts w:cs="Arial"/>
        </w:rPr>
        <w:t xml:space="preserve">in response to </w:t>
      </w:r>
      <w:r>
        <w:rPr>
          <w:rFonts w:cs="Arial"/>
        </w:rPr>
        <w:t>Co</w:t>
      </w:r>
      <w:r w:rsidR="00A520F8">
        <w:rPr>
          <w:rFonts w:cs="Arial"/>
        </w:rPr>
        <w:t xml:space="preserve">ndition </w:t>
      </w:r>
      <w:r>
        <w:rPr>
          <w:rFonts w:cs="Arial"/>
        </w:rPr>
        <w:t>(6)(f)(ii)</w:t>
      </w:r>
      <w:r w:rsidRPr="005B4D32">
        <w:rPr>
          <w:rFonts w:cs="Arial"/>
        </w:rPr>
        <w:t>:</w:t>
      </w:r>
    </w:p>
    <w:p w:rsidR="00223F2C" w:rsidRPr="005B4D32" w:rsidRDefault="007F13D1" w:rsidP="00A520F8">
      <w:pPr>
        <w:spacing w:line="240" w:lineRule="auto"/>
        <w:ind w:left="720"/>
        <w:rPr>
          <w:rFonts w:ascii="Times New Roman" w:hAnsi="Times New Roman"/>
          <w:i/>
        </w:rPr>
      </w:pPr>
      <w:r>
        <w:rPr>
          <w:rFonts w:ascii="Times New Roman" w:hAnsi="Times New Roman"/>
        </w:rPr>
        <w:t xml:space="preserve"> </w:t>
      </w:r>
      <w:r w:rsidR="00A520F8">
        <w:rPr>
          <w:rFonts w:ascii="Times New Roman" w:hAnsi="Times New Roman"/>
        </w:rPr>
        <w:t>“</w:t>
      </w:r>
      <w:r w:rsidR="00223F2C" w:rsidRPr="005B4D32">
        <w:rPr>
          <w:rFonts w:ascii="Times New Roman" w:hAnsi="Times New Roman"/>
        </w:rPr>
        <w:t>Measurement &amp; Verification – PSE shall provide detailed descriptions of its measurement &amp; verification (M&amp;V) policies, protocols, guidelines, and processes to the CRAG [Conservation Resources Advisory Group] for review and advice.</w:t>
      </w:r>
      <w:r w:rsidR="00CD1C24">
        <w:rPr>
          <w:rFonts w:ascii="Times New Roman" w:hAnsi="Times New Roman"/>
        </w:rPr>
        <w:t xml:space="preserve"> </w:t>
      </w:r>
      <w:r w:rsidR="00223F2C" w:rsidRPr="005B4D32">
        <w:rPr>
          <w:rFonts w:ascii="Times New Roman" w:hAnsi="Times New Roman"/>
        </w:rPr>
        <w:t>Additionally, PSE shall provide to the CRAG an estimate of the costs associated with the detailed M&amp;V plan and PSE will maintain activities at levels that are at least commensurate with regional peers</w:t>
      </w:r>
      <w:r w:rsidR="00223F2C" w:rsidRPr="005B4D32">
        <w:rPr>
          <w:rFonts w:ascii="Times New Roman" w:hAnsi="Times New Roman"/>
          <w:i/>
        </w:rPr>
        <w:t>.</w:t>
      </w:r>
      <w:r w:rsidR="00223F2C" w:rsidRPr="00223F2C">
        <w:rPr>
          <w:rFonts w:cs="Arial"/>
          <w:vertAlign w:val="superscript"/>
        </w:rPr>
        <w:t xml:space="preserve"> </w:t>
      </w:r>
      <w:r w:rsidR="00A520F8">
        <w:rPr>
          <w:rFonts w:cs="Arial"/>
          <w:vertAlign w:val="superscript"/>
        </w:rPr>
        <w:t>“</w:t>
      </w:r>
      <w:r w:rsidR="00223F2C" w:rsidRPr="00965077">
        <w:rPr>
          <w:rFonts w:cs="Arial"/>
          <w:vertAlign w:val="superscript"/>
        </w:rPr>
        <w:footnoteReference w:id="6"/>
      </w:r>
      <w:r w:rsidR="00CD1C24">
        <w:rPr>
          <w:rFonts w:cs="Arial"/>
        </w:rPr>
        <w:t xml:space="preserve"> </w:t>
      </w:r>
    </w:p>
    <w:p w:rsidR="00223F2C" w:rsidRDefault="00223F2C" w:rsidP="00605687">
      <w:pPr>
        <w:ind w:left="360"/>
        <w:rPr>
          <w:rFonts w:cs="Arial"/>
        </w:rPr>
      </w:pPr>
      <w:r w:rsidRPr="005B4D32">
        <w:rPr>
          <w:rFonts w:cs="Arial"/>
        </w:rPr>
        <w:t xml:space="preserve">The document provides detailed descriptions of PSE M&amp;V policies, protocols, guidelines and processes. </w:t>
      </w:r>
    </w:p>
    <w:p w:rsidR="00223F2C" w:rsidRDefault="00223F2C" w:rsidP="00605687">
      <w:pPr>
        <w:ind w:left="360"/>
      </w:pPr>
      <w:r w:rsidRPr="00152395">
        <w:rPr>
          <w:rFonts w:cs="Arial"/>
          <w:u w:val="single"/>
        </w:rPr>
        <w:t>Verification of energy efficiency installations</w:t>
      </w:r>
      <w:r w:rsidR="00152395">
        <w:rPr>
          <w:rFonts w:cs="Arial"/>
        </w:rPr>
        <w:t>:</w:t>
      </w:r>
      <w:r w:rsidR="00CD1C24">
        <w:rPr>
          <w:rFonts w:cs="Arial"/>
        </w:rPr>
        <w:t xml:space="preserve"> </w:t>
      </w:r>
      <w:r w:rsidR="00152395">
        <w:rPr>
          <w:rFonts w:cs="Arial"/>
        </w:rPr>
        <w:t>This</w:t>
      </w:r>
      <w:r>
        <w:rPr>
          <w:rFonts w:cs="Arial"/>
        </w:rPr>
        <w:t xml:space="preserve"> is conducted in multiple venues through review of documentation, surveys and on-site inspections.</w:t>
      </w:r>
      <w:r w:rsidR="00CD1C24">
        <w:rPr>
          <w:rFonts w:cs="Arial"/>
        </w:rPr>
        <w:t xml:space="preserve"> </w:t>
      </w:r>
      <w:r>
        <w:rPr>
          <w:rFonts w:cs="Arial"/>
        </w:rPr>
        <w:t>To ensure the accuracy of program and measure savings claims, verification activities encompass many different steps, including invoice and calculation reviews, on-site inspections and phone verifications among others.</w:t>
      </w:r>
    </w:p>
    <w:p w:rsidR="00223F2C" w:rsidRPr="007A12F5" w:rsidRDefault="00152395" w:rsidP="00605687">
      <w:pPr>
        <w:ind w:left="360"/>
        <w:rPr>
          <w:rFonts w:cs="Arial"/>
        </w:rPr>
      </w:pPr>
      <w:bookmarkStart w:id="320" w:name="_Toc307306729"/>
      <w:bookmarkStart w:id="321" w:name="_Toc306778493"/>
      <w:bookmarkStart w:id="322" w:name="_Toc307303930"/>
      <w:bookmarkStart w:id="323" w:name="_Toc307305160"/>
      <w:bookmarkStart w:id="324" w:name="_Toc307305305"/>
      <w:bookmarkEnd w:id="320"/>
      <w:bookmarkEnd w:id="321"/>
      <w:bookmarkEnd w:id="322"/>
      <w:bookmarkEnd w:id="323"/>
      <w:bookmarkEnd w:id="324"/>
      <w:r w:rsidRPr="00152395">
        <w:rPr>
          <w:rFonts w:cs="Arial"/>
          <w:u w:val="single"/>
        </w:rPr>
        <w:t>Verification of energy s</w:t>
      </w:r>
      <w:r w:rsidR="00223F2C" w:rsidRPr="00152395">
        <w:rPr>
          <w:rFonts w:cs="Arial"/>
          <w:u w:val="single"/>
        </w:rPr>
        <w:t>avings</w:t>
      </w:r>
      <w:r w:rsidR="00223F2C" w:rsidRPr="007A12F5">
        <w:rPr>
          <w:rFonts w:cs="Arial"/>
        </w:rPr>
        <w:t>:</w:t>
      </w:r>
      <w:r w:rsidR="00CD1C24">
        <w:rPr>
          <w:rFonts w:cs="Arial"/>
        </w:rPr>
        <w:t xml:space="preserve"> </w:t>
      </w:r>
      <w:r w:rsidR="00223F2C" w:rsidRPr="007A12F5">
        <w:rPr>
          <w:rFonts w:cs="Arial"/>
        </w:rPr>
        <w:t>Energy</w:t>
      </w:r>
      <w:r w:rsidR="00371667">
        <w:rPr>
          <w:rFonts w:cs="Arial"/>
        </w:rPr>
        <w:t xml:space="preserve"> E</w:t>
      </w:r>
      <w:r w:rsidR="00223F2C" w:rsidRPr="007A12F5">
        <w:rPr>
          <w:rFonts w:cs="Arial"/>
        </w:rPr>
        <w:t>fficiency programs have documented procedures in place to fully verify measure savings.</w:t>
      </w:r>
      <w:r w:rsidR="00CD1C24">
        <w:rPr>
          <w:rFonts w:cs="Arial"/>
        </w:rPr>
        <w:t xml:space="preserve"> </w:t>
      </w:r>
      <w:r w:rsidR="00223F2C" w:rsidRPr="007A12F5">
        <w:rPr>
          <w:rFonts w:cs="Arial"/>
        </w:rPr>
        <w:t>Verification procedures</w:t>
      </w:r>
      <w:r w:rsidR="00223F2C">
        <w:rPr>
          <w:rFonts w:cs="Arial"/>
        </w:rPr>
        <w:t xml:space="preserve"> described in </w:t>
      </w:r>
      <w:r>
        <w:rPr>
          <w:rFonts w:cs="Arial"/>
        </w:rPr>
        <w:t xml:space="preserve">the </w:t>
      </w:r>
      <w:r w:rsidR="00223F2C">
        <w:rPr>
          <w:rFonts w:cs="Arial"/>
        </w:rPr>
        <w:t xml:space="preserve">Verification Manual </w:t>
      </w:r>
      <w:r w:rsidR="00223F2C" w:rsidRPr="007A12F5">
        <w:rPr>
          <w:rFonts w:cs="Arial"/>
        </w:rPr>
        <w:t>vary depending on measure, participant, or program type.</w:t>
      </w:r>
      <w:r w:rsidR="00CD1C24">
        <w:rPr>
          <w:rFonts w:cs="Arial"/>
        </w:rPr>
        <w:t xml:space="preserve"> </w:t>
      </w:r>
      <w:r w:rsidR="00223F2C">
        <w:rPr>
          <w:rFonts w:cs="Arial"/>
        </w:rPr>
        <w:t>Pr</w:t>
      </w:r>
      <w:r w:rsidR="00223F2C" w:rsidRPr="007A12F5">
        <w:rPr>
          <w:rFonts w:cs="Arial"/>
        </w:rPr>
        <w:t>actices</w:t>
      </w:r>
      <w:r w:rsidR="00223F2C">
        <w:rPr>
          <w:rFonts w:cs="Arial"/>
        </w:rPr>
        <w:t xml:space="preserve"> documented in the Verification Manual</w:t>
      </w:r>
      <w:r w:rsidR="00223F2C" w:rsidRPr="007A12F5">
        <w:rPr>
          <w:rFonts w:cs="Arial"/>
        </w:rPr>
        <w:t xml:space="preserve"> </w:t>
      </w:r>
      <w:r w:rsidR="00223F2C">
        <w:rPr>
          <w:rFonts w:cs="Arial"/>
        </w:rPr>
        <w:t>detail</w:t>
      </w:r>
      <w:r w:rsidR="00223F2C" w:rsidRPr="007A12F5">
        <w:rPr>
          <w:rFonts w:cs="Arial"/>
        </w:rPr>
        <w:t xml:space="preserve"> expectations for </w:t>
      </w:r>
      <w:r w:rsidR="00223F2C">
        <w:rPr>
          <w:rFonts w:cs="Arial"/>
        </w:rPr>
        <w:t>all stakeholders including</w:t>
      </w:r>
      <w:r w:rsidR="00223F2C" w:rsidRPr="007A12F5">
        <w:rPr>
          <w:rFonts w:cs="Arial"/>
        </w:rPr>
        <w:t xml:space="preserve"> </w:t>
      </w:r>
      <w:r w:rsidR="00176637">
        <w:rPr>
          <w:rFonts w:cs="Arial"/>
        </w:rPr>
        <w:t>Program I</w:t>
      </w:r>
      <w:r w:rsidR="00223F2C">
        <w:rPr>
          <w:rFonts w:cs="Arial"/>
        </w:rPr>
        <w:t>mplementation</w:t>
      </w:r>
      <w:r w:rsidR="00176637">
        <w:rPr>
          <w:rFonts w:cs="Arial"/>
        </w:rPr>
        <w:t xml:space="preserve"> S</w:t>
      </w:r>
      <w:r w:rsidR="00223F2C" w:rsidRPr="007A12F5">
        <w:rPr>
          <w:rFonts w:cs="Arial"/>
        </w:rPr>
        <w:t>taff, program participants</w:t>
      </w:r>
      <w:r w:rsidR="00223F2C">
        <w:rPr>
          <w:rFonts w:cs="Arial"/>
        </w:rPr>
        <w:t xml:space="preserve"> and installation contractors</w:t>
      </w:r>
      <w:r w:rsidR="00371667">
        <w:rPr>
          <w:rFonts w:cs="Arial"/>
        </w:rPr>
        <w:t>.</w:t>
      </w:r>
      <w:r w:rsidR="00CD1C24">
        <w:rPr>
          <w:rFonts w:cs="Arial"/>
        </w:rPr>
        <w:t xml:space="preserve"> </w:t>
      </w:r>
      <w:r w:rsidR="00223F2C" w:rsidRPr="007A12F5">
        <w:rPr>
          <w:rFonts w:cs="Arial"/>
        </w:rPr>
        <w:t>The process</w:t>
      </w:r>
      <w:r w:rsidR="00223F2C">
        <w:rPr>
          <w:rFonts w:cs="Arial"/>
        </w:rPr>
        <w:t>es</w:t>
      </w:r>
      <w:r w:rsidR="00223F2C" w:rsidRPr="007A12F5">
        <w:rPr>
          <w:rFonts w:cs="Arial"/>
        </w:rPr>
        <w:t xml:space="preserve"> most r</w:t>
      </w:r>
      <w:r w:rsidR="00223F2C">
        <w:rPr>
          <w:rFonts w:cs="Arial"/>
        </w:rPr>
        <w:t>eflective of day</w:t>
      </w:r>
      <w:r w:rsidR="00223F2C" w:rsidRPr="007A12F5">
        <w:rPr>
          <w:rFonts w:cs="Arial"/>
        </w:rPr>
        <w:t xml:space="preserve"> to</w:t>
      </w:r>
      <w:r w:rsidR="00223F2C">
        <w:rPr>
          <w:rFonts w:cs="Arial"/>
        </w:rPr>
        <w:t xml:space="preserve"> day functions of</w:t>
      </w:r>
      <w:r w:rsidR="00223F2C" w:rsidRPr="007A12F5">
        <w:rPr>
          <w:rFonts w:cs="Arial"/>
        </w:rPr>
        <w:t xml:space="preserve"> the V</w:t>
      </w:r>
      <w:r w:rsidR="00223F2C">
        <w:rPr>
          <w:rFonts w:cs="Arial"/>
        </w:rPr>
        <w:t>erification</w:t>
      </w:r>
      <w:r w:rsidR="00223F2C" w:rsidRPr="007A12F5">
        <w:rPr>
          <w:rFonts w:cs="Arial"/>
        </w:rPr>
        <w:t xml:space="preserve"> Team </w:t>
      </w:r>
      <w:r w:rsidR="00223F2C">
        <w:rPr>
          <w:rFonts w:cs="Arial"/>
        </w:rPr>
        <w:t>are</w:t>
      </w:r>
      <w:r w:rsidR="00223F2C" w:rsidRPr="007A12F5">
        <w:rPr>
          <w:rFonts w:cs="Arial"/>
        </w:rPr>
        <w:t xml:space="preserve"> the pre and post-installation inspection</w:t>
      </w:r>
      <w:r w:rsidR="00223F2C">
        <w:rPr>
          <w:rFonts w:cs="Arial"/>
        </w:rPr>
        <w:t>s described in the Manual</w:t>
      </w:r>
      <w:r w:rsidR="00223F2C" w:rsidRPr="007A12F5">
        <w:rPr>
          <w:rFonts w:cs="Arial"/>
        </w:rPr>
        <w:t xml:space="preserve">. </w:t>
      </w:r>
    </w:p>
    <w:p w:rsidR="0016735E" w:rsidRPr="00785BB4" w:rsidRDefault="00457240" w:rsidP="00605687">
      <w:pPr>
        <w:pStyle w:val="Heading2"/>
        <w:ind w:left="360"/>
      </w:pPr>
      <w:r>
        <w:br w:type="page"/>
      </w:r>
      <w:bookmarkStart w:id="325" w:name="_Toc430420094"/>
      <w:r w:rsidR="0016735E" w:rsidRPr="00785BB4">
        <w:lastRenderedPageBreak/>
        <w:t>Program Evaluation</w:t>
      </w:r>
      <w:bookmarkEnd w:id="325"/>
      <w:r w:rsidR="0016735E" w:rsidRPr="00785BB4">
        <w:t xml:space="preserve"> </w:t>
      </w:r>
    </w:p>
    <w:p w:rsidR="0016735E" w:rsidRPr="00785BB4" w:rsidRDefault="0016735E" w:rsidP="00147BE9">
      <w:pPr>
        <w:pStyle w:val="Heading3"/>
        <w:numPr>
          <w:ilvl w:val="0"/>
          <w:numId w:val="122"/>
        </w:numPr>
        <w:ind w:left="360"/>
      </w:pPr>
      <w:bookmarkStart w:id="326" w:name="_Toc430420095"/>
      <w:r w:rsidRPr="00785BB4">
        <w:t>Description</w:t>
      </w:r>
      <w:bookmarkEnd w:id="326"/>
    </w:p>
    <w:p w:rsidR="008C012D" w:rsidRPr="00CC1492" w:rsidRDefault="008C012D" w:rsidP="00605687">
      <w:pPr>
        <w:pStyle w:val="BodyArial"/>
        <w:spacing w:before="0"/>
        <w:ind w:left="360"/>
      </w:pPr>
      <w:r>
        <w:t>PSE</w:t>
      </w:r>
      <w:r w:rsidRPr="00CC1492">
        <w:t xml:space="preserve"> Evaluation </w:t>
      </w:r>
      <w:r>
        <w:t>Staff are</w:t>
      </w:r>
      <w:r w:rsidRPr="00CC1492">
        <w:t xml:space="preserve"> committed to the </w:t>
      </w:r>
      <w:r>
        <w:t>evaluation of</w:t>
      </w:r>
      <w:r w:rsidRPr="00CC1492">
        <w:t xml:space="preserve"> energy savings and the </w:t>
      </w:r>
      <w:r>
        <w:t>continual improvement of energy-</w:t>
      </w:r>
      <w:r w:rsidRPr="00CC1492">
        <w:t xml:space="preserve">efficiency </w:t>
      </w:r>
      <w:r>
        <w:t>service delivery to customers.</w:t>
      </w:r>
      <w:r w:rsidR="00CD1C24">
        <w:t xml:space="preserve"> </w:t>
      </w:r>
      <w:r>
        <w:t xml:space="preserve">PSE program implementation teams work together with the Evaluation team to inform the </w:t>
      </w:r>
      <w:r w:rsidRPr="00CC1492">
        <w:t>develop</w:t>
      </w:r>
      <w:r>
        <w:t>ment</w:t>
      </w:r>
      <w:r w:rsidRPr="00CC1492">
        <w:t xml:space="preserve"> </w:t>
      </w:r>
      <w:r>
        <w:t xml:space="preserve">of </w:t>
      </w:r>
      <w:r w:rsidRPr="00CC1492">
        <w:t xml:space="preserve">evaluation </w:t>
      </w:r>
      <w:r>
        <w:t>scopes of work.</w:t>
      </w:r>
      <w:r w:rsidR="00CD1C24">
        <w:t xml:space="preserve"> </w:t>
      </w:r>
      <w:r>
        <w:t xml:space="preserve">The </w:t>
      </w:r>
      <w:r w:rsidRPr="00CC1492">
        <w:t xml:space="preserve">Evaluation </w:t>
      </w:r>
      <w:r>
        <w:t xml:space="preserve">Team then </w:t>
      </w:r>
      <w:r w:rsidRPr="00CC1492">
        <w:t>develop</w:t>
      </w:r>
      <w:r>
        <w:t>s</w:t>
      </w:r>
      <w:r w:rsidRPr="00CC1492">
        <w:t xml:space="preserve"> and maintain</w:t>
      </w:r>
      <w:r>
        <w:t>s</w:t>
      </w:r>
      <w:r w:rsidRPr="00CC1492">
        <w:t xml:space="preserve"> a strategic evaluation plan, </w:t>
      </w:r>
      <w:r>
        <w:t xml:space="preserve">in accordance with the guiding Evaluation Framework, </w:t>
      </w:r>
      <w:r w:rsidRPr="00CC1492">
        <w:t>ensuring that all programs receive review on</w:t>
      </w:r>
      <w:r>
        <w:t xml:space="preserve"> a</w:t>
      </w:r>
      <w:r w:rsidRPr="00CC1492">
        <w:t xml:space="preserve"> </w:t>
      </w:r>
      <w:r>
        <w:t>four-year cyclic basis.</w:t>
      </w:r>
      <w:r w:rsidR="00CD1C24">
        <w:t xml:space="preserve"> </w:t>
      </w:r>
      <w:r>
        <w:t>In prioritizing programs for evaluation, PSE also considers the level of energy savings, significant program changes and whether a program is new or never been evaluated before.</w:t>
      </w:r>
      <w:r w:rsidR="00CD1C24">
        <w:t xml:space="preserve"> </w:t>
      </w:r>
      <w:r>
        <w:t>Adjustments to the evaluation plan may be made during the biennium, with CRAG review and advice.</w:t>
      </w:r>
    </w:p>
    <w:p w:rsidR="008C012D" w:rsidRDefault="008C012D" w:rsidP="00605687">
      <w:pPr>
        <w:pStyle w:val="BodyArial"/>
        <w:spacing w:before="0"/>
        <w:ind w:left="360"/>
      </w:pPr>
      <w:r>
        <w:t>Residential Programs to be evaluated in 2016-2017 include:</w:t>
      </w:r>
    </w:p>
    <w:p w:rsidR="008C012D" w:rsidRDefault="008C012D" w:rsidP="00605687">
      <w:pPr>
        <w:pStyle w:val="BodyArial"/>
        <w:numPr>
          <w:ilvl w:val="0"/>
          <w:numId w:val="33"/>
        </w:numPr>
        <w:spacing w:before="0" w:after="0"/>
        <w:ind w:left="1080"/>
      </w:pPr>
      <w:r>
        <w:t>Low Income Weatherization</w:t>
      </w:r>
    </w:p>
    <w:p w:rsidR="008C012D" w:rsidRDefault="008C012D" w:rsidP="00605687">
      <w:pPr>
        <w:pStyle w:val="BodyArial"/>
        <w:numPr>
          <w:ilvl w:val="0"/>
          <w:numId w:val="33"/>
        </w:numPr>
        <w:spacing w:before="0" w:after="0"/>
        <w:ind w:left="1080"/>
      </w:pPr>
      <w:r>
        <w:t>Residential Retrofit</w:t>
      </w:r>
    </w:p>
    <w:p w:rsidR="008C012D" w:rsidRDefault="008C012D" w:rsidP="00605687">
      <w:pPr>
        <w:pStyle w:val="BodyArial"/>
        <w:numPr>
          <w:ilvl w:val="0"/>
          <w:numId w:val="33"/>
        </w:numPr>
        <w:spacing w:before="0" w:after="0"/>
        <w:ind w:left="1080"/>
      </w:pPr>
      <w:r>
        <w:t>Residential</w:t>
      </w:r>
      <w:r w:rsidR="00CD1C24">
        <w:t xml:space="preserve"> </w:t>
      </w:r>
      <w:r>
        <w:t>Retail Channel</w:t>
      </w:r>
    </w:p>
    <w:p w:rsidR="008C012D" w:rsidRDefault="008C012D" w:rsidP="00605687">
      <w:pPr>
        <w:pStyle w:val="BodyArial"/>
        <w:numPr>
          <w:ilvl w:val="0"/>
          <w:numId w:val="33"/>
        </w:numPr>
        <w:spacing w:before="0" w:after="0"/>
        <w:ind w:left="1080"/>
      </w:pPr>
      <w:r>
        <w:t>Home Energy Reports</w:t>
      </w:r>
    </w:p>
    <w:p w:rsidR="008C012D" w:rsidRDefault="008C012D" w:rsidP="00605687">
      <w:pPr>
        <w:pStyle w:val="BodyArial"/>
        <w:numPr>
          <w:ilvl w:val="0"/>
          <w:numId w:val="33"/>
        </w:numPr>
        <w:spacing w:before="0" w:after="0"/>
        <w:ind w:left="1080"/>
      </w:pPr>
      <w:r>
        <w:t>Residential New Construction</w:t>
      </w:r>
    </w:p>
    <w:p w:rsidR="008C012D" w:rsidRDefault="008C012D" w:rsidP="00605687">
      <w:pPr>
        <w:pStyle w:val="BodyArial"/>
        <w:ind w:left="360"/>
      </w:pPr>
      <w:r>
        <w:t>Nonresidential Programs to be evaluated in 2016-2017 include:</w:t>
      </w:r>
    </w:p>
    <w:p w:rsidR="008C012D" w:rsidRDefault="008C012D" w:rsidP="00605687">
      <w:pPr>
        <w:pStyle w:val="BodyArial"/>
        <w:numPr>
          <w:ilvl w:val="0"/>
          <w:numId w:val="34"/>
        </w:numPr>
        <w:spacing w:before="0" w:after="0"/>
        <w:ind w:left="1080"/>
      </w:pPr>
      <w:r>
        <w:t>Nonresidential Rebates</w:t>
      </w:r>
    </w:p>
    <w:p w:rsidR="008C012D" w:rsidRDefault="008C012D" w:rsidP="00605687">
      <w:pPr>
        <w:pStyle w:val="BodyArial"/>
        <w:numPr>
          <w:ilvl w:val="0"/>
          <w:numId w:val="34"/>
        </w:numPr>
        <w:spacing w:before="0" w:after="0"/>
        <w:ind w:left="1080"/>
      </w:pPr>
      <w:r>
        <w:t>Nonresidential New Construction</w:t>
      </w:r>
    </w:p>
    <w:p w:rsidR="008C012D" w:rsidRDefault="008C012D" w:rsidP="00605687">
      <w:pPr>
        <w:pStyle w:val="BodyArial"/>
        <w:numPr>
          <w:ilvl w:val="0"/>
          <w:numId w:val="34"/>
        </w:numPr>
        <w:spacing w:before="0" w:after="0"/>
        <w:ind w:left="1080"/>
      </w:pPr>
      <w:r>
        <w:t>Resource Conservation Manager</w:t>
      </w:r>
    </w:p>
    <w:p w:rsidR="008C012D" w:rsidRDefault="008C012D" w:rsidP="00605687">
      <w:pPr>
        <w:pStyle w:val="BodyArial"/>
        <w:numPr>
          <w:ilvl w:val="0"/>
          <w:numId w:val="34"/>
        </w:numPr>
        <w:spacing w:before="0" w:after="0"/>
        <w:ind w:left="1080"/>
      </w:pPr>
      <w:r>
        <w:t>Industrial System Optimization Program</w:t>
      </w:r>
    </w:p>
    <w:p w:rsidR="008C012D" w:rsidRDefault="008C012D" w:rsidP="00605687">
      <w:pPr>
        <w:pStyle w:val="BodyArial"/>
        <w:numPr>
          <w:ilvl w:val="0"/>
          <w:numId w:val="34"/>
        </w:numPr>
        <w:spacing w:before="0" w:after="0"/>
        <w:ind w:left="1080"/>
      </w:pPr>
      <w:r>
        <w:t>Small and Medium Business</w:t>
      </w:r>
    </w:p>
    <w:p w:rsidR="008C012D" w:rsidRDefault="008C012D" w:rsidP="00605687">
      <w:pPr>
        <w:pStyle w:val="BodyArial"/>
        <w:numPr>
          <w:ilvl w:val="0"/>
          <w:numId w:val="34"/>
        </w:numPr>
        <w:spacing w:before="0" w:after="0"/>
        <w:ind w:left="1080"/>
      </w:pPr>
      <w:r>
        <w:t>Bellevue Urban Smart</w:t>
      </w:r>
    </w:p>
    <w:p w:rsidR="008C012D" w:rsidRDefault="008C012D" w:rsidP="00605687">
      <w:pPr>
        <w:pStyle w:val="BodyArial"/>
        <w:numPr>
          <w:ilvl w:val="0"/>
          <w:numId w:val="34"/>
        </w:numPr>
        <w:spacing w:before="0"/>
        <w:ind w:left="1080"/>
      </w:pPr>
      <w:r>
        <w:t>Conservation Voltage Reduction</w:t>
      </w:r>
    </w:p>
    <w:p w:rsidR="008C012D" w:rsidRDefault="008C012D" w:rsidP="00605687">
      <w:pPr>
        <w:pStyle w:val="BodyArial"/>
        <w:spacing w:before="0"/>
        <w:ind w:left="360"/>
      </w:pPr>
      <w:r w:rsidRPr="0091362E">
        <w:t xml:space="preserve">For additional information on </w:t>
      </w:r>
      <w:r>
        <w:t xml:space="preserve">planned </w:t>
      </w:r>
      <w:r w:rsidRPr="0091362E">
        <w:t>evaluation activity</w:t>
      </w:r>
      <w:r>
        <w:t xml:space="preserve">, </w:t>
      </w:r>
      <w:r w:rsidRPr="0091362E">
        <w:t>please refer to the Evaluation Plan (Exhibit 6</w:t>
      </w:r>
      <w:r>
        <w:t xml:space="preserve"> of the 2016-2017 Biennial Conservation Plan</w:t>
      </w:r>
      <w:r w:rsidRPr="0091362E">
        <w:t>).</w:t>
      </w:r>
    </w:p>
    <w:p w:rsidR="008C012D" w:rsidRPr="00CC1492" w:rsidRDefault="0016735E" w:rsidP="00605687">
      <w:pPr>
        <w:pStyle w:val="BodyArial"/>
        <w:spacing w:before="0"/>
        <w:ind w:left="360"/>
      </w:pPr>
      <w:r>
        <w:br w:type="page"/>
      </w:r>
      <w:bookmarkEnd w:id="307"/>
      <w:bookmarkEnd w:id="308"/>
      <w:bookmarkEnd w:id="309"/>
      <w:r w:rsidR="008C012D">
        <w:lastRenderedPageBreak/>
        <w:t>Through</w:t>
      </w:r>
      <w:r w:rsidR="008C012D" w:rsidRPr="00CC1492">
        <w:t xml:space="preserve"> the Evaluation Report Response (ERR), the </w:t>
      </w:r>
      <w:r w:rsidR="008C012D">
        <w:t>Program and Evaluation Teams ensure</w:t>
      </w:r>
      <w:r w:rsidR="008C012D" w:rsidRPr="00CC1492">
        <w:t xml:space="preserve"> that </w:t>
      </w:r>
      <w:r w:rsidR="008C012D">
        <w:t xml:space="preserve">evaluation </w:t>
      </w:r>
      <w:r w:rsidR="008C012D" w:rsidRPr="00CC1492">
        <w:t xml:space="preserve">results </w:t>
      </w:r>
      <w:r w:rsidR="008C012D">
        <w:t>are implemented in the program.</w:t>
      </w:r>
      <w:r w:rsidR="00CD1C24">
        <w:t xml:space="preserve"> </w:t>
      </w:r>
      <w:r w:rsidR="008C012D" w:rsidRPr="00CC1492">
        <w:t xml:space="preserve">The </w:t>
      </w:r>
      <w:r w:rsidR="008C012D">
        <w:t>Program Team</w:t>
      </w:r>
      <w:r w:rsidR="008C012D" w:rsidRPr="00CC1492">
        <w:t xml:space="preserve"> complete</w:t>
      </w:r>
      <w:r w:rsidR="008C012D">
        <w:t>s</w:t>
      </w:r>
      <w:r w:rsidR="008C012D" w:rsidRPr="00CC1492">
        <w:t xml:space="preserve"> the ERR, indicating what actions will be taken </w:t>
      </w:r>
      <w:r w:rsidR="008C012D">
        <w:t>in response to</w:t>
      </w:r>
      <w:r w:rsidR="008C012D" w:rsidRPr="00CC1492">
        <w:t xml:space="preserve"> </w:t>
      </w:r>
      <w:r w:rsidR="008C012D">
        <w:t>evaluation findings and recommendations.</w:t>
      </w:r>
      <w:r w:rsidR="00CD1C24">
        <w:t xml:space="preserve"> </w:t>
      </w:r>
      <w:r w:rsidR="008C012D" w:rsidRPr="00CC1492">
        <w:t>This ensures a closed-loop system</w:t>
      </w:r>
      <w:r w:rsidR="008C012D">
        <w:t xml:space="preserve"> with Evaluation findings and Implementation reactions and adjustments being documented in the Source of </w:t>
      </w:r>
      <w:r w:rsidR="006010F7">
        <w:t>Savings</w:t>
      </w:r>
      <w:r w:rsidR="008C012D">
        <w:t xml:space="preserve"> database.</w:t>
      </w:r>
    </w:p>
    <w:p w:rsidR="008C012D" w:rsidRPr="00CC1492" w:rsidRDefault="008C012D" w:rsidP="00605687">
      <w:pPr>
        <w:pStyle w:val="BodyArial"/>
        <w:spacing w:before="0"/>
        <w:ind w:left="360"/>
      </w:pPr>
      <w:r>
        <w:t xml:space="preserve">PSE frequently shares the results of its evaluations with the RTF to ensure continuous improvement of measure energy savings values that are widely used in the region. In addition, PSE </w:t>
      </w:r>
      <w:r w:rsidRPr="00CC1492">
        <w:t>monitor</w:t>
      </w:r>
      <w:r>
        <w:t>s</w:t>
      </w:r>
      <w:r w:rsidRPr="00CC1492">
        <w:t xml:space="preserve"> </w:t>
      </w:r>
      <w:r>
        <w:t xml:space="preserve">the </w:t>
      </w:r>
      <w:r w:rsidRPr="00CC1492">
        <w:t>Reg</w:t>
      </w:r>
      <w:r>
        <w:t>ional Technical Forum (RTF), NEEA,</w:t>
      </w:r>
      <w:r w:rsidRPr="00CC1492">
        <w:t xml:space="preserve"> </w:t>
      </w:r>
      <w:r>
        <w:t>and the Northwest Research Group (NWRG), as well as directly reaching out to neighboring utilities, for opportunities to collaborate on common evaluation needs.</w:t>
      </w:r>
      <w:r w:rsidR="00CD1C24">
        <w:t xml:space="preserve"> </w:t>
      </w:r>
    </w:p>
    <w:p w:rsidR="00B60CA4" w:rsidRPr="00CC1492" w:rsidRDefault="00B60CA4" w:rsidP="006250A2">
      <w:pPr>
        <w:pStyle w:val="BodyArial"/>
        <w:spacing w:before="0"/>
        <w:ind w:left="360"/>
      </w:pPr>
    </w:p>
    <w:p w:rsidR="00B60CA4" w:rsidRDefault="00B60CA4" w:rsidP="00CB4358">
      <w:pPr>
        <w:pStyle w:val="Heading2"/>
        <w:spacing w:before="0"/>
        <w:rPr>
          <w:sz w:val="44"/>
          <w:szCs w:val="44"/>
        </w:rPr>
        <w:sectPr w:rsidR="00B60CA4" w:rsidSect="00BC1801">
          <w:headerReference w:type="even" r:id="rId52"/>
          <w:headerReference w:type="default" r:id="rId53"/>
          <w:headerReference w:type="first" r:id="rId54"/>
          <w:type w:val="oddPage"/>
          <w:pgSz w:w="12240" w:h="15840"/>
          <w:pgMar w:top="1980" w:right="1800" w:bottom="1620" w:left="1800" w:header="720" w:footer="720" w:gutter="0"/>
          <w:cols w:space="720"/>
        </w:sectPr>
      </w:pPr>
      <w:bookmarkStart w:id="327" w:name="_Toc243467256"/>
      <w:bookmarkStart w:id="328" w:name="_Toc273533622"/>
      <w:bookmarkStart w:id="329" w:name="_Toc273533787"/>
      <w:bookmarkStart w:id="330" w:name="_Toc231696910"/>
      <w:bookmarkEnd w:id="244"/>
      <w:bookmarkEnd w:id="245"/>
    </w:p>
    <w:p w:rsidR="00B60CA4" w:rsidRPr="0096395A" w:rsidRDefault="00B60CA4" w:rsidP="00B30A38">
      <w:pPr>
        <w:pStyle w:val="Heading1"/>
        <w:jc w:val="left"/>
      </w:pPr>
      <w:bookmarkStart w:id="331" w:name="_Toc430420096"/>
      <w:r w:rsidRPr="0096395A">
        <w:lastRenderedPageBreak/>
        <w:t>OTHER ELECTRIC PROGRAMS</w:t>
      </w:r>
      <w:bookmarkEnd w:id="327"/>
      <w:bookmarkEnd w:id="328"/>
      <w:bookmarkEnd w:id="329"/>
      <w:bookmarkEnd w:id="331"/>
    </w:p>
    <w:p w:rsidR="00B60CA4" w:rsidRPr="007F13D1" w:rsidRDefault="00B60CA4" w:rsidP="00147BE9">
      <w:pPr>
        <w:pStyle w:val="Heading2"/>
        <w:numPr>
          <w:ilvl w:val="0"/>
          <w:numId w:val="123"/>
        </w:numPr>
        <w:ind w:left="360"/>
      </w:pPr>
      <w:r w:rsidRPr="004730FF">
        <w:br w:type="page"/>
      </w:r>
      <w:bookmarkStart w:id="332" w:name="_Toc273533623"/>
      <w:bookmarkStart w:id="333" w:name="_Toc273533788"/>
      <w:bookmarkStart w:id="334" w:name="_Toc430420097"/>
      <w:bookmarkStart w:id="335" w:name="_Toc243467257"/>
      <w:r w:rsidRPr="007F13D1">
        <w:lastRenderedPageBreak/>
        <w:t>Net Metering</w:t>
      </w:r>
      <w:bookmarkEnd w:id="332"/>
      <w:bookmarkEnd w:id="333"/>
      <w:bookmarkEnd w:id="334"/>
      <w:r w:rsidRPr="007F13D1">
        <w:t xml:space="preserve"> </w:t>
      </w:r>
    </w:p>
    <w:p w:rsidR="00B60CA4" w:rsidRPr="00CC1492" w:rsidRDefault="00B60CA4" w:rsidP="000629D5">
      <w:pPr>
        <w:rPr>
          <w:rFonts w:cs="Arial"/>
          <w:szCs w:val="22"/>
        </w:rPr>
      </w:pPr>
      <w:r w:rsidRPr="00CC1492">
        <w:rPr>
          <w:rFonts w:cs="Arial"/>
          <w:szCs w:val="22"/>
        </w:rPr>
        <w:t xml:space="preserve">Schedule E150 </w:t>
      </w:r>
    </w:p>
    <w:p w:rsidR="00B60CA4" w:rsidRPr="007F13D1" w:rsidRDefault="00B60CA4" w:rsidP="00147BE9">
      <w:pPr>
        <w:pStyle w:val="Heading3"/>
        <w:numPr>
          <w:ilvl w:val="0"/>
          <w:numId w:val="124"/>
        </w:numPr>
        <w:ind w:left="360"/>
      </w:pPr>
      <w:bookmarkStart w:id="336" w:name="_Toc273533624"/>
      <w:bookmarkStart w:id="337" w:name="_Toc273533789"/>
      <w:bookmarkStart w:id="338" w:name="_Toc430420098"/>
      <w:r w:rsidRPr="007F13D1">
        <w:t>Purpose</w:t>
      </w:r>
      <w:bookmarkEnd w:id="336"/>
      <w:bookmarkEnd w:id="337"/>
      <w:bookmarkEnd w:id="338"/>
      <w:r w:rsidRPr="007F13D1">
        <w:t xml:space="preserve"> </w:t>
      </w:r>
    </w:p>
    <w:p w:rsidR="00B60CA4" w:rsidRPr="00CC1492" w:rsidRDefault="00B60CA4" w:rsidP="004730FF">
      <w:pPr>
        <w:pStyle w:val="BodyArial"/>
        <w:spacing w:before="0"/>
        <w:ind w:left="360"/>
      </w:pPr>
      <w:r>
        <w:t>PSE’s Net Metering program</w:t>
      </w:r>
      <w:r w:rsidRPr="00CC1492">
        <w:t xml:space="preserve"> provide</w:t>
      </w:r>
      <w:r>
        <w:t>s</w:t>
      </w:r>
      <w:r w:rsidRPr="00CC1492">
        <w:t xml:space="preserve"> interconnection services for qualifying </w:t>
      </w:r>
      <w:r>
        <w:t>c</w:t>
      </w:r>
      <w:r w:rsidRPr="00CC1492">
        <w:t xml:space="preserve">ustomer-generators in accordance with State legislation enacted into law in February 11, 1999 and amended June 8, 2000 (see RCW 80.60). </w:t>
      </w:r>
    </w:p>
    <w:p w:rsidR="00B60CA4" w:rsidRPr="007F13D1" w:rsidRDefault="00B60CA4" w:rsidP="004730FF">
      <w:pPr>
        <w:pStyle w:val="Heading3"/>
        <w:ind w:left="360"/>
      </w:pPr>
      <w:bookmarkStart w:id="339" w:name="_Toc273533625"/>
      <w:bookmarkStart w:id="340" w:name="_Toc273533790"/>
      <w:bookmarkStart w:id="341" w:name="_Toc430420099"/>
      <w:r w:rsidRPr="007F13D1">
        <w:t>Description</w:t>
      </w:r>
      <w:bookmarkEnd w:id="339"/>
      <w:bookmarkEnd w:id="340"/>
      <w:bookmarkEnd w:id="341"/>
    </w:p>
    <w:p w:rsidR="001430D5" w:rsidRPr="00CC1492" w:rsidRDefault="001430D5" w:rsidP="004730FF">
      <w:pPr>
        <w:pStyle w:val="BodyArial"/>
        <w:spacing w:before="0"/>
        <w:ind w:left="360"/>
      </w:pPr>
      <w:bookmarkStart w:id="342" w:name="_Toc273533626"/>
      <w:bookmarkStart w:id="343" w:name="_Toc273533791"/>
      <w:r w:rsidRPr="00CC1492">
        <w:t xml:space="preserve">PSE provides interconnection services to qualifying </w:t>
      </w:r>
      <w:r>
        <w:t>C</w:t>
      </w:r>
      <w:r w:rsidRPr="00CC1492">
        <w:t>ustomer</w:t>
      </w:r>
      <w:r>
        <w:t>-</w:t>
      </w:r>
      <w:r w:rsidRPr="00CC1492">
        <w:t>generators who operate fuel cells, hydroelectric, solar</w:t>
      </w:r>
      <w:r>
        <w:t xml:space="preserve">, </w:t>
      </w:r>
      <w:r w:rsidRPr="00CC1492">
        <w:t>wind</w:t>
      </w:r>
      <w:r>
        <w:t>, or biogas generators</w:t>
      </w:r>
      <w:r w:rsidRPr="00CC1492">
        <w:t xml:space="preserve"> of no more tha</w:t>
      </w:r>
      <w:r>
        <w:t>n</w:t>
      </w:r>
      <w:r w:rsidRPr="00CC1492">
        <w:t xml:space="preserve"> 100 kW. Service under this schedule is limited to a total of 11.2 MW of cumulative nameplate generating capacity, of which no less than 5.6 MW of cumulative nameplate generating capacity shall be attributable to </w:t>
      </w:r>
      <w:r>
        <w:t xml:space="preserve">renewable energy </w:t>
      </w:r>
      <w:r w:rsidRPr="00CC1492">
        <w:t>net metering systems</w:t>
      </w:r>
      <w:r>
        <w:t xml:space="preserve"> that use as a fuel either solar, wind, hydroelectric power, or biogas from animal waste</w:t>
      </w:r>
      <w:r w:rsidRPr="00CC1492">
        <w:t>.</w:t>
      </w:r>
      <w:r w:rsidR="00CD1C24">
        <w:t xml:space="preserve"> </w:t>
      </w:r>
      <w:r w:rsidR="00A63AB6">
        <w:t>In</w:t>
      </w:r>
      <w:r>
        <w:t xml:space="preserve"> 2014, this cap move</w:t>
      </w:r>
      <w:r w:rsidR="00A63AB6">
        <w:t>d</w:t>
      </w:r>
      <w:r>
        <w:t xml:space="preserve"> to 22.4 MW.</w:t>
      </w:r>
      <w:r w:rsidR="00CD1C24">
        <w:t xml:space="preserve"> </w:t>
      </w:r>
      <w:r w:rsidRPr="00CC1492">
        <w:t>Customer generation can be used to offset part or all of the</w:t>
      </w:r>
      <w:r>
        <w:t xml:space="preserve"> </w:t>
      </w:r>
      <w:r w:rsidRPr="00CC1492">
        <w:t xml:space="preserve">Customer-generator's electricity use under Schedules </w:t>
      </w:r>
      <w:r>
        <w:t>7 through 49</w:t>
      </w:r>
      <w:r w:rsidRPr="00CC1492">
        <w:t xml:space="preserve"> of Electric Tariff G.</w:t>
      </w:r>
      <w:r w:rsidR="00CD1C24">
        <w:t xml:space="preserve"> </w:t>
      </w:r>
    </w:p>
    <w:p w:rsidR="001430D5" w:rsidRPr="00CC1492" w:rsidRDefault="001430D5" w:rsidP="004730FF">
      <w:pPr>
        <w:pStyle w:val="BodyArial"/>
        <w:spacing w:before="0"/>
        <w:ind w:left="360"/>
      </w:pPr>
      <w:r w:rsidRPr="00CC1492">
        <w:t xml:space="preserve">At the time a </w:t>
      </w:r>
      <w:r>
        <w:t>c</w:t>
      </w:r>
      <w:r w:rsidRPr="00CC1492">
        <w:t>ustomer enrolls in the Net Metering program, they are also provided the necessary information to receive annual benefits from the Production Metering, or R</w:t>
      </w:r>
      <w:r>
        <w:t xml:space="preserve">enewable Energy Advantage Program (REAP) </w:t>
      </w:r>
      <w:r w:rsidRPr="00CC1492">
        <w:t>, which is</w:t>
      </w:r>
      <w:r>
        <w:t xml:space="preserve"> the state’s performance based incentive</w:t>
      </w:r>
      <w:r w:rsidRPr="00CC1492">
        <w:t xml:space="preserve"> described in Schedule 151.</w:t>
      </w:r>
    </w:p>
    <w:p w:rsidR="00B60CA4" w:rsidRPr="007F13D1" w:rsidRDefault="00B60CA4" w:rsidP="004730FF">
      <w:pPr>
        <w:pStyle w:val="Heading3"/>
        <w:ind w:left="360"/>
      </w:pPr>
      <w:bookmarkStart w:id="344" w:name="_Toc430420100"/>
      <w:r w:rsidRPr="007F13D1">
        <w:t>Target Market</w:t>
      </w:r>
      <w:bookmarkEnd w:id="342"/>
      <w:bookmarkEnd w:id="343"/>
      <w:bookmarkEnd w:id="344"/>
    </w:p>
    <w:p w:rsidR="00B60CA4" w:rsidRPr="00CC1492" w:rsidRDefault="00B60CA4" w:rsidP="004730FF">
      <w:pPr>
        <w:ind w:left="360"/>
      </w:pPr>
      <w:r w:rsidRPr="00CC1492">
        <w:t xml:space="preserve">All </w:t>
      </w:r>
      <w:r>
        <w:t>c</w:t>
      </w:r>
      <w:r w:rsidRPr="00CC1492">
        <w:t>ustomers who are within the Company’s service territory and receive electric service under terms of the Company’s electric Tariff G.</w:t>
      </w:r>
    </w:p>
    <w:p w:rsidR="00B60CA4" w:rsidRPr="007F13D1" w:rsidRDefault="00B60CA4" w:rsidP="004730FF">
      <w:pPr>
        <w:pStyle w:val="Heading3"/>
        <w:ind w:left="360"/>
      </w:pPr>
      <w:bookmarkStart w:id="345" w:name="_Toc273533627"/>
      <w:bookmarkStart w:id="346" w:name="_Toc273533792"/>
      <w:bookmarkStart w:id="347" w:name="_Toc430420101"/>
      <w:r w:rsidRPr="007F13D1">
        <w:t>Customer Incentives</w:t>
      </w:r>
      <w:bookmarkEnd w:id="345"/>
      <w:bookmarkEnd w:id="346"/>
      <w:bookmarkEnd w:id="347"/>
      <w:r w:rsidRPr="007F13D1">
        <w:t xml:space="preserve"> </w:t>
      </w:r>
    </w:p>
    <w:p w:rsidR="00B60CA4" w:rsidRPr="00CC1492" w:rsidRDefault="00B60CA4" w:rsidP="004730FF">
      <w:pPr>
        <w:pStyle w:val="BodyArial"/>
        <w:spacing w:before="0"/>
        <w:ind w:left="360"/>
      </w:pPr>
      <w:r w:rsidRPr="00CC1492">
        <w:t xml:space="preserve">No direct </w:t>
      </w:r>
      <w:r>
        <w:t>c</w:t>
      </w:r>
      <w:r w:rsidRPr="00CC1492">
        <w:t>ustomer incentives are provided under this tariff.</w:t>
      </w:r>
      <w:r w:rsidR="00CD1C24">
        <w:t xml:space="preserve"> </w:t>
      </w:r>
      <w:r w:rsidRPr="00CC1492">
        <w:t xml:space="preserve">Energy produced by </w:t>
      </w:r>
      <w:r>
        <w:t>Customer-</w:t>
      </w:r>
      <w:r w:rsidRPr="00CC1492">
        <w:t>generator systems directly reduces energy used in the home or business from the grid.</w:t>
      </w:r>
      <w:r w:rsidR="00CD1C24">
        <w:t xml:space="preserve"> </w:t>
      </w:r>
      <w:r w:rsidRPr="00CC1492">
        <w:t xml:space="preserve">When energy generated exceeds home or business electrical loads, the excess energy flowing to PSE is metered and credited to the </w:t>
      </w:r>
      <w:r>
        <w:t>c</w:t>
      </w:r>
      <w:r w:rsidRPr="00CC1492">
        <w:t>ustomer at the retail rate for future use.</w:t>
      </w:r>
      <w:r w:rsidR="00CD1C24">
        <w:t xml:space="preserve"> </w:t>
      </w:r>
      <w:r w:rsidRPr="00CC1492">
        <w:t>The program’s year runs May 1 to April 30 of the following year</w:t>
      </w:r>
      <w:r w:rsidR="001430D5">
        <w:t>.</w:t>
      </w:r>
      <w:r w:rsidR="00CD1C24">
        <w:t xml:space="preserve"> </w:t>
      </w:r>
      <w:r w:rsidR="001430D5">
        <w:t>There is currently no set end date</w:t>
      </w:r>
      <w:r w:rsidRPr="00CC1492">
        <w:t>.</w:t>
      </w:r>
      <w:r w:rsidR="00CD1C24">
        <w:t xml:space="preserve"> </w:t>
      </w:r>
      <w:r w:rsidRPr="00CC1492">
        <w:t xml:space="preserve">Any excess credit each month is rolled forward to the following month; however, when the new program year begins </w:t>
      </w:r>
      <w:r w:rsidR="001430D5">
        <w:t>May 1</w:t>
      </w:r>
      <w:r w:rsidRPr="00CC1492">
        <w:t>, the credit is reset to zero.</w:t>
      </w:r>
    </w:p>
    <w:p w:rsidR="00B60CA4" w:rsidRPr="00DB608B" w:rsidRDefault="00B60CA4" w:rsidP="004730FF">
      <w:pPr>
        <w:pStyle w:val="Heading2"/>
        <w:ind w:left="360"/>
      </w:pPr>
      <w:r w:rsidRPr="00CC1492">
        <w:rPr>
          <w:bCs/>
          <w:caps/>
        </w:rPr>
        <w:br w:type="page"/>
      </w:r>
      <w:bookmarkStart w:id="348" w:name="_Toc273533628"/>
      <w:bookmarkStart w:id="349" w:name="_Toc273533793"/>
      <w:bookmarkStart w:id="350" w:name="_Toc430420102"/>
      <w:r w:rsidRPr="00DB608B">
        <w:lastRenderedPageBreak/>
        <w:t>Production Metering</w:t>
      </w:r>
      <w:bookmarkEnd w:id="348"/>
      <w:bookmarkEnd w:id="349"/>
      <w:bookmarkEnd w:id="350"/>
      <w:r w:rsidRPr="00DB608B">
        <w:t xml:space="preserve"> </w:t>
      </w:r>
    </w:p>
    <w:p w:rsidR="00B60CA4" w:rsidRPr="00CC1492" w:rsidRDefault="00B60CA4" w:rsidP="0084606B">
      <w:r w:rsidRPr="00CC1492">
        <w:rPr>
          <w:rFonts w:cs="Arial"/>
          <w:szCs w:val="22"/>
        </w:rPr>
        <w:t xml:space="preserve">Schedule 151 </w:t>
      </w:r>
    </w:p>
    <w:p w:rsidR="00B60CA4" w:rsidRPr="00791C17" w:rsidRDefault="00B60CA4" w:rsidP="00147BE9">
      <w:pPr>
        <w:pStyle w:val="Heading3"/>
        <w:numPr>
          <w:ilvl w:val="0"/>
          <w:numId w:val="125"/>
        </w:numPr>
        <w:ind w:left="360"/>
      </w:pPr>
      <w:bookmarkStart w:id="351" w:name="_Toc273533629"/>
      <w:bookmarkStart w:id="352" w:name="_Toc273533794"/>
      <w:bookmarkStart w:id="353" w:name="_Toc430420103"/>
      <w:r w:rsidRPr="00791C17">
        <w:t>Purpose</w:t>
      </w:r>
      <w:bookmarkEnd w:id="351"/>
      <w:bookmarkEnd w:id="352"/>
      <w:bookmarkEnd w:id="353"/>
      <w:r w:rsidRPr="00791C17">
        <w:t xml:space="preserve"> </w:t>
      </w:r>
    </w:p>
    <w:p w:rsidR="00B60CA4" w:rsidRDefault="00B60CA4" w:rsidP="004730FF">
      <w:pPr>
        <w:pStyle w:val="BodyArial"/>
        <w:spacing w:before="0"/>
        <w:ind w:left="360"/>
      </w:pPr>
      <w:r>
        <w:t>PSE’s Renewable Energy Advantage Program</w:t>
      </w:r>
      <w:r w:rsidRPr="00CC1492">
        <w:t xml:space="preserve"> provide</w:t>
      </w:r>
      <w:r>
        <w:t>s</w:t>
      </w:r>
      <w:r w:rsidRPr="00CC1492">
        <w:t xml:space="preserve"> qualifying Customer-generators with production payments in accordance with State legislation </w:t>
      </w:r>
      <w:r>
        <w:t>SB 6658</w:t>
      </w:r>
      <w:r w:rsidRPr="00CC1492">
        <w:t xml:space="preserve"> </w:t>
      </w:r>
      <w:r>
        <w:t>as PSE receives tax credits for renewable production payments, as outlined in</w:t>
      </w:r>
      <w:r w:rsidRPr="00CC1492">
        <w:t xml:space="preserve"> RC</w:t>
      </w:r>
      <w:r>
        <w:t>W</w:t>
      </w:r>
      <w:r w:rsidRPr="00CC1492">
        <w:t xml:space="preserve"> 82.16</w:t>
      </w:r>
      <w:r>
        <w:t>.</w:t>
      </w:r>
    </w:p>
    <w:p w:rsidR="00B60CA4" w:rsidRPr="00DB608B" w:rsidRDefault="00B60CA4" w:rsidP="004730FF">
      <w:pPr>
        <w:pStyle w:val="Heading3"/>
        <w:ind w:left="360"/>
      </w:pPr>
      <w:bookmarkStart w:id="354" w:name="_Toc273533630"/>
      <w:bookmarkStart w:id="355" w:name="_Toc273533795"/>
      <w:bookmarkStart w:id="356" w:name="_Toc430420104"/>
      <w:r w:rsidRPr="00DB608B">
        <w:t>Description</w:t>
      </w:r>
      <w:bookmarkEnd w:id="354"/>
      <w:bookmarkEnd w:id="355"/>
      <w:bookmarkEnd w:id="356"/>
    </w:p>
    <w:p w:rsidR="00B60CA4" w:rsidRPr="00CC1492" w:rsidRDefault="00B60CA4" w:rsidP="004730FF">
      <w:pPr>
        <w:pStyle w:val="BodyArial"/>
        <w:spacing w:before="0"/>
        <w:ind w:left="360"/>
      </w:pPr>
      <w:r w:rsidRPr="00CC1492">
        <w:t>Production Metering is operated in conjunction with, and in addition to, the Net Metering program.</w:t>
      </w:r>
      <w:r w:rsidR="00CD1C24">
        <w:t xml:space="preserve"> </w:t>
      </w:r>
      <w:r w:rsidRPr="00CC1492">
        <w:t xml:space="preserve">At the time a </w:t>
      </w:r>
      <w:r>
        <w:t>c</w:t>
      </w:r>
      <w:r w:rsidRPr="00CC1492">
        <w:t>ustomer enrolls in the Net Metering program, they are also provided the necessary information to receive annual benefits from Production Metering</w:t>
      </w:r>
      <w:r w:rsidR="001430D5">
        <w:t xml:space="preserve"> when enrolling with a qualifying renewable energy technology</w:t>
      </w:r>
      <w:r w:rsidRPr="00CC1492">
        <w:t>.</w:t>
      </w:r>
      <w:r w:rsidR="002B419B">
        <w:t xml:space="preserve"> The annual payment amount is based on requirements outlined in WAC 458-20-273.</w:t>
      </w:r>
      <w:r w:rsidR="00CD1C24">
        <w:t xml:space="preserve"> </w:t>
      </w:r>
    </w:p>
    <w:p w:rsidR="00B60CA4" w:rsidRPr="00DB608B" w:rsidRDefault="00B60CA4" w:rsidP="004730FF">
      <w:pPr>
        <w:pStyle w:val="Heading3"/>
        <w:ind w:left="360"/>
      </w:pPr>
      <w:bookmarkStart w:id="357" w:name="_Toc273533631"/>
      <w:bookmarkStart w:id="358" w:name="_Toc273533796"/>
      <w:bookmarkStart w:id="359" w:name="_Toc430420105"/>
      <w:r w:rsidRPr="00DB608B">
        <w:t>Target Market</w:t>
      </w:r>
      <w:bookmarkEnd w:id="357"/>
      <w:bookmarkEnd w:id="358"/>
      <w:bookmarkEnd w:id="359"/>
    </w:p>
    <w:p w:rsidR="00B60CA4" w:rsidRPr="00CC1492" w:rsidRDefault="00B60CA4" w:rsidP="004730FF">
      <w:pPr>
        <w:ind w:left="360"/>
      </w:pPr>
      <w:r w:rsidRPr="00CC1492">
        <w:t xml:space="preserve">All qualified net metered </w:t>
      </w:r>
      <w:r>
        <w:t>c</w:t>
      </w:r>
      <w:r w:rsidRPr="00CC1492">
        <w:t xml:space="preserve">ustomers, under terms of Schedule 150 and all qualifying Schedule 91 </w:t>
      </w:r>
      <w:r>
        <w:t>c</w:t>
      </w:r>
      <w:r w:rsidRPr="00CC1492">
        <w:t>ustomers.</w:t>
      </w:r>
    </w:p>
    <w:p w:rsidR="00B60CA4" w:rsidRPr="00DB608B" w:rsidRDefault="00B60CA4" w:rsidP="004730FF">
      <w:pPr>
        <w:pStyle w:val="Heading3"/>
        <w:ind w:left="360"/>
      </w:pPr>
      <w:bookmarkStart w:id="360" w:name="_Toc273533632"/>
      <w:bookmarkStart w:id="361" w:name="_Toc273533797"/>
      <w:bookmarkStart w:id="362" w:name="_Toc430420106"/>
      <w:r w:rsidRPr="00DB608B">
        <w:t>Customer Incentives</w:t>
      </w:r>
      <w:bookmarkEnd w:id="360"/>
      <w:bookmarkEnd w:id="361"/>
      <w:bookmarkEnd w:id="362"/>
    </w:p>
    <w:p w:rsidR="00B60CA4" w:rsidRDefault="00B60CA4" w:rsidP="004730FF">
      <w:pPr>
        <w:ind w:left="360"/>
      </w:pPr>
      <w:r w:rsidRPr="00CC1492">
        <w:t xml:space="preserve">Once a year </w:t>
      </w:r>
      <w:r>
        <w:t>c</w:t>
      </w:r>
      <w:r w:rsidRPr="00CC1492">
        <w:t>ustomers are paid for all power generated up to the $5,000.00 cap per the State’s Renewable Energy Cost Recovery Program.</w:t>
      </w:r>
      <w:r w:rsidR="00CD1C24">
        <w:t xml:space="preserve"> </w:t>
      </w:r>
      <w:r w:rsidRPr="00CC1492">
        <w:t>This payment ranges from $0.12 to $1.08 per kWh generated per state law.</w:t>
      </w:r>
      <w:r w:rsidR="00CD1C24">
        <w:t xml:space="preserve"> </w:t>
      </w:r>
      <w:r w:rsidRPr="00CC1492">
        <w:t xml:space="preserve">PSE </w:t>
      </w:r>
      <w:r w:rsidR="001430D5">
        <w:t>currently identifies</w:t>
      </w:r>
      <w:r w:rsidRPr="00CC1492">
        <w:t xml:space="preserve"> the annual production </w:t>
      </w:r>
      <w:r w:rsidR="001430D5">
        <w:t xml:space="preserve">total </w:t>
      </w:r>
      <w:r w:rsidRPr="00CC1492">
        <w:t xml:space="preserve">and </w:t>
      </w:r>
      <w:r w:rsidR="001430D5">
        <w:t xml:space="preserve">provides </w:t>
      </w:r>
      <w:r w:rsidRPr="00CC1492">
        <w:t xml:space="preserve">the annual </w:t>
      </w:r>
      <w:r w:rsidR="001430D5">
        <w:t xml:space="preserve">application and </w:t>
      </w:r>
      <w:r w:rsidRPr="00CC1492">
        <w:t xml:space="preserve">payment to the </w:t>
      </w:r>
      <w:r>
        <w:t>c</w:t>
      </w:r>
      <w:r w:rsidRPr="00CC1492">
        <w:t>ustomer.</w:t>
      </w:r>
    </w:p>
    <w:p w:rsidR="00B16104" w:rsidRPr="00CC1492" w:rsidRDefault="00B16104" w:rsidP="00B16104">
      <w:pPr>
        <w:ind w:left="360"/>
      </w:pPr>
      <w:r>
        <w:t>Consistent with WAC requirements enumerated in part 458-20-273(501), PSE must prorate payments to accommodate new customer-generators once the payment cap is reached.</w:t>
      </w:r>
    </w:p>
    <w:p w:rsidR="00B60CA4" w:rsidRPr="00DB608B" w:rsidRDefault="00B60CA4" w:rsidP="004730FF">
      <w:pPr>
        <w:pStyle w:val="Heading3"/>
        <w:ind w:left="360"/>
      </w:pPr>
      <w:bookmarkStart w:id="363" w:name="_Toc273533633"/>
      <w:bookmarkStart w:id="364" w:name="_Toc273533798"/>
      <w:bookmarkStart w:id="365" w:name="_Toc430420107"/>
      <w:r w:rsidRPr="00DB608B">
        <w:t>Marketing Plan</w:t>
      </w:r>
      <w:bookmarkEnd w:id="363"/>
      <w:bookmarkEnd w:id="364"/>
      <w:bookmarkEnd w:id="365"/>
    </w:p>
    <w:p w:rsidR="00B60CA4" w:rsidRPr="00CC1492" w:rsidRDefault="00B60CA4" w:rsidP="004730FF">
      <w:pPr>
        <w:pStyle w:val="BodyArial"/>
        <w:spacing w:before="0"/>
        <w:ind w:left="360"/>
      </w:pPr>
      <w:r w:rsidRPr="00CC1492">
        <w:t xml:space="preserve">When </w:t>
      </w:r>
      <w:r>
        <w:t>c</w:t>
      </w:r>
      <w:r w:rsidRPr="00CC1492">
        <w:t>ustomers interconnect for net metering they are also encouraged to participate in the production metering program.</w:t>
      </w:r>
      <w:r w:rsidR="00CD1C24">
        <w:t xml:space="preserve"> </w:t>
      </w:r>
      <w:r w:rsidRPr="00CC1492">
        <w:t xml:space="preserve">PSE notifies the </w:t>
      </w:r>
      <w:r>
        <w:t>c</w:t>
      </w:r>
      <w:r w:rsidRPr="00CC1492">
        <w:t>ustomer and assists them with the annual paperwork process that is required by the state to receive a payment.</w:t>
      </w:r>
      <w:r w:rsidR="00CD1C24">
        <w:t xml:space="preserve"> </w:t>
      </w:r>
      <w:r w:rsidRPr="00CC1492">
        <w:t xml:space="preserve">PSE has a brochure for </w:t>
      </w:r>
      <w:r w:rsidR="001430D5">
        <w:t>C</w:t>
      </w:r>
      <w:r w:rsidRPr="00CC1492">
        <w:t>ustomer Renewables used at various events.</w:t>
      </w:r>
      <w:r w:rsidR="00CD1C24">
        <w:t xml:space="preserve"> </w:t>
      </w:r>
    </w:p>
    <w:p w:rsidR="00EC5CA3" w:rsidRDefault="00B60CA4" w:rsidP="004730FF">
      <w:pPr>
        <w:pStyle w:val="BodyArial"/>
        <w:spacing w:before="0"/>
        <w:ind w:left="360"/>
      </w:pPr>
      <w:r w:rsidRPr="00CC1492">
        <w:lastRenderedPageBreak/>
        <w:t xml:space="preserve">The Energy Advisors provide basic information to </w:t>
      </w:r>
      <w:r>
        <w:t>c</w:t>
      </w:r>
      <w:r w:rsidRPr="00CC1492">
        <w:t>ustomers calling to inquire about renewable energy generation.</w:t>
      </w:r>
      <w:r w:rsidR="00CD1C24">
        <w:t xml:space="preserve"> </w:t>
      </w:r>
      <w:r w:rsidRPr="00CC1492">
        <w:t xml:space="preserve">Information on net metering is also accessible from the </w:t>
      </w:r>
      <w:r w:rsidR="001430D5">
        <w:t>Savings &amp; Energy Center navigation header at pse</w:t>
      </w:r>
      <w:r w:rsidRPr="00CC1492">
        <w:t>.com</w:t>
      </w:r>
      <w:r w:rsidR="00575BDD">
        <w:t>, or by going directly to PSE.com/renewables</w:t>
      </w:r>
      <w:r w:rsidRPr="00CC1492">
        <w:t>.</w:t>
      </w:r>
      <w:r w:rsidR="00CD1C24">
        <w:t xml:space="preserve"> </w:t>
      </w:r>
    </w:p>
    <w:p w:rsidR="00B60CA4" w:rsidRDefault="00B60CA4" w:rsidP="004730FF">
      <w:pPr>
        <w:pStyle w:val="BodyArial"/>
        <w:spacing w:before="0"/>
        <w:ind w:left="360"/>
      </w:pPr>
      <w:r w:rsidRPr="00CC1492">
        <w:t xml:space="preserve">Renewable energy businesses and organizations such as Solar Washington and Washington State University Energy Programs normally make </w:t>
      </w:r>
      <w:r>
        <w:t>c</w:t>
      </w:r>
      <w:r w:rsidRPr="00CC1492">
        <w:t>ustomers aware of the new metering program when they inquire about renewable energy generators.</w:t>
      </w:r>
      <w:r w:rsidR="00CD1C24">
        <w:t xml:space="preserve"> </w:t>
      </w:r>
      <w:r w:rsidRPr="00CC1492">
        <w:t xml:space="preserve"> </w:t>
      </w:r>
    </w:p>
    <w:p w:rsidR="00B16104" w:rsidRDefault="00B16104" w:rsidP="004730FF">
      <w:pPr>
        <w:pStyle w:val="BodyArial"/>
        <w:spacing w:before="0"/>
        <w:ind w:left="360"/>
      </w:pPr>
      <w:r>
        <w:br w:type="page"/>
      </w:r>
    </w:p>
    <w:p w:rsidR="00F53355" w:rsidRPr="00DB608B" w:rsidRDefault="00F53355" w:rsidP="004730FF">
      <w:pPr>
        <w:pStyle w:val="Heading2"/>
        <w:ind w:left="360"/>
      </w:pPr>
      <w:bookmarkStart w:id="366" w:name="_Toc430420108"/>
      <w:r>
        <w:lastRenderedPageBreak/>
        <w:t>Electric Vehicle Charger Incentive</w:t>
      </w:r>
      <w:bookmarkEnd w:id="366"/>
      <w:r w:rsidRPr="00DB608B">
        <w:t xml:space="preserve"> </w:t>
      </w:r>
    </w:p>
    <w:p w:rsidR="00F53355" w:rsidRPr="00CC1492" w:rsidRDefault="00F53355" w:rsidP="00F53355">
      <w:r>
        <w:rPr>
          <w:rFonts w:cs="Arial"/>
          <w:szCs w:val="22"/>
        </w:rPr>
        <w:t>Schedule 195</w:t>
      </w:r>
      <w:r w:rsidRPr="00CC1492">
        <w:rPr>
          <w:rFonts w:cs="Arial"/>
          <w:szCs w:val="22"/>
        </w:rPr>
        <w:t xml:space="preserve"> </w:t>
      </w:r>
    </w:p>
    <w:p w:rsidR="00F53355" w:rsidRPr="00791C17" w:rsidRDefault="00F53355" w:rsidP="00147BE9">
      <w:pPr>
        <w:pStyle w:val="Heading3"/>
        <w:numPr>
          <w:ilvl w:val="0"/>
          <w:numId w:val="126"/>
        </w:numPr>
        <w:ind w:left="360"/>
      </w:pPr>
      <w:bookmarkStart w:id="367" w:name="_Toc430420109"/>
      <w:r w:rsidRPr="00791C17">
        <w:t>Purpose</w:t>
      </w:r>
      <w:bookmarkEnd w:id="367"/>
      <w:r w:rsidRPr="00791C17">
        <w:t xml:space="preserve"> </w:t>
      </w:r>
    </w:p>
    <w:p w:rsidR="00F53355" w:rsidRDefault="00063DA2" w:rsidP="004730FF">
      <w:pPr>
        <w:ind w:left="360"/>
      </w:pPr>
      <w:r>
        <w:t>PSE’s Electric Vehicle Charger Incentive program (“EVCI”)</w:t>
      </w:r>
      <w:r w:rsidRPr="00CC1492">
        <w:t xml:space="preserve"> </w:t>
      </w:r>
      <w:r>
        <w:t>is a pilot program to study charging use in PSE’s electric service territory.</w:t>
      </w:r>
      <w:r w:rsidR="00CD1C24">
        <w:t xml:space="preserve"> </w:t>
      </w:r>
      <w:r>
        <w:t>The program collects data on charging behavior and patterns for PSE electric customer charging their electric vehicles at home, and compares this information against PSE’s other load shapes and resources.</w:t>
      </w:r>
      <w:r w:rsidR="00CD1C24">
        <w:t xml:space="preserve"> </w:t>
      </w:r>
      <w:r>
        <w:t>Customers driving electric vehicles are provided a $500 incentive towards the purchase of a Level 2 charger for their home as an incentive to participate in the program and use Level 2 charging, which is more energy efficient than Level 1 charging.</w:t>
      </w:r>
    </w:p>
    <w:p w:rsidR="00F53355" w:rsidRPr="00DB608B" w:rsidRDefault="00F53355" w:rsidP="004730FF">
      <w:pPr>
        <w:pStyle w:val="Heading3"/>
        <w:ind w:left="360"/>
      </w:pPr>
      <w:bookmarkStart w:id="368" w:name="_Toc430420110"/>
      <w:r w:rsidRPr="00DB608B">
        <w:t>Description</w:t>
      </w:r>
      <w:bookmarkEnd w:id="368"/>
    </w:p>
    <w:p w:rsidR="00063DA2" w:rsidRDefault="00063DA2" w:rsidP="004730FF">
      <w:pPr>
        <w:ind w:left="360"/>
      </w:pPr>
      <w:r>
        <w:t>There are currently approximately 5</w:t>
      </w:r>
      <w:r w:rsidR="004147D0">
        <w:t>,</w:t>
      </w:r>
      <w:r>
        <w:t>000 electric vehicles registered to PSE’s electric service territory, most of which have been registered in the past two years.</w:t>
      </w:r>
      <w:r w:rsidR="00CD1C24">
        <w:t xml:space="preserve"> </w:t>
      </w:r>
      <w:r>
        <w:t>Some customers are known to be using Level 1 charging, which is a wall outlet, while others are using Level 2 charging at home, which uses specific charging equipment that can use between 3 and 19 kW of power.</w:t>
      </w:r>
      <w:r w:rsidR="00CD1C24">
        <w:t xml:space="preserve"> </w:t>
      </w:r>
      <w:r>
        <w:t>There is currently no method to monitor where these vehicles charge nor the shape of the load they add to the system, including any impact on peak loads.</w:t>
      </w:r>
      <w:r w:rsidR="00CD1C24">
        <w:t xml:space="preserve">  </w:t>
      </w:r>
    </w:p>
    <w:p w:rsidR="00F53355" w:rsidRDefault="00063DA2" w:rsidP="004730FF">
      <w:pPr>
        <w:ind w:left="360"/>
      </w:pPr>
      <w:r>
        <w:t>EVCI will monitor the electric use of customers with electric vehicles to determine the amount of load and load shape that electric vehicles place on PSE’s system, compare these loads to PSE’s other loads and resources, and identify impact</w:t>
      </w:r>
      <w:r w:rsidR="004147D0">
        <w:t>s to peak load on the system, and identify possible peak mitigation methods.</w:t>
      </w:r>
      <w:r w:rsidR="00CD1C24">
        <w:t xml:space="preserve"> </w:t>
      </w:r>
      <w:r>
        <w:t xml:space="preserve">Data collection will occur using multiple sources including PSE’s existing meter system, both with and without hourly </w:t>
      </w:r>
      <w:r w:rsidR="004147D0">
        <w:t xml:space="preserve">or sub-hourly </w:t>
      </w:r>
      <w:r>
        <w:t>energy monitoring, and pilot ins</w:t>
      </w:r>
      <w:r w:rsidR="004147D0">
        <w:t>tallations of “smart chargers”, and other end-use monitoring methods.</w:t>
      </w:r>
      <w:r w:rsidR="00CD1C24">
        <w:t xml:space="preserve"> </w:t>
      </w:r>
      <w:r>
        <w:t>Customers are incented to participate in the program and to use Level 2 charging, which is more efficient than Level 1 charging.</w:t>
      </w:r>
      <w:r w:rsidR="00CD1C24">
        <w:t xml:space="preserve"> </w:t>
      </w:r>
      <w:r w:rsidR="004147D0">
        <w:t>The program will also target including Level 1 charging in the data collection effort.</w:t>
      </w:r>
    </w:p>
    <w:p w:rsidR="00F53355" w:rsidRPr="00DB608B" w:rsidRDefault="00F53355" w:rsidP="004730FF">
      <w:pPr>
        <w:pStyle w:val="Heading3"/>
        <w:ind w:left="360"/>
      </w:pPr>
      <w:bookmarkStart w:id="369" w:name="_Toc430420111"/>
      <w:r w:rsidRPr="00DB608B">
        <w:t>Target Market</w:t>
      </w:r>
      <w:bookmarkEnd w:id="369"/>
    </w:p>
    <w:p w:rsidR="00F53355" w:rsidRDefault="00063DA2" w:rsidP="004730FF">
      <w:pPr>
        <w:ind w:left="360"/>
      </w:pPr>
      <w:r>
        <w:t>Electric vehicle drivers who live in PSE’s electric service territory and have their residence as their principle charging location.</w:t>
      </w:r>
    </w:p>
    <w:p w:rsidR="00F53355" w:rsidRPr="00DB608B" w:rsidRDefault="00F53355" w:rsidP="004730FF">
      <w:pPr>
        <w:pStyle w:val="Heading3"/>
        <w:ind w:left="360"/>
      </w:pPr>
      <w:bookmarkStart w:id="370" w:name="_Toc430420112"/>
      <w:r w:rsidRPr="00DB608B">
        <w:lastRenderedPageBreak/>
        <w:t>Customer Incentives</w:t>
      </w:r>
      <w:bookmarkEnd w:id="370"/>
    </w:p>
    <w:p w:rsidR="00F53355" w:rsidRDefault="00063DA2" w:rsidP="004730FF">
      <w:pPr>
        <w:ind w:left="360"/>
      </w:pPr>
      <w:r>
        <w:t>The program offers $500.00 per charger installed at the customer’s residence, which must also be their primary charging location.</w:t>
      </w:r>
      <w:r w:rsidR="00CD1C24">
        <w:t xml:space="preserve"> </w:t>
      </w:r>
      <w:r>
        <w:t>The program is capped at 5,000 participants.</w:t>
      </w:r>
    </w:p>
    <w:p w:rsidR="00F53355" w:rsidRPr="00DB608B" w:rsidRDefault="00F53355" w:rsidP="004730FF">
      <w:pPr>
        <w:pStyle w:val="Heading3"/>
        <w:ind w:left="360"/>
      </w:pPr>
      <w:bookmarkStart w:id="371" w:name="_Toc430420113"/>
      <w:r w:rsidRPr="00DB608B">
        <w:t>Marketing Plan</w:t>
      </w:r>
      <w:bookmarkEnd w:id="371"/>
    </w:p>
    <w:p w:rsidR="00F53355" w:rsidRDefault="00063DA2" w:rsidP="004730FF">
      <w:pPr>
        <w:ind w:left="360"/>
      </w:pPr>
      <w:r>
        <w:t>Customer purchase electric vehicle charging equipment through automotive dealers, charging equipment manufacturers, installers, and local and national retailers.</w:t>
      </w:r>
      <w:r w:rsidR="00CD1C24">
        <w:t xml:space="preserve"> </w:t>
      </w:r>
      <w:r>
        <w:t xml:space="preserve">PSE will market at the point of sale with automotive dealers, </w:t>
      </w:r>
      <w:r w:rsidR="004147D0">
        <w:t xml:space="preserve">and potentially with </w:t>
      </w:r>
      <w:r>
        <w:t>equipment manufacturers and installers and retailers.</w:t>
      </w:r>
      <w:r w:rsidR="00CD1C24">
        <w:t xml:space="preserve"> </w:t>
      </w:r>
      <w:r>
        <w:t>PSE will also use online adv</w:t>
      </w:r>
      <w:r w:rsidR="00732012">
        <w:t>ertising and outreach at electr</w:t>
      </w:r>
      <w:r>
        <w:t>ic vehicle related events to inform customers of the program.</w:t>
      </w:r>
    </w:p>
    <w:p w:rsidR="00B60CA4" w:rsidRPr="00FF18E5" w:rsidRDefault="00F53355" w:rsidP="00147BE9">
      <w:pPr>
        <w:pStyle w:val="Heading2"/>
        <w:ind w:left="360"/>
      </w:pPr>
      <w:r w:rsidRPr="00CC1492">
        <w:rPr>
          <w:caps/>
        </w:rPr>
        <w:br w:type="page"/>
      </w:r>
      <w:bookmarkStart w:id="372" w:name="_Toc430420114"/>
      <w:r w:rsidR="00B60CA4" w:rsidRPr="00FF18E5">
        <w:lastRenderedPageBreak/>
        <w:t>Commercial/Industrial Load Control</w:t>
      </w:r>
      <w:bookmarkEnd w:id="372"/>
    </w:p>
    <w:p w:rsidR="00B60CA4" w:rsidRPr="00CC1492" w:rsidRDefault="00B60CA4" w:rsidP="000629D5">
      <w:pPr>
        <w:rPr>
          <w:rFonts w:cs="Arial"/>
          <w:szCs w:val="22"/>
        </w:rPr>
      </w:pPr>
      <w:r w:rsidRPr="00CC1492">
        <w:rPr>
          <w:rFonts w:cs="Arial"/>
          <w:szCs w:val="22"/>
        </w:rPr>
        <w:t xml:space="preserve">Schedule </w:t>
      </w:r>
      <w:r w:rsidRPr="00100555">
        <w:rPr>
          <w:rFonts w:cs="Arial"/>
          <w:szCs w:val="22"/>
        </w:rPr>
        <w:t>E2</w:t>
      </w:r>
      <w:r w:rsidR="00100555" w:rsidRPr="00100555">
        <w:rPr>
          <w:rFonts w:cs="Arial"/>
          <w:szCs w:val="22"/>
        </w:rPr>
        <w:t>71</w:t>
      </w:r>
    </w:p>
    <w:p w:rsidR="00B60CA4" w:rsidRPr="00FF18E5" w:rsidRDefault="00B60CA4" w:rsidP="003E34E2">
      <w:pPr>
        <w:pStyle w:val="Heading3"/>
        <w:numPr>
          <w:ilvl w:val="0"/>
          <w:numId w:val="127"/>
        </w:numPr>
        <w:ind w:left="360"/>
      </w:pPr>
      <w:bookmarkStart w:id="373" w:name="_Toc430420115"/>
      <w:bookmarkStart w:id="374" w:name="_Toc273533641"/>
      <w:bookmarkStart w:id="375" w:name="_Toc273533806"/>
      <w:r w:rsidRPr="00FF18E5">
        <w:t>Background</w:t>
      </w:r>
      <w:bookmarkEnd w:id="373"/>
    </w:p>
    <w:bookmarkEnd w:id="374"/>
    <w:bookmarkEnd w:id="375"/>
    <w:p w:rsidR="00DC4484" w:rsidRDefault="00DC4484" w:rsidP="003E34E2">
      <w:pPr>
        <w:ind w:left="360"/>
        <w:rPr>
          <w:rFonts w:cs="Arial"/>
          <w:snapToGrid w:val="0"/>
          <w:szCs w:val="22"/>
        </w:rPr>
      </w:pPr>
      <w:r>
        <w:rPr>
          <w:rFonts w:cs="Arial"/>
          <w:snapToGrid w:val="0"/>
          <w:szCs w:val="22"/>
        </w:rPr>
        <w:t>Due to low market prices, and C/I Load Control program prices that were higher than supply side capacity resources, PSE deferred development and implementation of a conventional Demand Response program</w:t>
      </w:r>
      <w:r w:rsidR="00CD1C24">
        <w:rPr>
          <w:rFonts w:cs="Arial"/>
          <w:snapToGrid w:val="0"/>
          <w:szCs w:val="22"/>
        </w:rPr>
        <w:t xml:space="preserve"> </w:t>
      </w:r>
      <w:r>
        <w:rPr>
          <w:rFonts w:cs="Arial"/>
          <w:snapToGrid w:val="0"/>
          <w:szCs w:val="22"/>
        </w:rPr>
        <w:t>in the 2014 - 2015 biennium.</w:t>
      </w:r>
      <w:r w:rsidR="00CD1C24">
        <w:rPr>
          <w:rFonts w:cs="Arial"/>
          <w:snapToGrid w:val="0"/>
          <w:szCs w:val="22"/>
        </w:rPr>
        <w:t xml:space="preserve"> </w:t>
      </w:r>
      <w:r>
        <w:rPr>
          <w:rFonts w:cs="Arial"/>
          <w:snapToGrid w:val="0"/>
          <w:szCs w:val="22"/>
        </w:rPr>
        <w:t>During this program deferral and market assessment period, PSE’s work in demand response is managed by Program Development staff in the Programs Support group as summarized above.</w:t>
      </w:r>
    </w:p>
    <w:p w:rsidR="0019086B" w:rsidRPr="003B1CC1" w:rsidRDefault="0019086B" w:rsidP="003E34E2">
      <w:pPr>
        <w:pStyle w:val="Heading3"/>
        <w:ind w:left="360"/>
        <w:rPr>
          <w:snapToGrid w:val="0"/>
        </w:rPr>
      </w:pPr>
      <w:bookmarkStart w:id="376" w:name="_Toc430420116"/>
      <w:r w:rsidRPr="006234DE">
        <w:rPr>
          <w:snapToGrid w:val="0"/>
        </w:rPr>
        <w:t>Next Steps</w:t>
      </w:r>
      <w:bookmarkEnd w:id="376"/>
    </w:p>
    <w:p w:rsidR="00BC1801" w:rsidRPr="00CC1492" w:rsidRDefault="00DC4484" w:rsidP="003E34E2">
      <w:pPr>
        <w:tabs>
          <w:tab w:val="left" w:pos="4488"/>
        </w:tabs>
        <w:ind w:left="360"/>
      </w:pPr>
      <w:r w:rsidRPr="007C59F1">
        <w:rPr>
          <w:rFonts w:cs="Arial"/>
          <w:snapToGrid w:val="0"/>
          <w:szCs w:val="22"/>
        </w:rPr>
        <w:t>PSE is continuing research, planning, and development of customer load/capacity management interests as summarized in Programs Support above.</w:t>
      </w:r>
      <w:r w:rsidR="00CD1C24">
        <w:rPr>
          <w:rFonts w:cs="Arial"/>
          <w:snapToGrid w:val="0"/>
          <w:szCs w:val="22"/>
        </w:rPr>
        <w:t xml:space="preserve"> </w:t>
      </w:r>
      <w:r w:rsidRPr="004C4527">
        <w:rPr>
          <w:rFonts w:cs="Arial"/>
          <w:szCs w:val="22"/>
        </w:rPr>
        <w:t>This includes assessing the potential for</w:t>
      </w:r>
      <w:r w:rsidRPr="00966BA8">
        <w:rPr>
          <w:rFonts w:cs="Arial"/>
          <w:szCs w:val="22"/>
        </w:rPr>
        <w:t xml:space="preserve"> Ancillary Services (energy imbalance,</w:t>
      </w:r>
      <w:r w:rsidRPr="00EE723F">
        <w:rPr>
          <w:rFonts w:cs="Arial"/>
          <w:szCs w:val="22"/>
        </w:rPr>
        <w:t xml:space="preserve"> operating reserves</w:t>
      </w:r>
      <w:r w:rsidRPr="0012001E">
        <w:rPr>
          <w:rFonts w:cs="Arial"/>
          <w:szCs w:val="22"/>
        </w:rPr>
        <w:t>, or other capacity value)-based automated load control for interested and suitable customers.</w:t>
      </w:r>
      <w:r w:rsidR="00CD1C24">
        <w:rPr>
          <w:rFonts w:cs="Arial"/>
          <w:szCs w:val="22"/>
        </w:rPr>
        <w:t xml:space="preserve"> </w:t>
      </w:r>
      <w:r w:rsidRPr="007C59F1">
        <w:rPr>
          <w:rFonts w:cs="Arial"/>
          <w:snapToGrid w:val="0"/>
          <w:szCs w:val="22"/>
        </w:rPr>
        <w:t>Program Development staff will continue budgeting, tracking and reporting</w:t>
      </w:r>
      <w:r w:rsidR="00CD1C24">
        <w:rPr>
          <w:rFonts w:cs="Arial"/>
          <w:snapToGrid w:val="0"/>
          <w:szCs w:val="22"/>
        </w:rPr>
        <w:t xml:space="preserve"> </w:t>
      </w:r>
      <w:r w:rsidRPr="007C59F1">
        <w:rPr>
          <w:rFonts w:cs="Arial"/>
          <w:snapToGrid w:val="0"/>
          <w:szCs w:val="22"/>
        </w:rPr>
        <w:t xml:space="preserve">related research and development </w:t>
      </w:r>
      <w:r w:rsidRPr="0012001E">
        <w:rPr>
          <w:rFonts w:cs="Arial"/>
          <w:i/>
          <w:snapToGrid w:val="0"/>
          <w:szCs w:val="22"/>
        </w:rPr>
        <w:t>planning</w:t>
      </w:r>
      <w:r w:rsidRPr="007C59F1">
        <w:rPr>
          <w:rFonts w:cs="Arial"/>
          <w:snapToGrid w:val="0"/>
          <w:szCs w:val="22"/>
        </w:rPr>
        <w:t xml:space="preserve"> costs.</w:t>
      </w:r>
      <w:r w:rsidR="00CD1C24">
        <w:rPr>
          <w:rFonts w:cs="Arial"/>
          <w:snapToGrid w:val="0"/>
          <w:szCs w:val="22"/>
        </w:rPr>
        <w:t xml:space="preserve"> </w:t>
      </w:r>
      <w:r w:rsidRPr="007C59F1">
        <w:rPr>
          <w:rFonts w:cs="Arial"/>
          <w:snapToGrid w:val="0"/>
          <w:szCs w:val="22"/>
        </w:rPr>
        <w:t xml:space="preserve">Future load control </w:t>
      </w:r>
      <w:r w:rsidRPr="0012001E">
        <w:rPr>
          <w:rFonts w:cs="Arial"/>
          <w:i/>
          <w:snapToGrid w:val="0"/>
          <w:szCs w:val="22"/>
        </w:rPr>
        <w:t>program</w:t>
      </w:r>
      <w:r w:rsidRPr="007C59F1">
        <w:rPr>
          <w:rFonts w:cs="Arial"/>
          <w:snapToGrid w:val="0"/>
          <w:szCs w:val="22"/>
        </w:rPr>
        <w:t xml:space="preserve"> costs as pertinent may be directed to Schedule E271</w:t>
      </w:r>
      <w:r>
        <w:rPr>
          <w:rFonts w:cs="Arial"/>
          <w:b/>
          <w:caps/>
          <w:snapToGrid w:val="0"/>
          <w:szCs w:val="22"/>
        </w:rPr>
        <w:t>.</w:t>
      </w:r>
    </w:p>
    <w:bookmarkEnd w:id="330"/>
    <w:bookmarkEnd w:id="335"/>
    <w:p w:rsidR="00B60CA4" w:rsidRDefault="00B60CA4" w:rsidP="003E34E2"/>
    <w:p w:rsidR="003E34E2" w:rsidRDefault="003E34E2" w:rsidP="003E34E2"/>
    <w:p w:rsidR="003E34E2" w:rsidRPr="003E34E2" w:rsidRDefault="003E34E2" w:rsidP="003E34E2">
      <w:pPr>
        <w:sectPr w:rsidR="003E34E2" w:rsidRPr="003E34E2" w:rsidSect="00BC1801">
          <w:headerReference w:type="even" r:id="rId55"/>
          <w:headerReference w:type="default" r:id="rId56"/>
          <w:headerReference w:type="first" r:id="rId57"/>
          <w:type w:val="oddPage"/>
          <w:pgSz w:w="12240" w:h="15840"/>
          <w:pgMar w:top="1980" w:right="1800" w:bottom="1620" w:left="1800" w:header="720" w:footer="720" w:gutter="0"/>
          <w:cols w:space="720"/>
        </w:sectPr>
      </w:pPr>
    </w:p>
    <w:p w:rsidR="00B60CA4" w:rsidRPr="00FF18E5" w:rsidRDefault="00B60CA4" w:rsidP="00B16104">
      <w:pPr>
        <w:pStyle w:val="Heading1"/>
        <w:jc w:val="left"/>
      </w:pPr>
      <w:bookmarkStart w:id="377" w:name="_Toc430420117"/>
      <w:r w:rsidRPr="00FF18E5">
        <w:lastRenderedPageBreak/>
        <w:t>Glossary of Commonly Used Acronyms and Terms</w:t>
      </w:r>
      <w:bookmarkEnd w:id="377"/>
    </w:p>
    <w:p w:rsidR="00B60CA4" w:rsidRPr="00CC1492" w:rsidRDefault="00B60CA4" w:rsidP="00C11EDB">
      <w:pPr>
        <w:rPr>
          <w:b/>
        </w:rPr>
      </w:pPr>
      <w:r w:rsidRPr="00CC1492">
        <w:t>Unless otherwise noted in a specific Conservation Schedule, the following commonly-used terms, used throughout this document have the below noted meanings: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B60CA4" w:rsidRPr="00CC1492" w:rsidTr="005A501D">
        <w:tc>
          <w:tcPr>
            <w:tcW w:w="2358" w:type="dxa"/>
          </w:tcPr>
          <w:p w:rsidR="00B60CA4" w:rsidRPr="00CC1492" w:rsidRDefault="00B60CA4" w:rsidP="007E3C9D">
            <w:pPr>
              <w:spacing w:after="120"/>
              <w:jc w:val="left"/>
              <w:rPr>
                <w:b/>
              </w:rPr>
            </w:pPr>
            <w:r w:rsidRPr="00CC1492">
              <w:rPr>
                <w:b/>
              </w:rPr>
              <w:t>AIA</w:t>
            </w:r>
          </w:p>
        </w:tc>
        <w:tc>
          <w:tcPr>
            <w:tcW w:w="6390" w:type="dxa"/>
          </w:tcPr>
          <w:p w:rsidR="00B60CA4" w:rsidRPr="00CC1492" w:rsidRDefault="00B60CA4" w:rsidP="005A501D">
            <w:pPr>
              <w:spacing w:before="120" w:line="240" w:lineRule="auto"/>
              <w:jc w:val="left"/>
            </w:pPr>
            <w:r w:rsidRPr="00CC1492">
              <w:t>American Institute of Architect</w:t>
            </w:r>
          </w:p>
        </w:tc>
      </w:tr>
      <w:tr w:rsidR="00B60CA4" w:rsidRPr="00CC1492" w:rsidTr="005A501D">
        <w:tc>
          <w:tcPr>
            <w:tcW w:w="2358" w:type="dxa"/>
          </w:tcPr>
          <w:p w:rsidR="00B60CA4" w:rsidRPr="00CC1492" w:rsidRDefault="00B60CA4" w:rsidP="007E3C9D">
            <w:pPr>
              <w:spacing w:after="120"/>
              <w:jc w:val="left"/>
              <w:rPr>
                <w:b/>
              </w:rPr>
            </w:pPr>
            <w:r w:rsidRPr="00CC1492">
              <w:rPr>
                <w:b/>
              </w:rPr>
              <w:t>ASHRAE</w:t>
            </w:r>
          </w:p>
        </w:tc>
        <w:tc>
          <w:tcPr>
            <w:tcW w:w="6390" w:type="dxa"/>
          </w:tcPr>
          <w:p w:rsidR="00B60CA4" w:rsidRPr="00CC1492" w:rsidRDefault="00B60CA4" w:rsidP="005A501D">
            <w:pPr>
              <w:spacing w:before="120" w:line="240" w:lineRule="auto"/>
              <w:jc w:val="left"/>
            </w:pPr>
            <w:r w:rsidRPr="00CC1492">
              <w:t>American Society of Heating, Refrigerating, and Air-Conditioning Engineers</w:t>
            </w:r>
          </w:p>
        </w:tc>
      </w:tr>
      <w:tr w:rsidR="00B60CA4" w:rsidRPr="00CC1492" w:rsidTr="005A501D">
        <w:tc>
          <w:tcPr>
            <w:tcW w:w="2358" w:type="dxa"/>
          </w:tcPr>
          <w:p w:rsidR="00B60CA4" w:rsidRPr="00CC1492" w:rsidRDefault="00B60CA4" w:rsidP="007E3C9D">
            <w:pPr>
              <w:spacing w:after="120"/>
              <w:jc w:val="left"/>
              <w:rPr>
                <w:b/>
              </w:rPr>
            </w:pPr>
            <w:r w:rsidRPr="00CC1492">
              <w:rPr>
                <w:b/>
              </w:rPr>
              <w:t>BOMA</w:t>
            </w:r>
          </w:p>
        </w:tc>
        <w:tc>
          <w:tcPr>
            <w:tcW w:w="6390" w:type="dxa"/>
          </w:tcPr>
          <w:p w:rsidR="00B60CA4" w:rsidRPr="00CC1492" w:rsidRDefault="00B60CA4" w:rsidP="005A501D">
            <w:pPr>
              <w:spacing w:before="120" w:line="240" w:lineRule="auto"/>
              <w:jc w:val="left"/>
            </w:pPr>
            <w:r w:rsidRPr="00CC1492">
              <w:t>Building Owners and Managers Association</w:t>
            </w:r>
          </w:p>
        </w:tc>
      </w:tr>
      <w:tr w:rsidR="00B60CA4" w:rsidRPr="00CC1492" w:rsidTr="005A501D">
        <w:tc>
          <w:tcPr>
            <w:tcW w:w="2358" w:type="dxa"/>
          </w:tcPr>
          <w:p w:rsidR="00B60CA4" w:rsidRPr="00CC1492" w:rsidRDefault="00B60CA4" w:rsidP="007E3C9D">
            <w:pPr>
              <w:spacing w:after="120"/>
              <w:jc w:val="left"/>
              <w:rPr>
                <w:b/>
              </w:rPr>
            </w:pPr>
            <w:r w:rsidRPr="00CC1492">
              <w:rPr>
                <w:b/>
              </w:rPr>
              <w:t>BPA</w:t>
            </w:r>
          </w:p>
        </w:tc>
        <w:tc>
          <w:tcPr>
            <w:tcW w:w="6390" w:type="dxa"/>
          </w:tcPr>
          <w:p w:rsidR="00B60CA4" w:rsidRPr="00CC1492" w:rsidRDefault="00B60CA4" w:rsidP="005A501D">
            <w:pPr>
              <w:spacing w:before="120" w:line="240" w:lineRule="auto"/>
              <w:jc w:val="left"/>
            </w:pPr>
            <w:r w:rsidRPr="00CC1492">
              <w:t>Bonneville Power Administration</w:t>
            </w:r>
          </w:p>
        </w:tc>
      </w:tr>
      <w:tr w:rsidR="00B60CA4" w:rsidRPr="00CC1492" w:rsidTr="005A501D">
        <w:tc>
          <w:tcPr>
            <w:tcW w:w="2358" w:type="dxa"/>
          </w:tcPr>
          <w:p w:rsidR="00B60CA4" w:rsidRPr="00CC1492" w:rsidRDefault="00B60CA4" w:rsidP="007E3C9D">
            <w:pPr>
              <w:spacing w:after="120"/>
              <w:jc w:val="left"/>
              <w:rPr>
                <w:b/>
              </w:rPr>
            </w:pPr>
            <w:r w:rsidRPr="00CC1492">
              <w:rPr>
                <w:b/>
              </w:rPr>
              <w:t>CHP</w:t>
            </w:r>
          </w:p>
        </w:tc>
        <w:tc>
          <w:tcPr>
            <w:tcW w:w="6390" w:type="dxa"/>
          </w:tcPr>
          <w:p w:rsidR="00B60CA4" w:rsidRPr="00CC1492" w:rsidRDefault="00B60CA4" w:rsidP="005A501D">
            <w:pPr>
              <w:spacing w:before="120" w:line="240" w:lineRule="auto"/>
              <w:jc w:val="left"/>
            </w:pPr>
            <w:r w:rsidRPr="00CC1492">
              <w:t>Combined Heat &amp; Power</w:t>
            </w:r>
          </w:p>
        </w:tc>
      </w:tr>
      <w:tr w:rsidR="00B60CA4" w:rsidRPr="00CC1492" w:rsidTr="005A501D">
        <w:tc>
          <w:tcPr>
            <w:tcW w:w="2358" w:type="dxa"/>
          </w:tcPr>
          <w:p w:rsidR="00B60CA4" w:rsidRPr="00CC1492" w:rsidRDefault="00B60CA4" w:rsidP="007E3C9D">
            <w:pPr>
              <w:spacing w:after="120"/>
              <w:jc w:val="left"/>
              <w:rPr>
                <w:b/>
              </w:rPr>
            </w:pPr>
            <w:r w:rsidRPr="00CC1492">
              <w:rPr>
                <w:b/>
              </w:rPr>
              <w:t>CMS</w:t>
            </w:r>
          </w:p>
        </w:tc>
        <w:tc>
          <w:tcPr>
            <w:tcW w:w="6390" w:type="dxa"/>
          </w:tcPr>
          <w:p w:rsidR="00B60CA4" w:rsidRPr="00CC1492" w:rsidRDefault="00B60CA4" w:rsidP="005A501D">
            <w:pPr>
              <w:spacing w:before="120" w:line="240" w:lineRule="auto"/>
              <w:jc w:val="left"/>
            </w:pPr>
            <w:r w:rsidRPr="00CC1492">
              <w:t>Customer Management System</w:t>
            </w:r>
          </w:p>
        </w:tc>
      </w:tr>
      <w:tr w:rsidR="00B60CA4" w:rsidRPr="00CC1492" w:rsidTr="005A501D">
        <w:tc>
          <w:tcPr>
            <w:tcW w:w="2358" w:type="dxa"/>
          </w:tcPr>
          <w:p w:rsidR="00B60CA4" w:rsidRPr="00CC1492" w:rsidRDefault="00B60CA4" w:rsidP="007E3C9D">
            <w:pPr>
              <w:spacing w:after="120"/>
              <w:jc w:val="left"/>
              <w:rPr>
                <w:b/>
              </w:rPr>
            </w:pPr>
            <w:r w:rsidRPr="00CC1492">
              <w:rPr>
                <w:b/>
              </w:rPr>
              <w:t>Cost Element</w:t>
            </w:r>
          </w:p>
        </w:tc>
        <w:tc>
          <w:tcPr>
            <w:tcW w:w="6390" w:type="dxa"/>
          </w:tcPr>
          <w:p w:rsidR="00B60CA4" w:rsidRPr="00CC1492" w:rsidRDefault="00B60CA4" w:rsidP="005A501D">
            <w:pPr>
              <w:spacing w:before="120" w:line="240" w:lineRule="auto"/>
              <w:jc w:val="left"/>
            </w:pPr>
            <w:r w:rsidRPr="00CC1492">
              <w:t>Also referred to as account numbers.</w:t>
            </w:r>
            <w:r w:rsidR="00CD1C24">
              <w:t xml:space="preserve"> </w:t>
            </w:r>
            <w:r w:rsidRPr="00CC1492">
              <w:t>Cost element groups typically include; labor, overhead, employee expenses, miscellaneous expenses, materials, etc.</w:t>
            </w:r>
          </w:p>
        </w:tc>
      </w:tr>
      <w:tr w:rsidR="00B60CA4" w:rsidRPr="00CC1492" w:rsidTr="005A501D">
        <w:tc>
          <w:tcPr>
            <w:tcW w:w="2358" w:type="dxa"/>
          </w:tcPr>
          <w:p w:rsidR="00B60CA4" w:rsidRPr="00CC1492" w:rsidRDefault="00B60CA4" w:rsidP="007E3C9D">
            <w:pPr>
              <w:spacing w:after="120"/>
              <w:jc w:val="left"/>
              <w:rPr>
                <w:b/>
              </w:rPr>
            </w:pPr>
            <w:r w:rsidRPr="00CC1492">
              <w:rPr>
                <w:b/>
              </w:rPr>
              <w:t>CRAG</w:t>
            </w:r>
          </w:p>
        </w:tc>
        <w:tc>
          <w:tcPr>
            <w:tcW w:w="6390" w:type="dxa"/>
          </w:tcPr>
          <w:p w:rsidR="00B60CA4" w:rsidRPr="00CC1492" w:rsidRDefault="00B60CA4" w:rsidP="005A501D">
            <w:pPr>
              <w:spacing w:before="120" w:line="240" w:lineRule="auto"/>
              <w:jc w:val="left"/>
            </w:pPr>
            <w:r w:rsidRPr="00CC1492">
              <w:t>Conservation Resource Advisory Group</w:t>
            </w:r>
          </w:p>
        </w:tc>
      </w:tr>
      <w:tr w:rsidR="00264445" w:rsidRPr="00CC1492" w:rsidTr="005A501D">
        <w:tc>
          <w:tcPr>
            <w:tcW w:w="2358" w:type="dxa"/>
          </w:tcPr>
          <w:p w:rsidR="00264445" w:rsidRPr="00CC1492" w:rsidRDefault="00264445" w:rsidP="007E3C9D">
            <w:pPr>
              <w:spacing w:after="120"/>
              <w:jc w:val="left"/>
              <w:rPr>
                <w:b/>
              </w:rPr>
            </w:pPr>
            <w:r>
              <w:rPr>
                <w:b/>
              </w:rPr>
              <w:t>CS/EE</w:t>
            </w:r>
          </w:p>
        </w:tc>
        <w:tc>
          <w:tcPr>
            <w:tcW w:w="6390" w:type="dxa"/>
          </w:tcPr>
          <w:p w:rsidR="00264445" w:rsidRPr="00CC1492" w:rsidRDefault="00264445" w:rsidP="005A501D">
            <w:pPr>
              <w:spacing w:before="120" w:line="240" w:lineRule="auto"/>
              <w:jc w:val="left"/>
            </w:pPr>
            <w:r>
              <w:t>Customer Solutions/Energy Efficiency.</w:t>
            </w:r>
            <w:r w:rsidR="00CD1C24">
              <w:t xml:space="preserve"> </w:t>
            </w:r>
            <w:r>
              <w:t>This was the new name assigned to EES (Energy Efficiency Services) at the beginning of 2012.</w:t>
            </w:r>
          </w:p>
        </w:tc>
      </w:tr>
      <w:tr w:rsidR="00B60CA4" w:rsidRPr="00CC1492" w:rsidTr="005A501D">
        <w:tc>
          <w:tcPr>
            <w:tcW w:w="2358" w:type="dxa"/>
          </w:tcPr>
          <w:p w:rsidR="00B60CA4" w:rsidRPr="00CC1492" w:rsidRDefault="00B60CA4" w:rsidP="007E3C9D">
            <w:pPr>
              <w:spacing w:after="120"/>
              <w:jc w:val="left"/>
              <w:rPr>
                <w:b/>
              </w:rPr>
            </w:pPr>
            <w:r w:rsidRPr="00CC1492">
              <w:rPr>
                <w:b/>
              </w:rPr>
              <w:t>DDC</w:t>
            </w:r>
          </w:p>
        </w:tc>
        <w:tc>
          <w:tcPr>
            <w:tcW w:w="6390" w:type="dxa"/>
          </w:tcPr>
          <w:p w:rsidR="00B60CA4" w:rsidRPr="00CC1492" w:rsidRDefault="00B60CA4" w:rsidP="005A501D">
            <w:pPr>
              <w:spacing w:before="120" w:line="240" w:lineRule="auto"/>
              <w:jc w:val="left"/>
            </w:pPr>
            <w:r w:rsidRPr="00CC1492">
              <w:t>Design Development and Construction</w:t>
            </w:r>
          </w:p>
        </w:tc>
      </w:tr>
      <w:tr w:rsidR="00B60CA4" w:rsidRPr="00CC1492" w:rsidTr="005A501D">
        <w:tc>
          <w:tcPr>
            <w:tcW w:w="2358" w:type="dxa"/>
          </w:tcPr>
          <w:p w:rsidR="00B60CA4" w:rsidRPr="00CC1492" w:rsidRDefault="00B60CA4" w:rsidP="007E3C9D">
            <w:pPr>
              <w:spacing w:after="120"/>
              <w:jc w:val="left"/>
              <w:rPr>
                <w:b/>
              </w:rPr>
            </w:pPr>
            <w:r w:rsidRPr="00CC1492">
              <w:rPr>
                <w:b/>
              </w:rPr>
              <w:t>DHW</w:t>
            </w:r>
          </w:p>
        </w:tc>
        <w:tc>
          <w:tcPr>
            <w:tcW w:w="6390" w:type="dxa"/>
          </w:tcPr>
          <w:p w:rsidR="00B60CA4" w:rsidRPr="00CC1492" w:rsidRDefault="00B60CA4" w:rsidP="005A501D">
            <w:pPr>
              <w:spacing w:before="120" w:line="240" w:lineRule="auto"/>
              <w:jc w:val="left"/>
            </w:pPr>
            <w:r w:rsidRPr="00CC1492">
              <w:t>Domestic Hot Water</w:t>
            </w:r>
          </w:p>
        </w:tc>
      </w:tr>
      <w:tr w:rsidR="00B60CA4" w:rsidRPr="00CC1492" w:rsidTr="005A501D">
        <w:tc>
          <w:tcPr>
            <w:tcW w:w="2358" w:type="dxa"/>
          </w:tcPr>
          <w:p w:rsidR="00B60CA4" w:rsidRPr="00CC1492" w:rsidRDefault="00B60CA4" w:rsidP="007E3C9D">
            <w:pPr>
              <w:spacing w:after="120"/>
              <w:jc w:val="left"/>
              <w:rPr>
                <w:b/>
              </w:rPr>
            </w:pPr>
            <w:r w:rsidRPr="00CC1492">
              <w:rPr>
                <w:b/>
              </w:rPr>
              <w:t>Direct Install Measure</w:t>
            </w:r>
          </w:p>
        </w:tc>
        <w:tc>
          <w:tcPr>
            <w:tcW w:w="6390" w:type="dxa"/>
          </w:tcPr>
          <w:p w:rsidR="00B60CA4" w:rsidRPr="00CC1492" w:rsidRDefault="00B60CA4" w:rsidP="005A501D">
            <w:pPr>
              <w:spacing w:before="120" w:line="240" w:lineRule="auto"/>
              <w:jc w:val="left"/>
            </w:pPr>
            <w:r w:rsidRPr="00CC1492">
              <w:t>A conservation Measure that is installed by a PSE representative</w:t>
            </w:r>
            <w:r w:rsidRPr="00CC1492">
              <w:rPr>
                <w:rFonts w:cs="Arial"/>
              </w:rPr>
              <w:t>—</w:t>
            </w:r>
            <w:r w:rsidRPr="00CC1492">
              <w:t xml:space="preserve">rather than a PSE </w:t>
            </w:r>
            <w:r>
              <w:t>c</w:t>
            </w:r>
            <w:r w:rsidRPr="00CC1492">
              <w:t>ustomer</w:t>
            </w:r>
            <w:r w:rsidRPr="00CC1492">
              <w:rPr>
                <w:rFonts w:cs="Arial"/>
              </w:rPr>
              <w:t>—</w:t>
            </w:r>
            <w:r w:rsidRPr="00CC1492">
              <w:t>into a qualifying structure.</w:t>
            </w:r>
          </w:p>
        </w:tc>
      </w:tr>
      <w:tr w:rsidR="00B60CA4" w:rsidRPr="00CC1492" w:rsidTr="005A501D">
        <w:tc>
          <w:tcPr>
            <w:tcW w:w="2358" w:type="dxa"/>
          </w:tcPr>
          <w:p w:rsidR="00B60CA4" w:rsidRPr="00CC1492" w:rsidRDefault="00B60CA4" w:rsidP="007E3C9D">
            <w:pPr>
              <w:spacing w:after="120"/>
              <w:jc w:val="left"/>
              <w:rPr>
                <w:b/>
              </w:rPr>
            </w:pPr>
            <w:r w:rsidRPr="00CC1492">
              <w:rPr>
                <w:b/>
              </w:rPr>
              <w:t>ECM</w:t>
            </w:r>
          </w:p>
        </w:tc>
        <w:tc>
          <w:tcPr>
            <w:tcW w:w="6390" w:type="dxa"/>
          </w:tcPr>
          <w:p w:rsidR="00B60CA4" w:rsidRPr="00CC1492" w:rsidRDefault="00B60CA4" w:rsidP="005A501D">
            <w:pPr>
              <w:spacing w:before="120" w:line="240" w:lineRule="auto"/>
              <w:jc w:val="left"/>
            </w:pPr>
            <w:r w:rsidRPr="00CC1492">
              <w:t>Electronically Commutated Motor</w:t>
            </w:r>
          </w:p>
        </w:tc>
      </w:tr>
    </w:tbl>
    <w:p w:rsidR="005A501D" w:rsidRDefault="005A501D">
      <w:r>
        <w:br w:type="page"/>
      </w:r>
    </w:p>
    <w:p w:rsidR="005A501D" w:rsidRDefault="005A501D" w:rsidP="005A501D">
      <w:r>
        <w:lastRenderedPageBreak/>
        <w:t>Definitions and Acronyms,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B60CA4" w:rsidRPr="00CC1492" w:rsidTr="005A501D">
        <w:tc>
          <w:tcPr>
            <w:tcW w:w="2358" w:type="dxa"/>
          </w:tcPr>
          <w:p w:rsidR="00B60CA4" w:rsidRPr="00CC1492" w:rsidRDefault="00B60CA4" w:rsidP="007E3C9D">
            <w:pPr>
              <w:spacing w:after="120"/>
              <w:jc w:val="left"/>
              <w:rPr>
                <w:b/>
              </w:rPr>
            </w:pPr>
            <w:r w:rsidRPr="00CC1492">
              <w:rPr>
                <w:b/>
              </w:rPr>
              <w:t>HID</w:t>
            </w:r>
          </w:p>
        </w:tc>
        <w:tc>
          <w:tcPr>
            <w:tcW w:w="6390" w:type="dxa"/>
          </w:tcPr>
          <w:p w:rsidR="00B60CA4" w:rsidRPr="00CC1492" w:rsidRDefault="00B60CA4" w:rsidP="005A501D">
            <w:pPr>
              <w:spacing w:after="120" w:line="240" w:lineRule="auto"/>
              <w:jc w:val="left"/>
            </w:pPr>
            <w:r w:rsidRPr="00CC1492">
              <w:t>High Intensity Discharge (related to lighting)</w:t>
            </w:r>
          </w:p>
        </w:tc>
      </w:tr>
      <w:tr w:rsidR="00B60CA4" w:rsidRPr="00CC1492" w:rsidTr="005A501D">
        <w:tc>
          <w:tcPr>
            <w:tcW w:w="2358" w:type="dxa"/>
          </w:tcPr>
          <w:p w:rsidR="00B60CA4" w:rsidRPr="00CC1492" w:rsidRDefault="00B60CA4" w:rsidP="007E3C9D">
            <w:pPr>
              <w:spacing w:after="120"/>
              <w:jc w:val="left"/>
              <w:rPr>
                <w:b/>
              </w:rPr>
            </w:pPr>
            <w:r w:rsidRPr="00CC1492">
              <w:rPr>
                <w:b/>
              </w:rPr>
              <w:t>HVAC</w:t>
            </w:r>
          </w:p>
        </w:tc>
        <w:tc>
          <w:tcPr>
            <w:tcW w:w="6390" w:type="dxa"/>
          </w:tcPr>
          <w:p w:rsidR="00B60CA4" w:rsidRPr="00CC1492" w:rsidRDefault="00B60CA4" w:rsidP="005A501D">
            <w:pPr>
              <w:spacing w:after="120" w:line="240" w:lineRule="auto"/>
              <w:jc w:val="left"/>
            </w:pPr>
            <w:r w:rsidRPr="00CC1492">
              <w:t>Heating, Ventilation and Air Conditioning</w:t>
            </w:r>
          </w:p>
        </w:tc>
      </w:tr>
      <w:tr w:rsidR="00B60CA4" w:rsidRPr="00CC1492" w:rsidTr="005A501D">
        <w:tc>
          <w:tcPr>
            <w:tcW w:w="2358" w:type="dxa"/>
          </w:tcPr>
          <w:p w:rsidR="00B60CA4" w:rsidRPr="00CC1492" w:rsidRDefault="00B60CA4" w:rsidP="007E3C9D">
            <w:pPr>
              <w:spacing w:after="120"/>
              <w:jc w:val="left"/>
              <w:rPr>
                <w:b/>
              </w:rPr>
            </w:pPr>
            <w:r>
              <w:rPr>
                <w:b/>
              </w:rPr>
              <w:t>IRP</w:t>
            </w:r>
          </w:p>
        </w:tc>
        <w:tc>
          <w:tcPr>
            <w:tcW w:w="6390" w:type="dxa"/>
          </w:tcPr>
          <w:p w:rsidR="00B60CA4" w:rsidRPr="00CC1492" w:rsidRDefault="00B60CA4" w:rsidP="005A501D">
            <w:pPr>
              <w:spacing w:after="120" w:line="240" w:lineRule="auto"/>
              <w:jc w:val="left"/>
            </w:pPr>
            <w:r>
              <w:t>Integrated Resource Plan.</w:t>
            </w:r>
            <w:r w:rsidR="00CD1C24">
              <w:t xml:space="preserve"> </w:t>
            </w:r>
            <w:r>
              <w:t>PSE’s two-year view of 20-year resource needs and how the Company will meet those needs.</w:t>
            </w:r>
          </w:p>
        </w:tc>
      </w:tr>
      <w:tr w:rsidR="00B60CA4" w:rsidRPr="00CC1492" w:rsidTr="005A501D">
        <w:tc>
          <w:tcPr>
            <w:tcW w:w="2358" w:type="dxa"/>
          </w:tcPr>
          <w:p w:rsidR="00B60CA4" w:rsidRPr="00CC1492" w:rsidRDefault="00B60CA4" w:rsidP="007E3C9D">
            <w:pPr>
              <w:spacing w:after="120"/>
              <w:jc w:val="left"/>
              <w:rPr>
                <w:b/>
              </w:rPr>
            </w:pPr>
            <w:r w:rsidRPr="00CC1492">
              <w:rPr>
                <w:b/>
              </w:rPr>
              <w:t>kWh</w:t>
            </w:r>
          </w:p>
        </w:tc>
        <w:tc>
          <w:tcPr>
            <w:tcW w:w="6390" w:type="dxa"/>
          </w:tcPr>
          <w:p w:rsidR="00B60CA4" w:rsidRPr="00CC1492" w:rsidRDefault="00B60CA4" w:rsidP="005A501D">
            <w:pPr>
              <w:spacing w:after="120"/>
              <w:jc w:val="left"/>
            </w:pPr>
            <w:r w:rsidRPr="00CC1492">
              <w:t>Kilowatt Hour</w:t>
            </w:r>
          </w:p>
        </w:tc>
      </w:tr>
      <w:tr w:rsidR="00B60CA4" w:rsidRPr="00CC1492" w:rsidTr="00A74023">
        <w:tc>
          <w:tcPr>
            <w:tcW w:w="2358" w:type="dxa"/>
          </w:tcPr>
          <w:p w:rsidR="00B60CA4" w:rsidRPr="00CC1492" w:rsidRDefault="00B60CA4" w:rsidP="00A74023">
            <w:pPr>
              <w:spacing w:after="120"/>
              <w:rPr>
                <w:b/>
              </w:rPr>
            </w:pPr>
            <w:r>
              <w:rPr>
                <w:b/>
              </w:rPr>
              <w:t>MBA</w:t>
            </w:r>
          </w:p>
        </w:tc>
        <w:tc>
          <w:tcPr>
            <w:tcW w:w="6390" w:type="dxa"/>
          </w:tcPr>
          <w:p w:rsidR="00B60CA4" w:rsidRPr="00CC1492" w:rsidRDefault="00B60CA4" w:rsidP="00A74023">
            <w:pPr>
              <w:spacing w:after="120"/>
            </w:pPr>
            <w:r>
              <w:t>Master Builders’ Association</w:t>
            </w:r>
          </w:p>
        </w:tc>
      </w:tr>
      <w:tr w:rsidR="00B60CA4" w:rsidRPr="00CC1492" w:rsidTr="00A74023">
        <w:tc>
          <w:tcPr>
            <w:tcW w:w="2358" w:type="dxa"/>
          </w:tcPr>
          <w:p w:rsidR="00B60CA4" w:rsidRPr="00CC1492" w:rsidRDefault="00B60CA4" w:rsidP="00A74023">
            <w:pPr>
              <w:spacing w:after="120"/>
              <w:rPr>
                <w:b/>
              </w:rPr>
            </w:pPr>
            <w:r w:rsidRPr="00CC1492">
              <w:rPr>
                <w:b/>
              </w:rPr>
              <w:t>NEMA</w:t>
            </w:r>
          </w:p>
        </w:tc>
        <w:tc>
          <w:tcPr>
            <w:tcW w:w="6390" w:type="dxa"/>
          </w:tcPr>
          <w:p w:rsidR="00B60CA4" w:rsidRPr="00CC1492" w:rsidRDefault="00B60CA4" w:rsidP="00A74023">
            <w:pPr>
              <w:spacing w:after="120"/>
            </w:pPr>
            <w:r w:rsidRPr="00CC1492">
              <w:t>National Electrical Manufacturers Association</w:t>
            </w:r>
          </w:p>
        </w:tc>
      </w:tr>
      <w:tr w:rsidR="00B60CA4" w:rsidRPr="00CC1492" w:rsidTr="00A74023">
        <w:tc>
          <w:tcPr>
            <w:tcW w:w="2358" w:type="dxa"/>
          </w:tcPr>
          <w:p w:rsidR="00B60CA4" w:rsidRPr="00CC1492" w:rsidRDefault="00B60CA4" w:rsidP="00A74023">
            <w:pPr>
              <w:spacing w:after="120"/>
              <w:rPr>
                <w:b/>
              </w:rPr>
            </w:pPr>
            <w:r w:rsidRPr="00CC1492">
              <w:rPr>
                <w:b/>
              </w:rPr>
              <w:t>O&amp;M</w:t>
            </w:r>
          </w:p>
        </w:tc>
        <w:tc>
          <w:tcPr>
            <w:tcW w:w="6390" w:type="dxa"/>
          </w:tcPr>
          <w:p w:rsidR="00B60CA4" w:rsidRPr="00CC1492" w:rsidRDefault="00B60CA4" w:rsidP="00A74023">
            <w:pPr>
              <w:spacing w:after="120"/>
            </w:pPr>
            <w:r w:rsidRPr="00CC1492">
              <w:t>Operations and Maintenance</w:t>
            </w:r>
          </w:p>
        </w:tc>
      </w:tr>
      <w:tr w:rsidR="00B60CA4" w:rsidRPr="00CC1492" w:rsidTr="00A74023">
        <w:tc>
          <w:tcPr>
            <w:tcW w:w="2358" w:type="dxa"/>
          </w:tcPr>
          <w:p w:rsidR="00B60CA4" w:rsidRPr="00CC1492" w:rsidRDefault="00B60CA4" w:rsidP="00A74023">
            <w:pPr>
              <w:spacing w:after="120"/>
              <w:rPr>
                <w:b/>
              </w:rPr>
            </w:pPr>
            <w:r w:rsidRPr="00CC1492">
              <w:rPr>
                <w:b/>
              </w:rPr>
              <w:t>Order Number</w:t>
            </w:r>
          </w:p>
        </w:tc>
        <w:tc>
          <w:tcPr>
            <w:tcW w:w="6390" w:type="dxa"/>
          </w:tcPr>
          <w:p w:rsidR="00B60CA4" w:rsidRPr="00CC1492" w:rsidRDefault="00B60CA4" w:rsidP="00475647">
            <w:pPr>
              <w:spacing w:after="120" w:line="240" w:lineRule="auto"/>
            </w:pPr>
            <w:r w:rsidRPr="00CC1492">
              <w:t>An eight-digit accounting number, used to track expenditures.</w:t>
            </w:r>
            <w:r w:rsidR="00CD1C24">
              <w:t xml:space="preserve"> </w:t>
            </w:r>
            <w:r w:rsidRPr="00CC1492">
              <w:t>FERC rules require that expenditures associated with energy conservation begin with a 1823nnnn (where “n” is another number).</w:t>
            </w:r>
            <w:r w:rsidR="00CD1C24">
              <w:t xml:space="preserve"> </w:t>
            </w:r>
            <w:r w:rsidRPr="00CC1492">
              <w:t>This is the most detailed view of accounting for a program’s expenditures.</w:t>
            </w:r>
            <w:r w:rsidR="00CD1C24">
              <w:t xml:space="preserve"> </w:t>
            </w:r>
            <w:r w:rsidRPr="00CC1492">
              <w:t>Within an order number, cost elements account for the specifics of those expenditures, as explained above.</w:t>
            </w:r>
          </w:p>
        </w:tc>
      </w:tr>
      <w:tr w:rsidR="00B60CA4" w:rsidRPr="00CC1492" w:rsidTr="001479B9">
        <w:tc>
          <w:tcPr>
            <w:tcW w:w="2358" w:type="dxa"/>
          </w:tcPr>
          <w:p w:rsidR="00B60CA4" w:rsidRPr="00CC1492" w:rsidRDefault="00B60CA4" w:rsidP="003737B4">
            <w:pPr>
              <w:spacing w:after="120"/>
              <w:rPr>
                <w:b/>
              </w:rPr>
            </w:pPr>
            <w:r w:rsidRPr="00CC1492">
              <w:rPr>
                <w:b/>
              </w:rPr>
              <w:t>TRC</w:t>
            </w:r>
          </w:p>
        </w:tc>
        <w:tc>
          <w:tcPr>
            <w:tcW w:w="6390" w:type="dxa"/>
          </w:tcPr>
          <w:p w:rsidR="00B60CA4" w:rsidRPr="00CC1492" w:rsidRDefault="00B60CA4" w:rsidP="00475647">
            <w:pPr>
              <w:spacing w:after="120" w:line="240" w:lineRule="auto"/>
            </w:pPr>
            <w:r w:rsidRPr="00CC1492">
              <w:t>Total Resource Cost</w:t>
            </w:r>
          </w:p>
        </w:tc>
      </w:tr>
      <w:tr w:rsidR="00B60CA4" w:rsidRPr="00CC1492" w:rsidTr="001479B9">
        <w:tc>
          <w:tcPr>
            <w:tcW w:w="2358" w:type="dxa"/>
          </w:tcPr>
          <w:p w:rsidR="00B60CA4" w:rsidRPr="00CC1492" w:rsidRDefault="00B60CA4" w:rsidP="003737B4">
            <w:pPr>
              <w:spacing w:after="120"/>
              <w:rPr>
                <w:b/>
              </w:rPr>
            </w:pPr>
            <w:r w:rsidRPr="00CC1492">
              <w:rPr>
                <w:b/>
              </w:rPr>
              <w:t>UC</w:t>
            </w:r>
          </w:p>
        </w:tc>
        <w:tc>
          <w:tcPr>
            <w:tcW w:w="6390" w:type="dxa"/>
          </w:tcPr>
          <w:p w:rsidR="00B60CA4" w:rsidRPr="00CC1492" w:rsidRDefault="00B60CA4" w:rsidP="00475647">
            <w:pPr>
              <w:spacing w:after="120" w:line="240" w:lineRule="auto"/>
            </w:pPr>
            <w:r w:rsidRPr="00CC1492">
              <w:t>Utility Cost</w:t>
            </w:r>
          </w:p>
        </w:tc>
      </w:tr>
      <w:tr w:rsidR="00B60CA4" w:rsidRPr="00CC1492" w:rsidTr="001479B9">
        <w:tc>
          <w:tcPr>
            <w:tcW w:w="2358" w:type="dxa"/>
          </w:tcPr>
          <w:p w:rsidR="00B60CA4" w:rsidRPr="00CC1492" w:rsidRDefault="00B60CA4" w:rsidP="003737B4">
            <w:pPr>
              <w:spacing w:after="120"/>
              <w:rPr>
                <w:b/>
              </w:rPr>
            </w:pPr>
            <w:r w:rsidRPr="00CC1492">
              <w:rPr>
                <w:b/>
              </w:rPr>
              <w:t>ULI</w:t>
            </w:r>
          </w:p>
        </w:tc>
        <w:tc>
          <w:tcPr>
            <w:tcW w:w="6390" w:type="dxa"/>
          </w:tcPr>
          <w:p w:rsidR="00B60CA4" w:rsidRPr="00CC1492" w:rsidRDefault="00B60CA4" w:rsidP="00475647">
            <w:pPr>
              <w:spacing w:after="120" w:line="240" w:lineRule="auto"/>
            </w:pPr>
            <w:r w:rsidRPr="00CC1492">
              <w:t>Urban Land Institute</w:t>
            </w:r>
          </w:p>
        </w:tc>
      </w:tr>
      <w:tr w:rsidR="00B60CA4" w:rsidRPr="00CC1492" w:rsidTr="001479B9">
        <w:tc>
          <w:tcPr>
            <w:tcW w:w="2358" w:type="dxa"/>
          </w:tcPr>
          <w:p w:rsidR="00B60CA4" w:rsidRPr="00CC1492" w:rsidRDefault="00B60CA4" w:rsidP="003737B4">
            <w:pPr>
              <w:spacing w:after="120"/>
              <w:rPr>
                <w:b/>
              </w:rPr>
            </w:pPr>
            <w:r w:rsidRPr="00CC1492">
              <w:rPr>
                <w:b/>
              </w:rPr>
              <w:t>USGBC</w:t>
            </w:r>
          </w:p>
        </w:tc>
        <w:tc>
          <w:tcPr>
            <w:tcW w:w="6390" w:type="dxa"/>
          </w:tcPr>
          <w:p w:rsidR="00B60CA4" w:rsidRPr="00CC1492" w:rsidRDefault="00B60CA4" w:rsidP="00475647">
            <w:pPr>
              <w:spacing w:after="120" w:line="240" w:lineRule="auto"/>
            </w:pPr>
            <w:r w:rsidRPr="00CC1492">
              <w:t>U.S. Green Building Council</w:t>
            </w:r>
          </w:p>
        </w:tc>
      </w:tr>
      <w:tr w:rsidR="00B60CA4" w:rsidRPr="00CC1492" w:rsidTr="001479B9">
        <w:tc>
          <w:tcPr>
            <w:tcW w:w="2358" w:type="dxa"/>
          </w:tcPr>
          <w:p w:rsidR="00B60CA4" w:rsidRPr="00CC1492" w:rsidRDefault="00B60CA4" w:rsidP="003737B4">
            <w:pPr>
              <w:spacing w:after="120"/>
              <w:rPr>
                <w:b/>
              </w:rPr>
            </w:pPr>
            <w:r w:rsidRPr="00CC1492">
              <w:rPr>
                <w:b/>
              </w:rPr>
              <w:t>WAMOA</w:t>
            </w:r>
          </w:p>
        </w:tc>
        <w:tc>
          <w:tcPr>
            <w:tcW w:w="6390" w:type="dxa"/>
          </w:tcPr>
          <w:p w:rsidR="00B60CA4" w:rsidRPr="00CC1492" w:rsidRDefault="00B60CA4" w:rsidP="00475647">
            <w:pPr>
              <w:spacing w:after="120" w:line="240" w:lineRule="auto"/>
            </w:pPr>
            <w:r w:rsidRPr="00CC1492">
              <w:t>Washington Association of Maintenance and Operations Administrators</w:t>
            </w:r>
          </w:p>
        </w:tc>
      </w:tr>
    </w:tbl>
    <w:p w:rsidR="00B60CA4" w:rsidRPr="00AC3BDB" w:rsidRDefault="00B60CA4" w:rsidP="00475647"/>
    <w:sectPr w:rsidR="00B60CA4" w:rsidRPr="00AC3BDB" w:rsidSect="00BC1801">
      <w:headerReference w:type="even" r:id="rId58"/>
      <w:headerReference w:type="default" r:id="rId59"/>
      <w:headerReference w:type="first" r:id="rId60"/>
      <w:type w:val="oddPage"/>
      <w:pgSz w:w="12240" w:h="15840"/>
      <w:pgMar w:top="1980" w:right="1800" w:bottom="1620" w:left="18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06B6" w:rsidRDefault="008006B6">
      <w:r>
        <w:separator/>
      </w:r>
    </w:p>
  </w:endnote>
  <w:endnote w:type="continuationSeparator" w:id="0">
    <w:p w:rsidR="008006B6" w:rsidRDefault="008006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Trade Gothic LT Std Light">
    <w:altName w:val="Trade Gothic LT Std Light"/>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1)">
    <w:altName w:val="Arial"/>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rsidP="00222CCA">
    <w:pPr>
      <w:pStyle w:val="Footer"/>
      <w:pBdr>
        <w:top w:val="double" w:sz="4" w:space="1" w:color="auto"/>
      </w:pBdr>
      <w:tabs>
        <w:tab w:val="clear" w:pos="4320"/>
      </w:tabs>
      <w:spacing w:after="0" w:line="240" w:lineRule="auto"/>
      <w:rPr>
        <w:rStyle w:val="PageNumber"/>
        <w:sz w:val="16"/>
        <w:szCs w:val="16"/>
      </w:rPr>
    </w:pPr>
    <w:r>
      <w:rPr>
        <w:rFonts w:cs="Arial"/>
        <w:noProof/>
      </w:rPr>
      <w:drawing>
        <wp:anchor distT="0" distB="0" distL="114300" distR="114300" simplePos="0" relativeHeight="251681792" behindDoc="0" locked="0" layoutInCell="1" allowOverlap="1" wp14:anchorId="27408369" wp14:editId="70FE08A4">
          <wp:simplePos x="0" y="0"/>
          <wp:positionH relativeFrom="column">
            <wp:posOffset>3501721</wp:posOffset>
          </wp:positionH>
          <wp:positionV relativeFrom="paragraph">
            <wp:posOffset>89856</wp:posOffset>
          </wp:positionV>
          <wp:extent cx="2000250" cy="3238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3850"/>
                  </a:xfrm>
                  <a:prstGeom prst="rect">
                    <a:avLst/>
                  </a:prstGeom>
                  <a:noFill/>
                </pic:spPr>
              </pic:pic>
            </a:graphicData>
          </a:graphic>
          <wp14:sizeRelH relativeFrom="page">
            <wp14:pctWidth>0</wp14:pctWidth>
          </wp14:sizeRelH>
          <wp14:sizeRelV relativeFrom="page">
            <wp14:pctHeight>0</wp14:pctHeight>
          </wp14:sizeRelV>
        </wp:anchor>
      </w:drawing>
    </w:r>
    <w:r w:rsidRPr="00222CCA">
      <w:rPr>
        <w:rStyle w:val="PageNumber"/>
        <w:b/>
        <w:sz w:val="16"/>
        <w:szCs w:val="16"/>
      </w:rPr>
      <w:t>Version:</w:t>
    </w:r>
    <w:r>
      <w:rPr>
        <w:rStyle w:val="PageNumber"/>
        <w:sz w:val="16"/>
        <w:szCs w:val="16"/>
      </w:rPr>
      <w:t xml:space="preserve"> Twelfth </w:t>
    </w:r>
    <w:r w:rsidRPr="00222CCA">
      <w:rPr>
        <w:rStyle w:val="PageNumber"/>
        <w:b/>
        <w:sz w:val="16"/>
        <w:szCs w:val="16"/>
      </w:rPr>
      <w:t>Replacing:</w:t>
    </w:r>
    <w:r>
      <w:rPr>
        <w:rStyle w:val="PageNumber"/>
        <w:sz w:val="16"/>
        <w:szCs w:val="16"/>
      </w:rPr>
      <w:t xml:space="preserve"> Eleventh</w:t>
    </w:r>
  </w:p>
  <w:p w:rsidR="008006B6" w:rsidRDefault="008006B6" w:rsidP="00222CCA">
    <w:pPr>
      <w:pStyle w:val="Footer"/>
      <w:tabs>
        <w:tab w:val="clear" w:pos="4320"/>
        <w:tab w:val="center" w:pos="5040"/>
      </w:tabs>
      <w:spacing w:after="0" w:line="240" w:lineRule="auto"/>
      <w:rPr>
        <w:rStyle w:val="PageNumber"/>
        <w:sz w:val="16"/>
        <w:szCs w:val="16"/>
      </w:rPr>
    </w:pPr>
    <w:r>
      <w:rPr>
        <w:rStyle w:val="PageNumber"/>
        <w:sz w:val="16"/>
        <w:szCs w:val="16"/>
      </w:rPr>
      <w:t>November 15, 2016</w:t>
    </w:r>
  </w:p>
  <w:p w:rsidR="008006B6" w:rsidRPr="00222CCA" w:rsidRDefault="008006B6" w:rsidP="00AF1F20">
    <w:pPr>
      <w:pStyle w:val="Footer"/>
      <w:spacing w:before="60" w:after="0" w:line="240" w:lineRule="auto"/>
      <w:rPr>
        <w:sz w:val="16"/>
        <w:szCs w:val="16"/>
      </w:rPr>
    </w:pP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D424B2">
      <w:rPr>
        <w:rStyle w:val="PageNumber"/>
        <w:noProof/>
        <w:sz w:val="16"/>
        <w:szCs w:val="16"/>
      </w:rPr>
      <w:t>iv</w:t>
    </w:r>
    <w:r w:rsidRPr="000D0B63">
      <w:rPr>
        <w:rStyle w:val="PageNumber"/>
        <w:sz w:val="16"/>
        <w:szCs w:val="16"/>
      </w:rPr>
      <w:fldChar w:fldCharType="end"/>
    </w:r>
    <w:r w:rsidRPr="00AF1F20">
      <w:rPr>
        <w:rStyle w:val="PageNumber"/>
        <w:sz w:val="16"/>
        <w:szCs w:val="16"/>
      </w:rPr>
      <w:tab/>
      <w:t>Doc# EES0032016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FA5287" w:rsidRDefault="008006B6" w:rsidP="00A15CCD">
    <w:pPr>
      <w:pStyle w:val="Footer"/>
      <w:pBdr>
        <w:top w:val="double" w:sz="4" w:space="1" w:color="auto"/>
      </w:pBdr>
      <w:tabs>
        <w:tab w:val="clear" w:pos="4320"/>
      </w:tabs>
      <w:spacing w:after="0" w:line="240" w:lineRule="auto"/>
      <w:rPr>
        <w:b/>
        <w:sz w:val="16"/>
        <w:szCs w:val="16"/>
      </w:rPr>
    </w:pPr>
    <w:r>
      <w:rPr>
        <w:rFonts w:cs="Arial"/>
        <w:noProof/>
      </w:rPr>
      <w:drawing>
        <wp:anchor distT="0" distB="0" distL="114300" distR="114300" simplePos="0" relativeHeight="251635200" behindDoc="0" locked="0" layoutInCell="1" allowOverlap="1" wp14:anchorId="5C2E0F72" wp14:editId="6E137EB9">
          <wp:simplePos x="0" y="0"/>
          <wp:positionH relativeFrom="margin">
            <wp:posOffset>44450</wp:posOffset>
          </wp:positionH>
          <wp:positionV relativeFrom="margin">
            <wp:posOffset>7783830</wp:posOffset>
          </wp:positionV>
          <wp:extent cx="2000250" cy="325755"/>
          <wp:effectExtent l="0" t="0" r="0" b="0"/>
          <wp:wrapSquare wrapText="bothSides"/>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575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2"/>
      </w:rPr>
      <w:tab/>
    </w:r>
    <w:r w:rsidRPr="00FA5287">
      <w:rPr>
        <w:rFonts w:cs="Arial"/>
        <w:b/>
        <w:szCs w:val="22"/>
      </w:rPr>
      <w:t>Exhibit 3: Program Details</w:t>
    </w:r>
  </w:p>
  <w:p w:rsidR="008006B6" w:rsidRDefault="008006B6" w:rsidP="00A15CCD">
    <w:pPr>
      <w:pStyle w:val="Footer"/>
      <w:tabs>
        <w:tab w:val="clear" w:pos="4320"/>
      </w:tabs>
      <w:spacing w:after="0" w:line="240" w:lineRule="auto"/>
      <w:rPr>
        <w:rStyle w:val="PageNumber"/>
        <w:sz w:val="16"/>
        <w:szCs w:val="16"/>
      </w:rPr>
    </w:pPr>
    <w:r>
      <w:rPr>
        <w:rStyle w:val="PageNumber"/>
        <w:sz w:val="16"/>
        <w:szCs w:val="16"/>
      </w:rPr>
      <w:tab/>
    </w:r>
    <w:r w:rsidRPr="00107B3E">
      <w:rPr>
        <w:rStyle w:val="PageNumber"/>
        <w:sz w:val="16"/>
        <w:szCs w:val="16"/>
      </w:rPr>
      <w:t xml:space="preserve">Last Revised: </w:t>
    </w:r>
    <w:r>
      <w:rPr>
        <w:rStyle w:val="PageNumber"/>
        <w:sz w:val="16"/>
        <w:szCs w:val="16"/>
      </w:rPr>
      <w:t>11/15/2016</w:t>
    </w:r>
  </w:p>
  <w:p w:rsidR="008006B6" w:rsidRDefault="008006B6" w:rsidP="00A15CCD">
    <w:pPr>
      <w:pStyle w:val="Footer"/>
      <w:tabs>
        <w:tab w:val="clear" w:pos="4320"/>
        <w:tab w:val="center" w:pos="5040"/>
      </w:tabs>
      <w:spacing w:after="0" w:line="240" w:lineRule="auto"/>
      <w:rPr>
        <w:rStyle w:val="PageNumber"/>
        <w:sz w:val="16"/>
        <w:szCs w:val="16"/>
      </w:rPr>
    </w:pPr>
    <w:r>
      <w:rPr>
        <w:rStyle w:val="PageNumber"/>
        <w:b/>
        <w:sz w:val="16"/>
        <w:szCs w:val="16"/>
      </w:rPr>
      <w:tab/>
    </w:r>
    <w:r>
      <w:rPr>
        <w:rStyle w:val="PageNumber"/>
        <w:sz w:val="16"/>
        <w:szCs w:val="16"/>
      </w:rPr>
      <w:tab/>
    </w: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D424B2">
      <w:rPr>
        <w:rStyle w:val="PageNumber"/>
        <w:noProof/>
        <w:sz w:val="16"/>
        <w:szCs w:val="16"/>
      </w:rPr>
      <w:t>3</w:t>
    </w:r>
    <w:r w:rsidRPr="000D0B63">
      <w:rPr>
        <w:rStyle w:val="PageNumber"/>
        <w:sz w:val="16"/>
        <w:szCs w:val="16"/>
      </w:rPr>
      <w:fldChar w:fldCharType="end"/>
    </w:r>
  </w:p>
  <w:p w:rsidR="008006B6" w:rsidRPr="00CC06F5" w:rsidRDefault="008006B6" w:rsidP="00CC06F5">
    <w:pPr>
      <w:pStyle w:val="Footer"/>
      <w:spacing w:after="60" w:line="240" w:lineRule="auto"/>
      <w:rPr>
        <w:sz w:val="16"/>
        <w:szCs w:val="16"/>
      </w:rPr>
    </w:pPr>
    <w:r w:rsidRPr="00CC06F5">
      <w:rPr>
        <w:sz w:val="16"/>
        <w:szCs w:val="16"/>
      </w:rPr>
      <w:tab/>
    </w:r>
    <w:r>
      <w:rPr>
        <w:sz w:val="16"/>
        <w:szCs w:val="16"/>
      </w:rPr>
      <w:t>Doc# EES0032016</w:t>
    </w:r>
  </w:p>
  <w:p w:rsidR="008006B6" w:rsidRPr="0080393D" w:rsidRDefault="008006B6" w:rsidP="00A15CCD">
    <w:pPr>
      <w:pStyle w:val="Footer"/>
      <w:spacing w:after="0" w:line="240" w:lineRule="auto"/>
    </w:pPr>
    <w:r>
      <w:rPr>
        <w:rStyle w:val="PageNumber"/>
        <w:b/>
        <w:sz w:val="16"/>
        <w:szCs w:val="16"/>
      </w:rPr>
      <w:tab/>
    </w:r>
    <w:r w:rsidRPr="00913298">
      <w:rPr>
        <w:rStyle w:val="PageNumber"/>
        <w:b/>
        <w:sz w:val="16"/>
        <w:szCs w:val="16"/>
      </w:rPr>
      <w:t>Version</w:t>
    </w:r>
    <w:r>
      <w:rPr>
        <w:rStyle w:val="PageNumber"/>
        <w:sz w:val="16"/>
        <w:szCs w:val="16"/>
      </w:rPr>
      <w:t xml:space="preserve">: Twelfth  </w:t>
    </w:r>
    <w:r w:rsidRPr="00913298">
      <w:rPr>
        <w:rStyle w:val="PageNumber"/>
        <w:b/>
        <w:sz w:val="16"/>
        <w:szCs w:val="16"/>
      </w:rPr>
      <w:t>Replacing</w:t>
    </w:r>
    <w:r>
      <w:rPr>
        <w:rStyle w:val="PageNumber"/>
        <w:sz w:val="16"/>
        <w:szCs w:val="16"/>
      </w:rPr>
      <w:t>: Eleventh</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FA5287" w:rsidRDefault="008006B6" w:rsidP="00475647">
    <w:pPr>
      <w:pStyle w:val="Footer"/>
      <w:pBdr>
        <w:top w:val="double" w:sz="4" w:space="1" w:color="auto"/>
      </w:pBdr>
      <w:tabs>
        <w:tab w:val="clear" w:pos="4320"/>
      </w:tabs>
      <w:spacing w:after="0" w:line="240" w:lineRule="auto"/>
      <w:rPr>
        <w:b/>
        <w:sz w:val="16"/>
        <w:szCs w:val="16"/>
      </w:rPr>
    </w:pPr>
    <w:r>
      <w:rPr>
        <w:rFonts w:cs="Arial"/>
        <w:noProof/>
      </w:rPr>
      <w:drawing>
        <wp:anchor distT="0" distB="0" distL="114300" distR="114300" simplePos="0" relativeHeight="251646464" behindDoc="0" locked="0" layoutInCell="1" allowOverlap="1" wp14:anchorId="123B7D35" wp14:editId="0F3F0604">
          <wp:simplePos x="0" y="0"/>
          <wp:positionH relativeFrom="column">
            <wp:posOffset>19050</wp:posOffset>
          </wp:positionH>
          <wp:positionV relativeFrom="paragraph">
            <wp:posOffset>88265</wp:posOffset>
          </wp:positionV>
          <wp:extent cx="2000250" cy="32385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3850"/>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2"/>
      </w:rPr>
      <w:tab/>
    </w:r>
  </w:p>
  <w:p w:rsidR="008006B6" w:rsidRDefault="008006B6" w:rsidP="00475647">
    <w:pPr>
      <w:pStyle w:val="Footer"/>
      <w:tabs>
        <w:tab w:val="clear" w:pos="4320"/>
      </w:tabs>
      <w:spacing w:after="0" w:line="240" w:lineRule="auto"/>
      <w:rPr>
        <w:rStyle w:val="PageNumber"/>
        <w:sz w:val="16"/>
        <w:szCs w:val="16"/>
      </w:rPr>
    </w:pPr>
    <w:r>
      <w:rPr>
        <w:rStyle w:val="PageNumber"/>
        <w:sz w:val="16"/>
        <w:szCs w:val="16"/>
      </w:rPr>
      <w:tab/>
    </w:r>
    <w:r w:rsidRPr="00107B3E">
      <w:rPr>
        <w:rStyle w:val="PageNumber"/>
        <w:sz w:val="16"/>
        <w:szCs w:val="16"/>
      </w:rPr>
      <w:t>Last Revised:</w:t>
    </w:r>
    <w:r>
      <w:rPr>
        <w:rStyle w:val="PageNumber"/>
        <w:sz w:val="16"/>
        <w:szCs w:val="16"/>
      </w:rPr>
      <w:t xml:space="preserve"> 11/15/2016</w:t>
    </w:r>
  </w:p>
  <w:p w:rsidR="008006B6" w:rsidRPr="00C36123" w:rsidRDefault="008006B6" w:rsidP="00AF1F20">
    <w:pPr>
      <w:pStyle w:val="Footer"/>
      <w:spacing w:before="60" w:after="0" w:line="240" w:lineRule="auto"/>
      <w:rPr>
        <w:sz w:val="16"/>
        <w:szCs w:val="16"/>
      </w:rPr>
    </w:pPr>
    <w:r>
      <w:rPr>
        <w:rStyle w:val="PageNumber"/>
        <w:b/>
        <w:sz w:val="16"/>
        <w:szCs w:val="16"/>
      </w:rPr>
      <w:tab/>
    </w:r>
    <w:r w:rsidRPr="00CC06F5">
      <w:rPr>
        <w:rStyle w:val="PageNumber"/>
        <w:sz w:val="16"/>
        <w:szCs w:val="16"/>
      </w:rPr>
      <w:t>Doc# EES0032016</w:t>
    </w:r>
    <w:r>
      <w:rPr>
        <w:rStyle w:val="PageNumber"/>
        <w:sz w:val="16"/>
        <w:szCs w:val="16"/>
      </w:rPr>
      <w:tab/>
    </w: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D424B2">
      <w:rPr>
        <w:rStyle w:val="PageNumber"/>
        <w:noProof/>
        <w:sz w:val="16"/>
        <w:szCs w:val="16"/>
      </w:rPr>
      <w:t>iii</w:t>
    </w:r>
    <w:r w:rsidRPr="000D0B63">
      <w:rPr>
        <w:rStyle w:val="PageNumbe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06B6" w:rsidRDefault="008006B6">
      <w:r>
        <w:separator/>
      </w:r>
    </w:p>
  </w:footnote>
  <w:footnote w:type="continuationSeparator" w:id="0">
    <w:p w:rsidR="008006B6" w:rsidRDefault="008006B6">
      <w:r>
        <w:continuationSeparator/>
      </w:r>
    </w:p>
  </w:footnote>
  <w:footnote w:id="1">
    <w:p w:rsidR="008006B6" w:rsidRDefault="008006B6" w:rsidP="006E3B89">
      <w:pPr>
        <w:pStyle w:val="FootnoteText"/>
        <w:spacing w:after="0" w:line="240" w:lineRule="auto"/>
      </w:pPr>
      <w:r>
        <w:rPr>
          <w:rStyle w:val="FootnoteReference"/>
        </w:rPr>
        <w:footnoteRef/>
      </w:r>
      <w:r>
        <w:t xml:space="preserve"> One exception is in the Residential Energy Management’s Residential Business-to-Business Channel, as discussed in the REM introduction.</w:t>
      </w:r>
    </w:p>
  </w:footnote>
  <w:footnote w:id="2">
    <w:p w:rsidR="008006B6" w:rsidRDefault="008006B6" w:rsidP="00A520F8">
      <w:pPr>
        <w:pStyle w:val="FootnoteText"/>
        <w:spacing w:line="240" w:lineRule="auto"/>
      </w:pPr>
      <w:r>
        <w:rPr>
          <w:rStyle w:val="FootnoteReference"/>
        </w:rPr>
        <w:footnoteRef/>
      </w:r>
      <w:r>
        <w:t xml:space="preserve"> Residential Energy Management and Business Energy Management sectors only. Portfolio Support and Research &amp; Compliance functions and Other Electric Programs may exclude </w:t>
      </w:r>
      <w:r w:rsidRPr="008E0153">
        <w:rPr>
          <w:i/>
        </w:rPr>
        <w:t>Target Market</w:t>
      </w:r>
      <w:r>
        <w:t xml:space="preserve">, </w:t>
      </w:r>
      <w:r w:rsidRPr="008E0153">
        <w:rPr>
          <w:i/>
        </w:rPr>
        <w:t>Customer Incentives</w:t>
      </w:r>
      <w:r>
        <w:t xml:space="preserve"> or </w:t>
      </w:r>
      <w:r w:rsidRPr="008E0153">
        <w:rPr>
          <w:i/>
        </w:rPr>
        <w:t>Marketing Plan</w:t>
      </w:r>
      <w:r>
        <w:t xml:space="preserve"> sections.</w:t>
      </w:r>
    </w:p>
  </w:footnote>
  <w:footnote w:id="3">
    <w:p w:rsidR="008006B6" w:rsidRDefault="008006B6" w:rsidP="00A520F8">
      <w:pPr>
        <w:pStyle w:val="FootnoteText"/>
        <w:spacing w:line="240" w:lineRule="auto"/>
      </w:pPr>
      <w:r>
        <w:rPr>
          <w:rStyle w:val="FootnoteReference"/>
        </w:rPr>
        <w:footnoteRef/>
      </w:r>
      <w:r>
        <w:t xml:space="preserve"> As outlined in the Company’s Schedule 216, </w:t>
      </w:r>
      <w:r w:rsidRPr="004439D0">
        <w:rPr>
          <w:b/>
        </w:rPr>
        <w:t>Section 1, Availability/Eligibility</w:t>
      </w:r>
      <w:r>
        <w:t>, the equipment to which the Customer is converting must be “highly efficient natural gas space and/or domestic water heating…”</w:t>
      </w:r>
    </w:p>
  </w:footnote>
  <w:footnote w:id="4">
    <w:p w:rsidR="008006B6" w:rsidRDefault="008006B6" w:rsidP="00A470A1">
      <w:pPr>
        <w:pStyle w:val="FootnoteText"/>
        <w:spacing w:line="240" w:lineRule="auto"/>
      </w:pPr>
      <w:r>
        <w:rPr>
          <w:rStyle w:val="FootnoteReference"/>
        </w:rPr>
        <w:footnoteRef/>
      </w:r>
      <w:r>
        <w:t xml:space="preserve"> Please see NEEA’s 2015-2019 Business Plan at: </w:t>
      </w:r>
      <w:r w:rsidRPr="00A470A1">
        <w:t>http://neea.org/docs/default-source/default-document-library/neea-2015-19-business-plan---board-approved.pdf?sfvrsn=2</w:t>
      </w:r>
    </w:p>
  </w:footnote>
  <w:footnote w:id="5">
    <w:p w:rsidR="008006B6" w:rsidRDefault="008006B6" w:rsidP="00DD3632">
      <w:pPr>
        <w:pStyle w:val="FootnoteText"/>
        <w:spacing w:after="0" w:line="240" w:lineRule="auto"/>
      </w:pPr>
      <w:r>
        <w:rPr>
          <w:rStyle w:val="FootnoteReference"/>
        </w:rPr>
        <w:footnoteRef/>
      </w:r>
      <w:r>
        <w:t xml:space="preserve"> Specific customer details; addresses, names, account information, etc. is rigorously protected. Instead, only general, non-specific comparisons will be provided.</w:t>
      </w:r>
    </w:p>
  </w:footnote>
  <w:footnote w:id="6">
    <w:p w:rsidR="008006B6" w:rsidRDefault="008006B6" w:rsidP="005C3037">
      <w:pPr>
        <w:pStyle w:val="FootnoteText"/>
        <w:spacing w:after="120" w:line="240" w:lineRule="auto"/>
      </w:pPr>
      <w:r w:rsidRPr="0053528D">
        <w:rPr>
          <w:rStyle w:val="FootnoteReference"/>
        </w:rPr>
        <w:footnoteRef/>
      </w:r>
      <w:r w:rsidRPr="0053528D">
        <w:t xml:space="preserve"> Agreed Conditions for Approval of Puget Sound Energy, Inc.’s 2010-2011 Biennial Electric Conservation Targets under RCW 19.285, Docket No.</w:t>
      </w:r>
      <w:r>
        <w:t xml:space="preserve"> </w:t>
      </w:r>
      <w:r w:rsidRPr="0053528D">
        <w:t>UE-100177.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5B603F">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5888" behindDoc="0" locked="0" layoutInCell="1" allowOverlap="1" wp14:anchorId="518EFAEE" wp14:editId="753D4AE8">
          <wp:simplePos x="0" y="0"/>
          <wp:positionH relativeFrom="column">
            <wp:posOffset>3167380</wp:posOffset>
          </wp:positionH>
          <wp:positionV relativeFrom="paragraph">
            <wp:posOffset>-317196</wp:posOffset>
          </wp:positionV>
          <wp:extent cx="2337683" cy="584421"/>
          <wp:effectExtent l="0" t="0" r="5715"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5B603F" w:rsidRDefault="008006B6" w:rsidP="005B603F">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3D27DF" w:rsidRDefault="008006B6" w:rsidP="00091864">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5408" behindDoc="0" locked="0" layoutInCell="1" allowOverlap="1" wp14:anchorId="3DC0DE79" wp14:editId="2B23AC83">
          <wp:simplePos x="0" y="0"/>
          <wp:positionH relativeFrom="column">
            <wp:posOffset>-112395</wp:posOffset>
          </wp:positionH>
          <wp:positionV relativeFrom="paragraph">
            <wp:posOffset>-308362</wp:posOffset>
          </wp:positionV>
          <wp:extent cx="2337435" cy="584200"/>
          <wp:effectExtent l="0" t="0" r="5715"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Residential Energy Management</w:t>
    </w:r>
  </w:p>
  <w:p w:rsidR="008006B6" w:rsidRPr="00C1098D" w:rsidRDefault="008006B6" w:rsidP="00091864">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6168F8">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7936" behindDoc="0" locked="0" layoutInCell="1" allowOverlap="1" wp14:anchorId="3556EB41" wp14:editId="628BFF24">
          <wp:simplePos x="0" y="0"/>
          <wp:positionH relativeFrom="column">
            <wp:posOffset>3167380</wp:posOffset>
          </wp:positionH>
          <wp:positionV relativeFrom="paragraph">
            <wp:posOffset>-317196</wp:posOffset>
          </wp:positionV>
          <wp:extent cx="2337683" cy="584421"/>
          <wp:effectExtent l="0" t="0" r="5715" b="6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6168F8" w:rsidRDefault="008006B6" w:rsidP="006168F8">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5B50E7" w:rsidRDefault="008006B6" w:rsidP="00A6497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7456" behindDoc="0" locked="0" layoutInCell="1" allowOverlap="1" wp14:anchorId="4E22C634" wp14:editId="271A9F8B">
          <wp:simplePos x="0" y="0"/>
          <wp:positionH relativeFrom="column">
            <wp:posOffset>-79265</wp:posOffset>
          </wp:positionH>
          <wp:positionV relativeFrom="paragraph">
            <wp:posOffset>-298698</wp:posOffset>
          </wp:positionV>
          <wp:extent cx="2337435" cy="584200"/>
          <wp:effectExtent l="0" t="0" r="5715"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Business Energy Management</w:t>
    </w:r>
  </w:p>
  <w:p w:rsidR="008006B6" w:rsidRPr="00C1098D" w:rsidRDefault="008006B6" w:rsidP="00A6497B">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505AE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9984" behindDoc="0" locked="0" layoutInCell="1" allowOverlap="1" wp14:anchorId="78ED10CF" wp14:editId="39AABDCD">
          <wp:simplePos x="0" y="0"/>
          <wp:positionH relativeFrom="column">
            <wp:posOffset>3167380</wp:posOffset>
          </wp:positionH>
          <wp:positionV relativeFrom="paragraph">
            <wp:posOffset>-317196</wp:posOffset>
          </wp:positionV>
          <wp:extent cx="2337683" cy="584421"/>
          <wp:effectExtent l="0" t="0" r="5715" b="635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505AE0" w:rsidRDefault="008006B6" w:rsidP="00505AE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5B50E7" w:rsidRDefault="008006B6" w:rsidP="0090041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9504" behindDoc="0" locked="0" layoutInCell="1" allowOverlap="1" wp14:anchorId="511FF78E" wp14:editId="5268D5D5">
          <wp:simplePos x="0" y="0"/>
          <wp:positionH relativeFrom="column">
            <wp:posOffset>-101268</wp:posOffset>
          </wp:positionH>
          <wp:positionV relativeFrom="paragraph">
            <wp:posOffset>-313028</wp:posOffset>
          </wp:positionV>
          <wp:extent cx="2337435" cy="584200"/>
          <wp:effectExtent l="0" t="0" r="5715"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Regional Programs</w:t>
    </w:r>
  </w:p>
  <w:p w:rsidR="008006B6" w:rsidRPr="0090041B" w:rsidRDefault="008006B6" w:rsidP="0090041B">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505AE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92032" behindDoc="0" locked="0" layoutInCell="1" allowOverlap="1" wp14:anchorId="7CA8114B" wp14:editId="56AC741D">
          <wp:simplePos x="0" y="0"/>
          <wp:positionH relativeFrom="column">
            <wp:posOffset>3167380</wp:posOffset>
          </wp:positionH>
          <wp:positionV relativeFrom="paragraph">
            <wp:posOffset>-317196</wp:posOffset>
          </wp:positionV>
          <wp:extent cx="2337683" cy="584421"/>
          <wp:effectExtent l="0" t="0" r="5715" b="63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505AE0" w:rsidRDefault="008006B6" w:rsidP="00505AE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80393D" w:rsidRDefault="008006B6" w:rsidP="00A15CCD">
    <w:pPr>
      <w:pStyle w:val="Header"/>
      <w:tabs>
        <w:tab w:val="clear" w:pos="4320"/>
      </w:tabs>
      <w:spacing w:after="0" w:line="240" w:lineRule="auto"/>
      <w:ind w:firstLine="2966"/>
      <w:rPr>
        <w:rFonts w:cs="Arial"/>
        <w:szCs w:val="22"/>
      </w:rPr>
    </w:pPr>
    <w:r>
      <w:rPr>
        <w:rFonts w:cs="Arial"/>
        <w:noProof/>
        <w:szCs w:val="22"/>
      </w:rPr>
      <w:drawing>
        <wp:anchor distT="0" distB="0" distL="114300" distR="114300" simplePos="0" relativeHeight="251659264" behindDoc="0" locked="0" layoutInCell="1" allowOverlap="1" wp14:anchorId="53857CA7" wp14:editId="430BFA4B">
          <wp:simplePos x="0" y="0"/>
          <wp:positionH relativeFrom="column">
            <wp:posOffset>1905</wp:posOffset>
          </wp:positionH>
          <wp:positionV relativeFrom="paragraph">
            <wp:posOffset>-335859</wp:posOffset>
          </wp:positionV>
          <wp:extent cx="2337683" cy="584421"/>
          <wp:effectExtent l="0" t="0" r="5715"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szCs w:val="22"/>
      </w:rPr>
      <w:tab/>
    </w:r>
  </w:p>
  <w:p w:rsidR="008006B6" w:rsidRPr="0080393D" w:rsidRDefault="008006B6" w:rsidP="00A15CCD">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5B50E7" w:rsidRDefault="008006B6" w:rsidP="005D0FC6">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1552" behindDoc="0" locked="0" layoutInCell="1" allowOverlap="1" wp14:anchorId="68D8022F" wp14:editId="41D8AC67">
          <wp:simplePos x="0" y="0"/>
          <wp:positionH relativeFrom="column">
            <wp:posOffset>-107591</wp:posOffset>
          </wp:positionH>
          <wp:positionV relativeFrom="paragraph">
            <wp:posOffset>-295193</wp:posOffset>
          </wp:positionV>
          <wp:extent cx="2337435" cy="584200"/>
          <wp:effectExtent l="0" t="0" r="5715"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Portfolio Support</w:t>
    </w:r>
  </w:p>
  <w:p w:rsidR="008006B6" w:rsidRPr="00BC1801" w:rsidRDefault="008006B6" w:rsidP="005D0FC6">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98176" behindDoc="0" locked="0" layoutInCell="1" allowOverlap="1" wp14:anchorId="2D41C8E7" wp14:editId="4FC502C2">
          <wp:simplePos x="0" y="0"/>
          <wp:positionH relativeFrom="column">
            <wp:posOffset>3167380</wp:posOffset>
          </wp:positionH>
          <wp:positionV relativeFrom="paragraph">
            <wp:posOffset>-317196</wp:posOffset>
          </wp:positionV>
          <wp:extent cx="2337683" cy="584421"/>
          <wp:effectExtent l="0" t="0" r="5715" b="635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505AE0" w:rsidRDefault="008006B6"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5B50E7" w:rsidRDefault="008006B6" w:rsidP="00C45B0D">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96128" behindDoc="0" locked="0" layoutInCell="1" allowOverlap="1" wp14:anchorId="1424B648" wp14:editId="5F71AED0">
          <wp:simplePos x="0" y="0"/>
          <wp:positionH relativeFrom="column">
            <wp:posOffset>-107591</wp:posOffset>
          </wp:positionH>
          <wp:positionV relativeFrom="paragraph">
            <wp:posOffset>-295193</wp:posOffset>
          </wp:positionV>
          <wp:extent cx="2337435" cy="584200"/>
          <wp:effectExtent l="0" t="0" r="5715"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Portfolio Support</w:t>
    </w:r>
  </w:p>
  <w:p w:rsidR="008006B6" w:rsidRPr="00C45B0D" w:rsidRDefault="008006B6"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700224" behindDoc="0" locked="0" layoutInCell="1" allowOverlap="1" wp14:anchorId="5449029B" wp14:editId="0FF5DC16">
          <wp:simplePos x="0" y="0"/>
          <wp:positionH relativeFrom="column">
            <wp:posOffset>3167380</wp:posOffset>
          </wp:positionH>
          <wp:positionV relativeFrom="paragraph">
            <wp:posOffset>-317196</wp:posOffset>
          </wp:positionV>
          <wp:extent cx="2337683" cy="584421"/>
          <wp:effectExtent l="0" t="0" r="5715" b="635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C45B0D" w:rsidRDefault="008006B6"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5B50E7" w:rsidRDefault="008006B6" w:rsidP="00DB608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5648" behindDoc="0" locked="0" layoutInCell="1" allowOverlap="1" wp14:anchorId="468F605B" wp14:editId="057069CA">
          <wp:simplePos x="0" y="0"/>
          <wp:positionH relativeFrom="column">
            <wp:posOffset>-112423</wp:posOffset>
          </wp:positionH>
          <wp:positionV relativeFrom="paragraph">
            <wp:posOffset>-307671</wp:posOffset>
          </wp:positionV>
          <wp:extent cx="2337435" cy="584200"/>
          <wp:effectExtent l="0" t="0" r="5715" b="63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Other Electric Programs</w:t>
    </w:r>
  </w:p>
  <w:p w:rsidR="008006B6" w:rsidRPr="0079267E" w:rsidRDefault="008006B6" w:rsidP="00DB608B">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702272" behindDoc="0" locked="0" layoutInCell="1" allowOverlap="1" wp14:anchorId="3CB61546" wp14:editId="305AF50C">
          <wp:simplePos x="0" y="0"/>
          <wp:positionH relativeFrom="column">
            <wp:posOffset>3167380</wp:posOffset>
          </wp:positionH>
          <wp:positionV relativeFrom="paragraph">
            <wp:posOffset>-317196</wp:posOffset>
          </wp:positionV>
          <wp:extent cx="2337683" cy="584421"/>
          <wp:effectExtent l="0" t="0" r="5715" b="635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C45B0D" w:rsidRDefault="008006B6"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5B50E7" w:rsidRDefault="008006B6" w:rsidP="00475647">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7696" behindDoc="0" locked="0" layoutInCell="1" allowOverlap="1" wp14:anchorId="3A98952A" wp14:editId="0A9F3BE9">
          <wp:simplePos x="0" y="0"/>
          <wp:positionH relativeFrom="column">
            <wp:posOffset>-103118</wp:posOffset>
          </wp:positionH>
          <wp:positionV relativeFrom="paragraph">
            <wp:posOffset>-298064</wp:posOffset>
          </wp:positionV>
          <wp:extent cx="2337435" cy="584200"/>
          <wp:effectExtent l="0" t="0" r="5715"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1D1C59">
      <w:rPr>
        <w:color w:val="999999"/>
        <w:szCs w:val="22"/>
      </w:rPr>
      <w:t>Glossary</w:t>
    </w:r>
  </w:p>
  <w:p w:rsidR="008006B6" w:rsidRPr="00920453" w:rsidRDefault="008006B6" w:rsidP="00920453">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6A09BB">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79744" behindDoc="0" locked="0" layoutInCell="1" allowOverlap="1" wp14:anchorId="7D06C562" wp14:editId="07CF2B3A">
          <wp:simplePos x="0" y="0"/>
          <wp:positionH relativeFrom="column">
            <wp:posOffset>3167380</wp:posOffset>
          </wp:positionH>
          <wp:positionV relativeFrom="paragraph">
            <wp:posOffset>-317196</wp:posOffset>
          </wp:positionV>
          <wp:extent cx="2337683" cy="584421"/>
          <wp:effectExtent l="0" t="0" r="5715" b="63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6A09BB" w:rsidRDefault="008006B6" w:rsidP="006A09BB">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773385" w:rsidRDefault="008006B6" w:rsidP="00773385">
    <w:pPr>
      <w:pStyle w:val="Header"/>
      <w:tabs>
        <w:tab w:val="clear" w:pos="4320"/>
      </w:tabs>
      <w:spacing w:after="120" w:line="276" w:lineRule="auto"/>
      <w:ind w:firstLine="3330"/>
      <w:rPr>
        <w:rFonts w:cs="Arial"/>
        <w:b/>
        <w:szCs w:val="22"/>
      </w:rPr>
    </w:pPr>
    <w:r>
      <w:rPr>
        <w:rFonts w:cs="Arial"/>
        <w:noProof/>
        <w:szCs w:val="22"/>
      </w:rPr>
      <w:drawing>
        <wp:anchor distT="0" distB="0" distL="114300" distR="114300" simplePos="0" relativeHeight="251661312" behindDoc="0" locked="0" layoutInCell="1" allowOverlap="1" wp14:anchorId="42B51ECF" wp14:editId="396BCE08">
          <wp:simplePos x="0" y="0"/>
          <wp:positionH relativeFrom="column">
            <wp:posOffset>-76283</wp:posOffset>
          </wp:positionH>
          <wp:positionV relativeFrom="paragraph">
            <wp:posOffset>-192322</wp:posOffset>
          </wp:positionV>
          <wp:extent cx="2337683" cy="584421"/>
          <wp:effectExtent l="0" t="0" r="5715"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Pr>
        <w:color w:val="999999"/>
        <w:szCs w:val="22"/>
      </w:rPr>
      <w:t>Contents</w:t>
    </w:r>
  </w:p>
  <w:p w:rsidR="008006B6" w:rsidRPr="00C1098D" w:rsidRDefault="008006B6" w:rsidP="00C1098D">
    <w:pPr>
      <w:pStyle w:val="Header"/>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222CCA" w:rsidRDefault="008006B6" w:rsidP="0044258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3840" behindDoc="0" locked="0" layoutInCell="1" allowOverlap="1" wp14:anchorId="28E8CC05" wp14:editId="05E79DE8">
          <wp:simplePos x="0" y="0"/>
          <wp:positionH relativeFrom="column">
            <wp:posOffset>3167380</wp:posOffset>
          </wp:positionH>
          <wp:positionV relativeFrom="paragraph">
            <wp:posOffset>-317196</wp:posOffset>
          </wp:positionV>
          <wp:extent cx="2337683" cy="584421"/>
          <wp:effectExtent l="0" t="0" r="5715" b="635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8006B6" w:rsidRPr="00442580" w:rsidRDefault="008006B6" w:rsidP="0044258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Pr="00381A3C" w:rsidRDefault="008006B6" w:rsidP="00CC3750">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3360" behindDoc="0" locked="0" layoutInCell="1" allowOverlap="1" wp14:anchorId="406B84E2" wp14:editId="77D5A831">
          <wp:simplePos x="0" y="0"/>
          <wp:positionH relativeFrom="column">
            <wp:posOffset>-98395</wp:posOffset>
          </wp:positionH>
          <wp:positionV relativeFrom="paragraph">
            <wp:posOffset>-341409</wp:posOffset>
          </wp:positionV>
          <wp:extent cx="2337683" cy="584421"/>
          <wp:effectExtent l="0" t="0" r="5715"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Introduction</w:t>
    </w:r>
  </w:p>
  <w:p w:rsidR="008006B6" w:rsidRPr="00C1098D" w:rsidRDefault="008006B6" w:rsidP="00CC375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06B6" w:rsidRDefault="008006B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07AD9"/>
    <w:multiLevelType w:val="hybridMultilevel"/>
    <w:tmpl w:val="73E44EDA"/>
    <w:lvl w:ilvl="0" w:tplc="7A1E3CC6">
      <w:start w:val="1"/>
      <w:numFmt w:val="lowerLetter"/>
      <w:lvlText w:val="%1)"/>
      <w:lvlJc w:val="left"/>
      <w:pPr>
        <w:tabs>
          <w:tab w:val="num" w:pos="720"/>
        </w:tabs>
        <w:ind w:left="720" w:hanging="360"/>
      </w:pPr>
    </w:lvl>
    <w:lvl w:ilvl="1" w:tplc="01AA562C" w:tentative="1">
      <w:start w:val="1"/>
      <w:numFmt w:val="lowerLetter"/>
      <w:lvlText w:val="%2)"/>
      <w:lvlJc w:val="left"/>
      <w:pPr>
        <w:tabs>
          <w:tab w:val="num" w:pos="1440"/>
        </w:tabs>
        <w:ind w:left="1440" w:hanging="360"/>
      </w:pPr>
    </w:lvl>
    <w:lvl w:ilvl="2" w:tplc="5D4EFFA8" w:tentative="1">
      <w:start w:val="1"/>
      <w:numFmt w:val="lowerLetter"/>
      <w:lvlText w:val="%3)"/>
      <w:lvlJc w:val="left"/>
      <w:pPr>
        <w:tabs>
          <w:tab w:val="num" w:pos="2160"/>
        </w:tabs>
        <w:ind w:left="2160" w:hanging="360"/>
      </w:pPr>
    </w:lvl>
    <w:lvl w:ilvl="3" w:tplc="55389850" w:tentative="1">
      <w:start w:val="1"/>
      <w:numFmt w:val="lowerLetter"/>
      <w:lvlText w:val="%4)"/>
      <w:lvlJc w:val="left"/>
      <w:pPr>
        <w:tabs>
          <w:tab w:val="num" w:pos="2880"/>
        </w:tabs>
        <w:ind w:left="2880" w:hanging="360"/>
      </w:pPr>
    </w:lvl>
    <w:lvl w:ilvl="4" w:tplc="C36C7B9A" w:tentative="1">
      <w:start w:val="1"/>
      <w:numFmt w:val="lowerLetter"/>
      <w:lvlText w:val="%5)"/>
      <w:lvlJc w:val="left"/>
      <w:pPr>
        <w:tabs>
          <w:tab w:val="num" w:pos="3600"/>
        </w:tabs>
        <w:ind w:left="3600" w:hanging="360"/>
      </w:pPr>
    </w:lvl>
    <w:lvl w:ilvl="5" w:tplc="456C8C2C" w:tentative="1">
      <w:start w:val="1"/>
      <w:numFmt w:val="lowerLetter"/>
      <w:lvlText w:val="%6)"/>
      <w:lvlJc w:val="left"/>
      <w:pPr>
        <w:tabs>
          <w:tab w:val="num" w:pos="4320"/>
        </w:tabs>
        <w:ind w:left="4320" w:hanging="360"/>
      </w:pPr>
    </w:lvl>
    <w:lvl w:ilvl="6" w:tplc="F0626BF8" w:tentative="1">
      <w:start w:val="1"/>
      <w:numFmt w:val="lowerLetter"/>
      <w:lvlText w:val="%7)"/>
      <w:lvlJc w:val="left"/>
      <w:pPr>
        <w:tabs>
          <w:tab w:val="num" w:pos="5040"/>
        </w:tabs>
        <w:ind w:left="5040" w:hanging="360"/>
      </w:pPr>
    </w:lvl>
    <w:lvl w:ilvl="7" w:tplc="8F1491E8" w:tentative="1">
      <w:start w:val="1"/>
      <w:numFmt w:val="lowerLetter"/>
      <w:lvlText w:val="%8)"/>
      <w:lvlJc w:val="left"/>
      <w:pPr>
        <w:tabs>
          <w:tab w:val="num" w:pos="5760"/>
        </w:tabs>
        <w:ind w:left="5760" w:hanging="360"/>
      </w:pPr>
    </w:lvl>
    <w:lvl w:ilvl="8" w:tplc="15968E0C" w:tentative="1">
      <w:start w:val="1"/>
      <w:numFmt w:val="lowerLetter"/>
      <w:lvlText w:val="%9)"/>
      <w:lvlJc w:val="left"/>
      <w:pPr>
        <w:tabs>
          <w:tab w:val="num" w:pos="6480"/>
        </w:tabs>
        <w:ind w:left="6480" w:hanging="360"/>
      </w:pPr>
    </w:lvl>
  </w:abstractNum>
  <w:abstractNum w:abstractNumId="1">
    <w:nsid w:val="025648EC"/>
    <w:multiLevelType w:val="hybridMultilevel"/>
    <w:tmpl w:val="DEE4671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26920FB"/>
    <w:multiLevelType w:val="hybridMultilevel"/>
    <w:tmpl w:val="8FF4F7AA"/>
    <w:lvl w:ilvl="0" w:tplc="657EF6FA">
      <w:start w:val="1"/>
      <w:numFmt w:val="bullet"/>
      <w:lvlText w:val=""/>
      <w:lvlJc w:val="left"/>
      <w:pPr>
        <w:tabs>
          <w:tab w:val="num" w:pos="720"/>
        </w:tabs>
        <w:ind w:left="720" w:hanging="360"/>
      </w:pPr>
      <w:rPr>
        <w:rFonts w:ascii="Symbol" w:hAnsi="Symbol" w:hint="default"/>
      </w:rPr>
    </w:lvl>
    <w:lvl w:ilvl="1" w:tplc="DA0A5AA4">
      <w:start w:val="1"/>
      <w:numFmt w:val="bullet"/>
      <w:lvlText w:val=""/>
      <w:lvlJc w:val="left"/>
      <w:pPr>
        <w:tabs>
          <w:tab w:val="num" w:pos="1008"/>
        </w:tabs>
        <w:ind w:left="1008" w:hanging="360"/>
      </w:pPr>
      <w:rPr>
        <w:rFonts w:ascii="Wingdings" w:hAnsi="Wingdings" w:hint="default"/>
        <w:color w:val="006A71"/>
      </w:rPr>
    </w:lvl>
    <w:lvl w:ilvl="2" w:tplc="04090005" w:tentative="1">
      <w:start w:val="1"/>
      <w:numFmt w:val="bullet"/>
      <w:lvlText w:val=""/>
      <w:lvlJc w:val="left"/>
      <w:pPr>
        <w:tabs>
          <w:tab w:val="num" w:pos="1728"/>
        </w:tabs>
        <w:ind w:left="1728" w:hanging="360"/>
      </w:pPr>
      <w:rPr>
        <w:rFonts w:ascii="Wingdings" w:hAnsi="Wingdings" w:hint="default"/>
      </w:rPr>
    </w:lvl>
    <w:lvl w:ilvl="3" w:tplc="04090001" w:tentative="1">
      <w:start w:val="1"/>
      <w:numFmt w:val="bullet"/>
      <w:lvlText w:val=""/>
      <w:lvlJc w:val="left"/>
      <w:pPr>
        <w:tabs>
          <w:tab w:val="num" w:pos="2448"/>
        </w:tabs>
        <w:ind w:left="2448" w:hanging="360"/>
      </w:pPr>
      <w:rPr>
        <w:rFonts w:ascii="Symbol" w:hAnsi="Symbol" w:hint="default"/>
      </w:rPr>
    </w:lvl>
    <w:lvl w:ilvl="4" w:tplc="04090003" w:tentative="1">
      <w:start w:val="1"/>
      <w:numFmt w:val="bullet"/>
      <w:lvlText w:val="o"/>
      <w:lvlJc w:val="left"/>
      <w:pPr>
        <w:tabs>
          <w:tab w:val="num" w:pos="3168"/>
        </w:tabs>
        <w:ind w:left="3168" w:hanging="360"/>
      </w:pPr>
      <w:rPr>
        <w:rFonts w:ascii="Courier New" w:hAnsi="Courier New" w:hint="default"/>
      </w:rPr>
    </w:lvl>
    <w:lvl w:ilvl="5" w:tplc="04090005" w:tentative="1">
      <w:start w:val="1"/>
      <w:numFmt w:val="bullet"/>
      <w:lvlText w:val=""/>
      <w:lvlJc w:val="left"/>
      <w:pPr>
        <w:tabs>
          <w:tab w:val="num" w:pos="3888"/>
        </w:tabs>
        <w:ind w:left="3888" w:hanging="360"/>
      </w:pPr>
      <w:rPr>
        <w:rFonts w:ascii="Wingdings" w:hAnsi="Wingdings" w:hint="default"/>
      </w:rPr>
    </w:lvl>
    <w:lvl w:ilvl="6" w:tplc="04090001" w:tentative="1">
      <w:start w:val="1"/>
      <w:numFmt w:val="bullet"/>
      <w:lvlText w:val=""/>
      <w:lvlJc w:val="left"/>
      <w:pPr>
        <w:tabs>
          <w:tab w:val="num" w:pos="4608"/>
        </w:tabs>
        <w:ind w:left="4608" w:hanging="360"/>
      </w:pPr>
      <w:rPr>
        <w:rFonts w:ascii="Symbol" w:hAnsi="Symbol" w:hint="default"/>
      </w:rPr>
    </w:lvl>
    <w:lvl w:ilvl="7" w:tplc="04090003" w:tentative="1">
      <w:start w:val="1"/>
      <w:numFmt w:val="bullet"/>
      <w:lvlText w:val="o"/>
      <w:lvlJc w:val="left"/>
      <w:pPr>
        <w:tabs>
          <w:tab w:val="num" w:pos="5328"/>
        </w:tabs>
        <w:ind w:left="5328" w:hanging="360"/>
      </w:pPr>
      <w:rPr>
        <w:rFonts w:ascii="Courier New" w:hAnsi="Courier New" w:hint="default"/>
      </w:rPr>
    </w:lvl>
    <w:lvl w:ilvl="8" w:tplc="04090005" w:tentative="1">
      <w:start w:val="1"/>
      <w:numFmt w:val="bullet"/>
      <w:lvlText w:val=""/>
      <w:lvlJc w:val="left"/>
      <w:pPr>
        <w:tabs>
          <w:tab w:val="num" w:pos="6048"/>
        </w:tabs>
        <w:ind w:left="6048" w:hanging="360"/>
      </w:pPr>
      <w:rPr>
        <w:rFonts w:ascii="Wingdings" w:hAnsi="Wingdings" w:hint="default"/>
      </w:rPr>
    </w:lvl>
  </w:abstractNum>
  <w:abstractNum w:abstractNumId="3">
    <w:nsid w:val="06D670BD"/>
    <w:multiLevelType w:val="hybridMultilevel"/>
    <w:tmpl w:val="D0444A66"/>
    <w:lvl w:ilvl="0" w:tplc="1CCABE3C">
      <w:start w:val="1"/>
      <w:numFmt w:val="bullet"/>
      <w:lvlText w:val=""/>
      <w:lvlJc w:val="left"/>
      <w:pPr>
        <w:ind w:left="1800" w:hanging="360"/>
      </w:pPr>
      <w:rPr>
        <w:rFonts w:ascii="Wingdings" w:hAnsi="Wingdings" w:hint="default"/>
        <w:color w:val="006A71"/>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nsid w:val="0C793D91"/>
    <w:multiLevelType w:val="hybridMultilevel"/>
    <w:tmpl w:val="4426F1F2"/>
    <w:lvl w:ilvl="0" w:tplc="1CCABE3C">
      <w:start w:val="1"/>
      <w:numFmt w:val="bullet"/>
      <w:lvlText w:val=""/>
      <w:lvlJc w:val="left"/>
      <w:pPr>
        <w:ind w:left="720" w:hanging="360"/>
      </w:pPr>
      <w:rPr>
        <w:rFonts w:ascii="Wingdings" w:hAnsi="Wingdings" w:hint="default"/>
        <w:color w:val="006A71"/>
      </w:rPr>
    </w:lvl>
    <w:lvl w:ilvl="1" w:tplc="67825A24">
      <w:start w:val="1"/>
      <w:numFmt w:val="bullet"/>
      <w:lvlText w:val="o"/>
      <w:lvlJc w:val="left"/>
      <w:pPr>
        <w:ind w:left="1440" w:hanging="360"/>
      </w:pPr>
      <w:rPr>
        <w:rFonts w:ascii="Courier New" w:hAnsi="Courier New" w:cs="Courier New" w:hint="default"/>
        <w:color w:val="006A7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8F780A"/>
    <w:multiLevelType w:val="hybridMultilevel"/>
    <w:tmpl w:val="65E0C6CA"/>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nsid w:val="129058CF"/>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7">
    <w:nsid w:val="139150A1"/>
    <w:multiLevelType w:val="hybridMultilevel"/>
    <w:tmpl w:val="BFF493DC"/>
    <w:lvl w:ilvl="0" w:tplc="1CCABE3C">
      <w:start w:val="1"/>
      <w:numFmt w:val="bullet"/>
      <w:lvlText w:val=""/>
      <w:lvlJc w:val="left"/>
      <w:pPr>
        <w:ind w:left="1800" w:hanging="360"/>
      </w:pPr>
      <w:rPr>
        <w:rFonts w:ascii="Wingdings" w:hAnsi="Wingdings" w:hint="default"/>
        <w:color w:val="006A71"/>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nsid w:val="15A17806"/>
    <w:multiLevelType w:val="hybridMultilevel"/>
    <w:tmpl w:val="F3745144"/>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0"/>
        </w:tabs>
        <w:ind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9">
    <w:nsid w:val="15BE4C7F"/>
    <w:multiLevelType w:val="hybridMultilevel"/>
    <w:tmpl w:val="B9CA0B3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8837E60"/>
    <w:multiLevelType w:val="hybridMultilevel"/>
    <w:tmpl w:val="9F96C092"/>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18B50D18"/>
    <w:multiLevelType w:val="hybridMultilevel"/>
    <w:tmpl w:val="081ECC4A"/>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1927241E"/>
    <w:multiLevelType w:val="hybridMultilevel"/>
    <w:tmpl w:val="80560304"/>
    <w:lvl w:ilvl="0" w:tplc="1CCABE3C">
      <w:start w:val="1"/>
      <w:numFmt w:val="bullet"/>
      <w:lvlText w:val=""/>
      <w:lvlJc w:val="left"/>
      <w:pPr>
        <w:ind w:left="1800" w:hanging="360"/>
      </w:pPr>
      <w:rPr>
        <w:rFonts w:ascii="Wingdings" w:hAnsi="Wingdings" w:hint="default"/>
        <w:color w:val="006A71"/>
        <w:sz w:val="20"/>
      </w:rPr>
    </w:lvl>
    <w:lvl w:ilvl="1" w:tplc="29EEEE90">
      <w:start w:val="1"/>
      <w:numFmt w:val="bullet"/>
      <w:lvlText w:val="o"/>
      <w:lvlJc w:val="left"/>
      <w:pPr>
        <w:ind w:left="2520" w:hanging="360"/>
      </w:pPr>
      <w:rPr>
        <w:rFonts w:ascii="Courier New" w:hAnsi="Courier New" w:cs="Courier New" w:hint="default"/>
        <w:color w:val="006A71"/>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nsid w:val="1AAF5CA9"/>
    <w:multiLevelType w:val="hybridMultilevel"/>
    <w:tmpl w:val="046027E4"/>
    <w:lvl w:ilvl="0" w:tplc="1CCABE3C">
      <w:start w:val="1"/>
      <w:numFmt w:val="bullet"/>
      <w:lvlText w:val=""/>
      <w:lvlJc w:val="left"/>
      <w:pPr>
        <w:ind w:left="787" w:hanging="360"/>
      </w:pPr>
      <w:rPr>
        <w:rFonts w:ascii="Wingdings" w:hAnsi="Wingdings" w:hint="default"/>
        <w:color w:val="006A71"/>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14">
    <w:nsid w:val="1AF42E62"/>
    <w:multiLevelType w:val="hybridMultilevel"/>
    <w:tmpl w:val="CB3093E8"/>
    <w:lvl w:ilvl="0" w:tplc="1CCABE3C">
      <w:start w:val="1"/>
      <w:numFmt w:val="bullet"/>
      <w:lvlText w:val=""/>
      <w:lvlJc w:val="left"/>
      <w:pPr>
        <w:tabs>
          <w:tab w:val="num" w:pos="780"/>
        </w:tabs>
        <w:ind w:left="780" w:hanging="360"/>
      </w:pPr>
      <w:rPr>
        <w:rFonts w:ascii="Wingdings" w:hAnsi="Wingdings" w:hint="default"/>
        <w:color w:val="006A71"/>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5">
    <w:nsid w:val="1C7C75A5"/>
    <w:multiLevelType w:val="hybridMultilevel"/>
    <w:tmpl w:val="FCAC0A4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E846568"/>
    <w:multiLevelType w:val="hybridMultilevel"/>
    <w:tmpl w:val="749C0AC6"/>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1EB07A7A"/>
    <w:multiLevelType w:val="hybridMultilevel"/>
    <w:tmpl w:val="7F4C0B1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146344D"/>
    <w:multiLevelType w:val="hybridMultilevel"/>
    <w:tmpl w:val="6A967A8C"/>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23D55315"/>
    <w:multiLevelType w:val="hybridMultilevel"/>
    <w:tmpl w:val="1834EB66"/>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24446F23"/>
    <w:multiLevelType w:val="hybridMultilevel"/>
    <w:tmpl w:val="DF38FE2A"/>
    <w:lvl w:ilvl="0" w:tplc="1CCABE3C">
      <w:start w:val="1"/>
      <w:numFmt w:val="bullet"/>
      <w:lvlText w:val=""/>
      <w:lvlJc w:val="left"/>
      <w:pPr>
        <w:ind w:left="1440" w:hanging="360"/>
      </w:pPr>
      <w:rPr>
        <w:rFonts w:ascii="Wingdings" w:hAnsi="Wingdings" w:hint="default"/>
        <w:color w:val="006A71"/>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247A1AA9"/>
    <w:multiLevelType w:val="hybridMultilevel"/>
    <w:tmpl w:val="D9182644"/>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2">
    <w:nsid w:val="252111E5"/>
    <w:multiLevelType w:val="hybridMultilevel"/>
    <w:tmpl w:val="9B84A134"/>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nsid w:val="29E1458B"/>
    <w:multiLevelType w:val="hybridMultilevel"/>
    <w:tmpl w:val="268AC5C2"/>
    <w:lvl w:ilvl="0" w:tplc="1CCABE3C">
      <w:start w:val="1"/>
      <w:numFmt w:val="bullet"/>
      <w:lvlText w:val=""/>
      <w:lvlJc w:val="left"/>
      <w:pPr>
        <w:ind w:left="1080" w:hanging="360"/>
      </w:pPr>
      <w:rPr>
        <w:rFonts w:ascii="Wingdings" w:hAnsi="Wingdings" w:hint="default"/>
        <w:color w:val="006A71"/>
      </w:rPr>
    </w:lvl>
    <w:lvl w:ilvl="1" w:tplc="4D4242E4">
      <w:start w:val="1"/>
      <w:numFmt w:val="bullet"/>
      <w:lvlText w:val="o"/>
      <w:lvlJc w:val="left"/>
      <w:pPr>
        <w:ind w:left="1800" w:hanging="360"/>
      </w:pPr>
      <w:rPr>
        <w:rFonts w:ascii="Courier New" w:hAnsi="Courier New" w:cs="Courier New" w:hint="default"/>
        <w:color w:val="006A71"/>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29FB496D"/>
    <w:multiLevelType w:val="hybridMultilevel"/>
    <w:tmpl w:val="C27E144A"/>
    <w:lvl w:ilvl="0" w:tplc="E0187EDC">
      <w:start w:val="1"/>
      <w:numFmt w:val="decimal"/>
      <w:lvlText w:val="%1)"/>
      <w:lvlJc w:val="left"/>
      <w:pPr>
        <w:ind w:left="720" w:hanging="360"/>
      </w:pPr>
      <w:rPr>
        <w:color w:val="006A7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2B0D5638"/>
    <w:multiLevelType w:val="hybridMultilevel"/>
    <w:tmpl w:val="61128E8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B3600CD"/>
    <w:multiLevelType w:val="hybridMultilevel"/>
    <w:tmpl w:val="DD349B84"/>
    <w:lvl w:ilvl="0" w:tplc="1CCABE3C">
      <w:start w:val="1"/>
      <w:numFmt w:val="bullet"/>
      <w:lvlText w:val=""/>
      <w:lvlJc w:val="left"/>
      <w:pPr>
        <w:tabs>
          <w:tab w:val="num" w:pos="360"/>
        </w:tabs>
        <w:ind w:left="360" w:hanging="360"/>
      </w:pPr>
      <w:rPr>
        <w:rFonts w:ascii="Wingdings" w:hAnsi="Wingdings" w:hint="default"/>
        <w:color w:val="006A71"/>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2D48621B"/>
    <w:multiLevelType w:val="hybridMultilevel"/>
    <w:tmpl w:val="6CA6948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E3034DA"/>
    <w:multiLevelType w:val="hybridMultilevel"/>
    <w:tmpl w:val="61705FC2"/>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9">
    <w:nsid w:val="32315168"/>
    <w:multiLevelType w:val="hybridMultilevel"/>
    <w:tmpl w:val="628E410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4EA3750"/>
    <w:multiLevelType w:val="hybridMultilevel"/>
    <w:tmpl w:val="36ACD26C"/>
    <w:lvl w:ilvl="0" w:tplc="1CCABE3C">
      <w:start w:val="1"/>
      <w:numFmt w:val="bullet"/>
      <w:lvlText w:val=""/>
      <w:lvlJc w:val="left"/>
      <w:pPr>
        <w:ind w:left="1080" w:hanging="360"/>
      </w:pPr>
      <w:rPr>
        <w:rFonts w:ascii="Wingdings" w:hAnsi="Wingdings" w:hint="default"/>
        <w:color w:val="006A7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37237C1A"/>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32">
    <w:nsid w:val="38B528E2"/>
    <w:multiLevelType w:val="hybridMultilevel"/>
    <w:tmpl w:val="5A44678A"/>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3">
    <w:nsid w:val="39996FE9"/>
    <w:multiLevelType w:val="singleLevel"/>
    <w:tmpl w:val="1CCABE3C"/>
    <w:lvl w:ilvl="0">
      <w:start w:val="1"/>
      <w:numFmt w:val="bullet"/>
      <w:lvlText w:val=""/>
      <w:lvlJc w:val="left"/>
      <w:pPr>
        <w:ind w:left="-1080" w:hanging="360"/>
      </w:pPr>
      <w:rPr>
        <w:rFonts w:ascii="Wingdings" w:hAnsi="Wingdings" w:hint="default"/>
        <w:color w:val="006A71"/>
      </w:rPr>
    </w:lvl>
  </w:abstractNum>
  <w:abstractNum w:abstractNumId="34">
    <w:nsid w:val="3AEB7B93"/>
    <w:multiLevelType w:val="hybridMultilevel"/>
    <w:tmpl w:val="6FCC83AC"/>
    <w:lvl w:ilvl="0" w:tplc="1CCABE3C">
      <w:start w:val="1"/>
      <w:numFmt w:val="bullet"/>
      <w:lvlText w:val=""/>
      <w:lvlJc w:val="left"/>
      <w:pPr>
        <w:ind w:left="360" w:hanging="360"/>
      </w:pPr>
      <w:rPr>
        <w:rFonts w:ascii="Wingdings" w:hAnsi="Wingdings" w:hint="default"/>
        <w:color w:val="006A7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41F81A31"/>
    <w:multiLevelType w:val="hybridMultilevel"/>
    <w:tmpl w:val="DFBE109A"/>
    <w:lvl w:ilvl="0" w:tplc="1CCABE3C">
      <w:start w:val="1"/>
      <w:numFmt w:val="bullet"/>
      <w:lvlText w:val=""/>
      <w:lvlJc w:val="left"/>
      <w:pPr>
        <w:ind w:left="1080" w:hanging="360"/>
      </w:pPr>
      <w:rPr>
        <w:rFonts w:ascii="Wingdings" w:hAnsi="Wingdings" w:hint="default"/>
        <w:color w:val="006A71"/>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46805669"/>
    <w:multiLevelType w:val="hybridMultilevel"/>
    <w:tmpl w:val="C6040136"/>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nsid w:val="468B107E"/>
    <w:multiLevelType w:val="hybridMultilevel"/>
    <w:tmpl w:val="C8E81E92"/>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47067206"/>
    <w:multiLevelType w:val="singleLevel"/>
    <w:tmpl w:val="B668369E"/>
    <w:lvl w:ilvl="0">
      <w:start w:val="1"/>
      <w:numFmt w:val="decimal"/>
      <w:pStyle w:val="ResponseList"/>
      <w:lvlText w:val="%1."/>
      <w:lvlJc w:val="left"/>
      <w:pPr>
        <w:tabs>
          <w:tab w:val="num" w:pos="360"/>
        </w:tabs>
        <w:ind w:left="360" w:hanging="360"/>
      </w:pPr>
      <w:rPr>
        <w:rFonts w:cs="Times New Roman"/>
      </w:rPr>
    </w:lvl>
  </w:abstractNum>
  <w:abstractNum w:abstractNumId="39">
    <w:nsid w:val="488F4F14"/>
    <w:multiLevelType w:val="hybridMultilevel"/>
    <w:tmpl w:val="F508E9C2"/>
    <w:lvl w:ilvl="0" w:tplc="7F8ED6AE">
      <w:start w:val="1"/>
      <w:numFmt w:val="upperLetter"/>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9CD1248"/>
    <w:multiLevelType w:val="hybridMultilevel"/>
    <w:tmpl w:val="FEA0F85C"/>
    <w:lvl w:ilvl="0" w:tplc="A9CA56F0">
      <w:start w:val="1"/>
      <w:numFmt w:val="lowerLetter"/>
      <w:lvlText w:val="%1)"/>
      <w:lvlJc w:val="left"/>
      <w:pPr>
        <w:tabs>
          <w:tab w:val="num" w:pos="1080"/>
        </w:tabs>
        <w:ind w:left="1080" w:hanging="360"/>
      </w:pPr>
    </w:lvl>
    <w:lvl w:ilvl="1" w:tplc="AD948FC4" w:tentative="1">
      <w:start w:val="1"/>
      <w:numFmt w:val="lowerLetter"/>
      <w:lvlText w:val="%2)"/>
      <w:lvlJc w:val="left"/>
      <w:pPr>
        <w:tabs>
          <w:tab w:val="num" w:pos="1800"/>
        </w:tabs>
        <w:ind w:left="1800" w:hanging="360"/>
      </w:pPr>
    </w:lvl>
    <w:lvl w:ilvl="2" w:tplc="C5E2ED68" w:tentative="1">
      <w:start w:val="1"/>
      <w:numFmt w:val="lowerLetter"/>
      <w:lvlText w:val="%3)"/>
      <w:lvlJc w:val="left"/>
      <w:pPr>
        <w:tabs>
          <w:tab w:val="num" w:pos="2520"/>
        </w:tabs>
        <w:ind w:left="2520" w:hanging="360"/>
      </w:pPr>
    </w:lvl>
    <w:lvl w:ilvl="3" w:tplc="5D342A74" w:tentative="1">
      <w:start w:val="1"/>
      <w:numFmt w:val="lowerLetter"/>
      <w:lvlText w:val="%4)"/>
      <w:lvlJc w:val="left"/>
      <w:pPr>
        <w:tabs>
          <w:tab w:val="num" w:pos="3240"/>
        </w:tabs>
        <w:ind w:left="3240" w:hanging="360"/>
      </w:pPr>
    </w:lvl>
    <w:lvl w:ilvl="4" w:tplc="2814E38A" w:tentative="1">
      <w:start w:val="1"/>
      <w:numFmt w:val="lowerLetter"/>
      <w:lvlText w:val="%5)"/>
      <w:lvlJc w:val="left"/>
      <w:pPr>
        <w:tabs>
          <w:tab w:val="num" w:pos="3960"/>
        </w:tabs>
        <w:ind w:left="3960" w:hanging="360"/>
      </w:pPr>
    </w:lvl>
    <w:lvl w:ilvl="5" w:tplc="E460E500" w:tentative="1">
      <w:start w:val="1"/>
      <w:numFmt w:val="lowerLetter"/>
      <w:lvlText w:val="%6)"/>
      <w:lvlJc w:val="left"/>
      <w:pPr>
        <w:tabs>
          <w:tab w:val="num" w:pos="4680"/>
        </w:tabs>
        <w:ind w:left="4680" w:hanging="360"/>
      </w:pPr>
    </w:lvl>
    <w:lvl w:ilvl="6" w:tplc="E6E8E9F6" w:tentative="1">
      <w:start w:val="1"/>
      <w:numFmt w:val="lowerLetter"/>
      <w:lvlText w:val="%7)"/>
      <w:lvlJc w:val="left"/>
      <w:pPr>
        <w:tabs>
          <w:tab w:val="num" w:pos="5400"/>
        </w:tabs>
        <w:ind w:left="5400" w:hanging="360"/>
      </w:pPr>
    </w:lvl>
    <w:lvl w:ilvl="7" w:tplc="20DAAE0E" w:tentative="1">
      <w:start w:val="1"/>
      <w:numFmt w:val="lowerLetter"/>
      <w:lvlText w:val="%8)"/>
      <w:lvlJc w:val="left"/>
      <w:pPr>
        <w:tabs>
          <w:tab w:val="num" w:pos="6120"/>
        </w:tabs>
        <w:ind w:left="6120" w:hanging="360"/>
      </w:pPr>
    </w:lvl>
    <w:lvl w:ilvl="8" w:tplc="D840B9BC" w:tentative="1">
      <w:start w:val="1"/>
      <w:numFmt w:val="lowerLetter"/>
      <w:lvlText w:val="%9)"/>
      <w:lvlJc w:val="left"/>
      <w:pPr>
        <w:tabs>
          <w:tab w:val="num" w:pos="6840"/>
        </w:tabs>
        <w:ind w:left="6840" w:hanging="360"/>
      </w:pPr>
    </w:lvl>
  </w:abstractNum>
  <w:abstractNum w:abstractNumId="41">
    <w:nsid w:val="4A167246"/>
    <w:multiLevelType w:val="hybridMultilevel"/>
    <w:tmpl w:val="B8309EC4"/>
    <w:lvl w:ilvl="0" w:tplc="1CCABE3C">
      <w:start w:val="1"/>
      <w:numFmt w:val="bullet"/>
      <w:lvlText w:val=""/>
      <w:lvlJc w:val="left"/>
      <w:pPr>
        <w:ind w:left="1080" w:hanging="360"/>
      </w:pPr>
      <w:rPr>
        <w:rFonts w:ascii="Wingdings" w:hAnsi="Wingdings" w:hint="default"/>
        <w:color w:val="006A7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4ABF469F"/>
    <w:multiLevelType w:val="hybridMultilevel"/>
    <w:tmpl w:val="290ADAA4"/>
    <w:lvl w:ilvl="0" w:tplc="6D54AD36">
      <w:start w:val="1"/>
      <w:numFmt w:val="lowerRoman"/>
      <w:pStyle w:val="Heading6"/>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4B293BC3"/>
    <w:multiLevelType w:val="hybridMultilevel"/>
    <w:tmpl w:val="CEE47F96"/>
    <w:lvl w:ilvl="0" w:tplc="0C4E5BCE">
      <w:start w:val="1"/>
      <w:numFmt w:val="lowerLetter"/>
      <w:lvlText w:val="%1)"/>
      <w:lvlJc w:val="left"/>
      <w:pPr>
        <w:tabs>
          <w:tab w:val="num" w:pos="1080"/>
        </w:tabs>
        <w:ind w:left="1080" w:hanging="360"/>
      </w:pPr>
    </w:lvl>
    <w:lvl w:ilvl="1" w:tplc="43F0D79C" w:tentative="1">
      <w:start w:val="1"/>
      <w:numFmt w:val="lowerLetter"/>
      <w:lvlText w:val="%2)"/>
      <w:lvlJc w:val="left"/>
      <w:pPr>
        <w:tabs>
          <w:tab w:val="num" w:pos="1800"/>
        </w:tabs>
        <w:ind w:left="1800" w:hanging="360"/>
      </w:pPr>
    </w:lvl>
    <w:lvl w:ilvl="2" w:tplc="0CD0C366" w:tentative="1">
      <w:start w:val="1"/>
      <w:numFmt w:val="lowerLetter"/>
      <w:lvlText w:val="%3)"/>
      <w:lvlJc w:val="left"/>
      <w:pPr>
        <w:tabs>
          <w:tab w:val="num" w:pos="2520"/>
        </w:tabs>
        <w:ind w:left="2520" w:hanging="360"/>
      </w:pPr>
    </w:lvl>
    <w:lvl w:ilvl="3" w:tplc="BC98B6DA" w:tentative="1">
      <w:start w:val="1"/>
      <w:numFmt w:val="lowerLetter"/>
      <w:lvlText w:val="%4)"/>
      <w:lvlJc w:val="left"/>
      <w:pPr>
        <w:tabs>
          <w:tab w:val="num" w:pos="3240"/>
        </w:tabs>
        <w:ind w:left="3240" w:hanging="360"/>
      </w:pPr>
    </w:lvl>
    <w:lvl w:ilvl="4" w:tplc="74266E16" w:tentative="1">
      <w:start w:val="1"/>
      <w:numFmt w:val="lowerLetter"/>
      <w:lvlText w:val="%5)"/>
      <w:lvlJc w:val="left"/>
      <w:pPr>
        <w:tabs>
          <w:tab w:val="num" w:pos="3960"/>
        </w:tabs>
        <w:ind w:left="3960" w:hanging="360"/>
      </w:pPr>
    </w:lvl>
    <w:lvl w:ilvl="5" w:tplc="C9F699F6" w:tentative="1">
      <w:start w:val="1"/>
      <w:numFmt w:val="lowerLetter"/>
      <w:lvlText w:val="%6)"/>
      <w:lvlJc w:val="left"/>
      <w:pPr>
        <w:tabs>
          <w:tab w:val="num" w:pos="4680"/>
        </w:tabs>
        <w:ind w:left="4680" w:hanging="360"/>
      </w:pPr>
    </w:lvl>
    <w:lvl w:ilvl="6" w:tplc="FE60567E" w:tentative="1">
      <w:start w:val="1"/>
      <w:numFmt w:val="lowerLetter"/>
      <w:lvlText w:val="%7)"/>
      <w:lvlJc w:val="left"/>
      <w:pPr>
        <w:tabs>
          <w:tab w:val="num" w:pos="5400"/>
        </w:tabs>
        <w:ind w:left="5400" w:hanging="360"/>
      </w:pPr>
    </w:lvl>
    <w:lvl w:ilvl="7" w:tplc="8FC62460" w:tentative="1">
      <w:start w:val="1"/>
      <w:numFmt w:val="lowerLetter"/>
      <w:lvlText w:val="%8)"/>
      <w:lvlJc w:val="left"/>
      <w:pPr>
        <w:tabs>
          <w:tab w:val="num" w:pos="6120"/>
        </w:tabs>
        <w:ind w:left="6120" w:hanging="360"/>
      </w:pPr>
    </w:lvl>
    <w:lvl w:ilvl="8" w:tplc="F7E4A966" w:tentative="1">
      <w:start w:val="1"/>
      <w:numFmt w:val="lowerLetter"/>
      <w:lvlText w:val="%9)"/>
      <w:lvlJc w:val="left"/>
      <w:pPr>
        <w:tabs>
          <w:tab w:val="num" w:pos="6840"/>
        </w:tabs>
        <w:ind w:left="6840" w:hanging="360"/>
      </w:pPr>
    </w:lvl>
  </w:abstractNum>
  <w:abstractNum w:abstractNumId="44">
    <w:nsid w:val="4E3768C2"/>
    <w:multiLevelType w:val="hybridMultilevel"/>
    <w:tmpl w:val="7C4027E2"/>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13E0837"/>
    <w:multiLevelType w:val="hybridMultilevel"/>
    <w:tmpl w:val="C2D6322A"/>
    <w:lvl w:ilvl="0" w:tplc="1CCABE3C">
      <w:start w:val="1"/>
      <w:numFmt w:val="bullet"/>
      <w:lvlText w:val=""/>
      <w:lvlJc w:val="left"/>
      <w:pPr>
        <w:tabs>
          <w:tab w:val="num" w:pos="1440"/>
        </w:tabs>
        <w:ind w:left="1440" w:hanging="360"/>
      </w:pPr>
      <w:rPr>
        <w:rFonts w:ascii="Wingdings" w:hAnsi="Wingdings" w:hint="default"/>
        <w:color w:val="006A71"/>
      </w:rPr>
    </w:lvl>
    <w:lvl w:ilvl="1" w:tplc="CF16327C">
      <w:numFmt w:val="bullet"/>
      <w:lvlText w:val="-"/>
      <w:lvlJc w:val="left"/>
      <w:pPr>
        <w:tabs>
          <w:tab w:val="num" w:pos="1800"/>
        </w:tabs>
        <w:ind w:left="1800" w:hanging="360"/>
      </w:pPr>
      <w:rPr>
        <w:rFonts w:ascii="Arial" w:eastAsia="Times New Roman" w:hAnsi="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6">
    <w:nsid w:val="53455059"/>
    <w:multiLevelType w:val="hybridMultilevel"/>
    <w:tmpl w:val="FCF4E5D4"/>
    <w:lvl w:ilvl="0" w:tplc="1CCABE3C">
      <w:start w:val="1"/>
      <w:numFmt w:val="bullet"/>
      <w:lvlText w:val=""/>
      <w:lvlJc w:val="left"/>
      <w:pPr>
        <w:tabs>
          <w:tab w:val="num" w:pos="720"/>
        </w:tabs>
        <w:ind w:left="720" w:hanging="360"/>
      </w:pPr>
      <w:rPr>
        <w:rFonts w:ascii="Wingdings" w:hAnsi="Wingdings" w:hint="default"/>
        <w:color w:val="006A71"/>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55526370"/>
    <w:multiLevelType w:val="hybridMultilevel"/>
    <w:tmpl w:val="1310BC24"/>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6B065BE"/>
    <w:multiLevelType w:val="hybridMultilevel"/>
    <w:tmpl w:val="EDB85CC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6B770D0"/>
    <w:multiLevelType w:val="hybridMultilevel"/>
    <w:tmpl w:val="D8B43474"/>
    <w:lvl w:ilvl="0" w:tplc="1CCABE3C">
      <w:start w:val="1"/>
      <w:numFmt w:val="bullet"/>
      <w:lvlText w:val=""/>
      <w:lvlJc w:val="left"/>
      <w:pPr>
        <w:ind w:left="720" w:hanging="360"/>
      </w:pPr>
      <w:rPr>
        <w:rFonts w:ascii="Wingdings" w:hAnsi="Wingdings" w:hint="default"/>
        <w:color w:val="006A71"/>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50">
    <w:nsid w:val="56D85C7D"/>
    <w:multiLevelType w:val="hybridMultilevel"/>
    <w:tmpl w:val="F2D0CDC6"/>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5B4B1D52"/>
    <w:multiLevelType w:val="hybridMultilevel"/>
    <w:tmpl w:val="2070B5DE"/>
    <w:lvl w:ilvl="0" w:tplc="A96AEA72">
      <w:start w:val="1"/>
      <w:numFmt w:val="lowerLetter"/>
      <w:pStyle w:val="Heading4"/>
      <w:lvlText w:val="%1."/>
      <w:lvlJc w:val="left"/>
      <w:pPr>
        <w:ind w:left="99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BD677AA"/>
    <w:multiLevelType w:val="hybridMultilevel"/>
    <w:tmpl w:val="3502EA6C"/>
    <w:lvl w:ilvl="0" w:tplc="1CCABE3C">
      <w:start w:val="1"/>
      <w:numFmt w:val="bullet"/>
      <w:lvlText w:val=""/>
      <w:lvlJc w:val="left"/>
      <w:pPr>
        <w:tabs>
          <w:tab w:val="num" w:pos="-8640"/>
        </w:tabs>
        <w:ind w:left="-8640" w:hanging="360"/>
      </w:pPr>
      <w:rPr>
        <w:rFonts w:ascii="Wingdings" w:hAnsi="Wingdings" w:hint="default"/>
        <w:color w:val="006A71"/>
      </w:rPr>
    </w:lvl>
    <w:lvl w:ilvl="1" w:tplc="04090003" w:tentative="1">
      <w:start w:val="1"/>
      <w:numFmt w:val="bullet"/>
      <w:lvlText w:val="o"/>
      <w:lvlJc w:val="left"/>
      <w:pPr>
        <w:tabs>
          <w:tab w:val="num" w:pos="-7920"/>
        </w:tabs>
        <w:ind w:left="-7920" w:hanging="360"/>
      </w:pPr>
      <w:rPr>
        <w:rFonts w:ascii="Courier New" w:hAnsi="Courier New" w:hint="default"/>
      </w:rPr>
    </w:lvl>
    <w:lvl w:ilvl="2" w:tplc="04090005" w:tentative="1">
      <w:start w:val="1"/>
      <w:numFmt w:val="bullet"/>
      <w:lvlText w:val=""/>
      <w:lvlJc w:val="left"/>
      <w:pPr>
        <w:tabs>
          <w:tab w:val="num" w:pos="-7200"/>
        </w:tabs>
        <w:ind w:left="-7200" w:hanging="360"/>
      </w:pPr>
      <w:rPr>
        <w:rFonts w:ascii="Wingdings" w:hAnsi="Wingdings" w:hint="default"/>
      </w:rPr>
    </w:lvl>
    <w:lvl w:ilvl="3" w:tplc="04090001" w:tentative="1">
      <w:start w:val="1"/>
      <w:numFmt w:val="bullet"/>
      <w:lvlText w:val=""/>
      <w:lvlJc w:val="left"/>
      <w:pPr>
        <w:tabs>
          <w:tab w:val="num" w:pos="-6480"/>
        </w:tabs>
        <w:ind w:left="-648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hint="default"/>
      </w:rPr>
    </w:lvl>
    <w:lvl w:ilvl="8" w:tplc="04090005" w:tentative="1">
      <w:start w:val="1"/>
      <w:numFmt w:val="bullet"/>
      <w:lvlText w:val=""/>
      <w:lvlJc w:val="left"/>
      <w:pPr>
        <w:tabs>
          <w:tab w:val="num" w:pos="-2880"/>
        </w:tabs>
        <w:ind w:left="-2880" w:hanging="360"/>
      </w:pPr>
      <w:rPr>
        <w:rFonts w:ascii="Wingdings" w:hAnsi="Wingdings" w:hint="default"/>
      </w:rPr>
    </w:lvl>
  </w:abstractNum>
  <w:abstractNum w:abstractNumId="53">
    <w:nsid w:val="5FA86CD9"/>
    <w:multiLevelType w:val="hybridMultilevel"/>
    <w:tmpl w:val="F58A7682"/>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4">
    <w:nsid w:val="60710E64"/>
    <w:multiLevelType w:val="hybridMultilevel"/>
    <w:tmpl w:val="70586612"/>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1641776"/>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56">
    <w:nsid w:val="67ED3836"/>
    <w:multiLevelType w:val="hybridMultilevel"/>
    <w:tmpl w:val="8626C5C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96B6C3B"/>
    <w:multiLevelType w:val="hybridMultilevel"/>
    <w:tmpl w:val="904E828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A9E0BE6"/>
    <w:multiLevelType w:val="hybridMultilevel"/>
    <w:tmpl w:val="5FD6005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B9C1346"/>
    <w:multiLevelType w:val="hybridMultilevel"/>
    <w:tmpl w:val="27BA641A"/>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nsid w:val="6CDC7184"/>
    <w:multiLevelType w:val="hybridMultilevel"/>
    <w:tmpl w:val="63A62C60"/>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1800"/>
        </w:tabs>
        <w:ind w:left="1800" w:hanging="360"/>
      </w:pPr>
      <w:rPr>
        <w:rFonts w:ascii="Courier New" w:hAnsi="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61">
    <w:nsid w:val="6F416BD1"/>
    <w:multiLevelType w:val="hybridMultilevel"/>
    <w:tmpl w:val="AE72EE6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2307A53"/>
    <w:multiLevelType w:val="hybridMultilevel"/>
    <w:tmpl w:val="FEA0F85C"/>
    <w:lvl w:ilvl="0" w:tplc="A9CA56F0">
      <w:start w:val="1"/>
      <w:numFmt w:val="lowerLetter"/>
      <w:lvlText w:val="%1)"/>
      <w:lvlJc w:val="left"/>
      <w:pPr>
        <w:tabs>
          <w:tab w:val="num" w:pos="1080"/>
        </w:tabs>
        <w:ind w:left="1080" w:hanging="360"/>
      </w:pPr>
    </w:lvl>
    <w:lvl w:ilvl="1" w:tplc="AD948FC4" w:tentative="1">
      <w:start w:val="1"/>
      <w:numFmt w:val="lowerLetter"/>
      <w:lvlText w:val="%2)"/>
      <w:lvlJc w:val="left"/>
      <w:pPr>
        <w:tabs>
          <w:tab w:val="num" w:pos="1800"/>
        </w:tabs>
        <w:ind w:left="1800" w:hanging="360"/>
      </w:pPr>
    </w:lvl>
    <w:lvl w:ilvl="2" w:tplc="C5E2ED68" w:tentative="1">
      <w:start w:val="1"/>
      <w:numFmt w:val="lowerLetter"/>
      <w:lvlText w:val="%3)"/>
      <w:lvlJc w:val="left"/>
      <w:pPr>
        <w:tabs>
          <w:tab w:val="num" w:pos="2520"/>
        </w:tabs>
        <w:ind w:left="2520" w:hanging="360"/>
      </w:pPr>
    </w:lvl>
    <w:lvl w:ilvl="3" w:tplc="5D342A74" w:tentative="1">
      <w:start w:val="1"/>
      <w:numFmt w:val="lowerLetter"/>
      <w:lvlText w:val="%4)"/>
      <w:lvlJc w:val="left"/>
      <w:pPr>
        <w:tabs>
          <w:tab w:val="num" w:pos="3240"/>
        </w:tabs>
        <w:ind w:left="3240" w:hanging="360"/>
      </w:pPr>
    </w:lvl>
    <w:lvl w:ilvl="4" w:tplc="2814E38A" w:tentative="1">
      <w:start w:val="1"/>
      <w:numFmt w:val="lowerLetter"/>
      <w:lvlText w:val="%5)"/>
      <w:lvlJc w:val="left"/>
      <w:pPr>
        <w:tabs>
          <w:tab w:val="num" w:pos="3960"/>
        </w:tabs>
        <w:ind w:left="3960" w:hanging="360"/>
      </w:pPr>
    </w:lvl>
    <w:lvl w:ilvl="5" w:tplc="E460E500" w:tentative="1">
      <w:start w:val="1"/>
      <w:numFmt w:val="lowerLetter"/>
      <w:lvlText w:val="%6)"/>
      <w:lvlJc w:val="left"/>
      <w:pPr>
        <w:tabs>
          <w:tab w:val="num" w:pos="4680"/>
        </w:tabs>
        <w:ind w:left="4680" w:hanging="360"/>
      </w:pPr>
    </w:lvl>
    <w:lvl w:ilvl="6" w:tplc="E6E8E9F6" w:tentative="1">
      <w:start w:val="1"/>
      <w:numFmt w:val="lowerLetter"/>
      <w:lvlText w:val="%7)"/>
      <w:lvlJc w:val="left"/>
      <w:pPr>
        <w:tabs>
          <w:tab w:val="num" w:pos="5400"/>
        </w:tabs>
        <w:ind w:left="5400" w:hanging="360"/>
      </w:pPr>
    </w:lvl>
    <w:lvl w:ilvl="7" w:tplc="20DAAE0E" w:tentative="1">
      <w:start w:val="1"/>
      <w:numFmt w:val="lowerLetter"/>
      <w:lvlText w:val="%8)"/>
      <w:lvlJc w:val="left"/>
      <w:pPr>
        <w:tabs>
          <w:tab w:val="num" w:pos="6120"/>
        </w:tabs>
        <w:ind w:left="6120" w:hanging="360"/>
      </w:pPr>
    </w:lvl>
    <w:lvl w:ilvl="8" w:tplc="D840B9BC" w:tentative="1">
      <w:start w:val="1"/>
      <w:numFmt w:val="lowerLetter"/>
      <w:lvlText w:val="%9)"/>
      <w:lvlJc w:val="left"/>
      <w:pPr>
        <w:tabs>
          <w:tab w:val="num" w:pos="6840"/>
        </w:tabs>
        <w:ind w:left="6840" w:hanging="360"/>
      </w:pPr>
    </w:lvl>
  </w:abstractNum>
  <w:abstractNum w:abstractNumId="63">
    <w:nsid w:val="72562455"/>
    <w:multiLevelType w:val="hybridMultilevel"/>
    <w:tmpl w:val="3B0EEEF0"/>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4">
    <w:nsid w:val="74A9427D"/>
    <w:multiLevelType w:val="hybridMultilevel"/>
    <w:tmpl w:val="0D40AF5A"/>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nsid w:val="76765A1D"/>
    <w:multiLevelType w:val="hybridMultilevel"/>
    <w:tmpl w:val="A4AE41C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032CCB"/>
    <w:multiLevelType w:val="hybridMultilevel"/>
    <w:tmpl w:val="9D728946"/>
    <w:lvl w:ilvl="0" w:tplc="B6CEA172">
      <w:start w:val="1"/>
      <w:numFmt w:val="decimal"/>
      <w:pStyle w:val="Heading3"/>
      <w:lvlText w:val="%1."/>
      <w:lvlJc w:val="left"/>
      <w:pPr>
        <w:ind w:left="720" w:hanging="360"/>
      </w:pPr>
      <w:rPr>
        <w:color w:val="006A7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BED0B4E"/>
    <w:multiLevelType w:val="hybridMultilevel"/>
    <w:tmpl w:val="01186BA8"/>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nsid w:val="7E2E7B1E"/>
    <w:multiLevelType w:val="hybridMultilevel"/>
    <w:tmpl w:val="07C8F0AE"/>
    <w:lvl w:ilvl="0" w:tplc="472E0F16">
      <w:start w:val="1"/>
      <w:numFmt w:val="upperRoman"/>
      <w:pStyle w:val="Heading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F6B0D9F"/>
    <w:multiLevelType w:val="hybridMultilevel"/>
    <w:tmpl w:val="2416DDA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5"/>
  </w:num>
  <w:num w:numId="2">
    <w:abstractNumId w:val="31"/>
  </w:num>
  <w:num w:numId="3">
    <w:abstractNumId w:val="33"/>
  </w:num>
  <w:num w:numId="4">
    <w:abstractNumId w:val="6"/>
  </w:num>
  <w:num w:numId="5">
    <w:abstractNumId w:val="38"/>
  </w:num>
  <w:num w:numId="6">
    <w:abstractNumId w:val="52"/>
  </w:num>
  <w:num w:numId="7">
    <w:abstractNumId w:val="60"/>
  </w:num>
  <w:num w:numId="8">
    <w:abstractNumId w:val="8"/>
  </w:num>
  <w:num w:numId="9">
    <w:abstractNumId w:val="5"/>
  </w:num>
  <w:num w:numId="10">
    <w:abstractNumId w:val="45"/>
  </w:num>
  <w:num w:numId="11">
    <w:abstractNumId w:val="46"/>
  </w:num>
  <w:num w:numId="12">
    <w:abstractNumId w:val="63"/>
  </w:num>
  <w:num w:numId="13">
    <w:abstractNumId w:val="14"/>
  </w:num>
  <w:num w:numId="14">
    <w:abstractNumId w:val="22"/>
  </w:num>
  <w:num w:numId="15">
    <w:abstractNumId w:val="26"/>
  </w:num>
  <w:num w:numId="16">
    <w:abstractNumId w:val="32"/>
  </w:num>
  <w:num w:numId="17">
    <w:abstractNumId w:val="57"/>
  </w:num>
  <w:num w:numId="18">
    <w:abstractNumId w:val="28"/>
  </w:num>
  <w:num w:numId="19">
    <w:abstractNumId w:val="10"/>
  </w:num>
  <w:num w:numId="20">
    <w:abstractNumId w:val="25"/>
  </w:num>
  <w:num w:numId="21">
    <w:abstractNumId w:val="36"/>
  </w:num>
  <w:num w:numId="22">
    <w:abstractNumId w:val="53"/>
  </w:num>
  <w:num w:numId="23">
    <w:abstractNumId w:val="7"/>
  </w:num>
  <w:num w:numId="24">
    <w:abstractNumId w:val="21"/>
  </w:num>
  <w:num w:numId="25">
    <w:abstractNumId w:val="49"/>
  </w:num>
  <w:num w:numId="26">
    <w:abstractNumId w:val="2"/>
  </w:num>
  <w:num w:numId="27">
    <w:abstractNumId w:val="54"/>
  </w:num>
  <w:num w:numId="28">
    <w:abstractNumId w:val="9"/>
  </w:num>
  <w:num w:numId="29">
    <w:abstractNumId w:val="3"/>
  </w:num>
  <w:num w:numId="30">
    <w:abstractNumId w:val="30"/>
  </w:num>
  <w:num w:numId="31">
    <w:abstractNumId w:val="41"/>
  </w:num>
  <w:num w:numId="32">
    <w:abstractNumId w:val="34"/>
  </w:num>
  <w:num w:numId="33">
    <w:abstractNumId w:val="69"/>
  </w:num>
  <w:num w:numId="34">
    <w:abstractNumId w:val="47"/>
  </w:num>
  <w:num w:numId="35">
    <w:abstractNumId w:val="65"/>
  </w:num>
  <w:num w:numId="36">
    <w:abstractNumId w:val="0"/>
  </w:num>
  <w:num w:numId="37">
    <w:abstractNumId w:val="43"/>
  </w:num>
  <w:num w:numId="38">
    <w:abstractNumId w:val="40"/>
  </w:num>
  <w:num w:numId="39">
    <w:abstractNumId w:val="17"/>
  </w:num>
  <w:num w:numId="40">
    <w:abstractNumId w:val="15"/>
  </w:num>
  <w:num w:numId="41">
    <w:abstractNumId w:val="67"/>
  </w:num>
  <w:num w:numId="42">
    <w:abstractNumId w:val="50"/>
  </w:num>
  <w:num w:numId="43">
    <w:abstractNumId w:val="18"/>
  </w:num>
  <w:num w:numId="44">
    <w:abstractNumId w:val="37"/>
  </w:num>
  <w:num w:numId="45">
    <w:abstractNumId w:val="23"/>
  </w:num>
  <w:num w:numId="46">
    <w:abstractNumId w:val="64"/>
  </w:num>
  <w:num w:numId="47">
    <w:abstractNumId w:val="19"/>
  </w:num>
  <w:num w:numId="48">
    <w:abstractNumId w:val="11"/>
  </w:num>
  <w:num w:numId="49">
    <w:abstractNumId w:val="12"/>
  </w:num>
  <w:num w:numId="50">
    <w:abstractNumId w:val="59"/>
  </w:num>
  <w:num w:numId="51">
    <w:abstractNumId w:val="20"/>
  </w:num>
  <w:num w:numId="5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5"/>
  </w:num>
  <w:num w:numId="54">
    <w:abstractNumId w:val="4"/>
  </w:num>
  <w:num w:numId="55">
    <w:abstractNumId w:val="27"/>
  </w:num>
  <w:num w:numId="56">
    <w:abstractNumId w:val="29"/>
  </w:num>
  <w:num w:numId="57">
    <w:abstractNumId w:val="56"/>
  </w:num>
  <w:num w:numId="58">
    <w:abstractNumId w:val="61"/>
  </w:num>
  <w:num w:numId="59">
    <w:abstractNumId w:val="44"/>
  </w:num>
  <w:num w:numId="60">
    <w:abstractNumId w:val="16"/>
  </w:num>
  <w:num w:numId="61">
    <w:abstractNumId w:val="13"/>
  </w:num>
  <w:num w:numId="62">
    <w:abstractNumId w:val="48"/>
  </w:num>
  <w:num w:numId="63">
    <w:abstractNumId w:val="17"/>
  </w:num>
  <w:num w:numId="64">
    <w:abstractNumId w:val="15"/>
  </w:num>
  <w:num w:numId="65">
    <w:abstractNumId w:val="58"/>
  </w:num>
  <w:num w:numId="66">
    <w:abstractNumId w:val="39"/>
  </w:num>
  <w:num w:numId="67">
    <w:abstractNumId w:val="66"/>
  </w:num>
  <w:num w:numId="68">
    <w:abstractNumId w:val="68"/>
  </w:num>
  <w:num w:numId="69">
    <w:abstractNumId w:val="51"/>
  </w:num>
  <w:num w:numId="70">
    <w:abstractNumId w:val="42"/>
  </w:num>
  <w:num w:numId="71">
    <w:abstractNumId w:val="66"/>
    <w:lvlOverride w:ilvl="0">
      <w:startOverride w:val="1"/>
    </w:lvlOverride>
  </w:num>
  <w:num w:numId="72">
    <w:abstractNumId w:val="39"/>
    <w:lvlOverride w:ilvl="0">
      <w:startOverride w:val="1"/>
    </w:lvlOverride>
  </w:num>
  <w:num w:numId="73">
    <w:abstractNumId w:val="51"/>
    <w:lvlOverride w:ilvl="0">
      <w:startOverride w:val="1"/>
    </w:lvlOverride>
  </w:num>
  <w:num w:numId="74">
    <w:abstractNumId w:val="66"/>
    <w:lvlOverride w:ilvl="0">
      <w:startOverride w:val="1"/>
    </w:lvlOverride>
  </w:num>
  <w:num w:numId="75">
    <w:abstractNumId w:val="51"/>
    <w:lvlOverride w:ilvl="0">
      <w:startOverride w:val="1"/>
    </w:lvlOverride>
  </w:num>
  <w:num w:numId="76">
    <w:abstractNumId w:val="66"/>
    <w:lvlOverride w:ilvl="0">
      <w:startOverride w:val="1"/>
    </w:lvlOverride>
  </w:num>
  <w:num w:numId="77">
    <w:abstractNumId w:val="51"/>
    <w:lvlOverride w:ilvl="0">
      <w:startOverride w:val="1"/>
    </w:lvlOverride>
  </w:num>
  <w:num w:numId="78">
    <w:abstractNumId w:val="51"/>
    <w:lvlOverride w:ilvl="0">
      <w:startOverride w:val="1"/>
    </w:lvlOverride>
  </w:num>
  <w:num w:numId="79">
    <w:abstractNumId w:val="51"/>
    <w:lvlOverride w:ilvl="0">
      <w:startOverride w:val="1"/>
    </w:lvlOverride>
  </w:num>
  <w:num w:numId="80">
    <w:abstractNumId w:val="66"/>
    <w:lvlOverride w:ilvl="0">
      <w:startOverride w:val="1"/>
    </w:lvlOverride>
  </w:num>
  <w:num w:numId="81">
    <w:abstractNumId w:val="66"/>
    <w:lvlOverride w:ilvl="0">
      <w:startOverride w:val="1"/>
    </w:lvlOverride>
  </w:num>
  <w:num w:numId="82">
    <w:abstractNumId w:val="51"/>
    <w:lvlOverride w:ilvl="0">
      <w:startOverride w:val="1"/>
    </w:lvlOverride>
  </w:num>
  <w:num w:numId="83">
    <w:abstractNumId w:val="66"/>
    <w:lvlOverride w:ilvl="0">
      <w:startOverride w:val="1"/>
    </w:lvlOverride>
  </w:num>
  <w:num w:numId="84">
    <w:abstractNumId w:val="51"/>
    <w:lvlOverride w:ilvl="0">
      <w:startOverride w:val="1"/>
    </w:lvlOverride>
  </w:num>
  <w:num w:numId="85">
    <w:abstractNumId w:val="51"/>
    <w:lvlOverride w:ilvl="0">
      <w:startOverride w:val="1"/>
    </w:lvlOverride>
  </w:num>
  <w:num w:numId="86">
    <w:abstractNumId w:val="51"/>
    <w:lvlOverride w:ilvl="0">
      <w:startOverride w:val="1"/>
    </w:lvlOverride>
  </w:num>
  <w:num w:numId="87">
    <w:abstractNumId w:val="66"/>
    <w:lvlOverride w:ilvl="0">
      <w:startOverride w:val="1"/>
    </w:lvlOverride>
  </w:num>
  <w:num w:numId="88">
    <w:abstractNumId w:val="51"/>
    <w:lvlOverride w:ilvl="0">
      <w:startOverride w:val="1"/>
    </w:lvlOverride>
  </w:num>
  <w:num w:numId="89">
    <w:abstractNumId w:val="39"/>
    <w:lvlOverride w:ilvl="0">
      <w:startOverride w:val="1"/>
    </w:lvlOverride>
  </w:num>
  <w:num w:numId="90">
    <w:abstractNumId w:val="66"/>
    <w:lvlOverride w:ilvl="0">
      <w:startOverride w:val="1"/>
    </w:lvlOverride>
  </w:num>
  <w:num w:numId="91">
    <w:abstractNumId w:val="51"/>
    <w:lvlOverride w:ilvl="0">
      <w:startOverride w:val="1"/>
    </w:lvlOverride>
  </w:num>
  <w:num w:numId="92">
    <w:abstractNumId w:val="66"/>
    <w:lvlOverride w:ilvl="0">
      <w:startOverride w:val="1"/>
    </w:lvlOverride>
  </w:num>
  <w:num w:numId="93">
    <w:abstractNumId w:val="51"/>
    <w:lvlOverride w:ilvl="0">
      <w:startOverride w:val="1"/>
    </w:lvlOverride>
  </w:num>
  <w:num w:numId="94">
    <w:abstractNumId w:val="51"/>
    <w:lvlOverride w:ilvl="0">
      <w:startOverride w:val="1"/>
    </w:lvlOverride>
  </w:num>
  <w:num w:numId="95">
    <w:abstractNumId w:val="66"/>
    <w:lvlOverride w:ilvl="0">
      <w:startOverride w:val="1"/>
    </w:lvlOverride>
  </w:num>
  <w:num w:numId="96">
    <w:abstractNumId w:val="51"/>
    <w:lvlOverride w:ilvl="0">
      <w:startOverride w:val="1"/>
    </w:lvlOverride>
  </w:num>
  <w:num w:numId="97">
    <w:abstractNumId w:val="66"/>
    <w:lvlOverride w:ilvl="0">
      <w:startOverride w:val="1"/>
    </w:lvlOverride>
  </w:num>
  <w:num w:numId="98">
    <w:abstractNumId w:val="51"/>
    <w:lvlOverride w:ilvl="0">
      <w:startOverride w:val="1"/>
    </w:lvlOverride>
  </w:num>
  <w:num w:numId="99">
    <w:abstractNumId w:val="51"/>
    <w:lvlOverride w:ilvl="0">
      <w:startOverride w:val="1"/>
    </w:lvlOverride>
  </w:num>
  <w:num w:numId="100">
    <w:abstractNumId w:val="66"/>
    <w:lvlOverride w:ilvl="0">
      <w:startOverride w:val="1"/>
    </w:lvlOverride>
  </w:num>
  <w:num w:numId="101">
    <w:abstractNumId w:val="66"/>
    <w:lvlOverride w:ilvl="0">
      <w:startOverride w:val="1"/>
    </w:lvlOverride>
  </w:num>
  <w:num w:numId="102">
    <w:abstractNumId w:val="51"/>
    <w:lvlOverride w:ilvl="0">
      <w:startOverride w:val="1"/>
    </w:lvlOverride>
  </w:num>
  <w:num w:numId="103">
    <w:abstractNumId w:val="39"/>
    <w:lvlOverride w:ilvl="0">
      <w:startOverride w:val="1"/>
    </w:lvlOverride>
  </w:num>
  <w:num w:numId="104">
    <w:abstractNumId w:val="66"/>
    <w:lvlOverride w:ilvl="0">
      <w:startOverride w:val="1"/>
    </w:lvlOverride>
  </w:num>
  <w:num w:numId="105">
    <w:abstractNumId w:val="66"/>
    <w:lvlOverride w:ilvl="0">
      <w:startOverride w:val="1"/>
    </w:lvlOverride>
  </w:num>
  <w:num w:numId="106">
    <w:abstractNumId w:val="66"/>
    <w:lvlOverride w:ilvl="0">
      <w:startOverride w:val="1"/>
    </w:lvlOverride>
  </w:num>
  <w:num w:numId="107">
    <w:abstractNumId w:val="51"/>
    <w:lvlOverride w:ilvl="0">
      <w:startOverride w:val="1"/>
    </w:lvlOverride>
  </w:num>
  <w:num w:numId="108">
    <w:abstractNumId w:val="39"/>
    <w:lvlOverride w:ilvl="0">
      <w:startOverride w:val="1"/>
    </w:lvlOverride>
  </w:num>
  <w:num w:numId="109">
    <w:abstractNumId w:val="66"/>
    <w:lvlOverride w:ilvl="0">
      <w:startOverride w:val="1"/>
    </w:lvlOverride>
  </w:num>
  <w:num w:numId="110">
    <w:abstractNumId w:val="51"/>
    <w:lvlOverride w:ilvl="0">
      <w:startOverride w:val="1"/>
    </w:lvlOverride>
  </w:num>
  <w:num w:numId="111">
    <w:abstractNumId w:val="51"/>
    <w:lvlOverride w:ilvl="0">
      <w:startOverride w:val="1"/>
    </w:lvlOverride>
  </w:num>
  <w:num w:numId="112">
    <w:abstractNumId w:val="66"/>
    <w:lvlOverride w:ilvl="0">
      <w:startOverride w:val="1"/>
    </w:lvlOverride>
  </w:num>
  <w:num w:numId="113">
    <w:abstractNumId w:val="66"/>
    <w:lvlOverride w:ilvl="0">
      <w:startOverride w:val="1"/>
    </w:lvlOverride>
  </w:num>
  <w:num w:numId="114">
    <w:abstractNumId w:val="66"/>
    <w:lvlOverride w:ilvl="0">
      <w:startOverride w:val="1"/>
    </w:lvlOverride>
  </w:num>
  <w:num w:numId="115">
    <w:abstractNumId w:val="66"/>
    <w:lvlOverride w:ilvl="0">
      <w:startOverride w:val="1"/>
    </w:lvlOverride>
  </w:num>
  <w:num w:numId="116">
    <w:abstractNumId w:val="66"/>
    <w:lvlOverride w:ilvl="0">
      <w:startOverride w:val="1"/>
    </w:lvlOverride>
  </w:num>
  <w:num w:numId="117">
    <w:abstractNumId w:val="39"/>
    <w:lvlOverride w:ilvl="0">
      <w:startOverride w:val="1"/>
    </w:lvlOverride>
  </w:num>
  <w:num w:numId="118">
    <w:abstractNumId w:val="66"/>
    <w:lvlOverride w:ilvl="0">
      <w:startOverride w:val="1"/>
    </w:lvlOverride>
  </w:num>
  <w:num w:numId="119">
    <w:abstractNumId w:val="66"/>
    <w:lvlOverride w:ilvl="0">
      <w:startOverride w:val="1"/>
    </w:lvlOverride>
  </w:num>
  <w:num w:numId="120">
    <w:abstractNumId w:val="66"/>
    <w:lvlOverride w:ilvl="0">
      <w:startOverride w:val="1"/>
    </w:lvlOverride>
  </w:num>
  <w:num w:numId="121">
    <w:abstractNumId w:val="66"/>
    <w:lvlOverride w:ilvl="0">
      <w:startOverride w:val="1"/>
    </w:lvlOverride>
  </w:num>
  <w:num w:numId="122">
    <w:abstractNumId w:val="66"/>
    <w:lvlOverride w:ilvl="0">
      <w:startOverride w:val="1"/>
    </w:lvlOverride>
  </w:num>
  <w:num w:numId="123">
    <w:abstractNumId w:val="39"/>
    <w:lvlOverride w:ilvl="0">
      <w:startOverride w:val="1"/>
    </w:lvlOverride>
  </w:num>
  <w:num w:numId="124">
    <w:abstractNumId w:val="66"/>
    <w:lvlOverride w:ilvl="0">
      <w:startOverride w:val="1"/>
    </w:lvlOverride>
  </w:num>
  <w:num w:numId="125">
    <w:abstractNumId w:val="66"/>
    <w:lvlOverride w:ilvl="0">
      <w:startOverride w:val="1"/>
    </w:lvlOverride>
  </w:num>
  <w:num w:numId="126">
    <w:abstractNumId w:val="66"/>
    <w:lvlOverride w:ilvl="0">
      <w:startOverride w:val="1"/>
    </w:lvlOverride>
  </w:num>
  <w:num w:numId="127">
    <w:abstractNumId w:val="66"/>
    <w:lvlOverride w:ilvl="0">
      <w:startOverride w:val="1"/>
    </w:lvlOverride>
  </w:num>
  <w:num w:numId="128">
    <w:abstractNumId w:val="24"/>
  </w:num>
  <w:num w:numId="129">
    <w:abstractNumId w:val="66"/>
    <w:lvlOverride w:ilvl="0">
      <w:startOverride w:val="1"/>
    </w:lvlOverride>
  </w:num>
  <w:num w:numId="130">
    <w:abstractNumId w:val="51"/>
    <w:lvlOverride w:ilvl="0">
      <w:startOverride w:val="1"/>
    </w:lvlOverride>
  </w:num>
  <w:num w:numId="131">
    <w:abstractNumId w:val="66"/>
    <w:lvlOverride w:ilvl="0">
      <w:startOverride w:val="1"/>
    </w:lvlOverride>
  </w:num>
  <w:num w:numId="132">
    <w:abstractNumId w:val="66"/>
    <w:lvlOverride w:ilvl="0">
      <w:startOverride w:val="1"/>
    </w:lvlOverride>
  </w:num>
  <w:num w:numId="133">
    <w:abstractNumId w:val="42"/>
    <w:lvlOverride w:ilvl="0">
      <w:startOverride w:val="1"/>
    </w:lvlOverride>
  </w:num>
  <w:num w:numId="134">
    <w:abstractNumId w:val="51"/>
    <w:lvlOverride w:ilvl="0">
      <w:startOverride w:val="1"/>
    </w:lvlOverride>
  </w:num>
  <w:num w:numId="135">
    <w:abstractNumId w:val="1"/>
  </w:num>
  <w:num w:numId="136">
    <w:abstractNumId w:val="62"/>
  </w:num>
  <w:num w:numId="137">
    <w:abstractNumId w:val="17"/>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30"/>
  <w:embedSystemFonts/>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10"/>
  <w:displayHorizontalDrawingGridEvery w:val="0"/>
  <w:displayVerticalDrawingGridEvery w:val="0"/>
  <w:noPunctuationKerning/>
  <w:characterSpacingControl w:val="doNotCompress"/>
  <w:hdrShapeDefaults>
    <o:shapedefaults v:ext="edit" spidmax="1085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76A3"/>
    <w:rsid w:val="00000B0E"/>
    <w:rsid w:val="00000B50"/>
    <w:rsid w:val="00002462"/>
    <w:rsid w:val="00003887"/>
    <w:rsid w:val="0000480E"/>
    <w:rsid w:val="00004BB8"/>
    <w:rsid w:val="000059F4"/>
    <w:rsid w:val="00005CDC"/>
    <w:rsid w:val="000064A5"/>
    <w:rsid w:val="00006A7A"/>
    <w:rsid w:val="00006C14"/>
    <w:rsid w:val="00010892"/>
    <w:rsid w:val="00010DD0"/>
    <w:rsid w:val="000115CF"/>
    <w:rsid w:val="00012D17"/>
    <w:rsid w:val="00015911"/>
    <w:rsid w:val="000167F9"/>
    <w:rsid w:val="00016962"/>
    <w:rsid w:val="000205C6"/>
    <w:rsid w:val="0002183C"/>
    <w:rsid w:val="00026956"/>
    <w:rsid w:val="000269D9"/>
    <w:rsid w:val="00032397"/>
    <w:rsid w:val="00033069"/>
    <w:rsid w:val="00033C49"/>
    <w:rsid w:val="000347E2"/>
    <w:rsid w:val="00035E0E"/>
    <w:rsid w:val="00037D6D"/>
    <w:rsid w:val="00041555"/>
    <w:rsid w:val="000425C6"/>
    <w:rsid w:val="0004282F"/>
    <w:rsid w:val="0004297C"/>
    <w:rsid w:val="00045C9E"/>
    <w:rsid w:val="00045E75"/>
    <w:rsid w:val="000473F6"/>
    <w:rsid w:val="000475DB"/>
    <w:rsid w:val="00047AE5"/>
    <w:rsid w:val="00047F37"/>
    <w:rsid w:val="00047FA8"/>
    <w:rsid w:val="000504AF"/>
    <w:rsid w:val="00051C26"/>
    <w:rsid w:val="000538D6"/>
    <w:rsid w:val="00053907"/>
    <w:rsid w:val="00054310"/>
    <w:rsid w:val="00054866"/>
    <w:rsid w:val="00055437"/>
    <w:rsid w:val="00056A53"/>
    <w:rsid w:val="00060C27"/>
    <w:rsid w:val="00060FD2"/>
    <w:rsid w:val="000621D9"/>
    <w:rsid w:val="000629D5"/>
    <w:rsid w:val="00063DA2"/>
    <w:rsid w:val="00063DFA"/>
    <w:rsid w:val="00065FAB"/>
    <w:rsid w:val="00066623"/>
    <w:rsid w:val="0006678A"/>
    <w:rsid w:val="000669AF"/>
    <w:rsid w:val="000670F6"/>
    <w:rsid w:val="000674C6"/>
    <w:rsid w:val="00070076"/>
    <w:rsid w:val="00070503"/>
    <w:rsid w:val="00070B8E"/>
    <w:rsid w:val="00072023"/>
    <w:rsid w:val="0007393B"/>
    <w:rsid w:val="00075194"/>
    <w:rsid w:val="00075514"/>
    <w:rsid w:val="00077231"/>
    <w:rsid w:val="0008246F"/>
    <w:rsid w:val="00083A47"/>
    <w:rsid w:val="00084391"/>
    <w:rsid w:val="00084A7C"/>
    <w:rsid w:val="0008590F"/>
    <w:rsid w:val="00086465"/>
    <w:rsid w:val="00086D37"/>
    <w:rsid w:val="00086FA6"/>
    <w:rsid w:val="000908A4"/>
    <w:rsid w:val="00090D34"/>
    <w:rsid w:val="000910A6"/>
    <w:rsid w:val="00091864"/>
    <w:rsid w:val="000918FE"/>
    <w:rsid w:val="00091C28"/>
    <w:rsid w:val="00092AE3"/>
    <w:rsid w:val="00092B64"/>
    <w:rsid w:val="000936E9"/>
    <w:rsid w:val="00093C0A"/>
    <w:rsid w:val="0009480E"/>
    <w:rsid w:val="00095118"/>
    <w:rsid w:val="000958FE"/>
    <w:rsid w:val="0009620A"/>
    <w:rsid w:val="000A13E4"/>
    <w:rsid w:val="000A1458"/>
    <w:rsid w:val="000A1C45"/>
    <w:rsid w:val="000A2E01"/>
    <w:rsid w:val="000A346E"/>
    <w:rsid w:val="000A39D2"/>
    <w:rsid w:val="000A4BB3"/>
    <w:rsid w:val="000A55C4"/>
    <w:rsid w:val="000A627D"/>
    <w:rsid w:val="000A6596"/>
    <w:rsid w:val="000A6A71"/>
    <w:rsid w:val="000A7FF0"/>
    <w:rsid w:val="000B0775"/>
    <w:rsid w:val="000B0A7B"/>
    <w:rsid w:val="000B0C16"/>
    <w:rsid w:val="000B4871"/>
    <w:rsid w:val="000B4A17"/>
    <w:rsid w:val="000B69B2"/>
    <w:rsid w:val="000B7208"/>
    <w:rsid w:val="000C0065"/>
    <w:rsid w:val="000C0377"/>
    <w:rsid w:val="000C0F29"/>
    <w:rsid w:val="000C280D"/>
    <w:rsid w:val="000C3317"/>
    <w:rsid w:val="000C48CE"/>
    <w:rsid w:val="000C5048"/>
    <w:rsid w:val="000D0051"/>
    <w:rsid w:val="000D0B63"/>
    <w:rsid w:val="000D224B"/>
    <w:rsid w:val="000D2EE9"/>
    <w:rsid w:val="000D326D"/>
    <w:rsid w:val="000D33D0"/>
    <w:rsid w:val="000D459F"/>
    <w:rsid w:val="000D5FF9"/>
    <w:rsid w:val="000D676B"/>
    <w:rsid w:val="000D77C3"/>
    <w:rsid w:val="000E05D5"/>
    <w:rsid w:val="000E0DA9"/>
    <w:rsid w:val="000E18AB"/>
    <w:rsid w:val="000E39EE"/>
    <w:rsid w:val="000E4926"/>
    <w:rsid w:val="000E50FC"/>
    <w:rsid w:val="000E66A5"/>
    <w:rsid w:val="000E6A79"/>
    <w:rsid w:val="000F19BF"/>
    <w:rsid w:val="000F1ACD"/>
    <w:rsid w:val="000F4306"/>
    <w:rsid w:val="000F47A1"/>
    <w:rsid w:val="000F4A1F"/>
    <w:rsid w:val="000F4C69"/>
    <w:rsid w:val="000F51F1"/>
    <w:rsid w:val="000F5204"/>
    <w:rsid w:val="000F6121"/>
    <w:rsid w:val="000F61E8"/>
    <w:rsid w:val="000F67C0"/>
    <w:rsid w:val="000F69D6"/>
    <w:rsid w:val="000F7DD9"/>
    <w:rsid w:val="00100555"/>
    <w:rsid w:val="001009DD"/>
    <w:rsid w:val="00101C89"/>
    <w:rsid w:val="001034E4"/>
    <w:rsid w:val="00103864"/>
    <w:rsid w:val="00104038"/>
    <w:rsid w:val="0010716E"/>
    <w:rsid w:val="00107B3E"/>
    <w:rsid w:val="00110C1B"/>
    <w:rsid w:val="00110D4A"/>
    <w:rsid w:val="00110E75"/>
    <w:rsid w:val="00110E7A"/>
    <w:rsid w:val="00111553"/>
    <w:rsid w:val="00112759"/>
    <w:rsid w:val="00112E45"/>
    <w:rsid w:val="001139DB"/>
    <w:rsid w:val="001146F5"/>
    <w:rsid w:val="00116995"/>
    <w:rsid w:val="00117CF9"/>
    <w:rsid w:val="00117F30"/>
    <w:rsid w:val="00117FAA"/>
    <w:rsid w:val="001207BC"/>
    <w:rsid w:val="00121034"/>
    <w:rsid w:val="001219C7"/>
    <w:rsid w:val="00121CF1"/>
    <w:rsid w:val="00123F83"/>
    <w:rsid w:val="001247B7"/>
    <w:rsid w:val="00125D29"/>
    <w:rsid w:val="00130C38"/>
    <w:rsid w:val="00130FC4"/>
    <w:rsid w:val="001313E6"/>
    <w:rsid w:val="00132D72"/>
    <w:rsid w:val="00133185"/>
    <w:rsid w:val="0013354C"/>
    <w:rsid w:val="00133CD8"/>
    <w:rsid w:val="00135884"/>
    <w:rsid w:val="001368DA"/>
    <w:rsid w:val="00136960"/>
    <w:rsid w:val="00140B45"/>
    <w:rsid w:val="00140CA2"/>
    <w:rsid w:val="0014136F"/>
    <w:rsid w:val="00141F74"/>
    <w:rsid w:val="0014219C"/>
    <w:rsid w:val="001422FA"/>
    <w:rsid w:val="00142C30"/>
    <w:rsid w:val="001430D5"/>
    <w:rsid w:val="00143700"/>
    <w:rsid w:val="00144EE3"/>
    <w:rsid w:val="00145437"/>
    <w:rsid w:val="00146CE2"/>
    <w:rsid w:val="00146F4F"/>
    <w:rsid w:val="001477A5"/>
    <w:rsid w:val="001477E2"/>
    <w:rsid w:val="001479B9"/>
    <w:rsid w:val="00147BE9"/>
    <w:rsid w:val="00150C2F"/>
    <w:rsid w:val="001510BB"/>
    <w:rsid w:val="0015139F"/>
    <w:rsid w:val="00151F6B"/>
    <w:rsid w:val="00152395"/>
    <w:rsid w:val="00154295"/>
    <w:rsid w:val="00154D90"/>
    <w:rsid w:val="0015591D"/>
    <w:rsid w:val="00155A57"/>
    <w:rsid w:val="001570BC"/>
    <w:rsid w:val="00157FBE"/>
    <w:rsid w:val="00160CB8"/>
    <w:rsid w:val="001611C5"/>
    <w:rsid w:val="0016193B"/>
    <w:rsid w:val="00161D26"/>
    <w:rsid w:val="00162A1C"/>
    <w:rsid w:val="00163C54"/>
    <w:rsid w:val="00164273"/>
    <w:rsid w:val="001644FF"/>
    <w:rsid w:val="00164E06"/>
    <w:rsid w:val="00165B44"/>
    <w:rsid w:val="00166998"/>
    <w:rsid w:val="001670E4"/>
    <w:rsid w:val="0016735E"/>
    <w:rsid w:val="00171161"/>
    <w:rsid w:val="00171F52"/>
    <w:rsid w:val="0017264D"/>
    <w:rsid w:val="001763A8"/>
    <w:rsid w:val="00176630"/>
    <w:rsid w:val="00176637"/>
    <w:rsid w:val="001768A7"/>
    <w:rsid w:val="00176902"/>
    <w:rsid w:val="001773CF"/>
    <w:rsid w:val="00180545"/>
    <w:rsid w:val="00182CA7"/>
    <w:rsid w:val="0018419B"/>
    <w:rsid w:val="001841D8"/>
    <w:rsid w:val="0018521D"/>
    <w:rsid w:val="00185AD6"/>
    <w:rsid w:val="00185C22"/>
    <w:rsid w:val="0019086B"/>
    <w:rsid w:val="00190E25"/>
    <w:rsid w:val="00191997"/>
    <w:rsid w:val="00194252"/>
    <w:rsid w:val="001944A0"/>
    <w:rsid w:val="0019505D"/>
    <w:rsid w:val="001953DF"/>
    <w:rsid w:val="00196C22"/>
    <w:rsid w:val="0019769B"/>
    <w:rsid w:val="00197FBB"/>
    <w:rsid w:val="001A1311"/>
    <w:rsid w:val="001A203A"/>
    <w:rsid w:val="001A28FE"/>
    <w:rsid w:val="001A409F"/>
    <w:rsid w:val="001A439E"/>
    <w:rsid w:val="001A4E96"/>
    <w:rsid w:val="001A688A"/>
    <w:rsid w:val="001B0366"/>
    <w:rsid w:val="001B373E"/>
    <w:rsid w:val="001B7989"/>
    <w:rsid w:val="001C0127"/>
    <w:rsid w:val="001C0215"/>
    <w:rsid w:val="001C0808"/>
    <w:rsid w:val="001C0A56"/>
    <w:rsid w:val="001C2472"/>
    <w:rsid w:val="001C2504"/>
    <w:rsid w:val="001C2809"/>
    <w:rsid w:val="001C2CEE"/>
    <w:rsid w:val="001C49F6"/>
    <w:rsid w:val="001C4C41"/>
    <w:rsid w:val="001C6205"/>
    <w:rsid w:val="001C6D40"/>
    <w:rsid w:val="001C7C17"/>
    <w:rsid w:val="001D020B"/>
    <w:rsid w:val="001D0D0C"/>
    <w:rsid w:val="001D0E4D"/>
    <w:rsid w:val="001D1C59"/>
    <w:rsid w:val="001D2C21"/>
    <w:rsid w:val="001D3D86"/>
    <w:rsid w:val="001D606F"/>
    <w:rsid w:val="001D6480"/>
    <w:rsid w:val="001D6887"/>
    <w:rsid w:val="001D73AA"/>
    <w:rsid w:val="001D7572"/>
    <w:rsid w:val="001E1262"/>
    <w:rsid w:val="001E2605"/>
    <w:rsid w:val="001E41E0"/>
    <w:rsid w:val="001E4889"/>
    <w:rsid w:val="001E6150"/>
    <w:rsid w:val="001E7E98"/>
    <w:rsid w:val="001F08F0"/>
    <w:rsid w:val="001F5022"/>
    <w:rsid w:val="001F6545"/>
    <w:rsid w:val="001F6C22"/>
    <w:rsid w:val="001F6C44"/>
    <w:rsid w:val="002004D6"/>
    <w:rsid w:val="00202936"/>
    <w:rsid w:val="002037FF"/>
    <w:rsid w:val="002039F4"/>
    <w:rsid w:val="00204F7B"/>
    <w:rsid w:val="00206881"/>
    <w:rsid w:val="002070F7"/>
    <w:rsid w:val="0020711C"/>
    <w:rsid w:val="00207285"/>
    <w:rsid w:val="0020737C"/>
    <w:rsid w:val="00207D3B"/>
    <w:rsid w:val="002121FA"/>
    <w:rsid w:val="002122CB"/>
    <w:rsid w:val="00212C00"/>
    <w:rsid w:val="00212C8D"/>
    <w:rsid w:val="0021342C"/>
    <w:rsid w:val="00213F2D"/>
    <w:rsid w:val="0021439E"/>
    <w:rsid w:val="00214ECE"/>
    <w:rsid w:val="00215308"/>
    <w:rsid w:val="002158E0"/>
    <w:rsid w:val="00215BA0"/>
    <w:rsid w:val="00215D1F"/>
    <w:rsid w:val="002163F5"/>
    <w:rsid w:val="00216EED"/>
    <w:rsid w:val="00217B0A"/>
    <w:rsid w:val="00217D51"/>
    <w:rsid w:val="00217FB2"/>
    <w:rsid w:val="00221682"/>
    <w:rsid w:val="0022192E"/>
    <w:rsid w:val="00221BE6"/>
    <w:rsid w:val="00221F87"/>
    <w:rsid w:val="00222CCA"/>
    <w:rsid w:val="00223F2C"/>
    <w:rsid w:val="002252B7"/>
    <w:rsid w:val="00226843"/>
    <w:rsid w:val="00226967"/>
    <w:rsid w:val="00231DFC"/>
    <w:rsid w:val="002322F6"/>
    <w:rsid w:val="002326A2"/>
    <w:rsid w:val="002339F7"/>
    <w:rsid w:val="00233BF6"/>
    <w:rsid w:val="00233E54"/>
    <w:rsid w:val="00233F3D"/>
    <w:rsid w:val="00234440"/>
    <w:rsid w:val="0023600C"/>
    <w:rsid w:val="00237E12"/>
    <w:rsid w:val="00240997"/>
    <w:rsid w:val="00240DC7"/>
    <w:rsid w:val="002440FD"/>
    <w:rsid w:val="00244529"/>
    <w:rsid w:val="00244B94"/>
    <w:rsid w:val="00244BC4"/>
    <w:rsid w:val="002453E6"/>
    <w:rsid w:val="002465DD"/>
    <w:rsid w:val="00246AED"/>
    <w:rsid w:val="00247D26"/>
    <w:rsid w:val="00251ED5"/>
    <w:rsid w:val="0025360B"/>
    <w:rsid w:val="0025370F"/>
    <w:rsid w:val="00254E07"/>
    <w:rsid w:val="00255D41"/>
    <w:rsid w:val="002561AE"/>
    <w:rsid w:val="002561C0"/>
    <w:rsid w:val="002561FF"/>
    <w:rsid w:val="00256D63"/>
    <w:rsid w:val="00256EC7"/>
    <w:rsid w:val="00257353"/>
    <w:rsid w:val="00260120"/>
    <w:rsid w:val="00263F7D"/>
    <w:rsid w:val="00264366"/>
    <w:rsid w:val="00264445"/>
    <w:rsid w:val="002675A1"/>
    <w:rsid w:val="00267F68"/>
    <w:rsid w:val="002717F5"/>
    <w:rsid w:val="00272EB6"/>
    <w:rsid w:val="002739B8"/>
    <w:rsid w:val="002753E9"/>
    <w:rsid w:val="002757B2"/>
    <w:rsid w:val="002770AE"/>
    <w:rsid w:val="00280BA7"/>
    <w:rsid w:val="00281073"/>
    <w:rsid w:val="00281176"/>
    <w:rsid w:val="00281902"/>
    <w:rsid w:val="002822FC"/>
    <w:rsid w:val="00282E78"/>
    <w:rsid w:val="00282F04"/>
    <w:rsid w:val="0028362F"/>
    <w:rsid w:val="00283F43"/>
    <w:rsid w:val="002847E3"/>
    <w:rsid w:val="00284A4C"/>
    <w:rsid w:val="00285F58"/>
    <w:rsid w:val="00287697"/>
    <w:rsid w:val="00291027"/>
    <w:rsid w:val="00293DB7"/>
    <w:rsid w:val="00293F30"/>
    <w:rsid w:val="00295845"/>
    <w:rsid w:val="00295FE0"/>
    <w:rsid w:val="002961C9"/>
    <w:rsid w:val="0029714A"/>
    <w:rsid w:val="00297611"/>
    <w:rsid w:val="002A0597"/>
    <w:rsid w:val="002A134C"/>
    <w:rsid w:val="002A2C23"/>
    <w:rsid w:val="002A3281"/>
    <w:rsid w:val="002A5054"/>
    <w:rsid w:val="002B006B"/>
    <w:rsid w:val="002B1299"/>
    <w:rsid w:val="002B1582"/>
    <w:rsid w:val="002B19C3"/>
    <w:rsid w:val="002B2235"/>
    <w:rsid w:val="002B2737"/>
    <w:rsid w:val="002B31C4"/>
    <w:rsid w:val="002B3871"/>
    <w:rsid w:val="002B419B"/>
    <w:rsid w:val="002B4393"/>
    <w:rsid w:val="002B736A"/>
    <w:rsid w:val="002B75A0"/>
    <w:rsid w:val="002C04A8"/>
    <w:rsid w:val="002C0E76"/>
    <w:rsid w:val="002C14DE"/>
    <w:rsid w:val="002C1DF7"/>
    <w:rsid w:val="002C2421"/>
    <w:rsid w:val="002C2EC4"/>
    <w:rsid w:val="002C2FFF"/>
    <w:rsid w:val="002C3C0C"/>
    <w:rsid w:val="002C3C9F"/>
    <w:rsid w:val="002C6FCB"/>
    <w:rsid w:val="002C7989"/>
    <w:rsid w:val="002C7C0C"/>
    <w:rsid w:val="002D0415"/>
    <w:rsid w:val="002D1518"/>
    <w:rsid w:val="002D1F19"/>
    <w:rsid w:val="002D21B7"/>
    <w:rsid w:val="002D2323"/>
    <w:rsid w:val="002D286B"/>
    <w:rsid w:val="002D2E48"/>
    <w:rsid w:val="002D4BC0"/>
    <w:rsid w:val="002D53F5"/>
    <w:rsid w:val="002D5AF0"/>
    <w:rsid w:val="002D5DE7"/>
    <w:rsid w:val="002D5FFC"/>
    <w:rsid w:val="002D6B61"/>
    <w:rsid w:val="002D7DC1"/>
    <w:rsid w:val="002E023F"/>
    <w:rsid w:val="002E20DE"/>
    <w:rsid w:val="002E4A00"/>
    <w:rsid w:val="002E4A2E"/>
    <w:rsid w:val="002E549C"/>
    <w:rsid w:val="002E5BD2"/>
    <w:rsid w:val="002E6F5A"/>
    <w:rsid w:val="002E78AD"/>
    <w:rsid w:val="002F1BE8"/>
    <w:rsid w:val="002F2B29"/>
    <w:rsid w:val="002F3C46"/>
    <w:rsid w:val="002F4EC4"/>
    <w:rsid w:val="002F5ACC"/>
    <w:rsid w:val="00300573"/>
    <w:rsid w:val="0030069F"/>
    <w:rsid w:val="00302AFD"/>
    <w:rsid w:val="003033F4"/>
    <w:rsid w:val="00305C09"/>
    <w:rsid w:val="00307089"/>
    <w:rsid w:val="003073F8"/>
    <w:rsid w:val="00307F80"/>
    <w:rsid w:val="0031061A"/>
    <w:rsid w:val="003107D1"/>
    <w:rsid w:val="003118E4"/>
    <w:rsid w:val="003129F5"/>
    <w:rsid w:val="00312BBE"/>
    <w:rsid w:val="003144EF"/>
    <w:rsid w:val="00314E34"/>
    <w:rsid w:val="00317E23"/>
    <w:rsid w:val="003201E0"/>
    <w:rsid w:val="00320402"/>
    <w:rsid w:val="00321739"/>
    <w:rsid w:val="003236EE"/>
    <w:rsid w:val="00323BF1"/>
    <w:rsid w:val="0032455B"/>
    <w:rsid w:val="003246DB"/>
    <w:rsid w:val="003247AF"/>
    <w:rsid w:val="003255C3"/>
    <w:rsid w:val="00326262"/>
    <w:rsid w:val="003263EE"/>
    <w:rsid w:val="0032735B"/>
    <w:rsid w:val="003277CB"/>
    <w:rsid w:val="0032786A"/>
    <w:rsid w:val="00327D1F"/>
    <w:rsid w:val="003340F5"/>
    <w:rsid w:val="003363E1"/>
    <w:rsid w:val="00340089"/>
    <w:rsid w:val="00340E21"/>
    <w:rsid w:val="00341950"/>
    <w:rsid w:val="00341FDC"/>
    <w:rsid w:val="00342FE4"/>
    <w:rsid w:val="00345920"/>
    <w:rsid w:val="003468F7"/>
    <w:rsid w:val="0034739D"/>
    <w:rsid w:val="003500F1"/>
    <w:rsid w:val="00351A3D"/>
    <w:rsid w:val="003559A6"/>
    <w:rsid w:val="00356681"/>
    <w:rsid w:val="00357440"/>
    <w:rsid w:val="003575CB"/>
    <w:rsid w:val="00357911"/>
    <w:rsid w:val="0036025C"/>
    <w:rsid w:val="003619CE"/>
    <w:rsid w:val="003625EC"/>
    <w:rsid w:val="0036376C"/>
    <w:rsid w:val="00363D32"/>
    <w:rsid w:val="00366BE3"/>
    <w:rsid w:val="003673E5"/>
    <w:rsid w:val="00371667"/>
    <w:rsid w:val="00371A0E"/>
    <w:rsid w:val="00372FAC"/>
    <w:rsid w:val="0037302F"/>
    <w:rsid w:val="00373546"/>
    <w:rsid w:val="003737B4"/>
    <w:rsid w:val="003745CC"/>
    <w:rsid w:val="00376473"/>
    <w:rsid w:val="00380410"/>
    <w:rsid w:val="00381A3C"/>
    <w:rsid w:val="00382A40"/>
    <w:rsid w:val="00383335"/>
    <w:rsid w:val="00384A9F"/>
    <w:rsid w:val="00384AF7"/>
    <w:rsid w:val="00385F07"/>
    <w:rsid w:val="00386327"/>
    <w:rsid w:val="0038640D"/>
    <w:rsid w:val="0038770C"/>
    <w:rsid w:val="003916E1"/>
    <w:rsid w:val="00392A4D"/>
    <w:rsid w:val="003949E4"/>
    <w:rsid w:val="00395604"/>
    <w:rsid w:val="00396CFA"/>
    <w:rsid w:val="00396FDF"/>
    <w:rsid w:val="0039762A"/>
    <w:rsid w:val="003A099A"/>
    <w:rsid w:val="003A3004"/>
    <w:rsid w:val="003A3F02"/>
    <w:rsid w:val="003A4FD6"/>
    <w:rsid w:val="003A75D4"/>
    <w:rsid w:val="003A7E54"/>
    <w:rsid w:val="003B07E1"/>
    <w:rsid w:val="003B450B"/>
    <w:rsid w:val="003B4B73"/>
    <w:rsid w:val="003B533D"/>
    <w:rsid w:val="003B5EC3"/>
    <w:rsid w:val="003B7576"/>
    <w:rsid w:val="003C16D3"/>
    <w:rsid w:val="003C18EB"/>
    <w:rsid w:val="003C2621"/>
    <w:rsid w:val="003C4021"/>
    <w:rsid w:val="003C4712"/>
    <w:rsid w:val="003C58B9"/>
    <w:rsid w:val="003C5951"/>
    <w:rsid w:val="003C6E8C"/>
    <w:rsid w:val="003C7B09"/>
    <w:rsid w:val="003D171B"/>
    <w:rsid w:val="003D19E5"/>
    <w:rsid w:val="003D27DF"/>
    <w:rsid w:val="003D2A96"/>
    <w:rsid w:val="003D2FEB"/>
    <w:rsid w:val="003D3883"/>
    <w:rsid w:val="003D47FF"/>
    <w:rsid w:val="003D4900"/>
    <w:rsid w:val="003D4B5F"/>
    <w:rsid w:val="003D4BA9"/>
    <w:rsid w:val="003D4E17"/>
    <w:rsid w:val="003D79AE"/>
    <w:rsid w:val="003E11EE"/>
    <w:rsid w:val="003E2866"/>
    <w:rsid w:val="003E28EA"/>
    <w:rsid w:val="003E2E87"/>
    <w:rsid w:val="003E34E2"/>
    <w:rsid w:val="003E5F07"/>
    <w:rsid w:val="003E60B0"/>
    <w:rsid w:val="003E67B1"/>
    <w:rsid w:val="003E73A7"/>
    <w:rsid w:val="003F0004"/>
    <w:rsid w:val="003F0175"/>
    <w:rsid w:val="003F032E"/>
    <w:rsid w:val="003F04E2"/>
    <w:rsid w:val="003F083A"/>
    <w:rsid w:val="003F22EB"/>
    <w:rsid w:val="003F487C"/>
    <w:rsid w:val="003F4D3D"/>
    <w:rsid w:val="003F51D2"/>
    <w:rsid w:val="003F71E6"/>
    <w:rsid w:val="003F72C3"/>
    <w:rsid w:val="003F7B5F"/>
    <w:rsid w:val="00400D52"/>
    <w:rsid w:val="00403478"/>
    <w:rsid w:val="00404A63"/>
    <w:rsid w:val="004058FE"/>
    <w:rsid w:val="00407F3B"/>
    <w:rsid w:val="004127A9"/>
    <w:rsid w:val="004147D0"/>
    <w:rsid w:val="00414ABB"/>
    <w:rsid w:val="004150CD"/>
    <w:rsid w:val="00415DFA"/>
    <w:rsid w:val="00415FE6"/>
    <w:rsid w:val="00416247"/>
    <w:rsid w:val="0041656D"/>
    <w:rsid w:val="0042145B"/>
    <w:rsid w:val="0042214E"/>
    <w:rsid w:val="00423387"/>
    <w:rsid w:val="00424595"/>
    <w:rsid w:val="00424BFD"/>
    <w:rsid w:val="00426E53"/>
    <w:rsid w:val="00427C56"/>
    <w:rsid w:val="004306FE"/>
    <w:rsid w:val="00430C36"/>
    <w:rsid w:val="00432E3A"/>
    <w:rsid w:val="004338B2"/>
    <w:rsid w:val="004342CB"/>
    <w:rsid w:val="004359CB"/>
    <w:rsid w:val="004366A9"/>
    <w:rsid w:val="00436FD3"/>
    <w:rsid w:val="00437469"/>
    <w:rsid w:val="00440AE0"/>
    <w:rsid w:val="00442580"/>
    <w:rsid w:val="0044331A"/>
    <w:rsid w:val="004433B6"/>
    <w:rsid w:val="004437C6"/>
    <w:rsid w:val="004439D0"/>
    <w:rsid w:val="00443A83"/>
    <w:rsid w:val="004468C2"/>
    <w:rsid w:val="00447CFE"/>
    <w:rsid w:val="00447F99"/>
    <w:rsid w:val="00451284"/>
    <w:rsid w:val="004516E2"/>
    <w:rsid w:val="004518AD"/>
    <w:rsid w:val="00455F97"/>
    <w:rsid w:val="0045661C"/>
    <w:rsid w:val="00457240"/>
    <w:rsid w:val="00457297"/>
    <w:rsid w:val="00457659"/>
    <w:rsid w:val="00457CC3"/>
    <w:rsid w:val="00460134"/>
    <w:rsid w:val="00460155"/>
    <w:rsid w:val="004609BF"/>
    <w:rsid w:val="00461180"/>
    <w:rsid w:val="00462230"/>
    <w:rsid w:val="00464BFF"/>
    <w:rsid w:val="00465C87"/>
    <w:rsid w:val="004668B3"/>
    <w:rsid w:val="004675FD"/>
    <w:rsid w:val="0047003A"/>
    <w:rsid w:val="00470689"/>
    <w:rsid w:val="004728E1"/>
    <w:rsid w:val="004729D7"/>
    <w:rsid w:val="004730A2"/>
    <w:rsid w:val="004730FF"/>
    <w:rsid w:val="00473186"/>
    <w:rsid w:val="004740E5"/>
    <w:rsid w:val="00475647"/>
    <w:rsid w:val="00476481"/>
    <w:rsid w:val="00477417"/>
    <w:rsid w:val="0047786D"/>
    <w:rsid w:val="00481C9F"/>
    <w:rsid w:val="004835CD"/>
    <w:rsid w:val="00484886"/>
    <w:rsid w:val="00484F8E"/>
    <w:rsid w:val="00485594"/>
    <w:rsid w:val="0048564C"/>
    <w:rsid w:val="004856D3"/>
    <w:rsid w:val="00487E62"/>
    <w:rsid w:val="00490866"/>
    <w:rsid w:val="00490A7D"/>
    <w:rsid w:val="00490C31"/>
    <w:rsid w:val="004912FB"/>
    <w:rsid w:val="00493260"/>
    <w:rsid w:val="00494BB8"/>
    <w:rsid w:val="004951BC"/>
    <w:rsid w:val="004966FC"/>
    <w:rsid w:val="00496EA5"/>
    <w:rsid w:val="00497328"/>
    <w:rsid w:val="004A0570"/>
    <w:rsid w:val="004A0FC9"/>
    <w:rsid w:val="004A1914"/>
    <w:rsid w:val="004A27C6"/>
    <w:rsid w:val="004A2FDF"/>
    <w:rsid w:val="004A3659"/>
    <w:rsid w:val="004A3D51"/>
    <w:rsid w:val="004A44E3"/>
    <w:rsid w:val="004A5264"/>
    <w:rsid w:val="004A5C70"/>
    <w:rsid w:val="004A5F03"/>
    <w:rsid w:val="004A6731"/>
    <w:rsid w:val="004A6A27"/>
    <w:rsid w:val="004A7D56"/>
    <w:rsid w:val="004B085F"/>
    <w:rsid w:val="004B166F"/>
    <w:rsid w:val="004B2A0F"/>
    <w:rsid w:val="004B4645"/>
    <w:rsid w:val="004B4CFC"/>
    <w:rsid w:val="004B71F1"/>
    <w:rsid w:val="004C03DA"/>
    <w:rsid w:val="004C2860"/>
    <w:rsid w:val="004C3387"/>
    <w:rsid w:val="004C3F74"/>
    <w:rsid w:val="004C4DE1"/>
    <w:rsid w:val="004C55A5"/>
    <w:rsid w:val="004D16E0"/>
    <w:rsid w:val="004D225C"/>
    <w:rsid w:val="004D3B0B"/>
    <w:rsid w:val="004D3C64"/>
    <w:rsid w:val="004D4A7B"/>
    <w:rsid w:val="004D704C"/>
    <w:rsid w:val="004D72F0"/>
    <w:rsid w:val="004E16B4"/>
    <w:rsid w:val="004E4432"/>
    <w:rsid w:val="004E5AA5"/>
    <w:rsid w:val="004E63AB"/>
    <w:rsid w:val="004E67B6"/>
    <w:rsid w:val="004F1566"/>
    <w:rsid w:val="004F15AA"/>
    <w:rsid w:val="004F167A"/>
    <w:rsid w:val="004F1D3B"/>
    <w:rsid w:val="004F2AE9"/>
    <w:rsid w:val="004F2DEF"/>
    <w:rsid w:val="004F2E9E"/>
    <w:rsid w:val="004F360E"/>
    <w:rsid w:val="004F3923"/>
    <w:rsid w:val="004F4D3D"/>
    <w:rsid w:val="004F6279"/>
    <w:rsid w:val="004F6AC0"/>
    <w:rsid w:val="004F7E96"/>
    <w:rsid w:val="00500041"/>
    <w:rsid w:val="005006C7"/>
    <w:rsid w:val="00500E9E"/>
    <w:rsid w:val="00502CA6"/>
    <w:rsid w:val="00503070"/>
    <w:rsid w:val="00503E2D"/>
    <w:rsid w:val="00504187"/>
    <w:rsid w:val="00504B25"/>
    <w:rsid w:val="00505A12"/>
    <w:rsid w:val="00505AE0"/>
    <w:rsid w:val="005066E5"/>
    <w:rsid w:val="00506B4C"/>
    <w:rsid w:val="00507043"/>
    <w:rsid w:val="0051218A"/>
    <w:rsid w:val="00512D31"/>
    <w:rsid w:val="005130AB"/>
    <w:rsid w:val="0051363F"/>
    <w:rsid w:val="00513E4A"/>
    <w:rsid w:val="00514AB5"/>
    <w:rsid w:val="00515903"/>
    <w:rsid w:val="005175AE"/>
    <w:rsid w:val="00521363"/>
    <w:rsid w:val="005221DF"/>
    <w:rsid w:val="0052291C"/>
    <w:rsid w:val="005232E1"/>
    <w:rsid w:val="00523734"/>
    <w:rsid w:val="00523DAE"/>
    <w:rsid w:val="00530999"/>
    <w:rsid w:val="005318C2"/>
    <w:rsid w:val="00531F6C"/>
    <w:rsid w:val="00532E71"/>
    <w:rsid w:val="00532EC0"/>
    <w:rsid w:val="005340AD"/>
    <w:rsid w:val="005345FA"/>
    <w:rsid w:val="00537129"/>
    <w:rsid w:val="00537417"/>
    <w:rsid w:val="00541183"/>
    <w:rsid w:val="00542B8A"/>
    <w:rsid w:val="0054432C"/>
    <w:rsid w:val="00545B5F"/>
    <w:rsid w:val="005525B4"/>
    <w:rsid w:val="0055265F"/>
    <w:rsid w:val="00552828"/>
    <w:rsid w:val="005535B2"/>
    <w:rsid w:val="005542C2"/>
    <w:rsid w:val="00556069"/>
    <w:rsid w:val="00556714"/>
    <w:rsid w:val="00557062"/>
    <w:rsid w:val="005573A5"/>
    <w:rsid w:val="0056147C"/>
    <w:rsid w:val="00562978"/>
    <w:rsid w:val="00563DC6"/>
    <w:rsid w:val="00564177"/>
    <w:rsid w:val="00565767"/>
    <w:rsid w:val="00566FFD"/>
    <w:rsid w:val="0057147C"/>
    <w:rsid w:val="00571F00"/>
    <w:rsid w:val="00574EAD"/>
    <w:rsid w:val="00575BDD"/>
    <w:rsid w:val="0057634C"/>
    <w:rsid w:val="00576C22"/>
    <w:rsid w:val="005804F7"/>
    <w:rsid w:val="00580C0C"/>
    <w:rsid w:val="00581360"/>
    <w:rsid w:val="00581F5A"/>
    <w:rsid w:val="00585742"/>
    <w:rsid w:val="00585DFD"/>
    <w:rsid w:val="005864D4"/>
    <w:rsid w:val="005876CB"/>
    <w:rsid w:val="0059169A"/>
    <w:rsid w:val="00591EC7"/>
    <w:rsid w:val="00593AE5"/>
    <w:rsid w:val="00593DF0"/>
    <w:rsid w:val="00595829"/>
    <w:rsid w:val="0059654E"/>
    <w:rsid w:val="00596762"/>
    <w:rsid w:val="0059784D"/>
    <w:rsid w:val="005A05AE"/>
    <w:rsid w:val="005A07B1"/>
    <w:rsid w:val="005A332B"/>
    <w:rsid w:val="005A3ECB"/>
    <w:rsid w:val="005A4175"/>
    <w:rsid w:val="005A4A57"/>
    <w:rsid w:val="005A501D"/>
    <w:rsid w:val="005A50C5"/>
    <w:rsid w:val="005A5B76"/>
    <w:rsid w:val="005A6352"/>
    <w:rsid w:val="005A71BF"/>
    <w:rsid w:val="005B0A1C"/>
    <w:rsid w:val="005B0DB6"/>
    <w:rsid w:val="005B1BBA"/>
    <w:rsid w:val="005B1E8A"/>
    <w:rsid w:val="005B253D"/>
    <w:rsid w:val="005B2886"/>
    <w:rsid w:val="005B2C1E"/>
    <w:rsid w:val="005B402B"/>
    <w:rsid w:val="005B4F86"/>
    <w:rsid w:val="005B50E7"/>
    <w:rsid w:val="005B51E1"/>
    <w:rsid w:val="005B55B3"/>
    <w:rsid w:val="005B603F"/>
    <w:rsid w:val="005B6AF9"/>
    <w:rsid w:val="005B6FF6"/>
    <w:rsid w:val="005B7773"/>
    <w:rsid w:val="005C1689"/>
    <w:rsid w:val="005C24C7"/>
    <w:rsid w:val="005C295D"/>
    <w:rsid w:val="005C3037"/>
    <w:rsid w:val="005C31DE"/>
    <w:rsid w:val="005C46DF"/>
    <w:rsid w:val="005C62CD"/>
    <w:rsid w:val="005D0FC6"/>
    <w:rsid w:val="005D0FDB"/>
    <w:rsid w:val="005D1058"/>
    <w:rsid w:val="005D2D04"/>
    <w:rsid w:val="005D3127"/>
    <w:rsid w:val="005D3BF4"/>
    <w:rsid w:val="005D3C65"/>
    <w:rsid w:val="005D437D"/>
    <w:rsid w:val="005D4E97"/>
    <w:rsid w:val="005D5673"/>
    <w:rsid w:val="005D5DC8"/>
    <w:rsid w:val="005D6CA7"/>
    <w:rsid w:val="005E0593"/>
    <w:rsid w:val="005E0A40"/>
    <w:rsid w:val="005E1677"/>
    <w:rsid w:val="005E4CC3"/>
    <w:rsid w:val="005E4FFA"/>
    <w:rsid w:val="005E52B3"/>
    <w:rsid w:val="005E6E86"/>
    <w:rsid w:val="005E7226"/>
    <w:rsid w:val="005E7AA6"/>
    <w:rsid w:val="005F0265"/>
    <w:rsid w:val="005F1077"/>
    <w:rsid w:val="005F1FB4"/>
    <w:rsid w:val="005F3FE9"/>
    <w:rsid w:val="005F4FA9"/>
    <w:rsid w:val="005F4FEA"/>
    <w:rsid w:val="005F52BA"/>
    <w:rsid w:val="005F587E"/>
    <w:rsid w:val="005F654C"/>
    <w:rsid w:val="006010F7"/>
    <w:rsid w:val="006012D2"/>
    <w:rsid w:val="006032E3"/>
    <w:rsid w:val="006037CB"/>
    <w:rsid w:val="006038B0"/>
    <w:rsid w:val="00604D2E"/>
    <w:rsid w:val="006051DF"/>
    <w:rsid w:val="006051E1"/>
    <w:rsid w:val="00605687"/>
    <w:rsid w:val="006056B5"/>
    <w:rsid w:val="00605A3E"/>
    <w:rsid w:val="0060662B"/>
    <w:rsid w:val="006068A6"/>
    <w:rsid w:val="00606938"/>
    <w:rsid w:val="00610056"/>
    <w:rsid w:val="00610D7B"/>
    <w:rsid w:val="00611D05"/>
    <w:rsid w:val="00612898"/>
    <w:rsid w:val="00612B1A"/>
    <w:rsid w:val="00614783"/>
    <w:rsid w:val="00614E09"/>
    <w:rsid w:val="00615B66"/>
    <w:rsid w:val="006168F8"/>
    <w:rsid w:val="00616A34"/>
    <w:rsid w:val="00616B1D"/>
    <w:rsid w:val="00617573"/>
    <w:rsid w:val="0062021F"/>
    <w:rsid w:val="006210AB"/>
    <w:rsid w:val="00621797"/>
    <w:rsid w:val="00622AD2"/>
    <w:rsid w:val="00623055"/>
    <w:rsid w:val="006234CB"/>
    <w:rsid w:val="006250A2"/>
    <w:rsid w:val="00625B87"/>
    <w:rsid w:val="00626672"/>
    <w:rsid w:val="006273EE"/>
    <w:rsid w:val="00630225"/>
    <w:rsid w:val="00630D0E"/>
    <w:rsid w:val="00631AB8"/>
    <w:rsid w:val="00633D5D"/>
    <w:rsid w:val="00637F87"/>
    <w:rsid w:val="00640C87"/>
    <w:rsid w:val="00641080"/>
    <w:rsid w:val="006422B4"/>
    <w:rsid w:val="00642E1F"/>
    <w:rsid w:val="006433F1"/>
    <w:rsid w:val="00643759"/>
    <w:rsid w:val="0064452F"/>
    <w:rsid w:val="00644571"/>
    <w:rsid w:val="00644739"/>
    <w:rsid w:val="00644790"/>
    <w:rsid w:val="0064507B"/>
    <w:rsid w:val="0064646D"/>
    <w:rsid w:val="00647C1A"/>
    <w:rsid w:val="006527DB"/>
    <w:rsid w:val="006527E3"/>
    <w:rsid w:val="00653568"/>
    <w:rsid w:val="00653FE2"/>
    <w:rsid w:val="00654BB3"/>
    <w:rsid w:val="00654D60"/>
    <w:rsid w:val="006553EE"/>
    <w:rsid w:val="006557CD"/>
    <w:rsid w:val="00655817"/>
    <w:rsid w:val="0065700B"/>
    <w:rsid w:val="006604AD"/>
    <w:rsid w:val="00660944"/>
    <w:rsid w:val="00661091"/>
    <w:rsid w:val="00661AE4"/>
    <w:rsid w:val="00662D53"/>
    <w:rsid w:val="00662E90"/>
    <w:rsid w:val="00664900"/>
    <w:rsid w:val="00665D94"/>
    <w:rsid w:val="006673B4"/>
    <w:rsid w:val="00667CB3"/>
    <w:rsid w:val="00670E78"/>
    <w:rsid w:val="00672430"/>
    <w:rsid w:val="0067382A"/>
    <w:rsid w:val="006739D8"/>
    <w:rsid w:val="00674B1E"/>
    <w:rsid w:val="00674FE9"/>
    <w:rsid w:val="00675DE9"/>
    <w:rsid w:val="00676328"/>
    <w:rsid w:val="0068000E"/>
    <w:rsid w:val="00682DA7"/>
    <w:rsid w:val="0068330B"/>
    <w:rsid w:val="006846A1"/>
    <w:rsid w:val="00684E22"/>
    <w:rsid w:val="0068540F"/>
    <w:rsid w:val="00686313"/>
    <w:rsid w:val="00686D9A"/>
    <w:rsid w:val="00687B60"/>
    <w:rsid w:val="0069131F"/>
    <w:rsid w:val="00691732"/>
    <w:rsid w:val="00691854"/>
    <w:rsid w:val="0069305B"/>
    <w:rsid w:val="00693D36"/>
    <w:rsid w:val="00694137"/>
    <w:rsid w:val="00694ED4"/>
    <w:rsid w:val="00695159"/>
    <w:rsid w:val="006976DD"/>
    <w:rsid w:val="006A09BB"/>
    <w:rsid w:val="006A09E5"/>
    <w:rsid w:val="006A0F11"/>
    <w:rsid w:val="006A1417"/>
    <w:rsid w:val="006A42ED"/>
    <w:rsid w:val="006A56BA"/>
    <w:rsid w:val="006A6180"/>
    <w:rsid w:val="006A660C"/>
    <w:rsid w:val="006A6A5E"/>
    <w:rsid w:val="006A6E8B"/>
    <w:rsid w:val="006A76FE"/>
    <w:rsid w:val="006A7D12"/>
    <w:rsid w:val="006B048D"/>
    <w:rsid w:val="006B1A82"/>
    <w:rsid w:val="006B2CA8"/>
    <w:rsid w:val="006B35FF"/>
    <w:rsid w:val="006B390B"/>
    <w:rsid w:val="006B3F3B"/>
    <w:rsid w:val="006B4246"/>
    <w:rsid w:val="006B75E1"/>
    <w:rsid w:val="006B77AF"/>
    <w:rsid w:val="006B7C39"/>
    <w:rsid w:val="006C10DD"/>
    <w:rsid w:val="006C33E2"/>
    <w:rsid w:val="006C3AB7"/>
    <w:rsid w:val="006C50F7"/>
    <w:rsid w:val="006C6375"/>
    <w:rsid w:val="006C7158"/>
    <w:rsid w:val="006D1C30"/>
    <w:rsid w:val="006D21F3"/>
    <w:rsid w:val="006D46E6"/>
    <w:rsid w:val="006D5F58"/>
    <w:rsid w:val="006D65AB"/>
    <w:rsid w:val="006D6F20"/>
    <w:rsid w:val="006D7B01"/>
    <w:rsid w:val="006E06A3"/>
    <w:rsid w:val="006E1037"/>
    <w:rsid w:val="006E23A3"/>
    <w:rsid w:val="006E2E24"/>
    <w:rsid w:val="006E3B4B"/>
    <w:rsid w:val="006E3B89"/>
    <w:rsid w:val="006E524B"/>
    <w:rsid w:val="006E53EA"/>
    <w:rsid w:val="006E54F6"/>
    <w:rsid w:val="006E5589"/>
    <w:rsid w:val="006E5BBB"/>
    <w:rsid w:val="006E6A26"/>
    <w:rsid w:val="006F12E5"/>
    <w:rsid w:val="006F1310"/>
    <w:rsid w:val="006F172D"/>
    <w:rsid w:val="006F1FF3"/>
    <w:rsid w:val="006F2DBC"/>
    <w:rsid w:val="006F2DCC"/>
    <w:rsid w:val="006F3C15"/>
    <w:rsid w:val="006F5362"/>
    <w:rsid w:val="006F5B0A"/>
    <w:rsid w:val="00700CEE"/>
    <w:rsid w:val="00701AB1"/>
    <w:rsid w:val="007024F7"/>
    <w:rsid w:val="00702C27"/>
    <w:rsid w:val="0070351A"/>
    <w:rsid w:val="00703A50"/>
    <w:rsid w:val="00703B27"/>
    <w:rsid w:val="00703F59"/>
    <w:rsid w:val="007045CB"/>
    <w:rsid w:val="00704F9B"/>
    <w:rsid w:val="00707CD3"/>
    <w:rsid w:val="007109B3"/>
    <w:rsid w:val="00712FAE"/>
    <w:rsid w:val="0071446B"/>
    <w:rsid w:val="00716CC6"/>
    <w:rsid w:val="00717CA6"/>
    <w:rsid w:val="007201AE"/>
    <w:rsid w:val="0072078D"/>
    <w:rsid w:val="00722344"/>
    <w:rsid w:val="0072453F"/>
    <w:rsid w:val="00724F06"/>
    <w:rsid w:val="00726E86"/>
    <w:rsid w:val="00730DBB"/>
    <w:rsid w:val="00731232"/>
    <w:rsid w:val="0073152E"/>
    <w:rsid w:val="00731679"/>
    <w:rsid w:val="00732012"/>
    <w:rsid w:val="007324AF"/>
    <w:rsid w:val="00735263"/>
    <w:rsid w:val="007355C6"/>
    <w:rsid w:val="00736290"/>
    <w:rsid w:val="00741D45"/>
    <w:rsid w:val="00742923"/>
    <w:rsid w:val="00743083"/>
    <w:rsid w:val="00743476"/>
    <w:rsid w:val="00743C78"/>
    <w:rsid w:val="00744A7E"/>
    <w:rsid w:val="00745CB8"/>
    <w:rsid w:val="00746426"/>
    <w:rsid w:val="00747752"/>
    <w:rsid w:val="00750610"/>
    <w:rsid w:val="00752308"/>
    <w:rsid w:val="007530C6"/>
    <w:rsid w:val="00753B47"/>
    <w:rsid w:val="007548D1"/>
    <w:rsid w:val="00754BAB"/>
    <w:rsid w:val="00755DEB"/>
    <w:rsid w:val="00755F6B"/>
    <w:rsid w:val="007561A6"/>
    <w:rsid w:val="007605E8"/>
    <w:rsid w:val="00760C80"/>
    <w:rsid w:val="007612C9"/>
    <w:rsid w:val="00764857"/>
    <w:rsid w:val="00765789"/>
    <w:rsid w:val="0076642C"/>
    <w:rsid w:val="00766A02"/>
    <w:rsid w:val="007703AF"/>
    <w:rsid w:val="0077276D"/>
    <w:rsid w:val="00772AAF"/>
    <w:rsid w:val="00773385"/>
    <w:rsid w:val="007735C4"/>
    <w:rsid w:val="00774338"/>
    <w:rsid w:val="007754AA"/>
    <w:rsid w:val="00776598"/>
    <w:rsid w:val="00776BE9"/>
    <w:rsid w:val="00781FA6"/>
    <w:rsid w:val="007820D6"/>
    <w:rsid w:val="00782B87"/>
    <w:rsid w:val="00782C37"/>
    <w:rsid w:val="00782E32"/>
    <w:rsid w:val="00783B6A"/>
    <w:rsid w:val="00784436"/>
    <w:rsid w:val="00784745"/>
    <w:rsid w:val="0078498B"/>
    <w:rsid w:val="00785B5D"/>
    <w:rsid w:val="00785BB4"/>
    <w:rsid w:val="00787691"/>
    <w:rsid w:val="0078799B"/>
    <w:rsid w:val="007902F7"/>
    <w:rsid w:val="00790F7B"/>
    <w:rsid w:val="00791C17"/>
    <w:rsid w:val="00792055"/>
    <w:rsid w:val="0079267E"/>
    <w:rsid w:val="00793E66"/>
    <w:rsid w:val="00794AE8"/>
    <w:rsid w:val="007960D8"/>
    <w:rsid w:val="00796DB0"/>
    <w:rsid w:val="00797340"/>
    <w:rsid w:val="00797A77"/>
    <w:rsid w:val="007A06A1"/>
    <w:rsid w:val="007A0C4D"/>
    <w:rsid w:val="007A24F4"/>
    <w:rsid w:val="007A52D2"/>
    <w:rsid w:val="007A5F82"/>
    <w:rsid w:val="007A73DA"/>
    <w:rsid w:val="007A793C"/>
    <w:rsid w:val="007B126A"/>
    <w:rsid w:val="007B1387"/>
    <w:rsid w:val="007B1D4F"/>
    <w:rsid w:val="007B28CB"/>
    <w:rsid w:val="007B28FB"/>
    <w:rsid w:val="007B2CA3"/>
    <w:rsid w:val="007B39B0"/>
    <w:rsid w:val="007B6885"/>
    <w:rsid w:val="007B6AC3"/>
    <w:rsid w:val="007B779A"/>
    <w:rsid w:val="007C0130"/>
    <w:rsid w:val="007C1E6B"/>
    <w:rsid w:val="007C26D0"/>
    <w:rsid w:val="007C5838"/>
    <w:rsid w:val="007C62F9"/>
    <w:rsid w:val="007C7343"/>
    <w:rsid w:val="007C7604"/>
    <w:rsid w:val="007D1290"/>
    <w:rsid w:val="007D1A4E"/>
    <w:rsid w:val="007D2147"/>
    <w:rsid w:val="007D2496"/>
    <w:rsid w:val="007D3517"/>
    <w:rsid w:val="007D368C"/>
    <w:rsid w:val="007E0B90"/>
    <w:rsid w:val="007E1C00"/>
    <w:rsid w:val="007E1E70"/>
    <w:rsid w:val="007E2329"/>
    <w:rsid w:val="007E2651"/>
    <w:rsid w:val="007E2F7B"/>
    <w:rsid w:val="007E3C9D"/>
    <w:rsid w:val="007E46EC"/>
    <w:rsid w:val="007F02F6"/>
    <w:rsid w:val="007F08B6"/>
    <w:rsid w:val="007F13D1"/>
    <w:rsid w:val="007F242D"/>
    <w:rsid w:val="007F29F7"/>
    <w:rsid w:val="007F3321"/>
    <w:rsid w:val="007F6F16"/>
    <w:rsid w:val="007F70F0"/>
    <w:rsid w:val="007F72DC"/>
    <w:rsid w:val="00800206"/>
    <w:rsid w:val="008006B6"/>
    <w:rsid w:val="00800D06"/>
    <w:rsid w:val="00801FD5"/>
    <w:rsid w:val="00803137"/>
    <w:rsid w:val="00803339"/>
    <w:rsid w:val="008034D0"/>
    <w:rsid w:val="0080393D"/>
    <w:rsid w:val="008039E1"/>
    <w:rsid w:val="00803BDB"/>
    <w:rsid w:val="00804057"/>
    <w:rsid w:val="00805968"/>
    <w:rsid w:val="00806048"/>
    <w:rsid w:val="00806AE0"/>
    <w:rsid w:val="00807273"/>
    <w:rsid w:val="0080747C"/>
    <w:rsid w:val="00807DB3"/>
    <w:rsid w:val="008104DC"/>
    <w:rsid w:val="00810E75"/>
    <w:rsid w:val="00811014"/>
    <w:rsid w:val="00811791"/>
    <w:rsid w:val="0081268A"/>
    <w:rsid w:val="00814032"/>
    <w:rsid w:val="00814B1B"/>
    <w:rsid w:val="00814B65"/>
    <w:rsid w:val="008150EF"/>
    <w:rsid w:val="0081599A"/>
    <w:rsid w:val="008162F1"/>
    <w:rsid w:val="00820263"/>
    <w:rsid w:val="008212A0"/>
    <w:rsid w:val="00822289"/>
    <w:rsid w:val="00822D1D"/>
    <w:rsid w:val="008245B3"/>
    <w:rsid w:val="00824AB3"/>
    <w:rsid w:val="0082589C"/>
    <w:rsid w:val="00825AD0"/>
    <w:rsid w:val="0082643D"/>
    <w:rsid w:val="00826D55"/>
    <w:rsid w:val="008274F7"/>
    <w:rsid w:val="0082777F"/>
    <w:rsid w:val="0082791F"/>
    <w:rsid w:val="00827EDE"/>
    <w:rsid w:val="0083049E"/>
    <w:rsid w:val="008308B0"/>
    <w:rsid w:val="00830C95"/>
    <w:rsid w:val="0083446E"/>
    <w:rsid w:val="00837287"/>
    <w:rsid w:val="008378B6"/>
    <w:rsid w:val="00837AFD"/>
    <w:rsid w:val="0084092C"/>
    <w:rsid w:val="00841316"/>
    <w:rsid w:val="0084287B"/>
    <w:rsid w:val="00843047"/>
    <w:rsid w:val="00843085"/>
    <w:rsid w:val="0084309E"/>
    <w:rsid w:val="00843C07"/>
    <w:rsid w:val="00844D1D"/>
    <w:rsid w:val="0084606B"/>
    <w:rsid w:val="00846461"/>
    <w:rsid w:val="008469ED"/>
    <w:rsid w:val="00846EA2"/>
    <w:rsid w:val="00847DC5"/>
    <w:rsid w:val="008516C8"/>
    <w:rsid w:val="0085552D"/>
    <w:rsid w:val="00855F55"/>
    <w:rsid w:val="008567A6"/>
    <w:rsid w:val="00856DED"/>
    <w:rsid w:val="00860023"/>
    <w:rsid w:val="00860C73"/>
    <w:rsid w:val="00860D50"/>
    <w:rsid w:val="00860DF6"/>
    <w:rsid w:val="008632B3"/>
    <w:rsid w:val="008632D2"/>
    <w:rsid w:val="008633AC"/>
    <w:rsid w:val="008635B2"/>
    <w:rsid w:val="00863BE3"/>
    <w:rsid w:val="00865323"/>
    <w:rsid w:val="00865E0B"/>
    <w:rsid w:val="008660C1"/>
    <w:rsid w:val="00866BCD"/>
    <w:rsid w:val="008701EB"/>
    <w:rsid w:val="00871BC9"/>
    <w:rsid w:val="00872318"/>
    <w:rsid w:val="00872BC2"/>
    <w:rsid w:val="00873625"/>
    <w:rsid w:val="00874BEE"/>
    <w:rsid w:val="00881716"/>
    <w:rsid w:val="00881B2C"/>
    <w:rsid w:val="00883067"/>
    <w:rsid w:val="008831D3"/>
    <w:rsid w:val="00883CFD"/>
    <w:rsid w:val="00884F37"/>
    <w:rsid w:val="0088511D"/>
    <w:rsid w:val="00885A52"/>
    <w:rsid w:val="00886280"/>
    <w:rsid w:val="008933C8"/>
    <w:rsid w:val="00894647"/>
    <w:rsid w:val="00894BA8"/>
    <w:rsid w:val="00895540"/>
    <w:rsid w:val="0089702E"/>
    <w:rsid w:val="008A10FD"/>
    <w:rsid w:val="008A20A5"/>
    <w:rsid w:val="008A26A4"/>
    <w:rsid w:val="008A2C8C"/>
    <w:rsid w:val="008A4C0F"/>
    <w:rsid w:val="008A517C"/>
    <w:rsid w:val="008A6520"/>
    <w:rsid w:val="008A7057"/>
    <w:rsid w:val="008B4037"/>
    <w:rsid w:val="008B40DF"/>
    <w:rsid w:val="008B48F1"/>
    <w:rsid w:val="008B5061"/>
    <w:rsid w:val="008B519B"/>
    <w:rsid w:val="008B531E"/>
    <w:rsid w:val="008B5401"/>
    <w:rsid w:val="008B56FF"/>
    <w:rsid w:val="008B72E9"/>
    <w:rsid w:val="008B77C1"/>
    <w:rsid w:val="008C012D"/>
    <w:rsid w:val="008C02BE"/>
    <w:rsid w:val="008C0C6F"/>
    <w:rsid w:val="008C1007"/>
    <w:rsid w:val="008C3244"/>
    <w:rsid w:val="008C3AA1"/>
    <w:rsid w:val="008C3F1C"/>
    <w:rsid w:val="008C4AAD"/>
    <w:rsid w:val="008C509F"/>
    <w:rsid w:val="008C53A8"/>
    <w:rsid w:val="008C68D5"/>
    <w:rsid w:val="008C6E9E"/>
    <w:rsid w:val="008D00CF"/>
    <w:rsid w:val="008D1C52"/>
    <w:rsid w:val="008D1CC0"/>
    <w:rsid w:val="008D4A21"/>
    <w:rsid w:val="008D4C49"/>
    <w:rsid w:val="008D544C"/>
    <w:rsid w:val="008D6F84"/>
    <w:rsid w:val="008D70E0"/>
    <w:rsid w:val="008E0153"/>
    <w:rsid w:val="008E0B23"/>
    <w:rsid w:val="008E1849"/>
    <w:rsid w:val="008E26FF"/>
    <w:rsid w:val="008E36FB"/>
    <w:rsid w:val="008E4EA3"/>
    <w:rsid w:val="008E5280"/>
    <w:rsid w:val="008E5636"/>
    <w:rsid w:val="008E6326"/>
    <w:rsid w:val="008E63BD"/>
    <w:rsid w:val="008E69B4"/>
    <w:rsid w:val="008E6CE3"/>
    <w:rsid w:val="008E7EB9"/>
    <w:rsid w:val="008F04E0"/>
    <w:rsid w:val="008F0F43"/>
    <w:rsid w:val="008F27E1"/>
    <w:rsid w:val="008F2B83"/>
    <w:rsid w:val="008F2D62"/>
    <w:rsid w:val="008F511A"/>
    <w:rsid w:val="008F58A8"/>
    <w:rsid w:val="008F59D2"/>
    <w:rsid w:val="008F6169"/>
    <w:rsid w:val="008F6815"/>
    <w:rsid w:val="008F6D94"/>
    <w:rsid w:val="008F7696"/>
    <w:rsid w:val="0090041B"/>
    <w:rsid w:val="009011A1"/>
    <w:rsid w:val="00902923"/>
    <w:rsid w:val="00902F65"/>
    <w:rsid w:val="00903D67"/>
    <w:rsid w:val="009070A5"/>
    <w:rsid w:val="0090783A"/>
    <w:rsid w:val="00907F96"/>
    <w:rsid w:val="009118E6"/>
    <w:rsid w:val="00911CD4"/>
    <w:rsid w:val="00911F59"/>
    <w:rsid w:val="00913298"/>
    <w:rsid w:val="00913B46"/>
    <w:rsid w:val="00915243"/>
    <w:rsid w:val="00915668"/>
    <w:rsid w:val="009159B3"/>
    <w:rsid w:val="00916DF7"/>
    <w:rsid w:val="00916EB8"/>
    <w:rsid w:val="00917063"/>
    <w:rsid w:val="00917880"/>
    <w:rsid w:val="00917D8B"/>
    <w:rsid w:val="0092012C"/>
    <w:rsid w:val="00920453"/>
    <w:rsid w:val="00920459"/>
    <w:rsid w:val="00921109"/>
    <w:rsid w:val="00921D57"/>
    <w:rsid w:val="00921DC6"/>
    <w:rsid w:val="009223B4"/>
    <w:rsid w:val="00923259"/>
    <w:rsid w:val="00923F2B"/>
    <w:rsid w:val="0092456D"/>
    <w:rsid w:val="0092466C"/>
    <w:rsid w:val="009246B6"/>
    <w:rsid w:val="00925337"/>
    <w:rsid w:val="009257A2"/>
    <w:rsid w:val="00926664"/>
    <w:rsid w:val="00926AB6"/>
    <w:rsid w:val="009302AB"/>
    <w:rsid w:val="00930B98"/>
    <w:rsid w:val="00930FB9"/>
    <w:rsid w:val="00931604"/>
    <w:rsid w:val="00932877"/>
    <w:rsid w:val="00932C49"/>
    <w:rsid w:val="00932FBD"/>
    <w:rsid w:val="00933EF5"/>
    <w:rsid w:val="009342E2"/>
    <w:rsid w:val="0093462E"/>
    <w:rsid w:val="009351F8"/>
    <w:rsid w:val="0093794B"/>
    <w:rsid w:val="00941E62"/>
    <w:rsid w:val="009432D1"/>
    <w:rsid w:val="00943601"/>
    <w:rsid w:val="009437F3"/>
    <w:rsid w:val="00943B43"/>
    <w:rsid w:val="009471D8"/>
    <w:rsid w:val="00952F7A"/>
    <w:rsid w:val="00953229"/>
    <w:rsid w:val="00953492"/>
    <w:rsid w:val="009541DB"/>
    <w:rsid w:val="009542E1"/>
    <w:rsid w:val="00955BAD"/>
    <w:rsid w:val="00956092"/>
    <w:rsid w:val="009566A6"/>
    <w:rsid w:val="009620D2"/>
    <w:rsid w:val="009631AD"/>
    <w:rsid w:val="009632DD"/>
    <w:rsid w:val="00963916"/>
    <w:rsid w:val="0096395A"/>
    <w:rsid w:val="00963DB0"/>
    <w:rsid w:val="00964D3D"/>
    <w:rsid w:val="009667B2"/>
    <w:rsid w:val="00970ACB"/>
    <w:rsid w:val="0097171A"/>
    <w:rsid w:val="00973355"/>
    <w:rsid w:val="0097444E"/>
    <w:rsid w:val="0097481F"/>
    <w:rsid w:val="0097600E"/>
    <w:rsid w:val="00976D8E"/>
    <w:rsid w:val="0097714D"/>
    <w:rsid w:val="00980217"/>
    <w:rsid w:val="009806D4"/>
    <w:rsid w:val="0098160D"/>
    <w:rsid w:val="0098194E"/>
    <w:rsid w:val="009843F1"/>
    <w:rsid w:val="00984D02"/>
    <w:rsid w:val="00985CF9"/>
    <w:rsid w:val="009875ED"/>
    <w:rsid w:val="00987D52"/>
    <w:rsid w:val="00990840"/>
    <w:rsid w:val="00990B38"/>
    <w:rsid w:val="00991451"/>
    <w:rsid w:val="00991554"/>
    <w:rsid w:val="009923E3"/>
    <w:rsid w:val="009936A7"/>
    <w:rsid w:val="009939A2"/>
    <w:rsid w:val="0099440A"/>
    <w:rsid w:val="00995094"/>
    <w:rsid w:val="00995221"/>
    <w:rsid w:val="00995D13"/>
    <w:rsid w:val="00995E80"/>
    <w:rsid w:val="00997B68"/>
    <w:rsid w:val="009A001E"/>
    <w:rsid w:val="009A06AB"/>
    <w:rsid w:val="009A0BBB"/>
    <w:rsid w:val="009A153B"/>
    <w:rsid w:val="009A1A92"/>
    <w:rsid w:val="009A23D9"/>
    <w:rsid w:val="009A360F"/>
    <w:rsid w:val="009A4A10"/>
    <w:rsid w:val="009A4E1E"/>
    <w:rsid w:val="009A5867"/>
    <w:rsid w:val="009A6518"/>
    <w:rsid w:val="009A7EE2"/>
    <w:rsid w:val="009B01C6"/>
    <w:rsid w:val="009B02CF"/>
    <w:rsid w:val="009B2155"/>
    <w:rsid w:val="009B2F58"/>
    <w:rsid w:val="009B333A"/>
    <w:rsid w:val="009B452E"/>
    <w:rsid w:val="009B65E6"/>
    <w:rsid w:val="009C0A36"/>
    <w:rsid w:val="009C0AE7"/>
    <w:rsid w:val="009C169E"/>
    <w:rsid w:val="009C2192"/>
    <w:rsid w:val="009C2708"/>
    <w:rsid w:val="009C2ECF"/>
    <w:rsid w:val="009C525D"/>
    <w:rsid w:val="009C5655"/>
    <w:rsid w:val="009C570A"/>
    <w:rsid w:val="009C5DBB"/>
    <w:rsid w:val="009C652E"/>
    <w:rsid w:val="009D02A8"/>
    <w:rsid w:val="009D04B4"/>
    <w:rsid w:val="009D200F"/>
    <w:rsid w:val="009D34AB"/>
    <w:rsid w:val="009D3931"/>
    <w:rsid w:val="009D4ADA"/>
    <w:rsid w:val="009D564A"/>
    <w:rsid w:val="009D65E8"/>
    <w:rsid w:val="009D6DDD"/>
    <w:rsid w:val="009D750D"/>
    <w:rsid w:val="009E0EE1"/>
    <w:rsid w:val="009E133C"/>
    <w:rsid w:val="009E1980"/>
    <w:rsid w:val="009E20C7"/>
    <w:rsid w:val="009E2BBF"/>
    <w:rsid w:val="009E41D5"/>
    <w:rsid w:val="009E48B9"/>
    <w:rsid w:val="009E5F0A"/>
    <w:rsid w:val="009E6B54"/>
    <w:rsid w:val="009E6B7A"/>
    <w:rsid w:val="009F1C6B"/>
    <w:rsid w:val="009F402D"/>
    <w:rsid w:val="009F4B2F"/>
    <w:rsid w:val="009F74BE"/>
    <w:rsid w:val="009F7DC6"/>
    <w:rsid w:val="00A01A54"/>
    <w:rsid w:val="00A02286"/>
    <w:rsid w:val="00A0265E"/>
    <w:rsid w:val="00A03294"/>
    <w:rsid w:val="00A038AA"/>
    <w:rsid w:val="00A0534B"/>
    <w:rsid w:val="00A05351"/>
    <w:rsid w:val="00A05699"/>
    <w:rsid w:val="00A058D4"/>
    <w:rsid w:val="00A06029"/>
    <w:rsid w:val="00A0716E"/>
    <w:rsid w:val="00A076A3"/>
    <w:rsid w:val="00A106BE"/>
    <w:rsid w:val="00A111D6"/>
    <w:rsid w:val="00A132C6"/>
    <w:rsid w:val="00A148C6"/>
    <w:rsid w:val="00A15709"/>
    <w:rsid w:val="00A15CCD"/>
    <w:rsid w:val="00A17602"/>
    <w:rsid w:val="00A17B00"/>
    <w:rsid w:val="00A2158A"/>
    <w:rsid w:val="00A21D01"/>
    <w:rsid w:val="00A22B0A"/>
    <w:rsid w:val="00A2403B"/>
    <w:rsid w:val="00A242DA"/>
    <w:rsid w:val="00A2535D"/>
    <w:rsid w:val="00A27D31"/>
    <w:rsid w:val="00A3003D"/>
    <w:rsid w:val="00A30B28"/>
    <w:rsid w:val="00A30F7B"/>
    <w:rsid w:val="00A3120E"/>
    <w:rsid w:val="00A316E3"/>
    <w:rsid w:val="00A31F89"/>
    <w:rsid w:val="00A32892"/>
    <w:rsid w:val="00A33ABD"/>
    <w:rsid w:val="00A349B6"/>
    <w:rsid w:val="00A34AC5"/>
    <w:rsid w:val="00A351A3"/>
    <w:rsid w:val="00A3556B"/>
    <w:rsid w:val="00A35D01"/>
    <w:rsid w:val="00A35D65"/>
    <w:rsid w:val="00A35F28"/>
    <w:rsid w:val="00A360DC"/>
    <w:rsid w:val="00A37049"/>
    <w:rsid w:val="00A408D5"/>
    <w:rsid w:val="00A40E2F"/>
    <w:rsid w:val="00A41989"/>
    <w:rsid w:val="00A41C46"/>
    <w:rsid w:val="00A41FF8"/>
    <w:rsid w:val="00A45BD9"/>
    <w:rsid w:val="00A470A1"/>
    <w:rsid w:val="00A47A58"/>
    <w:rsid w:val="00A50464"/>
    <w:rsid w:val="00A507BF"/>
    <w:rsid w:val="00A50C04"/>
    <w:rsid w:val="00A51B53"/>
    <w:rsid w:val="00A52074"/>
    <w:rsid w:val="00A520F8"/>
    <w:rsid w:val="00A525AB"/>
    <w:rsid w:val="00A529B6"/>
    <w:rsid w:val="00A5486A"/>
    <w:rsid w:val="00A54F7C"/>
    <w:rsid w:val="00A550D2"/>
    <w:rsid w:val="00A550F4"/>
    <w:rsid w:val="00A559DE"/>
    <w:rsid w:val="00A5686A"/>
    <w:rsid w:val="00A56FDE"/>
    <w:rsid w:val="00A57A3C"/>
    <w:rsid w:val="00A62D8A"/>
    <w:rsid w:val="00A639C4"/>
    <w:rsid w:val="00A63AB6"/>
    <w:rsid w:val="00A6497B"/>
    <w:rsid w:val="00A66BAC"/>
    <w:rsid w:val="00A67A10"/>
    <w:rsid w:val="00A705C3"/>
    <w:rsid w:val="00A713D4"/>
    <w:rsid w:val="00A71AD4"/>
    <w:rsid w:val="00A71B1D"/>
    <w:rsid w:val="00A7321B"/>
    <w:rsid w:val="00A73303"/>
    <w:rsid w:val="00A74023"/>
    <w:rsid w:val="00A74C6B"/>
    <w:rsid w:val="00A75F2F"/>
    <w:rsid w:val="00A76748"/>
    <w:rsid w:val="00A772BD"/>
    <w:rsid w:val="00A77FB1"/>
    <w:rsid w:val="00A80189"/>
    <w:rsid w:val="00A806B8"/>
    <w:rsid w:val="00A81AAB"/>
    <w:rsid w:val="00A84450"/>
    <w:rsid w:val="00A849C5"/>
    <w:rsid w:val="00A86D2C"/>
    <w:rsid w:val="00A910E3"/>
    <w:rsid w:val="00A91BA7"/>
    <w:rsid w:val="00A91D4E"/>
    <w:rsid w:val="00A931CE"/>
    <w:rsid w:val="00A9447A"/>
    <w:rsid w:val="00A94E69"/>
    <w:rsid w:val="00A95805"/>
    <w:rsid w:val="00A95F2E"/>
    <w:rsid w:val="00AA0294"/>
    <w:rsid w:val="00AA0D95"/>
    <w:rsid w:val="00AA0EC7"/>
    <w:rsid w:val="00AA1720"/>
    <w:rsid w:val="00AA1A5D"/>
    <w:rsid w:val="00AA1FAC"/>
    <w:rsid w:val="00AA255A"/>
    <w:rsid w:val="00AA420C"/>
    <w:rsid w:val="00AA538F"/>
    <w:rsid w:val="00AB20BF"/>
    <w:rsid w:val="00AB2486"/>
    <w:rsid w:val="00AB4568"/>
    <w:rsid w:val="00AB481F"/>
    <w:rsid w:val="00AB4870"/>
    <w:rsid w:val="00AB48AC"/>
    <w:rsid w:val="00AB63B4"/>
    <w:rsid w:val="00AB64D7"/>
    <w:rsid w:val="00AB6B5C"/>
    <w:rsid w:val="00AB7206"/>
    <w:rsid w:val="00AC0862"/>
    <w:rsid w:val="00AC2DC0"/>
    <w:rsid w:val="00AC304F"/>
    <w:rsid w:val="00AC39D5"/>
    <w:rsid w:val="00AC3BDB"/>
    <w:rsid w:val="00AC4163"/>
    <w:rsid w:val="00AC48B8"/>
    <w:rsid w:val="00AC4C86"/>
    <w:rsid w:val="00AC53AF"/>
    <w:rsid w:val="00AC5A2E"/>
    <w:rsid w:val="00AC7142"/>
    <w:rsid w:val="00AC7386"/>
    <w:rsid w:val="00AC7B54"/>
    <w:rsid w:val="00AD0D41"/>
    <w:rsid w:val="00AD1184"/>
    <w:rsid w:val="00AD362A"/>
    <w:rsid w:val="00AD3C50"/>
    <w:rsid w:val="00AD43E6"/>
    <w:rsid w:val="00AD4405"/>
    <w:rsid w:val="00AD44DC"/>
    <w:rsid w:val="00AD5806"/>
    <w:rsid w:val="00AD5848"/>
    <w:rsid w:val="00AD5B25"/>
    <w:rsid w:val="00AE1674"/>
    <w:rsid w:val="00AE1E5E"/>
    <w:rsid w:val="00AE2E50"/>
    <w:rsid w:val="00AE58A9"/>
    <w:rsid w:val="00AE5B57"/>
    <w:rsid w:val="00AE6DA0"/>
    <w:rsid w:val="00AE705E"/>
    <w:rsid w:val="00AF12D3"/>
    <w:rsid w:val="00AF1F20"/>
    <w:rsid w:val="00AF20C3"/>
    <w:rsid w:val="00AF3E5A"/>
    <w:rsid w:val="00AF44D5"/>
    <w:rsid w:val="00AF44F0"/>
    <w:rsid w:val="00AF564F"/>
    <w:rsid w:val="00AF5A22"/>
    <w:rsid w:val="00AF5BDA"/>
    <w:rsid w:val="00AF6FAC"/>
    <w:rsid w:val="00AF7874"/>
    <w:rsid w:val="00B002AB"/>
    <w:rsid w:val="00B01465"/>
    <w:rsid w:val="00B02494"/>
    <w:rsid w:val="00B0355A"/>
    <w:rsid w:val="00B03657"/>
    <w:rsid w:val="00B04582"/>
    <w:rsid w:val="00B04A7D"/>
    <w:rsid w:val="00B050E9"/>
    <w:rsid w:val="00B05DDE"/>
    <w:rsid w:val="00B07DE9"/>
    <w:rsid w:val="00B10C2E"/>
    <w:rsid w:val="00B1417F"/>
    <w:rsid w:val="00B1444D"/>
    <w:rsid w:val="00B15E11"/>
    <w:rsid w:val="00B16104"/>
    <w:rsid w:val="00B166B1"/>
    <w:rsid w:val="00B1671A"/>
    <w:rsid w:val="00B1790C"/>
    <w:rsid w:val="00B220A9"/>
    <w:rsid w:val="00B2323D"/>
    <w:rsid w:val="00B237CB"/>
    <w:rsid w:val="00B238C7"/>
    <w:rsid w:val="00B24915"/>
    <w:rsid w:val="00B24C36"/>
    <w:rsid w:val="00B2530C"/>
    <w:rsid w:val="00B25B78"/>
    <w:rsid w:val="00B261E3"/>
    <w:rsid w:val="00B2691B"/>
    <w:rsid w:val="00B30701"/>
    <w:rsid w:val="00B30A38"/>
    <w:rsid w:val="00B3139C"/>
    <w:rsid w:val="00B31D4E"/>
    <w:rsid w:val="00B32E01"/>
    <w:rsid w:val="00B336B7"/>
    <w:rsid w:val="00B348F5"/>
    <w:rsid w:val="00B35761"/>
    <w:rsid w:val="00B3774F"/>
    <w:rsid w:val="00B40473"/>
    <w:rsid w:val="00B413FF"/>
    <w:rsid w:val="00B41BD8"/>
    <w:rsid w:val="00B422B4"/>
    <w:rsid w:val="00B431A2"/>
    <w:rsid w:val="00B4553B"/>
    <w:rsid w:val="00B46242"/>
    <w:rsid w:val="00B469C2"/>
    <w:rsid w:val="00B47B64"/>
    <w:rsid w:val="00B50204"/>
    <w:rsid w:val="00B50501"/>
    <w:rsid w:val="00B505A7"/>
    <w:rsid w:val="00B505D0"/>
    <w:rsid w:val="00B51460"/>
    <w:rsid w:val="00B518A1"/>
    <w:rsid w:val="00B51FBB"/>
    <w:rsid w:val="00B52005"/>
    <w:rsid w:val="00B53091"/>
    <w:rsid w:val="00B53444"/>
    <w:rsid w:val="00B53805"/>
    <w:rsid w:val="00B53D5B"/>
    <w:rsid w:val="00B54A39"/>
    <w:rsid w:val="00B54B1E"/>
    <w:rsid w:val="00B552E6"/>
    <w:rsid w:val="00B554E8"/>
    <w:rsid w:val="00B559B6"/>
    <w:rsid w:val="00B56299"/>
    <w:rsid w:val="00B57E65"/>
    <w:rsid w:val="00B6079C"/>
    <w:rsid w:val="00B60CA4"/>
    <w:rsid w:val="00B60D0A"/>
    <w:rsid w:val="00B61045"/>
    <w:rsid w:val="00B6108F"/>
    <w:rsid w:val="00B625FB"/>
    <w:rsid w:val="00B6391B"/>
    <w:rsid w:val="00B63B18"/>
    <w:rsid w:val="00B63F71"/>
    <w:rsid w:val="00B6431E"/>
    <w:rsid w:val="00B64358"/>
    <w:rsid w:val="00B64727"/>
    <w:rsid w:val="00B66EE2"/>
    <w:rsid w:val="00B67822"/>
    <w:rsid w:val="00B67F50"/>
    <w:rsid w:val="00B70919"/>
    <w:rsid w:val="00B709CD"/>
    <w:rsid w:val="00B71168"/>
    <w:rsid w:val="00B71774"/>
    <w:rsid w:val="00B71E24"/>
    <w:rsid w:val="00B725E3"/>
    <w:rsid w:val="00B72E4D"/>
    <w:rsid w:val="00B73253"/>
    <w:rsid w:val="00B7352D"/>
    <w:rsid w:val="00B7446B"/>
    <w:rsid w:val="00B74F6E"/>
    <w:rsid w:val="00B753AE"/>
    <w:rsid w:val="00B75876"/>
    <w:rsid w:val="00B76041"/>
    <w:rsid w:val="00B7799E"/>
    <w:rsid w:val="00B77DFF"/>
    <w:rsid w:val="00B83247"/>
    <w:rsid w:val="00B84021"/>
    <w:rsid w:val="00B8565F"/>
    <w:rsid w:val="00B85F47"/>
    <w:rsid w:val="00B86810"/>
    <w:rsid w:val="00B90FF4"/>
    <w:rsid w:val="00B9298B"/>
    <w:rsid w:val="00B92D69"/>
    <w:rsid w:val="00B9384B"/>
    <w:rsid w:val="00B94863"/>
    <w:rsid w:val="00B951AA"/>
    <w:rsid w:val="00B96313"/>
    <w:rsid w:val="00B964D3"/>
    <w:rsid w:val="00B974BB"/>
    <w:rsid w:val="00BA3E59"/>
    <w:rsid w:val="00BA4660"/>
    <w:rsid w:val="00BA5754"/>
    <w:rsid w:val="00BA7CF0"/>
    <w:rsid w:val="00BB05CE"/>
    <w:rsid w:val="00BB146C"/>
    <w:rsid w:val="00BB15D6"/>
    <w:rsid w:val="00BB33C8"/>
    <w:rsid w:val="00BB4A07"/>
    <w:rsid w:val="00BB4AFA"/>
    <w:rsid w:val="00BB4F08"/>
    <w:rsid w:val="00BB5569"/>
    <w:rsid w:val="00BB686E"/>
    <w:rsid w:val="00BB68F7"/>
    <w:rsid w:val="00BB765D"/>
    <w:rsid w:val="00BC1801"/>
    <w:rsid w:val="00BC1827"/>
    <w:rsid w:val="00BC1BBD"/>
    <w:rsid w:val="00BC1E0F"/>
    <w:rsid w:val="00BC3812"/>
    <w:rsid w:val="00BC3B47"/>
    <w:rsid w:val="00BC5466"/>
    <w:rsid w:val="00BC58C6"/>
    <w:rsid w:val="00BC5D3D"/>
    <w:rsid w:val="00BC61F0"/>
    <w:rsid w:val="00BC6E8E"/>
    <w:rsid w:val="00BC77CB"/>
    <w:rsid w:val="00BC7AFD"/>
    <w:rsid w:val="00BD09BA"/>
    <w:rsid w:val="00BD15EE"/>
    <w:rsid w:val="00BD1FA9"/>
    <w:rsid w:val="00BD246B"/>
    <w:rsid w:val="00BD2CB4"/>
    <w:rsid w:val="00BD3008"/>
    <w:rsid w:val="00BD3486"/>
    <w:rsid w:val="00BD4283"/>
    <w:rsid w:val="00BD45A4"/>
    <w:rsid w:val="00BD4995"/>
    <w:rsid w:val="00BD5AE5"/>
    <w:rsid w:val="00BD66C0"/>
    <w:rsid w:val="00BD66E8"/>
    <w:rsid w:val="00BD6924"/>
    <w:rsid w:val="00BD775A"/>
    <w:rsid w:val="00BE00A0"/>
    <w:rsid w:val="00BE1677"/>
    <w:rsid w:val="00BE28A6"/>
    <w:rsid w:val="00BE2CFC"/>
    <w:rsid w:val="00BE47F4"/>
    <w:rsid w:val="00BE4DA8"/>
    <w:rsid w:val="00BE74F4"/>
    <w:rsid w:val="00BF1126"/>
    <w:rsid w:val="00BF1355"/>
    <w:rsid w:val="00BF14F8"/>
    <w:rsid w:val="00BF4558"/>
    <w:rsid w:val="00BF4F34"/>
    <w:rsid w:val="00BF5AA7"/>
    <w:rsid w:val="00BF5BE0"/>
    <w:rsid w:val="00BF6496"/>
    <w:rsid w:val="00BF6682"/>
    <w:rsid w:val="00BF67A0"/>
    <w:rsid w:val="00BF69E8"/>
    <w:rsid w:val="00C00D72"/>
    <w:rsid w:val="00C00DDB"/>
    <w:rsid w:val="00C00F42"/>
    <w:rsid w:val="00C0121D"/>
    <w:rsid w:val="00C01E3E"/>
    <w:rsid w:val="00C037BD"/>
    <w:rsid w:val="00C03871"/>
    <w:rsid w:val="00C03F5D"/>
    <w:rsid w:val="00C04B10"/>
    <w:rsid w:val="00C05F4F"/>
    <w:rsid w:val="00C066F1"/>
    <w:rsid w:val="00C07844"/>
    <w:rsid w:val="00C1098D"/>
    <w:rsid w:val="00C1197F"/>
    <w:rsid w:val="00C11EDB"/>
    <w:rsid w:val="00C12717"/>
    <w:rsid w:val="00C12C6F"/>
    <w:rsid w:val="00C1325F"/>
    <w:rsid w:val="00C142A4"/>
    <w:rsid w:val="00C14A2F"/>
    <w:rsid w:val="00C1665F"/>
    <w:rsid w:val="00C16EB7"/>
    <w:rsid w:val="00C207BF"/>
    <w:rsid w:val="00C20944"/>
    <w:rsid w:val="00C20973"/>
    <w:rsid w:val="00C21638"/>
    <w:rsid w:val="00C21B50"/>
    <w:rsid w:val="00C22C96"/>
    <w:rsid w:val="00C233CD"/>
    <w:rsid w:val="00C25F2A"/>
    <w:rsid w:val="00C260EE"/>
    <w:rsid w:val="00C3012B"/>
    <w:rsid w:val="00C30811"/>
    <w:rsid w:val="00C32DBA"/>
    <w:rsid w:val="00C334FF"/>
    <w:rsid w:val="00C338C3"/>
    <w:rsid w:val="00C35FF3"/>
    <w:rsid w:val="00C36123"/>
    <w:rsid w:val="00C37D79"/>
    <w:rsid w:val="00C41012"/>
    <w:rsid w:val="00C41E7F"/>
    <w:rsid w:val="00C42AD2"/>
    <w:rsid w:val="00C448C4"/>
    <w:rsid w:val="00C45207"/>
    <w:rsid w:val="00C45B0D"/>
    <w:rsid w:val="00C464C3"/>
    <w:rsid w:val="00C46942"/>
    <w:rsid w:val="00C46A03"/>
    <w:rsid w:val="00C47BFD"/>
    <w:rsid w:val="00C47C59"/>
    <w:rsid w:val="00C5016B"/>
    <w:rsid w:val="00C504B2"/>
    <w:rsid w:val="00C5067A"/>
    <w:rsid w:val="00C51772"/>
    <w:rsid w:val="00C51959"/>
    <w:rsid w:val="00C521E3"/>
    <w:rsid w:val="00C53247"/>
    <w:rsid w:val="00C545B1"/>
    <w:rsid w:val="00C55005"/>
    <w:rsid w:val="00C55169"/>
    <w:rsid w:val="00C55D1F"/>
    <w:rsid w:val="00C56CC4"/>
    <w:rsid w:val="00C570C1"/>
    <w:rsid w:val="00C5783E"/>
    <w:rsid w:val="00C57997"/>
    <w:rsid w:val="00C579D5"/>
    <w:rsid w:val="00C60C27"/>
    <w:rsid w:val="00C627DD"/>
    <w:rsid w:val="00C63FF9"/>
    <w:rsid w:val="00C66514"/>
    <w:rsid w:val="00C665B0"/>
    <w:rsid w:val="00C678A9"/>
    <w:rsid w:val="00C67F4D"/>
    <w:rsid w:val="00C706A8"/>
    <w:rsid w:val="00C70A3D"/>
    <w:rsid w:val="00C7117C"/>
    <w:rsid w:val="00C71CCF"/>
    <w:rsid w:val="00C731F5"/>
    <w:rsid w:val="00C73474"/>
    <w:rsid w:val="00C767FD"/>
    <w:rsid w:val="00C77602"/>
    <w:rsid w:val="00C778A0"/>
    <w:rsid w:val="00C80098"/>
    <w:rsid w:val="00C80CCE"/>
    <w:rsid w:val="00C85920"/>
    <w:rsid w:val="00C85E1B"/>
    <w:rsid w:val="00C85FC7"/>
    <w:rsid w:val="00C8635C"/>
    <w:rsid w:val="00C86699"/>
    <w:rsid w:val="00C86968"/>
    <w:rsid w:val="00C872A8"/>
    <w:rsid w:val="00C90B45"/>
    <w:rsid w:val="00C90CAD"/>
    <w:rsid w:val="00C90DA4"/>
    <w:rsid w:val="00C91235"/>
    <w:rsid w:val="00C93260"/>
    <w:rsid w:val="00C94826"/>
    <w:rsid w:val="00C94D48"/>
    <w:rsid w:val="00C9568B"/>
    <w:rsid w:val="00C95ED3"/>
    <w:rsid w:val="00C967FF"/>
    <w:rsid w:val="00C96A89"/>
    <w:rsid w:val="00C96DE3"/>
    <w:rsid w:val="00C96F17"/>
    <w:rsid w:val="00CA0748"/>
    <w:rsid w:val="00CA10D2"/>
    <w:rsid w:val="00CA139B"/>
    <w:rsid w:val="00CA210A"/>
    <w:rsid w:val="00CA243F"/>
    <w:rsid w:val="00CA247A"/>
    <w:rsid w:val="00CA3C51"/>
    <w:rsid w:val="00CA49A5"/>
    <w:rsid w:val="00CA5B73"/>
    <w:rsid w:val="00CA5C24"/>
    <w:rsid w:val="00CA62AA"/>
    <w:rsid w:val="00CA6C91"/>
    <w:rsid w:val="00CB0F23"/>
    <w:rsid w:val="00CB19FA"/>
    <w:rsid w:val="00CB2A6B"/>
    <w:rsid w:val="00CB2B8D"/>
    <w:rsid w:val="00CB4358"/>
    <w:rsid w:val="00CB4664"/>
    <w:rsid w:val="00CB46B5"/>
    <w:rsid w:val="00CB46BE"/>
    <w:rsid w:val="00CB50E3"/>
    <w:rsid w:val="00CB53E5"/>
    <w:rsid w:val="00CB55A3"/>
    <w:rsid w:val="00CB5E6D"/>
    <w:rsid w:val="00CB75A1"/>
    <w:rsid w:val="00CB77D8"/>
    <w:rsid w:val="00CB77F2"/>
    <w:rsid w:val="00CC06F5"/>
    <w:rsid w:val="00CC07EC"/>
    <w:rsid w:val="00CC1492"/>
    <w:rsid w:val="00CC1591"/>
    <w:rsid w:val="00CC1CA7"/>
    <w:rsid w:val="00CC252A"/>
    <w:rsid w:val="00CC2C27"/>
    <w:rsid w:val="00CC2E71"/>
    <w:rsid w:val="00CC31A3"/>
    <w:rsid w:val="00CC3750"/>
    <w:rsid w:val="00CC38BC"/>
    <w:rsid w:val="00CC3AE5"/>
    <w:rsid w:val="00CC4ED7"/>
    <w:rsid w:val="00CC6257"/>
    <w:rsid w:val="00CC6731"/>
    <w:rsid w:val="00CC6B45"/>
    <w:rsid w:val="00CC7386"/>
    <w:rsid w:val="00CD1C24"/>
    <w:rsid w:val="00CD2566"/>
    <w:rsid w:val="00CD48C1"/>
    <w:rsid w:val="00CD4C38"/>
    <w:rsid w:val="00CD6CEC"/>
    <w:rsid w:val="00CD6D1C"/>
    <w:rsid w:val="00CD6FD1"/>
    <w:rsid w:val="00CE066C"/>
    <w:rsid w:val="00CE077D"/>
    <w:rsid w:val="00CE09C4"/>
    <w:rsid w:val="00CE2A8C"/>
    <w:rsid w:val="00CE34A9"/>
    <w:rsid w:val="00CE3983"/>
    <w:rsid w:val="00CE48CB"/>
    <w:rsid w:val="00CE4CEF"/>
    <w:rsid w:val="00CE57D2"/>
    <w:rsid w:val="00CE5D24"/>
    <w:rsid w:val="00CE66F0"/>
    <w:rsid w:val="00CE7812"/>
    <w:rsid w:val="00CE7B96"/>
    <w:rsid w:val="00CF2509"/>
    <w:rsid w:val="00CF30AC"/>
    <w:rsid w:val="00CF44F4"/>
    <w:rsid w:val="00CF4F84"/>
    <w:rsid w:val="00CF5725"/>
    <w:rsid w:val="00CF7778"/>
    <w:rsid w:val="00CF7B9D"/>
    <w:rsid w:val="00CF7C42"/>
    <w:rsid w:val="00D01411"/>
    <w:rsid w:val="00D014B9"/>
    <w:rsid w:val="00D016D2"/>
    <w:rsid w:val="00D01AF6"/>
    <w:rsid w:val="00D02EA9"/>
    <w:rsid w:val="00D03879"/>
    <w:rsid w:val="00D03CB5"/>
    <w:rsid w:val="00D05DA1"/>
    <w:rsid w:val="00D07C2C"/>
    <w:rsid w:val="00D105EF"/>
    <w:rsid w:val="00D13502"/>
    <w:rsid w:val="00D1421A"/>
    <w:rsid w:val="00D1734E"/>
    <w:rsid w:val="00D20B13"/>
    <w:rsid w:val="00D20E99"/>
    <w:rsid w:val="00D2342C"/>
    <w:rsid w:val="00D24BBF"/>
    <w:rsid w:val="00D25359"/>
    <w:rsid w:val="00D26274"/>
    <w:rsid w:val="00D279B7"/>
    <w:rsid w:val="00D3044B"/>
    <w:rsid w:val="00D30A01"/>
    <w:rsid w:val="00D30B4A"/>
    <w:rsid w:val="00D311F8"/>
    <w:rsid w:val="00D31ED8"/>
    <w:rsid w:val="00D32928"/>
    <w:rsid w:val="00D32D9F"/>
    <w:rsid w:val="00D33CAE"/>
    <w:rsid w:val="00D34040"/>
    <w:rsid w:val="00D347C6"/>
    <w:rsid w:val="00D348D5"/>
    <w:rsid w:val="00D34EED"/>
    <w:rsid w:val="00D36323"/>
    <w:rsid w:val="00D40512"/>
    <w:rsid w:val="00D41E6C"/>
    <w:rsid w:val="00D424B2"/>
    <w:rsid w:val="00D425D4"/>
    <w:rsid w:val="00D42732"/>
    <w:rsid w:val="00D43D0D"/>
    <w:rsid w:val="00D43E2D"/>
    <w:rsid w:val="00D44A60"/>
    <w:rsid w:val="00D4519F"/>
    <w:rsid w:val="00D45448"/>
    <w:rsid w:val="00D45BA6"/>
    <w:rsid w:val="00D47EDF"/>
    <w:rsid w:val="00D50571"/>
    <w:rsid w:val="00D50632"/>
    <w:rsid w:val="00D51381"/>
    <w:rsid w:val="00D513FF"/>
    <w:rsid w:val="00D51475"/>
    <w:rsid w:val="00D5381A"/>
    <w:rsid w:val="00D565C5"/>
    <w:rsid w:val="00D5715D"/>
    <w:rsid w:val="00D57FFE"/>
    <w:rsid w:val="00D605DC"/>
    <w:rsid w:val="00D631BE"/>
    <w:rsid w:val="00D631CE"/>
    <w:rsid w:val="00D63941"/>
    <w:rsid w:val="00D63C66"/>
    <w:rsid w:val="00D657BB"/>
    <w:rsid w:val="00D66043"/>
    <w:rsid w:val="00D66732"/>
    <w:rsid w:val="00D66BA9"/>
    <w:rsid w:val="00D67419"/>
    <w:rsid w:val="00D67615"/>
    <w:rsid w:val="00D67DA5"/>
    <w:rsid w:val="00D704DE"/>
    <w:rsid w:val="00D73213"/>
    <w:rsid w:val="00D735E4"/>
    <w:rsid w:val="00D73E42"/>
    <w:rsid w:val="00D74B2A"/>
    <w:rsid w:val="00D754D2"/>
    <w:rsid w:val="00D75FB5"/>
    <w:rsid w:val="00D771E5"/>
    <w:rsid w:val="00D81579"/>
    <w:rsid w:val="00D818C0"/>
    <w:rsid w:val="00D82086"/>
    <w:rsid w:val="00D82C34"/>
    <w:rsid w:val="00D82FB7"/>
    <w:rsid w:val="00D8337F"/>
    <w:rsid w:val="00D869E5"/>
    <w:rsid w:val="00D87843"/>
    <w:rsid w:val="00D90475"/>
    <w:rsid w:val="00D9135F"/>
    <w:rsid w:val="00D9171E"/>
    <w:rsid w:val="00D929E9"/>
    <w:rsid w:val="00D92E11"/>
    <w:rsid w:val="00D93E81"/>
    <w:rsid w:val="00D95D08"/>
    <w:rsid w:val="00D96ACE"/>
    <w:rsid w:val="00D97B4D"/>
    <w:rsid w:val="00DA1893"/>
    <w:rsid w:val="00DA1E49"/>
    <w:rsid w:val="00DA3461"/>
    <w:rsid w:val="00DA4296"/>
    <w:rsid w:val="00DA4FC3"/>
    <w:rsid w:val="00DA5C03"/>
    <w:rsid w:val="00DA63CC"/>
    <w:rsid w:val="00DB01C9"/>
    <w:rsid w:val="00DB10C7"/>
    <w:rsid w:val="00DB1E1A"/>
    <w:rsid w:val="00DB2F56"/>
    <w:rsid w:val="00DB2F6A"/>
    <w:rsid w:val="00DB36DD"/>
    <w:rsid w:val="00DB3C14"/>
    <w:rsid w:val="00DB3DCA"/>
    <w:rsid w:val="00DB3F02"/>
    <w:rsid w:val="00DB608B"/>
    <w:rsid w:val="00DB733D"/>
    <w:rsid w:val="00DC15E7"/>
    <w:rsid w:val="00DC4427"/>
    <w:rsid w:val="00DC4484"/>
    <w:rsid w:val="00DD014A"/>
    <w:rsid w:val="00DD0344"/>
    <w:rsid w:val="00DD0755"/>
    <w:rsid w:val="00DD0AC0"/>
    <w:rsid w:val="00DD1486"/>
    <w:rsid w:val="00DD2EDD"/>
    <w:rsid w:val="00DD3203"/>
    <w:rsid w:val="00DD32FD"/>
    <w:rsid w:val="00DD3632"/>
    <w:rsid w:val="00DD5A26"/>
    <w:rsid w:val="00DD7198"/>
    <w:rsid w:val="00DD7884"/>
    <w:rsid w:val="00DD7A7F"/>
    <w:rsid w:val="00DE16C7"/>
    <w:rsid w:val="00DE1BFA"/>
    <w:rsid w:val="00DE2041"/>
    <w:rsid w:val="00DE2BD4"/>
    <w:rsid w:val="00DE4877"/>
    <w:rsid w:val="00DF05DC"/>
    <w:rsid w:val="00DF070A"/>
    <w:rsid w:val="00DF124D"/>
    <w:rsid w:val="00DF4140"/>
    <w:rsid w:val="00DF4DD6"/>
    <w:rsid w:val="00DF4F5C"/>
    <w:rsid w:val="00DF5DE9"/>
    <w:rsid w:val="00DF622A"/>
    <w:rsid w:val="00DF79C4"/>
    <w:rsid w:val="00E0018F"/>
    <w:rsid w:val="00E008CB"/>
    <w:rsid w:val="00E00E09"/>
    <w:rsid w:val="00E01288"/>
    <w:rsid w:val="00E012AB"/>
    <w:rsid w:val="00E019A6"/>
    <w:rsid w:val="00E0318C"/>
    <w:rsid w:val="00E04AA7"/>
    <w:rsid w:val="00E04CFE"/>
    <w:rsid w:val="00E057BB"/>
    <w:rsid w:val="00E065D8"/>
    <w:rsid w:val="00E06DA1"/>
    <w:rsid w:val="00E104F9"/>
    <w:rsid w:val="00E10742"/>
    <w:rsid w:val="00E10BC1"/>
    <w:rsid w:val="00E1145F"/>
    <w:rsid w:val="00E11C78"/>
    <w:rsid w:val="00E11F06"/>
    <w:rsid w:val="00E12FF9"/>
    <w:rsid w:val="00E136FA"/>
    <w:rsid w:val="00E13BB6"/>
    <w:rsid w:val="00E13D49"/>
    <w:rsid w:val="00E149B6"/>
    <w:rsid w:val="00E14B39"/>
    <w:rsid w:val="00E14DE4"/>
    <w:rsid w:val="00E14F0D"/>
    <w:rsid w:val="00E14F56"/>
    <w:rsid w:val="00E16280"/>
    <w:rsid w:val="00E176A8"/>
    <w:rsid w:val="00E206FA"/>
    <w:rsid w:val="00E20E56"/>
    <w:rsid w:val="00E23001"/>
    <w:rsid w:val="00E24C76"/>
    <w:rsid w:val="00E25880"/>
    <w:rsid w:val="00E3001E"/>
    <w:rsid w:val="00E31419"/>
    <w:rsid w:val="00E3703C"/>
    <w:rsid w:val="00E37C5A"/>
    <w:rsid w:val="00E40AFC"/>
    <w:rsid w:val="00E41201"/>
    <w:rsid w:val="00E42585"/>
    <w:rsid w:val="00E4320E"/>
    <w:rsid w:val="00E4533B"/>
    <w:rsid w:val="00E46249"/>
    <w:rsid w:val="00E46BB8"/>
    <w:rsid w:val="00E47F80"/>
    <w:rsid w:val="00E50645"/>
    <w:rsid w:val="00E50AD8"/>
    <w:rsid w:val="00E50CD6"/>
    <w:rsid w:val="00E5244F"/>
    <w:rsid w:val="00E5307F"/>
    <w:rsid w:val="00E530D7"/>
    <w:rsid w:val="00E54290"/>
    <w:rsid w:val="00E5494E"/>
    <w:rsid w:val="00E54AE7"/>
    <w:rsid w:val="00E5551D"/>
    <w:rsid w:val="00E56367"/>
    <w:rsid w:val="00E566A0"/>
    <w:rsid w:val="00E56BF9"/>
    <w:rsid w:val="00E56C69"/>
    <w:rsid w:val="00E60FC7"/>
    <w:rsid w:val="00E62D8C"/>
    <w:rsid w:val="00E64711"/>
    <w:rsid w:val="00E64D9C"/>
    <w:rsid w:val="00E652F5"/>
    <w:rsid w:val="00E6575A"/>
    <w:rsid w:val="00E667A2"/>
    <w:rsid w:val="00E676E0"/>
    <w:rsid w:val="00E678DF"/>
    <w:rsid w:val="00E67F62"/>
    <w:rsid w:val="00E70E42"/>
    <w:rsid w:val="00E727CF"/>
    <w:rsid w:val="00E728A5"/>
    <w:rsid w:val="00E72D91"/>
    <w:rsid w:val="00E73C14"/>
    <w:rsid w:val="00E7523D"/>
    <w:rsid w:val="00E75611"/>
    <w:rsid w:val="00E75F93"/>
    <w:rsid w:val="00E80B5B"/>
    <w:rsid w:val="00E80F6B"/>
    <w:rsid w:val="00E82090"/>
    <w:rsid w:val="00E823B9"/>
    <w:rsid w:val="00E8246F"/>
    <w:rsid w:val="00E830C9"/>
    <w:rsid w:val="00E83E18"/>
    <w:rsid w:val="00E840FD"/>
    <w:rsid w:val="00E841F0"/>
    <w:rsid w:val="00E84EA5"/>
    <w:rsid w:val="00E85948"/>
    <w:rsid w:val="00E861CE"/>
    <w:rsid w:val="00E867FD"/>
    <w:rsid w:val="00E90ABD"/>
    <w:rsid w:val="00E91DDC"/>
    <w:rsid w:val="00E94812"/>
    <w:rsid w:val="00E95533"/>
    <w:rsid w:val="00E95C14"/>
    <w:rsid w:val="00E9627E"/>
    <w:rsid w:val="00E962B9"/>
    <w:rsid w:val="00E96B33"/>
    <w:rsid w:val="00E96BE3"/>
    <w:rsid w:val="00E96F73"/>
    <w:rsid w:val="00E972E0"/>
    <w:rsid w:val="00E97568"/>
    <w:rsid w:val="00E97CD0"/>
    <w:rsid w:val="00EA0FA5"/>
    <w:rsid w:val="00EA358E"/>
    <w:rsid w:val="00EA3CE1"/>
    <w:rsid w:val="00EA514C"/>
    <w:rsid w:val="00EA6A1F"/>
    <w:rsid w:val="00EA703C"/>
    <w:rsid w:val="00EA7102"/>
    <w:rsid w:val="00EB1B84"/>
    <w:rsid w:val="00EB4A34"/>
    <w:rsid w:val="00EB714B"/>
    <w:rsid w:val="00EC0359"/>
    <w:rsid w:val="00EC32B4"/>
    <w:rsid w:val="00EC5592"/>
    <w:rsid w:val="00EC5CA3"/>
    <w:rsid w:val="00EC5D3F"/>
    <w:rsid w:val="00EC64CE"/>
    <w:rsid w:val="00ED0723"/>
    <w:rsid w:val="00ED0BC6"/>
    <w:rsid w:val="00ED0BFF"/>
    <w:rsid w:val="00ED0E20"/>
    <w:rsid w:val="00ED1AD8"/>
    <w:rsid w:val="00ED2ADB"/>
    <w:rsid w:val="00ED2D20"/>
    <w:rsid w:val="00ED37C4"/>
    <w:rsid w:val="00ED5FBB"/>
    <w:rsid w:val="00ED6C9B"/>
    <w:rsid w:val="00ED7F77"/>
    <w:rsid w:val="00EE0693"/>
    <w:rsid w:val="00EE3610"/>
    <w:rsid w:val="00EE4BEF"/>
    <w:rsid w:val="00EE7B42"/>
    <w:rsid w:val="00EE7BEB"/>
    <w:rsid w:val="00EF04A1"/>
    <w:rsid w:val="00EF060A"/>
    <w:rsid w:val="00EF12AD"/>
    <w:rsid w:val="00EF197B"/>
    <w:rsid w:val="00EF1B5D"/>
    <w:rsid w:val="00EF232D"/>
    <w:rsid w:val="00EF29D8"/>
    <w:rsid w:val="00EF2D02"/>
    <w:rsid w:val="00EF3722"/>
    <w:rsid w:val="00EF3C6F"/>
    <w:rsid w:val="00EF3D56"/>
    <w:rsid w:val="00EF3E6F"/>
    <w:rsid w:val="00EF5A8E"/>
    <w:rsid w:val="00EF7E61"/>
    <w:rsid w:val="00F00194"/>
    <w:rsid w:val="00F00FEF"/>
    <w:rsid w:val="00F01033"/>
    <w:rsid w:val="00F01EAC"/>
    <w:rsid w:val="00F025F6"/>
    <w:rsid w:val="00F046BC"/>
    <w:rsid w:val="00F05A0A"/>
    <w:rsid w:val="00F05D30"/>
    <w:rsid w:val="00F05EF1"/>
    <w:rsid w:val="00F07C63"/>
    <w:rsid w:val="00F07DDC"/>
    <w:rsid w:val="00F10ECE"/>
    <w:rsid w:val="00F1325E"/>
    <w:rsid w:val="00F143C6"/>
    <w:rsid w:val="00F14475"/>
    <w:rsid w:val="00F1520B"/>
    <w:rsid w:val="00F1540B"/>
    <w:rsid w:val="00F15727"/>
    <w:rsid w:val="00F16E07"/>
    <w:rsid w:val="00F200B3"/>
    <w:rsid w:val="00F225D7"/>
    <w:rsid w:val="00F23564"/>
    <w:rsid w:val="00F2540D"/>
    <w:rsid w:val="00F26538"/>
    <w:rsid w:val="00F26679"/>
    <w:rsid w:val="00F26E28"/>
    <w:rsid w:val="00F26F0C"/>
    <w:rsid w:val="00F30406"/>
    <w:rsid w:val="00F305EE"/>
    <w:rsid w:val="00F30901"/>
    <w:rsid w:val="00F310E1"/>
    <w:rsid w:val="00F3114C"/>
    <w:rsid w:val="00F31302"/>
    <w:rsid w:val="00F3153B"/>
    <w:rsid w:val="00F3186A"/>
    <w:rsid w:val="00F31F75"/>
    <w:rsid w:val="00F32D5C"/>
    <w:rsid w:val="00F33A82"/>
    <w:rsid w:val="00F33D2F"/>
    <w:rsid w:val="00F3594A"/>
    <w:rsid w:val="00F35A3A"/>
    <w:rsid w:val="00F3696E"/>
    <w:rsid w:val="00F3723D"/>
    <w:rsid w:val="00F379B5"/>
    <w:rsid w:val="00F4095F"/>
    <w:rsid w:val="00F44A30"/>
    <w:rsid w:val="00F459D8"/>
    <w:rsid w:val="00F46BBA"/>
    <w:rsid w:val="00F47021"/>
    <w:rsid w:val="00F503FC"/>
    <w:rsid w:val="00F52467"/>
    <w:rsid w:val="00F53355"/>
    <w:rsid w:val="00F53C9C"/>
    <w:rsid w:val="00F54CE1"/>
    <w:rsid w:val="00F54E42"/>
    <w:rsid w:val="00F5551E"/>
    <w:rsid w:val="00F563EA"/>
    <w:rsid w:val="00F56D48"/>
    <w:rsid w:val="00F60517"/>
    <w:rsid w:val="00F60522"/>
    <w:rsid w:val="00F6142E"/>
    <w:rsid w:val="00F61A92"/>
    <w:rsid w:val="00F63A8B"/>
    <w:rsid w:val="00F63D24"/>
    <w:rsid w:val="00F659B1"/>
    <w:rsid w:val="00F66F17"/>
    <w:rsid w:val="00F67ACF"/>
    <w:rsid w:val="00F67CBB"/>
    <w:rsid w:val="00F67D00"/>
    <w:rsid w:val="00F70350"/>
    <w:rsid w:val="00F70A86"/>
    <w:rsid w:val="00F719E7"/>
    <w:rsid w:val="00F72507"/>
    <w:rsid w:val="00F72E56"/>
    <w:rsid w:val="00F72FA8"/>
    <w:rsid w:val="00F73387"/>
    <w:rsid w:val="00F7381C"/>
    <w:rsid w:val="00F7440A"/>
    <w:rsid w:val="00F74536"/>
    <w:rsid w:val="00F746D7"/>
    <w:rsid w:val="00F75277"/>
    <w:rsid w:val="00F75346"/>
    <w:rsid w:val="00F753C7"/>
    <w:rsid w:val="00F77F10"/>
    <w:rsid w:val="00F81031"/>
    <w:rsid w:val="00F82276"/>
    <w:rsid w:val="00F825A9"/>
    <w:rsid w:val="00F827CC"/>
    <w:rsid w:val="00F838A8"/>
    <w:rsid w:val="00F8400D"/>
    <w:rsid w:val="00F84292"/>
    <w:rsid w:val="00F8473F"/>
    <w:rsid w:val="00F84761"/>
    <w:rsid w:val="00F85B26"/>
    <w:rsid w:val="00F8607E"/>
    <w:rsid w:val="00F9141B"/>
    <w:rsid w:val="00F92185"/>
    <w:rsid w:val="00F9220B"/>
    <w:rsid w:val="00F925F2"/>
    <w:rsid w:val="00F92F70"/>
    <w:rsid w:val="00F95AB0"/>
    <w:rsid w:val="00F96290"/>
    <w:rsid w:val="00F964C5"/>
    <w:rsid w:val="00F96A03"/>
    <w:rsid w:val="00F974CF"/>
    <w:rsid w:val="00F97C89"/>
    <w:rsid w:val="00FA0035"/>
    <w:rsid w:val="00FA029F"/>
    <w:rsid w:val="00FA06D4"/>
    <w:rsid w:val="00FA2B3B"/>
    <w:rsid w:val="00FA327D"/>
    <w:rsid w:val="00FA3C59"/>
    <w:rsid w:val="00FA3DAC"/>
    <w:rsid w:val="00FA44B9"/>
    <w:rsid w:val="00FA5287"/>
    <w:rsid w:val="00FA59DB"/>
    <w:rsid w:val="00FA695B"/>
    <w:rsid w:val="00FA750C"/>
    <w:rsid w:val="00FA77B3"/>
    <w:rsid w:val="00FA7CAE"/>
    <w:rsid w:val="00FB01E2"/>
    <w:rsid w:val="00FB2759"/>
    <w:rsid w:val="00FB317E"/>
    <w:rsid w:val="00FB44F5"/>
    <w:rsid w:val="00FB51B2"/>
    <w:rsid w:val="00FB57A2"/>
    <w:rsid w:val="00FB6F89"/>
    <w:rsid w:val="00FB75FB"/>
    <w:rsid w:val="00FC02B7"/>
    <w:rsid w:val="00FC046B"/>
    <w:rsid w:val="00FC085F"/>
    <w:rsid w:val="00FC16EB"/>
    <w:rsid w:val="00FC1F8F"/>
    <w:rsid w:val="00FC25F7"/>
    <w:rsid w:val="00FC3548"/>
    <w:rsid w:val="00FC54DF"/>
    <w:rsid w:val="00FC64BE"/>
    <w:rsid w:val="00FC7AA1"/>
    <w:rsid w:val="00FC7C0D"/>
    <w:rsid w:val="00FD06BA"/>
    <w:rsid w:val="00FD159A"/>
    <w:rsid w:val="00FD2BAD"/>
    <w:rsid w:val="00FD2BEF"/>
    <w:rsid w:val="00FD4759"/>
    <w:rsid w:val="00FD4C84"/>
    <w:rsid w:val="00FD4F2D"/>
    <w:rsid w:val="00FD4FDB"/>
    <w:rsid w:val="00FD577E"/>
    <w:rsid w:val="00FD5F84"/>
    <w:rsid w:val="00FD6BB8"/>
    <w:rsid w:val="00FD70CD"/>
    <w:rsid w:val="00FD7BAA"/>
    <w:rsid w:val="00FE39FF"/>
    <w:rsid w:val="00FE3E63"/>
    <w:rsid w:val="00FE46FA"/>
    <w:rsid w:val="00FE67AE"/>
    <w:rsid w:val="00FE6BFF"/>
    <w:rsid w:val="00FE7877"/>
    <w:rsid w:val="00FF15E9"/>
    <w:rsid w:val="00FF18E5"/>
    <w:rsid w:val="00FF2052"/>
    <w:rsid w:val="00FF3036"/>
    <w:rsid w:val="00FF4B42"/>
    <w:rsid w:val="00FF6E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85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nhideWhenUsed="0" w:qFormat="1"/>
    <w:lsdException w:name="Emphasis" w:locked="1" w:semiHidden="0" w:uiPriority="0" w:unhideWhenUsed="0" w:qFormat="1"/>
    <w:lsdException w:name="Normal (Web)" w:locked="1" w:semiHidden="0" w:uiPriority="0" w:unhideWhenUsed="0"/>
    <w:lsdException w:name="No List" w:locked="1"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BB4"/>
    <w:pPr>
      <w:spacing w:after="240" w:line="300" w:lineRule="exact"/>
      <w:jc w:val="both"/>
    </w:pPr>
    <w:rPr>
      <w:rFonts w:ascii="Arial" w:hAnsi="Arial"/>
      <w:sz w:val="22"/>
    </w:rPr>
  </w:style>
  <w:style w:type="paragraph" w:styleId="Heading1">
    <w:name w:val="heading 1"/>
    <w:basedOn w:val="Normal"/>
    <w:next w:val="Normal"/>
    <w:link w:val="Heading1Char"/>
    <w:uiPriority w:val="99"/>
    <w:qFormat/>
    <w:rsid w:val="00F97C89"/>
    <w:pPr>
      <w:keepNext/>
      <w:numPr>
        <w:numId w:val="68"/>
      </w:numPr>
      <w:spacing w:before="240" w:after="360"/>
      <w:outlineLvl w:val="0"/>
    </w:pPr>
    <w:rPr>
      <w:b/>
      <w:caps/>
      <w:sz w:val="32"/>
    </w:rPr>
  </w:style>
  <w:style w:type="paragraph" w:styleId="Heading2">
    <w:name w:val="heading 2"/>
    <w:basedOn w:val="Normal"/>
    <w:next w:val="Normal"/>
    <w:link w:val="Heading2Char"/>
    <w:uiPriority w:val="99"/>
    <w:qFormat/>
    <w:rsid w:val="006527E3"/>
    <w:pPr>
      <w:keepNext/>
      <w:widowControl w:val="0"/>
      <w:numPr>
        <w:numId w:val="66"/>
      </w:numPr>
      <w:spacing w:before="240" w:after="360"/>
      <w:outlineLvl w:val="1"/>
    </w:pPr>
    <w:rPr>
      <w:b/>
      <w:i/>
      <w:color w:val="000000"/>
      <w:sz w:val="28"/>
    </w:rPr>
  </w:style>
  <w:style w:type="paragraph" w:styleId="Heading3">
    <w:name w:val="heading 3"/>
    <w:basedOn w:val="Normal"/>
    <w:next w:val="Normal"/>
    <w:link w:val="Heading3Char1"/>
    <w:uiPriority w:val="99"/>
    <w:qFormat/>
    <w:rsid w:val="006527E3"/>
    <w:pPr>
      <w:keepNext/>
      <w:numPr>
        <w:numId w:val="67"/>
      </w:numPr>
      <w:spacing w:before="240" w:line="240" w:lineRule="auto"/>
      <w:outlineLvl w:val="2"/>
    </w:pPr>
    <w:rPr>
      <w:b/>
      <w:color w:val="006A71"/>
      <w:sz w:val="24"/>
    </w:rPr>
  </w:style>
  <w:style w:type="paragraph" w:styleId="Heading4">
    <w:name w:val="heading 4"/>
    <w:basedOn w:val="Normal"/>
    <w:next w:val="Normal"/>
    <w:link w:val="Heading4Char"/>
    <w:uiPriority w:val="99"/>
    <w:qFormat/>
    <w:rsid w:val="00F97C89"/>
    <w:pPr>
      <w:keepNext/>
      <w:numPr>
        <w:numId w:val="69"/>
      </w:numPr>
      <w:spacing w:before="240"/>
      <w:outlineLvl w:val="3"/>
    </w:pPr>
    <w:rPr>
      <w:b/>
      <w:i/>
      <w:lang w:eastAsia="zh-CN"/>
    </w:rPr>
  </w:style>
  <w:style w:type="paragraph" w:styleId="Heading5">
    <w:name w:val="heading 5"/>
    <w:basedOn w:val="Normal"/>
    <w:next w:val="Normal"/>
    <w:link w:val="Heading5Char"/>
    <w:uiPriority w:val="99"/>
    <w:qFormat/>
    <w:rsid w:val="00207285"/>
    <w:pPr>
      <w:spacing w:before="240"/>
      <w:outlineLvl w:val="4"/>
    </w:pPr>
    <w:rPr>
      <w:b/>
      <w:sz w:val="20"/>
    </w:rPr>
  </w:style>
  <w:style w:type="paragraph" w:styleId="Heading6">
    <w:name w:val="heading 6"/>
    <w:basedOn w:val="Normal"/>
    <w:next w:val="Normal"/>
    <w:link w:val="Heading6Char"/>
    <w:unhideWhenUsed/>
    <w:qFormat/>
    <w:locked/>
    <w:rsid w:val="00F97C89"/>
    <w:pPr>
      <w:keepNext/>
      <w:keepLines/>
      <w:numPr>
        <w:numId w:val="70"/>
      </w:numPr>
      <w:outlineLvl w:val="5"/>
    </w:pPr>
    <w:rPr>
      <w:rFonts w:eastAsiaTheme="majorEastAsia" w:cstheme="majorBidi"/>
      <w:b/>
      <w:i/>
      <w:iCs/>
      <w:color w:val="67749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97C89"/>
    <w:rPr>
      <w:rFonts w:ascii="Arial" w:hAnsi="Arial"/>
      <w:b/>
      <w:caps/>
      <w:sz w:val="32"/>
    </w:rPr>
  </w:style>
  <w:style w:type="character" w:customStyle="1" w:styleId="Heading2Char">
    <w:name w:val="Heading 2 Char"/>
    <w:basedOn w:val="DefaultParagraphFont"/>
    <w:link w:val="Heading2"/>
    <w:uiPriority w:val="99"/>
    <w:locked/>
    <w:rsid w:val="006527E3"/>
    <w:rPr>
      <w:rFonts w:ascii="Arial" w:hAnsi="Arial"/>
      <w:b/>
      <w:i/>
      <w:color w:val="000000"/>
      <w:sz w:val="28"/>
    </w:rPr>
  </w:style>
  <w:style w:type="character" w:customStyle="1" w:styleId="Heading3Char">
    <w:name w:val="Heading 3 Char"/>
    <w:basedOn w:val="DefaultParagraphFont"/>
    <w:uiPriority w:val="99"/>
    <w:rsid w:val="00860D50"/>
    <w:rPr>
      <w:rFonts w:ascii="Arial" w:hAnsi="Arial" w:cs="Times New Roman"/>
      <w:b/>
      <w:sz w:val="24"/>
      <w:lang w:val="en-US" w:eastAsia="en-US" w:bidi="ar-SA"/>
    </w:rPr>
  </w:style>
  <w:style w:type="character" w:customStyle="1" w:styleId="Heading4Char">
    <w:name w:val="Heading 4 Char"/>
    <w:basedOn w:val="DefaultParagraphFont"/>
    <w:link w:val="Heading4"/>
    <w:uiPriority w:val="99"/>
    <w:rsid w:val="00F97C89"/>
    <w:rPr>
      <w:rFonts w:ascii="Arial" w:hAnsi="Arial"/>
      <w:b/>
      <w:i/>
      <w:sz w:val="22"/>
      <w:lang w:eastAsia="zh-CN"/>
    </w:rPr>
  </w:style>
  <w:style w:type="character" w:customStyle="1" w:styleId="Heading5Char">
    <w:name w:val="Heading 5 Char"/>
    <w:basedOn w:val="DefaultParagraphFont"/>
    <w:link w:val="Heading5"/>
    <w:uiPriority w:val="9"/>
    <w:semiHidden/>
    <w:rsid w:val="009709AC"/>
    <w:rPr>
      <w:rFonts w:ascii="Calibri" w:eastAsia="Times New Roman" w:hAnsi="Calibri" w:cs="Times New Roman"/>
      <w:b/>
      <w:bCs/>
      <w:i/>
      <w:iCs/>
      <w:sz w:val="26"/>
      <w:szCs w:val="26"/>
    </w:rPr>
  </w:style>
  <w:style w:type="paragraph" w:customStyle="1" w:styleId="BodyArial">
    <w:name w:val="Body Arial"/>
    <w:basedOn w:val="Normal"/>
    <w:link w:val="BodyArialChar"/>
    <w:uiPriority w:val="99"/>
    <w:rsid w:val="00207285"/>
    <w:pPr>
      <w:widowControl w:val="0"/>
      <w:spacing w:before="160"/>
    </w:pPr>
  </w:style>
  <w:style w:type="paragraph" w:styleId="TOC1">
    <w:name w:val="toc 1"/>
    <w:basedOn w:val="Normal"/>
    <w:next w:val="Normal"/>
    <w:autoRedefine/>
    <w:uiPriority w:val="39"/>
    <w:rsid w:val="00BD66E8"/>
    <w:pPr>
      <w:tabs>
        <w:tab w:val="right" w:leader="dot" w:pos="8640"/>
      </w:tabs>
      <w:spacing w:before="120" w:after="120"/>
    </w:pPr>
    <w:rPr>
      <w:rFonts w:ascii="Times New Roman" w:hAnsi="Times New Roman"/>
      <w:b/>
      <w:bCs/>
      <w:caps/>
      <w:sz w:val="20"/>
    </w:rPr>
  </w:style>
  <w:style w:type="paragraph" w:customStyle="1" w:styleId="Numberwrap">
    <w:name w:val="Number wrap"/>
    <w:basedOn w:val="Normal"/>
    <w:uiPriority w:val="99"/>
    <w:rsid w:val="00207285"/>
    <w:pPr>
      <w:tabs>
        <w:tab w:val="left" w:pos="720"/>
        <w:tab w:val="right" w:leader="dot" w:pos="6480"/>
      </w:tabs>
      <w:ind w:left="360" w:hanging="360"/>
    </w:pPr>
  </w:style>
  <w:style w:type="paragraph" w:styleId="TOC2">
    <w:name w:val="toc 2"/>
    <w:basedOn w:val="Normal"/>
    <w:next w:val="Normal"/>
    <w:autoRedefine/>
    <w:uiPriority w:val="39"/>
    <w:rsid w:val="00BD66E8"/>
    <w:pPr>
      <w:tabs>
        <w:tab w:val="right" w:leader="dot" w:pos="8640"/>
      </w:tabs>
      <w:ind w:left="220"/>
    </w:pPr>
    <w:rPr>
      <w:rFonts w:ascii="Times New Roman" w:hAnsi="Times New Roman"/>
      <w:smallCaps/>
      <w:sz w:val="20"/>
    </w:rPr>
  </w:style>
  <w:style w:type="paragraph" w:styleId="TOC3">
    <w:name w:val="toc 3"/>
    <w:basedOn w:val="Normal"/>
    <w:next w:val="Normal"/>
    <w:autoRedefine/>
    <w:uiPriority w:val="39"/>
    <w:rsid w:val="00BD66E8"/>
    <w:pPr>
      <w:tabs>
        <w:tab w:val="right" w:leader="dot" w:pos="8640"/>
      </w:tabs>
      <w:ind w:left="440" w:right="1710"/>
    </w:pPr>
    <w:rPr>
      <w:rFonts w:ascii="Times New Roman" w:hAnsi="Times New Roman"/>
      <w:i/>
      <w:iCs/>
      <w:sz w:val="20"/>
    </w:rPr>
  </w:style>
  <w:style w:type="paragraph" w:styleId="TOC4">
    <w:name w:val="toc 4"/>
    <w:basedOn w:val="Normal"/>
    <w:next w:val="Normal"/>
    <w:autoRedefine/>
    <w:uiPriority w:val="39"/>
    <w:rsid w:val="00207285"/>
    <w:pPr>
      <w:ind w:left="660"/>
    </w:pPr>
    <w:rPr>
      <w:rFonts w:ascii="Times New Roman" w:hAnsi="Times New Roman"/>
      <w:sz w:val="18"/>
      <w:szCs w:val="18"/>
    </w:rPr>
  </w:style>
  <w:style w:type="paragraph" w:styleId="TOC5">
    <w:name w:val="toc 5"/>
    <w:basedOn w:val="Normal"/>
    <w:next w:val="Normal"/>
    <w:autoRedefine/>
    <w:uiPriority w:val="39"/>
    <w:rsid w:val="00207285"/>
    <w:pPr>
      <w:ind w:left="880"/>
    </w:pPr>
    <w:rPr>
      <w:rFonts w:ascii="Times New Roman" w:hAnsi="Times New Roman"/>
      <w:sz w:val="18"/>
      <w:szCs w:val="18"/>
    </w:rPr>
  </w:style>
  <w:style w:type="paragraph" w:styleId="TOC6">
    <w:name w:val="toc 6"/>
    <w:basedOn w:val="Normal"/>
    <w:next w:val="Normal"/>
    <w:autoRedefine/>
    <w:uiPriority w:val="39"/>
    <w:rsid w:val="00207285"/>
    <w:pPr>
      <w:ind w:left="1100"/>
    </w:pPr>
    <w:rPr>
      <w:rFonts w:ascii="Times New Roman" w:hAnsi="Times New Roman"/>
      <w:sz w:val="18"/>
      <w:szCs w:val="18"/>
    </w:rPr>
  </w:style>
  <w:style w:type="paragraph" w:styleId="TOC7">
    <w:name w:val="toc 7"/>
    <w:basedOn w:val="Normal"/>
    <w:next w:val="Normal"/>
    <w:autoRedefine/>
    <w:uiPriority w:val="39"/>
    <w:rsid w:val="00207285"/>
    <w:pPr>
      <w:ind w:left="1320"/>
    </w:pPr>
    <w:rPr>
      <w:rFonts w:ascii="Times New Roman" w:hAnsi="Times New Roman"/>
      <w:sz w:val="18"/>
      <w:szCs w:val="18"/>
    </w:rPr>
  </w:style>
  <w:style w:type="paragraph" w:styleId="TOC8">
    <w:name w:val="toc 8"/>
    <w:basedOn w:val="Normal"/>
    <w:next w:val="Normal"/>
    <w:autoRedefine/>
    <w:uiPriority w:val="39"/>
    <w:rsid w:val="00207285"/>
    <w:pPr>
      <w:ind w:left="1540"/>
    </w:pPr>
    <w:rPr>
      <w:rFonts w:ascii="Times New Roman" w:hAnsi="Times New Roman"/>
      <w:sz w:val="18"/>
      <w:szCs w:val="18"/>
    </w:rPr>
  </w:style>
  <w:style w:type="paragraph" w:styleId="TOC9">
    <w:name w:val="toc 9"/>
    <w:basedOn w:val="Normal"/>
    <w:next w:val="Normal"/>
    <w:autoRedefine/>
    <w:uiPriority w:val="39"/>
    <w:rsid w:val="00207285"/>
    <w:pPr>
      <w:ind w:left="1760"/>
    </w:pPr>
    <w:rPr>
      <w:rFonts w:ascii="Times New Roman" w:hAnsi="Times New Roman"/>
      <w:sz w:val="18"/>
      <w:szCs w:val="18"/>
    </w:rPr>
  </w:style>
  <w:style w:type="paragraph" w:styleId="BodyText">
    <w:name w:val="Body Text"/>
    <w:basedOn w:val="Normal"/>
    <w:link w:val="BodyTextChar"/>
    <w:uiPriority w:val="99"/>
    <w:rsid w:val="00207285"/>
  </w:style>
  <w:style w:type="character" w:customStyle="1" w:styleId="BodyTextChar">
    <w:name w:val="Body Text Char"/>
    <w:basedOn w:val="DefaultParagraphFont"/>
    <w:link w:val="BodyText"/>
    <w:uiPriority w:val="99"/>
    <w:locked/>
    <w:rsid w:val="006037CB"/>
    <w:rPr>
      <w:rFonts w:ascii="Arial" w:hAnsi="Arial" w:cs="Times New Roman"/>
      <w:sz w:val="22"/>
    </w:rPr>
  </w:style>
  <w:style w:type="paragraph" w:styleId="Title">
    <w:name w:val="Title"/>
    <w:basedOn w:val="Normal"/>
    <w:link w:val="TitleChar"/>
    <w:uiPriority w:val="99"/>
    <w:qFormat/>
    <w:rsid w:val="00207285"/>
    <w:pPr>
      <w:jc w:val="center"/>
    </w:pPr>
    <w:rPr>
      <w:b/>
      <w:sz w:val="24"/>
    </w:rPr>
  </w:style>
  <w:style w:type="character" w:customStyle="1" w:styleId="TitleChar">
    <w:name w:val="Title Char"/>
    <w:basedOn w:val="DefaultParagraphFont"/>
    <w:link w:val="Title"/>
    <w:uiPriority w:val="10"/>
    <w:rsid w:val="009709AC"/>
    <w:rPr>
      <w:rFonts w:ascii="Cambria" w:eastAsia="Times New Roman" w:hAnsi="Cambria" w:cs="Times New Roman"/>
      <w:b/>
      <w:bCs/>
      <w:kern w:val="28"/>
      <w:sz w:val="32"/>
      <w:szCs w:val="32"/>
    </w:rPr>
  </w:style>
  <w:style w:type="character" w:styleId="Hyperlink">
    <w:name w:val="Hyperlink"/>
    <w:basedOn w:val="DefaultParagraphFont"/>
    <w:uiPriority w:val="99"/>
    <w:rsid w:val="00207285"/>
    <w:rPr>
      <w:rFonts w:cs="Times New Roman"/>
      <w:color w:val="0000FF"/>
      <w:u w:val="single"/>
    </w:rPr>
  </w:style>
  <w:style w:type="character" w:styleId="PageNumber">
    <w:name w:val="page number"/>
    <w:basedOn w:val="DefaultParagraphFont"/>
    <w:uiPriority w:val="99"/>
    <w:rsid w:val="00207285"/>
    <w:rPr>
      <w:rFonts w:ascii="Arial" w:hAnsi="Arial" w:cs="Times New Roman"/>
      <w:sz w:val="22"/>
    </w:rPr>
  </w:style>
  <w:style w:type="paragraph" w:styleId="Footer">
    <w:name w:val="footer"/>
    <w:basedOn w:val="Normal"/>
    <w:link w:val="FooterChar"/>
    <w:uiPriority w:val="99"/>
    <w:rsid w:val="00207285"/>
    <w:pPr>
      <w:tabs>
        <w:tab w:val="center" w:pos="4320"/>
        <w:tab w:val="right" w:pos="8640"/>
      </w:tabs>
    </w:pPr>
  </w:style>
  <w:style w:type="character" w:customStyle="1" w:styleId="FooterChar">
    <w:name w:val="Footer Char"/>
    <w:basedOn w:val="DefaultParagraphFont"/>
    <w:link w:val="Footer"/>
    <w:uiPriority w:val="99"/>
    <w:semiHidden/>
    <w:rsid w:val="009709AC"/>
    <w:rPr>
      <w:rFonts w:ascii="Arial" w:hAnsi="Arial"/>
      <w:szCs w:val="20"/>
    </w:rPr>
  </w:style>
  <w:style w:type="paragraph" w:styleId="Header">
    <w:name w:val="header"/>
    <w:basedOn w:val="Normal"/>
    <w:link w:val="HeaderChar"/>
    <w:uiPriority w:val="99"/>
    <w:rsid w:val="00207285"/>
    <w:pPr>
      <w:tabs>
        <w:tab w:val="center" w:pos="4320"/>
        <w:tab w:val="right" w:pos="8640"/>
      </w:tabs>
    </w:pPr>
  </w:style>
  <w:style w:type="character" w:customStyle="1" w:styleId="HeaderChar">
    <w:name w:val="Header Char"/>
    <w:basedOn w:val="DefaultParagraphFont"/>
    <w:link w:val="Header"/>
    <w:uiPriority w:val="99"/>
    <w:semiHidden/>
    <w:rsid w:val="009709AC"/>
    <w:rPr>
      <w:rFonts w:ascii="Arial" w:hAnsi="Arial"/>
      <w:szCs w:val="20"/>
    </w:rPr>
  </w:style>
  <w:style w:type="paragraph" w:styleId="BalloonText">
    <w:name w:val="Balloon Text"/>
    <w:basedOn w:val="Normal"/>
    <w:link w:val="BalloonTextChar"/>
    <w:uiPriority w:val="99"/>
    <w:semiHidden/>
    <w:rsid w:val="00207285"/>
    <w:rPr>
      <w:rFonts w:ascii="Tahoma" w:hAnsi="Tahoma" w:cs="Tahoma"/>
      <w:sz w:val="16"/>
      <w:szCs w:val="16"/>
    </w:rPr>
  </w:style>
  <w:style w:type="character" w:customStyle="1" w:styleId="BalloonTextChar">
    <w:name w:val="Balloon Text Char"/>
    <w:basedOn w:val="DefaultParagraphFont"/>
    <w:link w:val="BalloonText"/>
    <w:uiPriority w:val="99"/>
    <w:semiHidden/>
    <w:rsid w:val="009709AC"/>
    <w:rPr>
      <w:sz w:val="0"/>
      <w:szCs w:val="0"/>
    </w:rPr>
  </w:style>
  <w:style w:type="paragraph" w:styleId="BodyText2">
    <w:name w:val="Body Text 2"/>
    <w:basedOn w:val="Normal"/>
    <w:link w:val="BodyText2Char"/>
    <w:uiPriority w:val="99"/>
    <w:rsid w:val="00207285"/>
    <w:pPr>
      <w:spacing w:after="120" w:line="480" w:lineRule="auto"/>
    </w:pPr>
  </w:style>
  <w:style w:type="character" w:customStyle="1" w:styleId="BodyText2Char">
    <w:name w:val="Body Text 2 Char"/>
    <w:basedOn w:val="DefaultParagraphFont"/>
    <w:link w:val="BodyText2"/>
    <w:uiPriority w:val="99"/>
    <w:semiHidden/>
    <w:rsid w:val="009709AC"/>
    <w:rPr>
      <w:rFonts w:ascii="Arial" w:hAnsi="Arial"/>
      <w:szCs w:val="20"/>
    </w:rPr>
  </w:style>
  <w:style w:type="paragraph" w:customStyle="1" w:styleId="ResponseList">
    <w:name w:val="Response List"/>
    <w:basedOn w:val="Normal"/>
    <w:uiPriority w:val="99"/>
    <w:rsid w:val="00207285"/>
    <w:pPr>
      <w:numPr>
        <w:numId w:val="5"/>
      </w:numPr>
    </w:pPr>
  </w:style>
  <w:style w:type="character" w:styleId="FollowedHyperlink">
    <w:name w:val="FollowedHyperlink"/>
    <w:basedOn w:val="DefaultParagraphFont"/>
    <w:uiPriority w:val="99"/>
    <w:rsid w:val="00207285"/>
    <w:rPr>
      <w:rFonts w:cs="Times New Roman"/>
      <w:color w:val="800080"/>
      <w:u w:val="single"/>
    </w:rPr>
  </w:style>
  <w:style w:type="paragraph" w:customStyle="1" w:styleId="bodyarial0">
    <w:name w:val="bodyarial"/>
    <w:basedOn w:val="Normal"/>
    <w:uiPriority w:val="99"/>
    <w:rsid w:val="00811014"/>
    <w:pPr>
      <w:spacing w:before="100" w:beforeAutospacing="1" w:after="100" w:afterAutospacing="1"/>
    </w:pPr>
    <w:rPr>
      <w:rFonts w:ascii="Times New Roman" w:hAnsi="Times New Roman"/>
      <w:sz w:val="24"/>
      <w:szCs w:val="24"/>
    </w:rPr>
  </w:style>
  <w:style w:type="character" w:customStyle="1" w:styleId="BodyArialChar">
    <w:name w:val="Body Arial Char"/>
    <w:basedOn w:val="DefaultParagraphFont"/>
    <w:link w:val="BodyArial"/>
    <w:uiPriority w:val="99"/>
    <w:locked/>
    <w:rsid w:val="0021439E"/>
    <w:rPr>
      <w:rFonts w:ascii="Arial" w:hAnsi="Arial" w:cs="Times New Roman"/>
      <w:sz w:val="22"/>
      <w:lang w:val="en-US" w:eastAsia="en-US" w:bidi="ar-SA"/>
    </w:rPr>
  </w:style>
  <w:style w:type="table" w:styleId="TableGrid">
    <w:name w:val="Table Grid"/>
    <w:basedOn w:val="TableNormal"/>
    <w:uiPriority w:val="99"/>
    <w:rsid w:val="00C00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9806D4"/>
    <w:rPr>
      <w:rFonts w:cs="Times New Roman"/>
      <w:sz w:val="16"/>
      <w:szCs w:val="16"/>
    </w:rPr>
  </w:style>
  <w:style w:type="paragraph" w:styleId="CommentText">
    <w:name w:val="annotation text"/>
    <w:basedOn w:val="Normal"/>
    <w:link w:val="CommentTextChar"/>
    <w:uiPriority w:val="99"/>
    <w:semiHidden/>
    <w:rsid w:val="009806D4"/>
    <w:rPr>
      <w:sz w:val="20"/>
    </w:rPr>
  </w:style>
  <w:style w:type="character" w:customStyle="1" w:styleId="CommentTextChar">
    <w:name w:val="Comment Text Char"/>
    <w:basedOn w:val="DefaultParagraphFont"/>
    <w:link w:val="CommentText"/>
    <w:uiPriority w:val="99"/>
    <w:semiHidden/>
    <w:rsid w:val="009709AC"/>
    <w:rPr>
      <w:rFonts w:ascii="Arial" w:hAnsi="Arial"/>
      <w:sz w:val="20"/>
      <w:szCs w:val="20"/>
    </w:rPr>
  </w:style>
  <w:style w:type="paragraph" w:styleId="CommentSubject">
    <w:name w:val="annotation subject"/>
    <w:basedOn w:val="CommentText"/>
    <w:next w:val="CommentText"/>
    <w:link w:val="CommentSubjectChar"/>
    <w:uiPriority w:val="99"/>
    <w:semiHidden/>
    <w:rsid w:val="009806D4"/>
    <w:rPr>
      <w:b/>
      <w:bCs/>
    </w:rPr>
  </w:style>
  <w:style w:type="character" w:customStyle="1" w:styleId="CommentSubjectChar">
    <w:name w:val="Comment Subject Char"/>
    <w:basedOn w:val="CommentTextChar"/>
    <w:link w:val="CommentSubject"/>
    <w:uiPriority w:val="99"/>
    <w:semiHidden/>
    <w:rsid w:val="009709AC"/>
    <w:rPr>
      <w:rFonts w:ascii="Arial" w:hAnsi="Arial"/>
      <w:b/>
      <w:bCs/>
      <w:sz w:val="20"/>
      <w:szCs w:val="20"/>
    </w:rPr>
  </w:style>
  <w:style w:type="paragraph" w:customStyle="1" w:styleId="Body">
    <w:name w:val="Body"/>
    <w:basedOn w:val="Normal"/>
    <w:uiPriority w:val="99"/>
    <w:rsid w:val="00FD4F2D"/>
    <w:pPr>
      <w:spacing w:before="160"/>
    </w:pPr>
    <w:rPr>
      <w:rFonts w:ascii="Times New Roman" w:hAnsi="Times New Roman"/>
      <w:sz w:val="24"/>
      <w:szCs w:val="24"/>
    </w:rPr>
  </w:style>
  <w:style w:type="paragraph" w:customStyle="1" w:styleId="5tabs">
    <w:name w:val="5 tabs"/>
    <w:basedOn w:val="Normal"/>
    <w:uiPriority w:val="99"/>
    <w:rsid w:val="00AC7386"/>
    <w:pPr>
      <w:widowControl w:val="0"/>
      <w:tabs>
        <w:tab w:val="left" w:pos="360"/>
        <w:tab w:val="right" w:pos="3240"/>
        <w:tab w:val="left" w:pos="4140"/>
        <w:tab w:val="decimal" w:pos="5490"/>
        <w:tab w:val="decimal" w:pos="7560"/>
      </w:tabs>
    </w:pPr>
  </w:style>
  <w:style w:type="paragraph" w:customStyle="1" w:styleId="4tabs">
    <w:name w:val="4 tabs"/>
    <w:basedOn w:val="Normal"/>
    <w:uiPriority w:val="99"/>
    <w:rsid w:val="00AC7386"/>
    <w:pPr>
      <w:widowControl w:val="0"/>
      <w:tabs>
        <w:tab w:val="left" w:pos="720"/>
        <w:tab w:val="left" w:pos="2700"/>
        <w:tab w:val="left" w:pos="4140"/>
        <w:tab w:val="left" w:pos="5040"/>
        <w:tab w:val="left" w:pos="6840"/>
      </w:tabs>
    </w:pPr>
    <w:rPr>
      <w:b/>
    </w:rPr>
  </w:style>
  <w:style w:type="paragraph" w:styleId="BodyText3">
    <w:name w:val="Body Text 3"/>
    <w:basedOn w:val="Normal"/>
    <w:link w:val="BodyText3Char"/>
    <w:uiPriority w:val="99"/>
    <w:rsid w:val="00AC7386"/>
    <w:pPr>
      <w:spacing w:after="120"/>
    </w:pPr>
    <w:rPr>
      <w:rFonts w:ascii="Times New Roman" w:hAnsi="Times New Roman"/>
      <w:sz w:val="16"/>
      <w:szCs w:val="16"/>
    </w:rPr>
  </w:style>
  <w:style w:type="character" w:customStyle="1" w:styleId="BodyText3Char">
    <w:name w:val="Body Text 3 Char"/>
    <w:basedOn w:val="DefaultParagraphFont"/>
    <w:link w:val="BodyText3"/>
    <w:uiPriority w:val="99"/>
    <w:semiHidden/>
    <w:rsid w:val="009709AC"/>
    <w:rPr>
      <w:rFonts w:ascii="Arial" w:hAnsi="Arial"/>
      <w:sz w:val="16"/>
      <w:szCs w:val="16"/>
    </w:rPr>
  </w:style>
  <w:style w:type="paragraph" w:styleId="BodyTextIndent2">
    <w:name w:val="Body Text Indent 2"/>
    <w:basedOn w:val="Normal"/>
    <w:link w:val="BodyTextIndent2Char"/>
    <w:uiPriority w:val="99"/>
    <w:rsid w:val="00AC7386"/>
    <w:pPr>
      <w:spacing w:after="120" w:line="480" w:lineRule="auto"/>
      <w:ind w:left="360"/>
    </w:pPr>
    <w:rPr>
      <w:rFonts w:ascii="Times New Roman" w:hAnsi="Times New Roman"/>
      <w:sz w:val="20"/>
    </w:rPr>
  </w:style>
  <w:style w:type="character" w:customStyle="1" w:styleId="BodyTextIndent2Char">
    <w:name w:val="Body Text Indent 2 Char"/>
    <w:basedOn w:val="DefaultParagraphFont"/>
    <w:link w:val="BodyTextIndent2"/>
    <w:uiPriority w:val="99"/>
    <w:semiHidden/>
    <w:rsid w:val="009709AC"/>
    <w:rPr>
      <w:rFonts w:ascii="Arial" w:hAnsi="Arial"/>
      <w:szCs w:val="20"/>
    </w:rPr>
  </w:style>
  <w:style w:type="paragraph" w:customStyle="1" w:styleId="Letterwrap">
    <w:name w:val="Letter wrap"/>
    <w:basedOn w:val="Normal"/>
    <w:uiPriority w:val="99"/>
    <w:rsid w:val="00AC7386"/>
    <w:pPr>
      <w:ind w:left="720" w:hanging="360"/>
    </w:pPr>
    <w:rPr>
      <w:b/>
    </w:rPr>
  </w:style>
  <w:style w:type="paragraph" w:customStyle="1" w:styleId="1">
    <w:name w:val="1."/>
    <w:basedOn w:val="Normal"/>
    <w:uiPriority w:val="99"/>
    <w:rsid w:val="00AC7386"/>
    <w:pPr>
      <w:tabs>
        <w:tab w:val="left" w:pos="1152"/>
        <w:tab w:val="left" w:pos="2304"/>
        <w:tab w:val="left" w:pos="3456"/>
        <w:tab w:val="left" w:pos="4608"/>
        <w:tab w:val="left" w:pos="5760"/>
        <w:tab w:val="left" w:pos="6912"/>
        <w:tab w:val="left" w:pos="8064"/>
        <w:tab w:val="left" w:pos="9216"/>
      </w:tabs>
      <w:ind w:left="540" w:hanging="532"/>
    </w:pPr>
    <w:rPr>
      <w:rFonts w:ascii="Helvetica" w:hAnsi="Helvetica"/>
      <w:sz w:val="24"/>
    </w:rPr>
  </w:style>
  <w:style w:type="character" w:customStyle="1" w:styleId="Heading3Char1">
    <w:name w:val="Heading 3 Char1"/>
    <w:basedOn w:val="DefaultParagraphFont"/>
    <w:link w:val="Heading3"/>
    <w:uiPriority w:val="99"/>
    <w:locked/>
    <w:rsid w:val="006527E3"/>
    <w:rPr>
      <w:rFonts w:ascii="Arial" w:hAnsi="Arial"/>
      <w:b/>
      <w:color w:val="006A71"/>
      <w:sz w:val="24"/>
    </w:rPr>
  </w:style>
  <w:style w:type="paragraph" w:styleId="BodyTextIndent3">
    <w:name w:val="Body Text Indent 3"/>
    <w:basedOn w:val="Normal"/>
    <w:link w:val="BodyTextIndent3Char"/>
    <w:uiPriority w:val="99"/>
    <w:rsid w:val="00AC7386"/>
    <w:pPr>
      <w:spacing w:after="120"/>
      <w:ind w:left="360"/>
    </w:pPr>
    <w:rPr>
      <w:rFonts w:ascii="Times New Roman" w:hAnsi="Times New Roman"/>
      <w:sz w:val="16"/>
      <w:szCs w:val="16"/>
    </w:rPr>
  </w:style>
  <w:style w:type="character" w:customStyle="1" w:styleId="BodyTextIndent3Char">
    <w:name w:val="Body Text Indent 3 Char"/>
    <w:basedOn w:val="DefaultParagraphFont"/>
    <w:link w:val="BodyTextIndent3"/>
    <w:uiPriority w:val="99"/>
    <w:semiHidden/>
    <w:rsid w:val="009709AC"/>
    <w:rPr>
      <w:rFonts w:ascii="Arial" w:hAnsi="Arial"/>
      <w:sz w:val="16"/>
      <w:szCs w:val="16"/>
    </w:rPr>
  </w:style>
  <w:style w:type="paragraph" w:customStyle="1" w:styleId="Default">
    <w:name w:val="Default"/>
    <w:uiPriority w:val="99"/>
    <w:rsid w:val="00117FAA"/>
    <w:pPr>
      <w:autoSpaceDE w:val="0"/>
      <w:autoSpaceDN w:val="0"/>
      <w:adjustRightInd w:val="0"/>
    </w:pPr>
    <w:rPr>
      <w:rFonts w:ascii="Trade Gothic LT Std Light" w:hAnsi="Trade Gothic LT Std Light" w:cs="Trade Gothic LT Std Light"/>
      <w:color w:val="000000"/>
      <w:sz w:val="24"/>
      <w:szCs w:val="24"/>
    </w:rPr>
  </w:style>
  <w:style w:type="paragraph" w:customStyle="1" w:styleId="Pa0">
    <w:name w:val="Pa0"/>
    <w:basedOn w:val="Default"/>
    <w:next w:val="Default"/>
    <w:uiPriority w:val="99"/>
    <w:rsid w:val="00117FAA"/>
    <w:pPr>
      <w:spacing w:line="241" w:lineRule="atLeast"/>
    </w:pPr>
    <w:rPr>
      <w:rFonts w:cs="Times New Roman"/>
      <w:color w:val="auto"/>
    </w:rPr>
  </w:style>
  <w:style w:type="character" w:customStyle="1" w:styleId="A0">
    <w:name w:val="A0"/>
    <w:uiPriority w:val="99"/>
    <w:rsid w:val="00117FAA"/>
    <w:rPr>
      <w:color w:val="211D1E"/>
      <w:sz w:val="20"/>
    </w:rPr>
  </w:style>
  <w:style w:type="paragraph" w:customStyle="1" w:styleId="Pa1">
    <w:name w:val="Pa1"/>
    <w:basedOn w:val="Default"/>
    <w:next w:val="Default"/>
    <w:uiPriority w:val="99"/>
    <w:rsid w:val="00117FAA"/>
    <w:pPr>
      <w:spacing w:line="241" w:lineRule="atLeast"/>
    </w:pPr>
    <w:rPr>
      <w:rFonts w:cs="Times New Roman"/>
      <w:color w:val="auto"/>
    </w:rPr>
  </w:style>
  <w:style w:type="character" w:customStyle="1" w:styleId="msoins0">
    <w:name w:val="msoins"/>
    <w:basedOn w:val="DefaultParagraphFont"/>
    <w:uiPriority w:val="99"/>
    <w:rsid w:val="00640C87"/>
    <w:rPr>
      <w:rFonts w:cs="Times New Roman"/>
    </w:rPr>
  </w:style>
  <w:style w:type="character" w:styleId="Strong">
    <w:name w:val="Strong"/>
    <w:basedOn w:val="DefaultParagraphFont"/>
    <w:uiPriority w:val="99"/>
    <w:qFormat/>
    <w:rsid w:val="00640C87"/>
    <w:rPr>
      <w:rFonts w:cs="Times New Roman"/>
      <w:b/>
      <w:bCs/>
    </w:rPr>
  </w:style>
  <w:style w:type="paragraph" w:styleId="FootnoteText">
    <w:name w:val="footnote text"/>
    <w:basedOn w:val="Normal"/>
    <w:link w:val="FootnoteTextChar"/>
    <w:uiPriority w:val="99"/>
    <w:rsid w:val="00BD3486"/>
    <w:rPr>
      <w:rFonts w:ascii="Times New Roman" w:hAnsi="Times New Roman"/>
      <w:sz w:val="20"/>
    </w:rPr>
  </w:style>
  <w:style w:type="character" w:customStyle="1" w:styleId="FootnoteTextChar">
    <w:name w:val="Footnote Text Char"/>
    <w:basedOn w:val="DefaultParagraphFont"/>
    <w:link w:val="FootnoteText"/>
    <w:uiPriority w:val="99"/>
    <w:rsid w:val="009709AC"/>
    <w:rPr>
      <w:rFonts w:ascii="Arial" w:hAnsi="Arial"/>
      <w:sz w:val="20"/>
      <w:szCs w:val="20"/>
    </w:rPr>
  </w:style>
  <w:style w:type="character" w:styleId="FootnoteReference">
    <w:name w:val="footnote reference"/>
    <w:basedOn w:val="DefaultParagraphFont"/>
    <w:uiPriority w:val="99"/>
    <w:rsid w:val="00BD3486"/>
    <w:rPr>
      <w:rFonts w:cs="Times New Roman"/>
      <w:vertAlign w:val="superscript"/>
    </w:rPr>
  </w:style>
  <w:style w:type="paragraph" w:styleId="ListParagraph">
    <w:name w:val="List Paragraph"/>
    <w:basedOn w:val="Normal"/>
    <w:uiPriority w:val="34"/>
    <w:qFormat/>
    <w:rsid w:val="00112759"/>
    <w:pPr>
      <w:ind w:left="720"/>
      <w:contextualSpacing/>
    </w:pPr>
    <w:rPr>
      <w:rFonts w:ascii="Times New Roman" w:hAnsi="Times New Roman"/>
      <w:sz w:val="24"/>
    </w:rPr>
  </w:style>
  <w:style w:type="character" w:customStyle="1" w:styleId="A2">
    <w:name w:val="A2"/>
    <w:uiPriority w:val="99"/>
    <w:rsid w:val="00F72E56"/>
    <w:rPr>
      <w:color w:val="221E1F"/>
      <w:sz w:val="18"/>
    </w:rPr>
  </w:style>
  <w:style w:type="paragraph" w:styleId="NormalWeb">
    <w:name w:val="Normal (Web)"/>
    <w:basedOn w:val="Normal"/>
    <w:uiPriority w:val="99"/>
    <w:rsid w:val="00CC31A3"/>
    <w:pPr>
      <w:spacing w:before="100" w:beforeAutospacing="1" w:after="100" w:afterAutospacing="1"/>
    </w:pPr>
    <w:rPr>
      <w:rFonts w:ascii="Times New Roman" w:hAnsi="Times New Roman"/>
      <w:sz w:val="24"/>
      <w:szCs w:val="24"/>
    </w:rPr>
  </w:style>
  <w:style w:type="paragraph" w:styleId="Revision">
    <w:name w:val="Revision"/>
    <w:hidden/>
    <w:uiPriority w:val="99"/>
    <w:semiHidden/>
    <w:rsid w:val="00EE0693"/>
    <w:rPr>
      <w:rFonts w:ascii="Arial" w:hAnsi="Arial"/>
      <w:sz w:val="22"/>
    </w:rPr>
  </w:style>
  <w:style w:type="character" w:customStyle="1" w:styleId="msoins00">
    <w:name w:val="msoins0"/>
    <w:basedOn w:val="DefaultParagraphFont"/>
    <w:uiPriority w:val="99"/>
    <w:rsid w:val="0054432C"/>
    <w:rPr>
      <w:rFonts w:cs="Times New Roman"/>
    </w:rPr>
  </w:style>
  <w:style w:type="paragraph" w:styleId="Subtitle">
    <w:name w:val="Subtitle"/>
    <w:basedOn w:val="Normal"/>
    <w:next w:val="Normal"/>
    <w:link w:val="SubtitleChar"/>
    <w:qFormat/>
    <w:locked/>
    <w:rsid w:val="00A6497B"/>
    <w:pPr>
      <w:numPr>
        <w:ilvl w:val="1"/>
      </w:numPr>
    </w:pPr>
    <w:rPr>
      <w:rFonts w:ascii="Cambria" w:hAnsi="Cambria"/>
      <w:i/>
      <w:iCs/>
      <w:color w:val="4F81BD"/>
      <w:spacing w:val="15"/>
      <w:sz w:val="24"/>
      <w:szCs w:val="24"/>
    </w:rPr>
  </w:style>
  <w:style w:type="character" w:customStyle="1" w:styleId="SubtitleChar">
    <w:name w:val="Subtitle Char"/>
    <w:basedOn w:val="DefaultParagraphFont"/>
    <w:link w:val="Subtitle"/>
    <w:rsid w:val="00A6497B"/>
    <w:rPr>
      <w:rFonts w:ascii="Cambria" w:eastAsia="Times New Roman" w:hAnsi="Cambria" w:cs="Times New Roman"/>
      <w:i/>
      <w:iCs/>
      <w:color w:val="4F81BD"/>
      <w:spacing w:val="15"/>
      <w:sz w:val="24"/>
      <w:szCs w:val="24"/>
    </w:rPr>
  </w:style>
  <w:style w:type="paragraph" w:styleId="NoSpacing">
    <w:name w:val="No Spacing"/>
    <w:uiPriority w:val="1"/>
    <w:qFormat/>
    <w:rsid w:val="00A806B8"/>
    <w:pPr>
      <w:jc w:val="both"/>
    </w:pPr>
    <w:rPr>
      <w:rFonts w:ascii="Arial" w:hAnsi="Arial"/>
      <w:sz w:val="22"/>
    </w:rPr>
  </w:style>
  <w:style w:type="paragraph" w:customStyle="1" w:styleId="Body1">
    <w:name w:val="Body 1"/>
    <w:rsid w:val="006068A6"/>
    <w:pPr>
      <w:outlineLvl w:val="0"/>
    </w:pPr>
    <w:rPr>
      <w:rFonts w:ascii="Arial" w:eastAsia="Arial Unicode MS" w:hAnsi="Arial"/>
      <w:color w:val="000000"/>
      <w:sz w:val="22"/>
      <w:u w:color="000000"/>
    </w:rPr>
  </w:style>
  <w:style w:type="character" w:customStyle="1" w:styleId="Heading6Char">
    <w:name w:val="Heading 6 Char"/>
    <w:basedOn w:val="DefaultParagraphFont"/>
    <w:link w:val="Heading6"/>
    <w:rsid w:val="00F97C89"/>
    <w:rPr>
      <w:rFonts w:ascii="Arial" w:eastAsiaTheme="majorEastAsia" w:hAnsi="Arial" w:cstheme="majorBidi"/>
      <w:b/>
      <w:i/>
      <w:iCs/>
      <w:color w:val="677497"/>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nhideWhenUsed="0" w:qFormat="1"/>
    <w:lsdException w:name="Emphasis" w:locked="1" w:semiHidden="0" w:uiPriority="0" w:unhideWhenUsed="0" w:qFormat="1"/>
    <w:lsdException w:name="Normal (Web)" w:locked="1" w:semiHidden="0" w:uiPriority="0" w:unhideWhenUsed="0"/>
    <w:lsdException w:name="No List" w:locked="1"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BB4"/>
    <w:pPr>
      <w:spacing w:after="240" w:line="300" w:lineRule="exact"/>
      <w:jc w:val="both"/>
    </w:pPr>
    <w:rPr>
      <w:rFonts w:ascii="Arial" w:hAnsi="Arial"/>
      <w:sz w:val="22"/>
    </w:rPr>
  </w:style>
  <w:style w:type="paragraph" w:styleId="Heading1">
    <w:name w:val="heading 1"/>
    <w:basedOn w:val="Normal"/>
    <w:next w:val="Normal"/>
    <w:link w:val="Heading1Char"/>
    <w:uiPriority w:val="99"/>
    <w:qFormat/>
    <w:rsid w:val="00F97C89"/>
    <w:pPr>
      <w:keepNext/>
      <w:numPr>
        <w:numId w:val="68"/>
      </w:numPr>
      <w:spacing w:before="240" w:after="360"/>
      <w:outlineLvl w:val="0"/>
    </w:pPr>
    <w:rPr>
      <w:b/>
      <w:caps/>
      <w:sz w:val="32"/>
    </w:rPr>
  </w:style>
  <w:style w:type="paragraph" w:styleId="Heading2">
    <w:name w:val="heading 2"/>
    <w:basedOn w:val="Normal"/>
    <w:next w:val="Normal"/>
    <w:link w:val="Heading2Char"/>
    <w:uiPriority w:val="99"/>
    <w:qFormat/>
    <w:rsid w:val="006527E3"/>
    <w:pPr>
      <w:keepNext/>
      <w:widowControl w:val="0"/>
      <w:numPr>
        <w:numId w:val="66"/>
      </w:numPr>
      <w:spacing w:before="240" w:after="360"/>
      <w:outlineLvl w:val="1"/>
    </w:pPr>
    <w:rPr>
      <w:b/>
      <w:i/>
      <w:color w:val="000000"/>
      <w:sz w:val="28"/>
    </w:rPr>
  </w:style>
  <w:style w:type="paragraph" w:styleId="Heading3">
    <w:name w:val="heading 3"/>
    <w:basedOn w:val="Normal"/>
    <w:next w:val="Normal"/>
    <w:link w:val="Heading3Char1"/>
    <w:uiPriority w:val="99"/>
    <w:qFormat/>
    <w:rsid w:val="006527E3"/>
    <w:pPr>
      <w:keepNext/>
      <w:numPr>
        <w:numId w:val="67"/>
      </w:numPr>
      <w:spacing w:before="240" w:line="240" w:lineRule="auto"/>
      <w:outlineLvl w:val="2"/>
    </w:pPr>
    <w:rPr>
      <w:b/>
      <w:color w:val="006A71"/>
      <w:sz w:val="24"/>
    </w:rPr>
  </w:style>
  <w:style w:type="paragraph" w:styleId="Heading4">
    <w:name w:val="heading 4"/>
    <w:basedOn w:val="Normal"/>
    <w:next w:val="Normal"/>
    <w:link w:val="Heading4Char"/>
    <w:uiPriority w:val="99"/>
    <w:qFormat/>
    <w:rsid w:val="00F97C89"/>
    <w:pPr>
      <w:keepNext/>
      <w:numPr>
        <w:numId w:val="69"/>
      </w:numPr>
      <w:spacing w:before="240"/>
      <w:outlineLvl w:val="3"/>
    </w:pPr>
    <w:rPr>
      <w:b/>
      <w:i/>
      <w:lang w:eastAsia="zh-CN"/>
    </w:rPr>
  </w:style>
  <w:style w:type="paragraph" w:styleId="Heading5">
    <w:name w:val="heading 5"/>
    <w:basedOn w:val="Normal"/>
    <w:next w:val="Normal"/>
    <w:link w:val="Heading5Char"/>
    <w:uiPriority w:val="99"/>
    <w:qFormat/>
    <w:rsid w:val="00207285"/>
    <w:pPr>
      <w:spacing w:before="240"/>
      <w:outlineLvl w:val="4"/>
    </w:pPr>
    <w:rPr>
      <w:b/>
      <w:sz w:val="20"/>
    </w:rPr>
  </w:style>
  <w:style w:type="paragraph" w:styleId="Heading6">
    <w:name w:val="heading 6"/>
    <w:basedOn w:val="Normal"/>
    <w:next w:val="Normal"/>
    <w:link w:val="Heading6Char"/>
    <w:unhideWhenUsed/>
    <w:qFormat/>
    <w:locked/>
    <w:rsid w:val="00F97C89"/>
    <w:pPr>
      <w:keepNext/>
      <w:keepLines/>
      <w:numPr>
        <w:numId w:val="70"/>
      </w:numPr>
      <w:outlineLvl w:val="5"/>
    </w:pPr>
    <w:rPr>
      <w:rFonts w:eastAsiaTheme="majorEastAsia" w:cstheme="majorBidi"/>
      <w:b/>
      <w:i/>
      <w:iCs/>
      <w:color w:val="67749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97C89"/>
    <w:rPr>
      <w:rFonts w:ascii="Arial" w:hAnsi="Arial"/>
      <w:b/>
      <w:caps/>
      <w:sz w:val="32"/>
    </w:rPr>
  </w:style>
  <w:style w:type="character" w:customStyle="1" w:styleId="Heading2Char">
    <w:name w:val="Heading 2 Char"/>
    <w:basedOn w:val="DefaultParagraphFont"/>
    <w:link w:val="Heading2"/>
    <w:uiPriority w:val="99"/>
    <w:locked/>
    <w:rsid w:val="006527E3"/>
    <w:rPr>
      <w:rFonts w:ascii="Arial" w:hAnsi="Arial"/>
      <w:b/>
      <w:i/>
      <w:color w:val="000000"/>
      <w:sz w:val="28"/>
    </w:rPr>
  </w:style>
  <w:style w:type="character" w:customStyle="1" w:styleId="Heading3Char">
    <w:name w:val="Heading 3 Char"/>
    <w:basedOn w:val="DefaultParagraphFont"/>
    <w:uiPriority w:val="99"/>
    <w:rsid w:val="00860D50"/>
    <w:rPr>
      <w:rFonts w:ascii="Arial" w:hAnsi="Arial" w:cs="Times New Roman"/>
      <w:b/>
      <w:sz w:val="24"/>
      <w:lang w:val="en-US" w:eastAsia="en-US" w:bidi="ar-SA"/>
    </w:rPr>
  </w:style>
  <w:style w:type="character" w:customStyle="1" w:styleId="Heading4Char">
    <w:name w:val="Heading 4 Char"/>
    <w:basedOn w:val="DefaultParagraphFont"/>
    <w:link w:val="Heading4"/>
    <w:uiPriority w:val="99"/>
    <w:rsid w:val="00F97C89"/>
    <w:rPr>
      <w:rFonts w:ascii="Arial" w:hAnsi="Arial"/>
      <w:b/>
      <w:i/>
      <w:sz w:val="22"/>
      <w:lang w:eastAsia="zh-CN"/>
    </w:rPr>
  </w:style>
  <w:style w:type="character" w:customStyle="1" w:styleId="Heading5Char">
    <w:name w:val="Heading 5 Char"/>
    <w:basedOn w:val="DefaultParagraphFont"/>
    <w:link w:val="Heading5"/>
    <w:uiPriority w:val="9"/>
    <w:semiHidden/>
    <w:rsid w:val="009709AC"/>
    <w:rPr>
      <w:rFonts w:ascii="Calibri" w:eastAsia="Times New Roman" w:hAnsi="Calibri" w:cs="Times New Roman"/>
      <w:b/>
      <w:bCs/>
      <w:i/>
      <w:iCs/>
      <w:sz w:val="26"/>
      <w:szCs w:val="26"/>
    </w:rPr>
  </w:style>
  <w:style w:type="paragraph" w:customStyle="1" w:styleId="BodyArial">
    <w:name w:val="Body Arial"/>
    <w:basedOn w:val="Normal"/>
    <w:link w:val="BodyArialChar"/>
    <w:uiPriority w:val="99"/>
    <w:rsid w:val="00207285"/>
    <w:pPr>
      <w:widowControl w:val="0"/>
      <w:spacing w:before="160"/>
    </w:pPr>
  </w:style>
  <w:style w:type="paragraph" w:styleId="TOC1">
    <w:name w:val="toc 1"/>
    <w:basedOn w:val="Normal"/>
    <w:next w:val="Normal"/>
    <w:autoRedefine/>
    <w:uiPriority w:val="39"/>
    <w:rsid w:val="00BD66E8"/>
    <w:pPr>
      <w:tabs>
        <w:tab w:val="right" w:leader="dot" w:pos="8640"/>
      </w:tabs>
      <w:spacing w:before="120" w:after="120"/>
    </w:pPr>
    <w:rPr>
      <w:rFonts w:ascii="Times New Roman" w:hAnsi="Times New Roman"/>
      <w:b/>
      <w:bCs/>
      <w:caps/>
      <w:sz w:val="20"/>
    </w:rPr>
  </w:style>
  <w:style w:type="paragraph" w:customStyle="1" w:styleId="Numberwrap">
    <w:name w:val="Number wrap"/>
    <w:basedOn w:val="Normal"/>
    <w:uiPriority w:val="99"/>
    <w:rsid w:val="00207285"/>
    <w:pPr>
      <w:tabs>
        <w:tab w:val="left" w:pos="720"/>
        <w:tab w:val="right" w:leader="dot" w:pos="6480"/>
      </w:tabs>
      <w:ind w:left="360" w:hanging="360"/>
    </w:pPr>
  </w:style>
  <w:style w:type="paragraph" w:styleId="TOC2">
    <w:name w:val="toc 2"/>
    <w:basedOn w:val="Normal"/>
    <w:next w:val="Normal"/>
    <w:autoRedefine/>
    <w:uiPriority w:val="39"/>
    <w:rsid w:val="00BD66E8"/>
    <w:pPr>
      <w:tabs>
        <w:tab w:val="right" w:leader="dot" w:pos="8640"/>
      </w:tabs>
      <w:ind w:left="220"/>
    </w:pPr>
    <w:rPr>
      <w:rFonts w:ascii="Times New Roman" w:hAnsi="Times New Roman"/>
      <w:smallCaps/>
      <w:sz w:val="20"/>
    </w:rPr>
  </w:style>
  <w:style w:type="paragraph" w:styleId="TOC3">
    <w:name w:val="toc 3"/>
    <w:basedOn w:val="Normal"/>
    <w:next w:val="Normal"/>
    <w:autoRedefine/>
    <w:uiPriority w:val="39"/>
    <w:rsid w:val="00BD66E8"/>
    <w:pPr>
      <w:tabs>
        <w:tab w:val="right" w:leader="dot" w:pos="8640"/>
      </w:tabs>
      <w:ind w:left="440" w:right="1710"/>
    </w:pPr>
    <w:rPr>
      <w:rFonts w:ascii="Times New Roman" w:hAnsi="Times New Roman"/>
      <w:i/>
      <w:iCs/>
      <w:sz w:val="20"/>
    </w:rPr>
  </w:style>
  <w:style w:type="paragraph" w:styleId="TOC4">
    <w:name w:val="toc 4"/>
    <w:basedOn w:val="Normal"/>
    <w:next w:val="Normal"/>
    <w:autoRedefine/>
    <w:uiPriority w:val="39"/>
    <w:rsid w:val="00207285"/>
    <w:pPr>
      <w:ind w:left="660"/>
    </w:pPr>
    <w:rPr>
      <w:rFonts w:ascii="Times New Roman" w:hAnsi="Times New Roman"/>
      <w:sz w:val="18"/>
      <w:szCs w:val="18"/>
    </w:rPr>
  </w:style>
  <w:style w:type="paragraph" w:styleId="TOC5">
    <w:name w:val="toc 5"/>
    <w:basedOn w:val="Normal"/>
    <w:next w:val="Normal"/>
    <w:autoRedefine/>
    <w:uiPriority w:val="39"/>
    <w:rsid w:val="00207285"/>
    <w:pPr>
      <w:ind w:left="880"/>
    </w:pPr>
    <w:rPr>
      <w:rFonts w:ascii="Times New Roman" w:hAnsi="Times New Roman"/>
      <w:sz w:val="18"/>
      <w:szCs w:val="18"/>
    </w:rPr>
  </w:style>
  <w:style w:type="paragraph" w:styleId="TOC6">
    <w:name w:val="toc 6"/>
    <w:basedOn w:val="Normal"/>
    <w:next w:val="Normal"/>
    <w:autoRedefine/>
    <w:uiPriority w:val="39"/>
    <w:rsid w:val="00207285"/>
    <w:pPr>
      <w:ind w:left="1100"/>
    </w:pPr>
    <w:rPr>
      <w:rFonts w:ascii="Times New Roman" w:hAnsi="Times New Roman"/>
      <w:sz w:val="18"/>
      <w:szCs w:val="18"/>
    </w:rPr>
  </w:style>
  <w:style w:type="paragraph" w:styleId="TOC7">
    <w:name w:val="toc 7"/>
    <w:basedOn w:val="Normal"/>
    <w:next w:val="Normal"/>
    <w:autoRedefine/>
    <w:uiPriority w:val="39"/>
    <w:rsid w:val="00207285"/>
    <w:pPr>
      <w:ind w:left="1320"/>
    </w:pPr>
    <w:rPr>
      <w:rFonts w:ascii="Times New Roman" w:hAnsi="Times New Roman"/>
      <w:sz w:val="18"/>
      <w:szCs w:val="18"/>
    </w:rPr>
  </w:style>
  <w:style w:type="paragraph" w:styleId="TOC8">
    <w:name w:val="toc 8"/>
    <w:basedOn w:val="Normal"/>
    <w:next w:val="Normal"/>
    <w:autoRedefine/>
    <w:uiPriority w:val="39"/>
    <w:rsid w:val="00207285"/>
    <w:pPr>
      <w:ind w:left="1540"/>
    </w:pPr>
    <w:rPr>
      <w:rFonts w:ascii="Times New Roman" w:hAnsi="Times New Roman"/>
      <w:sz w:val="18"/>
      <w:szCs w:val="18"/>
    </w:rPr>
  </w:style>
  <w:style w:type="paragraph" w:styleId="TOC9">
    <w:name w:val="toc 9"/>
    <w:basedOn w:val="Normal"/>
    <w:next w:val="Normal"/>
    <w:autoRedefine/>
    <w:uiPriority w:val="39"/>
    <w:rsid w:val="00207285"/>
    <w:pPr>
      <w:ind w:left="1760"/>
    </w:pPr>
    <w:rPr>
      <w:rFonts w:ascii="Times New Roman" w:hAnsi="Times New Roman"/>
      <w:sz w:val="18"/>
      <w:szCs w:val="18"/>
    </w:rPr>
  </w:style>
  <w:style w:type="paragraph" w:styleId="BodyText">
    <w:name w:val="Body Text"/>
    <w:basedOn w:val="Normal"/>
    <w:link w:val="BodyTextChar"/>
    <w:uiPriority w:val="99"/>
    <w:rsid w:val="00207285"/>
  </w:style>
  <w:style w:type="character" w:customStyle="1" w:styleId="BodyTextChar">
    <w:name w:val="Body Text Char"/>
    <w:basedOn w:val="DefaultParagraphFont"/>
    <w:link w:val="BodyText"/>
    <w:uiPriority w:val="99"/>
    <w:locked/>
    <w:rsid w:val="006037CB"/>
    <w:rPr>
      <w:rFonts w:ascii="Arial" w:hAnsi="Arial" w:cs="Times New Roman"/>
      <w:sz w:val="22"/>
    </w:rPr>
  </w:style>
  <w:style w:type="paragraph" w:styleId="Title">
    <w:name w:val="Title"/>
    <w:basedOn w:val="Normal"/>
    <w:link w:val="TitleChar"/>
    <w:uiPriority w:val="99"/>
    <w:qFormat/>
    <w:rsid w:val="00207285"/>
    <w:pPr>
      <w:jc w:val="center"/>
    </w:pPr>
    <w:rPr>
      <w:b/>
      <w:sz w:val="24"/>
    </w:rPr>
  </w:style>
  <w:style w:type="character" w:customStyle="1" w:styleId="TitleChar">
    <w:name w:val="Title Char"/>
    <w:basedOn w:val="DefaultParagraphFont"/>
    <w:link w:val="Title"/>
    <w:uiPriority w:val="10"/>
    <w:rsid w:val="009709AC"/>
    <w:rPr>
      <w:rFonts w:ascii="Cambria" w:eastAsia="Times New Roman" w:hAnsi="Cambria" w:cs="Times New Roman"/>
      <w:b/>
      <w:bCs/>
      <w:kern w:val="28"/>
      <w:sz w:val="32"/>
      <w:szCs w:val="32"/>
    </w:rPr>
  </w:style>
  <w:style w:type="character" w:styleId="Hyperlink">
    <w:name w:val="Hyperlink"/>
    <w:basedOn w:val="DefaultParagraphFont"/>
    <w:uiPriority w:val="99"/>
    <w:rsid w:val="00207285"/>
    <w:rPr>
      <w:rFonts w:cs="Times New Roman"/>
      <w:color w:val="0000FF"/>
      <w:u w:val="single"/>
    </w:rPr>
  </w:style>
  <w:style w:type="character" w:styleId="PageNumber">
    <w:name w:val="page number"/>
    <w:basedOn w:val="DefaultParagraphFont"/>
    <w:uiPriority w:val="99"/>
    <w:rsid w:val="00207285"/>
    <w:rPr>
      <w:rFonts w:ascii="Arial" w:hAnsi="Arial" w:cs="Times New Roman"/>
      <w:sz w:val="22"/>
    </w:rPr>
  </w:style>
  <w:style w:type="paragraph" w:styleId="Footer">
    <w:name w:val="footer"/>
    <w:basedOn w:val="Normal"/>
    <w:link w:val="FooterChar"/>
    <w:uiPriority w:val="99"/>
    <w:rsid w:val="00207285"/>
    <w:pPr>
      <w:tabs>
        <w:tab w:val="center" w:pos="4320"/>
        <w:tab w:val="right" w:pos="8640"/>
      </w:tabs>
    </w:pPr>
  </w:style>
  <w:style w:type="character" w:customStyle="1" w:styleId="FooterChar">
    <w:name w:val="Footer Char"/>
    <w:basedOn w:val="DefaultParagraphFont"/>
    <w:link w:val="Footer"/>
    <w:uiPriority w:val="99"/>
    <w:semiHidden/>
    <w:rsid w:val="009709AC"/>
    <w:rPr>
      <w:rFonts w:ascii="Arial" w:hAnsi="Arial"/>
      <w:szCs w:val="20"/>
    </w:rPr>
  </w:style>
  <w:style w:type="paragraph" w:styleId="Header">
    <w:name w:val="header"/>
    <w:basedOn w:val="Normal"/>
    <w:link w:val="HeaderChar"/>
    <w:uiPriority w:val="99"/>
    <w:rsid w:val="00207285"/>
    <w:pPr>
      <w:tabs>
        <w:tab w:val="center" w:pos="4320"/>
        <w:tab w:val="right" w:pos="8640"/>
      </w:tabs>
    </w:pPr>
  </w:style>
  <w:style w:type="character" w:customStyle="1" w:styleId="HeaderChar">
    <w:name w:val="Header Char"/>
    <w:basedOn w:val="DefaultParagraphFont"/>
    <w:link w:val="Header"/>
    <w:uiPriority w:val="99"/>
    <w:semiHidden/>
    <w:rsid w:val="009709AC"/>
    <w:rPr>
      <w:rFonts w:ascii="Arial" w:hAnsi="Arial"/>
      <w:szCs w:val="20"/>
    </w:rPr>
  </w:style>
  <w:style w:type="paragraph" w:styleId="BalloonText">
    <w:name w:val="Balloon Text"/>
    <w:basedOn w:val="Normal"/>
    <w:link w:val="BalloonTextChar"/>
    <w:uiPriority w:val="99"/>
    <w:semiHidden/>
    <w:rsid w:val="00207285"/>
    <w:rPr>
      <w:rFonts w:ascii="Tahoma" w:hAnsi="Tahoma" w:cs="Tahoma"/>
      <w:sz w:val="16"/>
      <w:szCs w:val="16"/>
    </w:rPr>
  </w:style>
  <w:style w:type="character" w:customStyle="1" w:styleId="BalloonTextChar">
    <w:name w:val="Balloon Text Char"/>
    <w:basedOn w:val="DefaultParagraphFont"/>
    <w:link w:val="BalloonText"/>
    <w:uiPriority w:val="99"/>
    <w:semiHidden/>
    <w:rsid w:val="009709AC"/>
    <w:rPr>
      <w:sz w:val="0"/>
      <w:szCs w:val="0"/>
    </w:rPr>
  </w:style>
  <w:style w:type="paragraph" w:styleId="BodyText2">
    <w:name w:val="Body Text 2"/>
    <w:basedOn w:val="Normal"/>
    <w:link w:val="BodyText2Char"/>
    <w:uiPriority w:val="99"/>
    <w:rsid w:val="00207285"/>
    <w:pPr>
      <w:spacing w:after="120" w:line="480" w:lineRule="auto"/>
    </w:pPr>
  </w:style>
  <w:style w:type="character" w:customStyle="1" w:styleId="BodyText2Char">
    <w:name w:val="Body Text 2 Char"/>
    <w:basedOn w:val="DefaultParagraphFont"/>
    <w:link w:val="BodyText2"/>
    <w:uiPriority w:val="99"/>
    <w:semiHidden/>
    <w:rsid w:val="009709AC"/>
    <w:rPr>
      <w:rFonts w:ascii="Arial" w:hAnsi="Arial"/>
      <w:szCs w:val="20"/>
    </w:rPr>
  </w:style>
  <w:style w:type="paragraph" w:customStyle="1" w:styleId="ResponseList">
    <w:name w:val="Response List"/>
    <w:basedOn w:val="Normal"/>
    <w:uiPriority w:val="99"/>
    <w:rsid w:val="00207285"/>
    <w:pPr>
      <w:numPr>
        <w:numId w:val="5"/>
      </w:numPr>
    </w:pPr>
  </w:style>
  <w:style w:type="character" w:styleId="FollowedHyperlink">
    <w:name w:val="FollowedHyperlink"/>
    <w:basedOn w:val="DefaultParagraphFont"/>
    <w:uiPriority w:val="99"/>
    <w:rsid w:val="00207285"/>
    <w:rPr>
      <w:rFonts w:cs="Times New Roman"/>
      <w:color w:val="800080"/>
      <w:u w:val="single"/>
    </w:rPr>
  </w:style>
  <w:style w:type="paragraph" w:customStyle="1" w:styleId="bodyarial0">
    <w:name w:val="bodyarial"/>
    <w:basedOn w:val="Normal"/>
    <w:uiPriority w:val="99"/>
    <w:rsid w:val="00811014"/>
    <w:pPr>
      <w:spacing w:before="100" w:beforeAutospacing="1" w:after="100" w:afterAutospacing="1"/>
    </w:pPr>
    <w:rPr>
      <w:rFonts w:ascii="Times New Roman" w:hAnsi="Times New Roman"/>
      <w:sz w:val="24"/>
      <w:szCs w:val="24"/>
    </w:rPr>
  </w:style>
  <w:style w:type="character" w:customStyle="1" w:styleId="BodyArialChar">
    <w:name w:val="Body Arial Char"/>
    <w:basedOn w:val="DefaultParagraphFont"/>
    <w:link w:val="BodyArial"/>
    <w:uiPriority w:val="99"/>
    <w:locked/>
    <w:rsid w:val="0021439E"/>
    <w:rPr>
      <w:rFonts w:ascii="Arial" w:hAnsi="Arial" w:cs="Times New Roman"/>
      <w:sz w:val="22"/>
      <w:lang w:val="en-US" w:eastAsia="en-US" w:bidi="ar-SA"/>
    </w:rPr>
  </w:style>
  <w:style w:type="table" w:styleId="TableGrid">
    <w:name w:val="Table Grid"/>
    <w:basedOn w:val="TableNormal"/>
    <w:uiPriority w:val="99"/>
    <w:rsid w:val="00C00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9806D4"/>
    <w:rPr>
      <w:rFonts w:cs="Times New Roman"/>
      <w:sz w:val="16"/>
      <w:szCs w:val="16"/>
    </w:rPr>
  </w:style>
  <w:style w:type="paragraph" w:styleId="CommentText">
    <w:name w:val="annotation text"/>
    <w:basedOn w:val="Normal"/>
    <w:link w:val="CommentTextChar"/>
    <w:uiPriority w:val="99"/>
    <w:semiHidden/>
    <w:rsid w:val="009806D4"/>
    <w:rPr>
      <w:sz w:val="20"/>
    </w:rPr>
  </w:style>
  <w:style w:type="character" w:customStyle="1" w:styleId="CommentTextChar">
    <w:name w:val="Comment Text Char"/>
    <w:basedOn w:val="DefaultParagraphFont"/>
    <w:link w:val="CommentText"/>
    <w:uiPriority w:val="99"/>
    <w:semiHidden/>
    <w:rsid w:val="009709AC"/>
    <w:rPr>
      <w:rFonts w:ascii="Arial" w:hAnsi="Arial"/>
      <w:sz w:val="20"/>
      <w:szCs w:val="20"/>
    </w:rPr>
  </w:style>
  <w:style w:type="paragraph" w:styleId="CommentSubject">
    <w:name w:val="annotation subject"/>
    <w:basedOn w:val="CommentText"/>
    <w:next w:val="CommentText"/>
    <w:link w:val="CommentSubjectChar"/>
    <w:uiPriority w:val="99"/>
    <w:semiHidden/>
    <w:rsid w:val="009806D4"/>
    <w:rPr>
      <w:b/>
      <w:bCs/>
    </w:rPr>
  </w:style>
  <w:style w:type="character" w:customStyle="1" w:styleId="CommentSubjectChar">
    <w:name w:val="Comment Subject Char"/>
    <w:basedOn w:val="CommentTextChar"/>
    <w:link w:val="CommentSubject"/>
    <w:uiPriority w:val="99"/>
    <w:semiHidden/>
    <w:rsid w:val="009709AC"/>
    <w:rPr>
      <w:rFonts w:ascii="Arial" w:hAnsi="Arial"/>
      <w:b/>
      <w:bCs/>
      <w:sz w:val="20"/>
      <w:szCs w:val="20"/>
    </w:rPr>
  </w:style>
  <w:style w:type="paragraph" w:customStyle="1" w:styleId="Body">
    <w:name w:val="Body"/>
    <w:basedOn w:val="Normal"/>
    <w:uiPriority w:val="99"/>
    <w:rsid w:val="00FD4F2D"/>
    <w:pPr>
      <w:spacing w:before="160"/>
    </w:pPr>
    <w:rPr>
      <w:rFonts w:ascii="Times New Roman" w:hAnsi="Times New Roman"/>
      <w:sz w:val="24"/>
      <w:szCs w:val="24"/>
    </w:rPr>
  </w:style>
  <w:style w:type="paragraph" w:customStyle="1" w:styleId="5tabs">
    <w:name w:val="5 tabs"/>
    <w:basedOn w:val="Normal"/>
    <w:uiPriority w:val="99"/>
    <w:rsid w:val="00AC7386"/>
    <w:pPr>
      <w:widowControl w:val="0"/>
      <w:tabs>
        <w:tab w:val="left" w:pos="360"/>
        <w:tab w:val="right" w:pos="3240"/>
        <w:tab w:val="left" w:pos="4140"/>
        <w:tab w:val="decimal" w:pos="5490"/>
        <w:tab w:val="decimal" w:pos="7560"/>
      </w:tabs>
    </w:pPr>
  </w:style>
  <w:style w:type="paragraph" w:customStyle="1" w:styleId="4tabs">
    <w:name w:val="4 tabs"/>
    <w:basedOn w:val="Normal"/>
    <w:uiPriority w:val="99"/>
    <w:rsid w:val="00AC7386"/>
    <w:pPr>
      <w:widowControl w:val="0"/>
      <w:tabs>
        <w:tab w:val="left" w:pos="720"/>
        <w:tab w:val="left" w:pos="2700"/>
        <w:tab w:val="left" w:pos="4140"/>
        <w:tab w:val="left" w:pos="5040"/>
        <w:tab w:val="left" w:pos="6840"/>
      </w:tabs>
    </w:pPr>
    <w:rPr>
      <w:b/>
    </w:rPr>
  </w:style>
  <w:style w:type="paragraph" w:styleId="BodyText3">
    <w:name w:val="Body Text 3"/>
    <w:basedOn w:val="Normal"/>
    <w:link w:val="BodyText3Char"/>
    <w:uiPriority w:val="99"/>
    <w:rsid w:val="00AC7386"/>
    <w:pPr>
      <w:spacing w:after="120"/>
    </w:pPr>
    <w:rPr>
      <w:rFonts w:ascii="Times New Roman" w:hAnsi="Times New Roman"/>
      <w:sz w:val="16"/>
      <w:szCs w:val="16"/>
    </w:rPr>
  </w:style>
  <w:style w:type="character" w:customStyle="1" w:styleId="BodyText3Char">
    <w:name w:val="Body Text 3 Char"/>
    <w:basedOn w:val="DefaultParagraphFont"/>
    <w:link w:val="BodyText3"/>
    <w:uiPriority w:val="99"/>
    <w:semiHidden/>
    <w:rsid w:val="009709AC"/>
    <w:rPr>
      <w:rFonts w:ascii="Arial" w:hAnsi="Arial"/>
      <w:sz w:val="16"/>
      <w:szCs w:val="16"/>
    </w:rPr>
  </w:style>
  <w:style w:type="paragraph" w:styleId="BodyTextIndent2">
    <w:name w:val="Body Text Indent 2"/>
    <w:basedOn w:val="Normal"/>
    <w:link w:val="BodyTextIndent2Char"/>
    <w:uiPriority w:val="99"/>
    <w:rsid w:val="00AC7386"/>
    <w:pPr>
      <w:spacing w:after="120" w:line="480" w:lineRule="auto"/>
      <w:ind w:left="360"/>
    </w:pPr>
    <w:rPr>
      <w:rFonts w:ascii="Times New Roman" w:hAnsi="Times New Roman"/>
      <w:sz w:val="20"/>
    </w:rPr>
  </w:style>
  <w:style w:type="character" w:customStyle="1" w:styleId="BodyTextIndent2Char">
    <w:name w:val="Body Text Indent 2 Char"/>
    <w:basedOn w:val="DefaultParagraphFont"/>
    <w:link w:val="BodyTextIndent2"/>
    <w:uiPriority w:val="99"/>
    <w:semiHidden/>
    <w:rsid w:val="009709AC"/>
    <w:rPr>
      <w:rFonts w:ascii="Arial" w:hAnsi="Arial"/>
      <w:szCs w:val="20"/>
    </w:rPr>
  </w:style>
  <w:style w:type="paragraph" w:customStyle="1" w:styleId="Letterwrap">
    <w:name w:val="Letter wrap"/>
    <w:basedOn w:val="Normal"/>
    <w:uiPriority w:val="99"/>
    <w:rsid w:val="00AC7386"/>
    <w:pPr>
      <w:ind w:left="720" w:hanging="360"/>
    </w:pPr>
    <w:rPr>
      <w:b/>
    </w:rPr>
  </w:style>
  <w:style w:type="paragraph" w:customStyle="1" w:styleId="1">
    <w:name w:val="1."/>
    <w:basedOn w:val="Normal"/>
    <w:uiPriority w:val="99"/>
    <w:rsid w:val="00AC7386"/>
    <w:pPr>
      <w:tabs>
        <w:tab w:val="left" w:pos="1152"/>
        <w:tab w:val="left" w:pos="2304"/>
        <w:tab w:val="left" w:pos="3456"/>
        <w:tab w:val="left" w:pos="4608"/>
        <w:tab w:val="left" w:pos="5760"/>
        <w:tab w:val="left" w:pos="6912"/>
        <w:tab w:val="left" w:pos="8064"/>
        <w:tab w:val="left" w:pos="9216"/>
      </w:tabs>
      <w:ind w:left="540" w:hanging="532"/>
    </w:pPr>
    <w:rPr>
      <w:rFonts w:ascii="Helvetica" w:hAnsi="Helvetica"/>
      <w:sz w:val="24"/>
    </w:rPr>
  </w:style>
  <w:style w:type="character" w:customStyle="1" w:styleId="Heading3Char1">
    <w:name w:val="Heading 3 Char1"/>
    <w:basedOn w:val="DefaultParagraphFont"/>
    <w:link w:val="Heading3"/>
    <w:uiPriority w:val="99"/>
    <w:locked/>
    <w:rsid w:val="006527E3"/>
    <w:rPr>
      <w:rFonts w:ascii="Arial" w:hAnsi="Arial"/>
      <w:b/>
      <w:color w:val="006A71"/>
      <w:sz w:val="24"/>
    </w:rPr>
  </w:style>
  <w:style w:type="paragraph" w:styleId="BodyTextIndent3">
    <w:name w:val="Body Text Indent 3"/>
    <w:basedOn w:val="Normal"/>
    <w:link w:val="BodyTextIndent3Char"/>
    <w:uiPriority w:val="99"/>
    <w:rsid w:val="00AC7386"/>
    <w:pPr>
      <w:spacing w:after="120"/>
      <w:ind w:left="360"/>
    </w:pPr>
    <w:rPr>
      <w:rFonts w:ascii="Times New Roman" w:hAnsi="Times New Roman"/>
      <w:sz w:val="16"/>
      <w:szCs w:val="16"/>
    </w:rPr>
  </w:style>
  <w:style w:type="character" w:customStyle="1" w:styleId="BodyTextIndent3Char">
    <w:name w:val="Body Text Indent 3 Char"/>
    <w:basedOn w:val="DefaultParagraphFont"/>
    <w:link w:val="BodyTextIndent3"/>
    <w:uiPriority w:val="99"/>
    <w:semiHidden/>
    <w:rsid w:val="009709AC"/>
    <w:rPr>
      <w:rFonts w:ascii="Arial" w:hAnsi="Arial"/>
      <w:sz w:val="16"/>
      <w:szCs w:val="16"/>
    </w:rPr>
  </w:style>
  <w:style w:type="paragraph" w:customStyle="1" w:styleId="Default">
    <w:name w:val="Default"/>
    <w:uiPriority w:val="99"/>
    <w:rsid w:val="00117FAA"/>
    <w:pPr>
      <w:autoSpaceDE w:val="0"/>
      <w:autoSpaceDN w:val="0"/>
      <w:adjustRightInd w:val="0"/>
    </w:pPr>
    <w:rPr>
      <w:rFonts w:ascii="Trade Gothic LT Std Light" w:hAnsi="Trade Gothic LT Std Light" w:cs="Trade Gothic LT Std Light"/>
      <w:color w:val="000000"/>
      <w:sz w:val="24"/>
      <w:szCs w:val="24"/>
    </w:rPr>
  </w:style>
  <w:style w:type="paragraph" w:customStyle="1" w:styleId="Pa0">
    <w:name w:val="Pa0"/>
    <w:basedOn w:val="Default"/>
    <w:next w:val="Default"/>
    <w:uiPriority w:val="99"/>
    <w:rsid w:val="00117FAA"/>
    <w:pPr>
      <w:spacing w:line="241" w:lineRule="atLeast"/>
    </w:pPr>
    <w:rPr>
      <w:rFonts w:cs="Times New Roman"/>
      <w:color w:val="auto"/>
    </w:rPr>
  </w:style>
  <w:style w:type="character" w:customStyle="1" w:styleId="A0">
    <w:name w:val="A0"/>
    <w:uiPriority w:val="99"/>
    <w:rsid w:val="00117FAA"/>
    <w:rPr>
      <w:color w:val="211D1E"/>
      <w:sz w:val="20"/>
    </w:rPr>
  </w:style>
  <w:style w:type="paragraph" w:customStyle="1" w:styleId="Pa1">
    <w:name w:val="Pa1"/>
    <w:basedOn w:val="Default"/>
    <w:next w:val="Default"/>
    <w:uiPriority w:val="99"/>
    <w:rsid w:val="00117FAA"/>
    <w:pPr>
      <w:spacing w:line="241" w:lineRule="atLeast"/>
    </w:pPr>
    <w:rPr>
      <w:rFonts w:cs="Times New Roman"/>
      <w:color w:val="auto"/>
    </w:rPr>
  </w:style>
  <w:style w:type="character" w:customStyle="1" w:styleId="msoins0">
    <w:name w:val="msoins"/>
    <w:basedOn w:val="DefaultParagraphFont"/>
    <w:uiPriority w:val="99"/>
    <w:rsid w:val="00640C87"/>
    <w:rPr>
      <w:rFonts w:cs="Times New Roman"/>
    </w:rPr>
  </w:style>
  <w:style w:type="character" w:styleId="Strong">
    <w:name w:val="Strong"/>
    <w:basedOn w:val="DefaultParagraphFont"/>
    <w:uiPriority w:val="99"/>
    <w:qFormat/>
    <w:rsid w:val="00640C87"/>
    <w:rPr>
      <w:rFonts w:cs="Times New Roman"/>
      <w:b/>
      <w:bCs/>
    </w:rPr>
  </w:style>
  <w:style w:type="paragraph" w:styleId="FootnoteText">
    <w:name w:val="footnote text"/>
    <w:basedOn w:val="Normal"/>
    <w:link w:val="FootnoteTextChar"/>
    <w:uiPriority w:val="99"/>
    <w:rsid w:val="00BD3486"/>
    <w:rPr>
      <w:rFonts w:ascii="Times New Roman" w:hAnsi="Times New Roman"/>
      <w:sz w:val="20"/>
    </w:rPr>
  </w:style>
  <w:style w:type="character" w:customStyle="1" w:styleId="FootnoteTextChar">
    <w:name w:val="Footnote Text Char"/>
    <w:basedOn w:val="DefaultParagraphFont"/>
    <w:link w:val="FootnoteText"/>
    <w:uiPriority w:val="99"/>
    <w:rsid w:val="009709AC"/>
    <w:rPr>
      <w:rFonts w:ascii="Arial" w:hAnsi="Arial"/>
      <w:sz w:val="20"/>
      <w:szCs w:val="20"/>
    </w:rPr>
  </w:style>
  <w:style w:type="character" w:styleId="FootnoteReference">
    <w:name w:val="footnote reference"/>
    <w:basedOn w:val="DefaultParagraphFont"/>
    <w:uiPriority w:val="99"/>
    <w:rsid w:val="00BD3486"/>
    <w:rPr>
      <w:rFonts w:cs="Times New Roman"/>
      <w:vertAlign w:val="superscript"/>
    </w:rPr>
  </w:style>
  <w:style w:type="paragraph" w:styleId="ListParagraph">
    <w:name w:val="List Paragraph"/>
    <w:basedOn w:val="Normal"/>
    <w:uiPriority w:val="34"/>
    <w:qFormat/>
    <w:rsid w:val="00112759"/>
    <w:pPr>
      <w:ind w:left="720"/>
      <w:contextualSpacing/>
    </w:pPr>
    <w:rPr>
      <w:rFonts w:ascii="Times New Roman" w:hAnsi="Times New Roman"/>
      <w:sz w:val="24"/>
    </w:rPr>
  </w:style>
  <w:style w:type="character" w:customStyle="1" w:styleId="A2">
    <w:name w:val="A2"/>
    <w:uiPriority w:val="99"/>
    <w:rsid w:val="00F72E56"/>
    <w:rPr>
      <w:color w:val="221E1F"/>
      <w:sz w:val="18"/>
    </w:rPr>
  </w:style>
  <w:style w:type="paragraph" w:styleId="NormalWeb">
    <w:name w:val="Normal (Web)"/>
    <w:basedOn w:val="Normal"/>
    <w:uiPriority w:val="99"/>
    <w:rsid w:val="00CC31A3"/>
    <w:pPr>
      <w:spacing w:before="100" w:beforeAutospacing="1" w:after="100" w:afterAutospacing="1"/>
    </w:pPr>
    <w:rPr>
      <w:rFonts w:ascii="Times New Roman" w:hAnsi="Times New Roman"/>
      <w:sz w:val="24"/>
      <w:szCs w:val="24"/>
    </w:rPr>
  </w:style>
  <w:style w:type="paragraph" w:styleId="Revision">
    <w:name w:val="Revision"/>
    <w:hidden/>
    <w:uiPriority w:val="99"/>
    <w:semiHidden/>
    <w:rsid w:val="00EE0693"/>
    <w:rPr>
      <w:rFonts w:ascii="Arial" w:hAnsi="Arial"/>
      <w:sz w:val="22"/>
    </w:rPr>
  </w:style>
  <w:style w:type="character" w:customStyle="1" w:styleId="msoins00">
    <w:name w:val="msoins0"/>
    <w:basedOn w:val="DefaultParagraphFont"/>
    <w:uiPriority w:val="99"/>
    <w:rsid w:val="0054432C"/>
    <w:rPr>
      <w:rFonts w:cs="Times New Roman"/>
    </w:rPr>
  </w:style>
  <w:style w:type="paragraph" w:styleId="Subtitle">
    <w:name w:val="Subtitle"/>
    <w:basedOn w:val="Normal"/>
    <w:next w:val="Normal"/>
    <w:link w:val="SubtitleChar"/>
    <w:qFormat/>
    <w:locked/>
    <w:rsid w:val="00A6497B"/>
    <w:pPr>
      <w:numPr>
        <w:ilvl w:val="1"/>
      </w:numPr>
    </w:pPr>
    <w:rPr>
      <w:rFonts w:ascii="Cambria" w:hAnsi="Cambria"/>
      <w:i/>
      <w:iCs/>
      <w:color w:val="4F81BD"/>
      <w:spacing w:val="15"/>
      <w:sz w:val="24"/>
      <w:szCs w:val="24"/>
    </w:rPr>
  </w:style>
  <w:style w:type="character" w:customStyle="1" w:styleId="SubtitleChar">
    <w:name w:val="Subtitle Char"/>
    <w:basedOn w:val="DefaultParagraphFont"/>
    <w:link w:val="Subtitle"/>
    <w:rsid w:val="00A6497B"/>
    <w:rPr>
      <w:rFonts w:ascii="Cambria" w:eastAsia="Times New Roman" w:hAnsi="Cambria" w:cs="Times New Roman"/>
      <w:i/>
      <w:iCs/>
      <w:color w:val="4F81BD"/>
      <w:spacing w:val="15"/>
      <w:sz w:val="24"/>
      <w:szCs w:val="24"/>
    </w:rPr>
  </w:style>
  <w:style w:type="paragraph" w:styleId="NoSpacing">
    <w:name w:val="No Spacing"/>
    <w:uiPriority w:val="1"/>
    <w:qFormat/>
    <w:rsid w:val="00A806B8"/>
    <w:pPr>
      <w:jc w:val="both"/>
    </w:pPr>
    <w:rPr>
      <w:rFonts w:ascii="Arial" w:hAnsi="Arial"/>
      <w:sz w:val="22"/>
    </w:rPr>
  </w:style>
  <w:style w:type="paragraph" w:customStyle="1" w:styleId="Body1">
    <w:name w:val="Body 1"/>
    <w:rsid w:val="006068A6"/>
    <w:pPr>
      <w:outlineLvl w:val="0"/>
    </w:pPr>
    <w:rPr>
      <w:rFonts w:ascii="Arial" w:eastAsia="Arial Unicode MS" w:hAnsi="Arial"/>
      <w:color w:val="000000"/>
      <w:sz w:val="22"/>
      <w:u w:color="000000"/>
    </w:rPr>
  </w:style>
  <w:style w:type="character" w:customStyle="1" w:styleId="Heading6Char">
    <w:name w:val="Heading 6 Char"/>
    <w:basedOn w:val="DefaultParagraphFont"/>
    <w:link w:val="Heading6"/>
    <w:rsid w:val="00F97C89"/>
    <w:rPr>
      <w:rFonts w:ascii="Arial" w:eastAsiaTheme="majorEastAsia" w:hAnsi="Arial" w:cstheme="majorBidi"/>
      <w:b/>
      <w:i/>
      <w:iCs/>
      <w:color w:val="677497"/>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85809">
      <w:bodyDiv w:val="1"/>
      <w:marLeft w:val="0"/>
      <w:marRight w:val="0"/>
      <w:marTop w:val="0"/>
      <w:marBottom w:val="0"/>
      <w:divBdr>
        <w:top w:val="none" w:sz="0" w:space="0" w:color="auto"/>
        <w:left w:val="none" w:sz="0" w:space="0" w:color="auto"/>
        <w:bottom w:val="none" w:sz="0" w:space="0" w:color="auto"/>
        <w:right w:val="none" w:sz="0" w:space="0" w:color="auto"/>
      </w:divBdr>
    </w:div>
    <w:div w:id="24186292">
      <w:bodyDiv w:val="1"/>
      <w:marLeft w:val="0"/>
      <w:marRight w:val="0"/>
      <w:marTop w:val="0"/>
      <w:marBottom w:val="0"/>
      <w:divBdr>
        <w:top w:val="none" w:sz="0" w:space="0" w:color="auto"/>
        <w:left w:val="none" w:sz="0" w:space="0" w:color="auto"/>
        <w:bottom w:val="none" w:sz="0" w:space="0" w:color="auto"/>
        <w:right w:val="none" w:sz="0" w:space="0" w:color="auto"/>
      </w:divBdr>
    </w:div>
    <w:div w:id="51976101">
      <w:bodyDiv w:val="1"/>
      <w:marLeft w:val="0"/>
      <w:marRight w:val="0"/>
      <w:marTop w:val="0"/>
      <w:marBottom w:val="0"/>
      <w:divBdr>
        <w:top w:val="none" w:sz="0" w:space="0" w:color="auto"/>
        <w:left w:val="none" w:sz="0" w:space="0" w:color="auto"/>
        <w:bottom w:val="none" w:sz="0" w:space="0" w:color="auto"/>
        <w:right w:val="none" w:sz="0" w:space="0" w:color="auto"/>
      </w:divBdr>
    </w:div>
    <w:div w:id="286208452">
      <w:bodyDiv w:val="1"/>
      <w:marLeft w:val="0"/>
      <w:marRight w:val="0"/>
      <w:marTop w:val="0"/>
      <w:marBottom w:val="0"/>
      <w:divBdr>
        <w:top w:val="none" w:sz="0" w:space="0" w:color="auto"/>
        <w:left w:val="none" w:sz="0" w:space="0" w:color="auto"/>
        <w:bottom w:val="none" w:sz="0" w:space="0" w:color="auto"/>
        <w:right w:val="none" w:sz="0" w:space="0" w:color="auto"/>
      </w:divBdr>
    </w:div>
    <w:div w:id="299464407">
      <w:bodyDiv w:val="1"/>
      <w:marLeft w:val="0"/>
      <w:marRight w:val="0"/>
      <w:marTop w:val="0"/>
      <w:marBottom w:val="0"/>
      <w:divBdr>
        <w:top w:val="none" w:sz="0" w:space="0" w:color="auto"/>
        <w:left w:val="none" w:sz="0" w:space="0" w:color="auto"/>
        <w:bottom w:val="none" w:sz="0" w:space="0" w:color="auto"/>
        <w:right w:val="none" w:sz="0" w:space="0" w:color="auto"/>
      </w:divBdr>
    </w:div>
    <w:div w:id="443548190">
      <w:bodyDiv w:val="1"/>
      <w:marLeft w:val="0"/>
      <w:marRight w:val="0"/>
      <w:marTop w:val="0"/>
      <w:marBottom w:val="0"/>
      <w:divBdr>
        <w:top w:val="none" w:sz="0" w:space="0" w:color="auto"/>
        <w:left w:val="none" w:sz="0" w:space="0" w:color="auto"/>
        <w:bottom w:val="none" w:sz="0" w:space="0" w:color="auto"/>
        <w:right w:val="none" w:sz="0" w:space="0" w:color="auto"/>
      </w:divBdr>
    </w:div>
    <w:div w:id="447049842">
      <w:bodyDiv w:val="1"/>
      <w:marLeft w:val="0"/>
      <w:marRight w:val="0"/>
      <w:marTop w:val="0"/>
      <w:marBottom w:val="0"/>
      <w:divBdr>
        <w:top w:val="none" w:sz="0" w:space="0" w:color="auto"/>
        <w:left w:val="none" w:sz="0" w:space="0" w:color="auto"/>
        <w:bottom w:val="none" w:sz="0" w:space="0" w:color="auto"/>
        <w:right w:val="none" w:sz="0" w:space="0" w:color="auto"/>
      </w:divBdr>
      <w:divsChild>
        <w:div w:id="451945238">
          <w:marLeft w:val="547"/>
          <w:marRight w:val="0"/>
          <w:marTop w:val="134"/>
          <w:marBottom w:val="0"/>
          <w:divBdr>
            <w:top w:val="none" w:sz="0" w:space="0" w:color="auto"/>
            <w:left w:val="none" w:sz="0" w:space="0" w:color="auto"/>
            <w:bottom w:val="none" w:sz="0" w:space="0" w:color="auto"/>
            <w:right w:val="none" w:sz="0" w:space="0" w:color="auto"/>
          </w:divBdr>
        </w:div>
      </w:divsChild>
    </w:div>
    <w:div w:id="510341333">
      <w:bodyDiv w:val="1"/>
      <w:marLeft w:val="0"/>
      <w:marRight w:val="0"/>
      <w:marTop w:val="0"/>
      <w:marBottom w:val="0"/>
      <w:divBdr>
        <w:top w:val="none" w:sz="0" w:space="0" w:color="auto"/>
        <w:left w:val="none" w:sz="0" w:space="0" w:color="auto"/>
        <w:bottom w:val="none" w:sz="0" w:space="0" w:color="auto"/>
        <w:right w:val="none" w:sz="0" w:space="0" w:color="auto"/>
      </w:divBdr>
    </w:div>
    <w:div w:id="519049173">
      <w:bodyDiv w:val="1"/>
      <w:marLeft w:val="0"/>
      <w:marRight w:val="0"/>
      <w:marTop w:val="0"/>
      <w:marBottom w:val="0"/>
      <w:divBdr>
        <w:top w:val="none" w:sz="0" w:space="0" w:color="auto"/>
        <w:left w:val="none" w:sz="0" w:space="0" w:color="auto"/>
        <w:bottom w:val="none" w:sz="0" w:space="0" w:color="auto"/>
        <w:right w:val="none" w:sz="0" w:space="0" w:color="auto"/>
      </w:divBdr>
      <w:divsChild>
        <w:div w:id="408623674">
          <w:marLeft w:val="547"/>
          <w:marRight w:val="0"/>
          <w:marTop w:val="0"/>
          <w:marBottom w:val="0"/>
          <w:divBdr>
            <w:top w:val="none" w:sz="0" w:space="0" w:color="auto"/>
            <w:left w:val="none" w:sz="0" w:space="0" w:color="auto"/>
            <w:bottom w:val="none" w:sz="0" w:space="0" w:color="auto"/>
            <w:right w:val="none" w:sz="0" w:space="0" w:color="auto"/>
          </w:divBdr>
        </w:div>
        <w:div w:id="929048893">
          <w:marLeft w:val="547"/>
          <w:marRight w:val="0"/>
          <w:marTop w:val="0"/>
          <w:marBottom w:val="0"/>
          <w:divBdr>
            <w:top w:val="none" w:sz="0" w:space="0" w:color="auto"/>
            <w:left w:val="none" w:sz="0" w:space="0" w:color="auto"/>
            <w:bottom w:val="none" w:sz="0" w:space="0" w:color="auto"/>
            <w:right w:val="none" w:sz="0" w:space="0" w:color="auto"/>
          </w:divBdr>
        </w:div>
        <w:div w:id="1010713986">
          <w:marLeft w:val="547"/>
          <w:marRight w:val="0"/>
          <w:marTop w:val="0"/>
          <w:marBottom w:val="0"/>
          <w:divBdr>
            <w:top w:val="none" w:sz="0" w:space="0" w:color="auto"/>
            <w:left w:val="none" w:sz="0" w:space="0" w:color="auto"/>
            <w:bottom w:val="none" w:sz="0" w:space="0" w:color="auto"/>
            <w:right w:val="none" w:sz="0" w:space="0" w:color="auto"/>
          </w:divBdr>
        </w:div>
        <w:div w:id="1673340184">
          <w:marLeft w:val="547"/>
          <w:marRight w:val="0"/>
          <w:marTop w:val="0"/>
          <w:marBottom w:val="0"/>
          <w:divBdr>
            <w:top w:val="none" w:sz="0" w:space="0" w:color="auto"/>
            <w:left w:val="none" w:sz="0" w:space="0" w:color="auto"/>
            <w:bottom w:val="none" w:sz="0" w:space="0" w:color="auto"/>
            <w:right w:val="none" w:sz="0" w:space="0" w:color="auto"/>
          </w:divBdr>
        </w:div>
      </w:divsChild>
    </w:div>
    <w:div w:id="706756858">
      <w:bodyDiv w:val="1"/>
      <w:marLeft w:val="0"/>
      <w:marRight w:val="0"/>
      <w:marTop w:val="0"/>
      <w:marBottom w:val="0"/>
      <w:divBdr>
        <w:top w:val="none" w:sz="0" w:space="0" w:color="auto"/>
        <w:left w:val="none" w:sz="0" w:space="0" w:color="auto"/>
        <w:bottom w:val="none" w:sz="0" w:space="0" w:color="auto"/>
        <w:right w:val="none" w:sz="0" w:space="0" w:color="auto"/>
      </w:divBdr>
    </w:div>
    <w:div w:id="802230018">
      <w:bodyDiv w:val="1"/>
      <w:marLeft w:val="0"/>
      <w:marRight w:val="0"/>
      <w:marTop w:val="0"/>
      <w:marBottom w:val="0"/>
      <w:divBdr>
        <w:top w:val="none" w:sz="0" w:space="0" w:color="auto"/>
        <w:left w:val="none" w:sz="0" w:space="0" w:color="auto"/>
        <w:bottom w:val="none" w:sz="0" w:space="0" w:color="auto"/>
        <w:right w:val="none" w:sz="0" w:space="0" w:color="auto"/>
      </w:divBdr>
    </w:div>
    <w:div w:id="848716616">
      <w:bodyDiv w:val="1"/>
      <w:marLeft w:val="0"/>
      <w:marRight w:val="0"/>
      <w:marTop w:val="0"/>
      <w:marBottom w:val="0"/>
      <w:divBdr>
        <w:top w:val="none" w:sz="0" w:space="0" w:color="auto"/>
        <w:left w:val="none" w:sz="0" w:space="0" w:color="auto"/>
        <w:bottom w:val="none" w:sz="0" w:space="0" w:color="auto"/>
        <w:right w:val="none" w:sz="0" w:space="0" w:color="auto"/>
      </w:divBdr>
      <w:divsChild>
        <w:div w:id="401409686">
          <w:marLeft w:val="547"/>
          <w:marRight w:val="0"/>
          <w:marTop w:val="0"/>
          <w:marBottom w:val="0"/>
          <w:divBdr>
            <w:top w:val="none" w:sz="0" w:space="0" w:color="auto"/>
            <w:left w:val="none" w:sz="0" w:space="0" w:color="auto"/>
            <w:bottom w:val="none" w:sz="0" w:space="0" w:color="auto"/>
            <w:right w:val="none" w:sz="0" w:space="0" w:color="auto"/>
          </w:divBdr>
        </w:div>
        <w:div w:id="1776752818">
          <w:marLeft w:val="547"/>
          <w:marRight w:val="0"/>
          <w:marTop w:val="0"/>
          <w:marBottom w:val="0"/>
          <w:divBdr>
            <w:top w:val="none" w:sz="0" w:space="0" w:color="auto"/>
            <w:left w:val="none" w:sz="0" w:space="0" w:color="auto"/>
            <w:bottom w:val="none" w:sz="0" w:space="0" w:color="auto"/>
            <w:right w:val="none" w:sz="0" w:space="0" w:color="auto"/>
          </w:divBdr>
        </w:div>
        <w:div w:id="1808938514">
          <w:marLeft w:val="547"/>
          <w:marRight w:val="0"/>
          <w:marTop w:val="0"/>
          <w:marBottom w:val="0"/>
          <w:divBdr>
            <w:top w:val="none" w:sz="0" w:space="0" w:color="auto"/>
            <w:left w:val="none" w:sz="0" w:space="0" w:color="auto"/>
            <w:bottom w:val="none" w:sz="0" w:space="0" w:color="auto"/>
            <w:right w:val="none" w:sz="0" w:space="0" w:color="auto"/>
          </w:divBdr>
        </w:div>
        <w:div w:id="1885675553">
          <w:marLeft w:val="547"/>
          <w:marRight w:val="0"/>
          <w:marTop w:val="0"/>
          <w:marBottom w:val="0"/>
          <w:divBdr>
            <w:top w:val="none" w:sz="0" w:space="0" w:color="auto"/>
            <w:left w:val="none" w:sz="0" w:space="0" w:color="auto"/>
            <w:bottom w:val="none" w:sz="0" w:space="0" w:color="auto"/>
            <w:right w:val="none" w:sz="0" w:space="0" w:color="auto"/>
          </w:divBdr>
        </w:div>
      </w:divsChild>
    </w:div>
    <w:div w:id="882249008">
      <w:bodyDiv w:val="1"/>
      <w:marLeft w:val="0"/>
      <w:marRight w:val="0"/>
      <w:marTop w:val="0"/>
      <w:marBottom w:val="0"/>
      <w:divBdr>
        <w:top w:val="none" w:sz="0" w:space="0" w:color="auto"/>
        <w:left w:val="none" w:sz="0" w:space="0" w:color="auto"/>
        <w:bottom w:val="none" w:sz="0" w:space="0" w:color="auto"/>
        <w:right w:val="none" w:sz="0" w:space="0" w:color="auto"/>
      </w:divBdr>
    </w:div>
    <w:div w:id="910385084">
      <w:bodyDiv w:val="1"/>
      <w:marLeft w:val="0"/>
      <w:marRight w:val="0"/>
      <w:marTop w:val="0"/>
      <w:marBottom w:val="0"/>
      <w:divBdr>
        <w:top w:val="none" w:sz="0" w:space="0" w:color="auto"/>
        <w:left w:val="none" w:sz="0" w:space="0" w:color="auto"/>
        <w:bottom w:val="none" w:sz="0" w:space="0" w:color="auto"/>
        <w:right w:val="none" w:sz="0" w:space="0" w:color="auto"/>
      </w:divBdr>
    </w:div>
    <w:div w:id="932395562">
      <w:bodyDiv w:val="1"/>
      <w:marLeft w:val="0"/>
      <w:marRight w:val="0"/>
      <w:marTop w:val="0"/>
      <w:marBottom w:val="0"/>
      <w:divBdr>
        <w:top w:val="none" w:sz="0" w:space="0" w:color="auto"/>
        <w:left w:val="none" w:sz="0" w:space="0" w:color="auto"/>
        <w:bottom w:val="none" w:sz="0" w:space="0" w:color="auto"/>
        <w:right w:val="none" w:sz="0" w:space="0" w:color="auto"/>
      </w:divBdr>
    </w:div>
    <w:div w:id="1150906388">
      <w:bodyDiv w:val="1"/>
      <w:marLeft w:val="0"/>
      <w:marRight w:val="0"/>
      <w:marTop w:val="0"/>
      <w:marBottom w:val="0"/>
      <w:divBdr>
        <w:top w:val="none" w:sz="0" w:space="0" w:color="auto"/>
        <w:left w:val="none" w:sz="0" w:space="0" w:color="auto"/>
        <w:bottom w:val="none" w:sz="0" w:space="0" w:color="auto"/>
        <w:right w:val="none" w:sz="0" w:space="0" w:color="auto"/>
      </w:divBdr>
      <w:divsChild>
        <w:div w:id="1176075331">
          <w:marLeft w:val="360"/>
          <w:marRight w:val="0"/>
          <w:marTop w:val="154"/>
          <w:marBottom w:val="0"/>
          <w:divBdr>
            <w:top w:val="none" w:sz="0" w:space="0" w:color="auto"/>
            <w:left w:val="none" w:sz="0" w:space="0" w:color="auto"/>
            <w:bottom w:val="none" w:sz="0" w:space="0" w:color="auto"/>
            <w:right w:val="none" w:sz="0" w:space="0" w:color="auto"/>
          </w:divBdr>
        </w:div>
      </w:divsChild>
    </w:div>
    <w:div w:id="1201548826">
      <w:bodyDiv w:val="1"/>
      <w:marLeft w:val="0"/>
      <w:marRight w:val="0"/>
      <w:marTop w:val="0"/>
      <w:marBottom w:val="0"/>
      <w:divBdr>
        <w:top w:val="none" w:sz="0" w:space="0" w:color="auto"/>
        <w:left w:val="none" w:sz="0" w:space="0" w:color="auto"/>
        <w:bottom w:val="none" w:sz="0" w:space="0" w:color="auto"/>
        <w:right w:val="none" w:sz="0" w:space="0" w:color="auto"/>
      </w:divBdr>
    </w:div>
    <w:div w:id="1222015016">
      <w:bodyDiv w:val="1"/>
      <w:marLeft w:val="0"/>
      <w:marRight w:val="0"/>
      <w:marTop w:val="0"/>
      <w:marBottom w:val="0"/>
      <w:divBdr>
        <w:top w:val="none" w:sz="0" w:space="0" w:color="auto"/>
        <w:left w:val="none" w:sz="0" w:space="0" w:color="auto"/>
        <w:bottom w:val="none" w:sz="0" w:space="0" w:color="auto"/>
        <w:right w:val="none" w:sz="0" w:space="0" w:color="auto"/>
      </w:divBdr>
    </w:div>
    <w:div w:id="1246380923">
      <w:bodyDiv w:val="1"/>
      <w:marLeft w:val="0"/>
      <w:marRight w:val="0"/>
      <w:marTop w:val="0"/>
      <w:marBottom w:val="0"/>
      <w:divBdr>
        <w:top w:val="none" w:sz="0" w:space="0" w:color="auto"/>
        <w:left w:val="none" w:sz="0" w:space="0" w:color="auto"/>
        <w:bottom w:val="none" w:sz="0" w:space="0" w:color="auto"/>
        <w:right w:val="none" w:sz="0" w:space="0" w:color="auto"/>
      </w:divBdr>
    </w:div>
    <w:div w:id="1309095345">
      <w:bodyDiv w:val="1"/>
      <w:marLeft w:val="0"/>
      <w:marRight w:val="0"/>
      <w:marTop w:val="0"/>
      <w:marBottom w:val="0"/>
      <w:divBdr>
        <w:top w:val="none" w:sz="0" w:space="0" w:color="auto"/>
        <w:left w:val="none" w:sz="0" w:space="0" w:color="auto"/>
        <w:bottom w:val="none" w:sz="0" w:space="0" w:color="auto"/>
        <w:right w:val="none" w:sz="0" w:space="0" w:color="auto"/>
      </w:divBdr>
    </w:div>
    <w:div w:id="1329093917">
      <w:marLeft w:val="0"/>
      <w:marRight w:val="0"/>
      <w:marTop w:val="0"/>
      <w:marBottom w:val="0"/>
      <w:divBdr>
        <w:top w:val="none" w:sz="0" w:space="0" w:color="auto"/>
        <w:left w:val="none" w:sz="0" w:space="0" w:color="auto"/>
        <w:bottom w:val="none" w:sz="0" w:space="0" w:color="auto"/>
        <w:right w:val="none" w:sz="0" w:space="0" w:color="auto"/>
      </w:divBdr>
    </w:div>
    <w:div w:id="1329093918">
      <w:marLeft w:val="0"/>
      <w:marRight w:val="0"/>
      <w:marTop w:val="0"/>
      <w:marBottom w:val="0"/>
      <w:divBdr>
        <w:top w:val="none" w:sz="0" w:space="0" w:color="auto"/>
        <w:left w:val="none" w:sz="0" w:space="0" w:color="auto"/>
        <w:bottom w:val="none" w:sz="0" w:space="0" w:color="auto"/>
        <w:right w:val="none" w:sz="0" w:space="0" w:color="auto"/>
      </w:divBdr>
    </w:div>
    <w:div w:id="1329093919">
      <w:marLeft w:val="0"/>
      <w:marRight w:val="0"/>
      <w:marTop w:val="0"/>
      <w:marBottom w:val="0"/>
      <w:divBdr>
        <w:top w:val="none" w:sz="0" w:space="0" w:color="auto"/>
        <w:left w:val="none" w:sz="0" w:space="0" w:color="auto"/>
        <w:bottom w:val="none" w:sz="0" w:space="0" w:color="auto"/>
        <w:right w:val="none" w:sz="0" w:space="0" w:color="auto"/>
      </w:divBdr>
    </w:div>
    <w:div w:id="1329093920">
      <w:marLeft w:val="0"/>
      <w:marRight w:val="0"/>
      <w:marTop w:val="0"/>
      <w:marBottom w:val="0"/>
      <w:divBdr>
        <w:top w:val="none" w:sz="0" w:space="0" w:color="auto"/>
        <w:left w:val="none" w:sz="0" w:space="0" w:color="auto"/>
        <w:bottom w:val="none" w:sz="0" w:space="0" w:color="auto"/>
        <w:right w:val="none" w:sz="0" w:space="0" w:color="auto"/>
      </w:divBdr>
    </w:div>
    <w:div w:id="1329093921">
      <w:marLeft w:val="0"/>
      <w:marRight w:val="0"/>
      <w:marTop w:val="0"/>
      <w:marBottom w:val="0"/>
      <w:divBdr>
        <w:top w:val="none" w:sz="0" w:space="0" w:color="auto"/>
        <w:left w:val="none" w:sz="0" w:space="0" w:color="auto"/>
        <w:bottom w:val="none" w:sz="0" w:space="0" w:color="auto"/>
        <w:right w:val="none" w:sz="0" w:space="0" w:color="auto"/>
      </w:divBdr>
    </w:div>
    <w:div w:id="1329093922">
      <w:marLeft w:val="0"/>
      <w:marRight w:val="0"/>
      <w:marTop w:val="0"/>
      <w:marBottom w:val="0"/>
      <w:divBdr>
        <w:top w:val="none" w:sz="0" w:space="0" w:color="auto"/>
        <w:left w:val="none" w:sz="0" w:space="0" w:color="auto"/>
        <w:bottom w:val="none" w:sz="0" w:space="0" w:color="auto"/>
        <w:right w:val="none" w:sz="0" w:space="0" w:color="auto"/>
      </w:divBdr>
      <w:divsChild>
        <w:div w:id="1329093916">
          <w:marLeft w:val="0"/>
          <w:marRight w:val="0"/>
          <w:marTop w:val="0"/>
          <w:marBottom w:val="0"/>
          <w:divBdr>
            <w:top w:val="none" w:sz="0" w:space="0" w:color="auto"/>
            <w:left w:val="none" w:sz="0" w:space="0" w:color="auto"/>
            <w:bottom w:val="none" w:sz="0" w:space="0" w:color="auto"/>
            <w:right w:val="none" w:sz="0" w:space="0" w:color="auto"/>
          </w:divBdr>
        </w:div>
      </w:divsChild>
    </w:div>
    <w:div w:id="1329093923">
      <w:marLeft w:val="0"/>
      <w:marRight w:val="0"/>
      <w:marTop w:val="0"/>
      <w:marBottom w:val="0"/>
      <w:divBdr>
        <w:top w:val="none" w:sz="0" w:space="0" w:color="auto"/>
        <w:left w:val="none" w:sz="0" w:space="0" w:color="auto"/>
        <w:bottom w:val="none" w:sz="0" w:space="0" w:color="auto"/>
        <w:right w:val="none" w:sz="0" w:space="0" w:color="auto"/>
      </w:divBdr>
    </w:div>
    <w:div w:id="1329093924">
      <w:marLeft w:val="0"/>
      <w:marRight w:val="0"/>
      <w:marTop w:val="0"/>
      <w:marBottom w:val="0"/>
      <w:divBdr>
        <w:top w:val="none" w:sz="0" w:space="0" w:color="auto"/>
        <w:left w:val="none" w:sz="0" w:space="0" w:color="auto"/>
        <w:bottom w:val="none" w:sz="0" w:space="0" w:color="auto"/>
        <w:right w:val="none" w:sz="0" w:space="0" w:color="auto"/>
      </w:divBdr>
    </w:div>
    <w:div w:id="1329093925">
      <w:marLeft w:val="0"/>
      <w:marRight w:val="0"/>
      <w:marTop w:val="0"/>
      <w:marBottom w:val="0"/>
      <w:divBdr>
        <w:top w:val="none" w:sz="0" w:space="0" w:color="auto"/>
        <w:left w:val="none" w:sz="0" w:space="0" w:color="auto"/>
        <w:bottom w:val="none" w:sz="0" w:space="0" w:color="auto"/>
        <w:right w:val="none" w:sz="0" w:space="0" w:color="auto"/>
      </w:divBdr>
    </w:div>
    <w:div w:id="1329093926">
      <w:marLeft w:val="0"/>
      <w:marRight w:val="0"/>
      <w:marTop w:val="0"/>
      <w:marBottom w:val="0"/>
      <w:divBdr>
        <w:top w:val="none" w:sz="0" w:space="0" w:color="auto"/>
        <w:left w:val="none" w:sz="0" w:space="0" w:color="auto"/>
        <w:bottom w:val="none" w:sz="0" w:space="0" w:color="auto"/>
        <w:right w:val="none" w:sz="0" w:space="0" w:color="auto"/>
      </w:divBdr>
    </w:div>
    <w:div w:id="1329093927">
      <w:marLeft w:val="0"/>
      <w:marRight w:val="0"/>
      <w:marTop w:val="0"/>
      <w:marBottom w:val="0"/>
      <w:divBdr>
        <w:top w:val="none" w:sz="0" w:space="0" w:color="auto"/>
        <w:left w:val="none" w:sz="0" w:space="0" w:color="auto"/>
        <w:bottom w:val="none" w:sz="0" w:space="0" w:color="auto"/>
        <w:right w:val="none" w:sz="0" w:space="0" w:color="auto"/>
      </w:divBdr>
    </w:div>
    <w:div w:id="1329093928">
      <w:marLeft w:val="0"/>
      <w:marRight w:val="0"/>
      <w:marTop w:val="0"/>
      <w:marBottom w:val="0"/>
      <w:divBdr>
        <w:top w:val="none" w:sz="0" w:space="0" w:color="auto"/>
        <w:left w:val="none" w:sz="0" w:space="0" w:color="auto"/>
        <w:bottom w:val="none" w:sz="0" w:space="0" w:color="auto"/>
        <w:right w:val="none" w:sz="0" w:space="0" w:color="auto"/>
      </w:divBdr>
    </w:div>
    <w:div w:id="1329093929">
      <w:marLeft w:val="0"/>
      <w:marRight w:val="0"/>
      <w:marTop w:val="0"/>
      <w:marBottom w:val="0"/>
      <w:divBdr>
        <w:top w:val="none" w:sz="0" w:space="0" w:color="auto"/>
        <w:left w:val="none" w:sz="0" w:space="0" w:color="auto"/>
        <w:bottom w:val="none" w:sz="0" w:space="0" w:color="auto"/>
        <w:right w:val="none" w:sz="0" w:space="0" w:color="auto"/>
      </w:divBdr>
    </w:div>
    <w:div w:id="1381980443">
      <w:bodyDiv w:val="1"/>
      <w:marLeft w:val="0"/>
      <w:marRight w:val="0"/>
      <w:marTop w:val="0"/>
      <w:marBottom w:val="0"/>
      <w:divBdr>
        <w:top w:val="none" w:sz="0" w:space="0" w:color="auto"/>
        <w:left w:val="none" w:sz="0" w:space="0" w:color="auto"/>
        <w:bottom w:val="none" w:sz="0" w:space="0" w:color="auto"/>
        <w:right w:val="none" w:sz="0" w:space="0" w:color="auto"/>
      </w:divBdr>
    </w:div>
    <w:div w:id="1459449909">
      <w:bodyDiv w:val="1"/>
      <w:marLeft w:val="0"/>
      <w:marRight w:val="0"/>
      <w:marTop w:val="0"/>
      <w:marBottom w:val="0"/>
      <w:divBdr>
        <w:top w:val="none" w:sz="0" w:space="0" w:color="auto"/>
        <w:left w:val="none" w:sz="0" w:space="0" w:color="auto"/>
        <w:bottom w:val="none" w:sz="0" w:space="0" w:color="auto"/>
        <w:right w:val="none" w:sz="0" w:space="0" w:color="auto"/>
      </w:divBdr>
      <w:divsChild>
        <w:div w:id="36054201">
          <w:marLeft w:val="547"/>
          <w:marRight w:val="0"/>
          <w:marTop w:val="115"/>
          <w:marBottom w:val="0"/>
          <w:divBdr>
            <w:top w:val="none" w:sz="0" w:space="0" w:color="auto"/>
            <w:left w:val="none" w:sz="0" w:space="0" w:color="auto"/>
            <w:bottom w:val="none" w:sz="0" w:space="0" w:color="auto"/>
            <w:right w:val="none" w:sz="0" w:space="0" w:color="auto"/>
          </w:divBdr>
        </w:div>
      </w:divsChild>
    </w:div>
    <w:div w:id="1473988314">
      <w:bodyDiv w:val="1"/>
      <w:marLeft w:val="0"/>
      <w:marRight w:val="0"/>
      <w:marTop w:val="0"/>
      <w:marBottom w:val="0"/>
      <w:divBdr>
        <w:top w:val="none" w:sz="0" w:space="0" w:color="auto"/>
        <w:left w:val="none" w:sz="0" w:space="0" w:color="auto"/>
        <w:bottom w:val="none" w:sz="0" w:space="0" w:color="auto"/>
        <w:right w:val="none" w:sz="0" w:space="0" w:color="auto"/>
      </w:divBdr>
    </w:div>
    <w:div w:id="1495025789">
      <w:bodyDiv w:val="1"/>
      <w:marLeft w:val="0"/>
      <w:marRight w:val="0"/>
      <w:marTop w:val="0"/>
      <w:marBottom w:val="0"/>
      <w:divBdr>
        <w:top w:val="none" w:sz="0" w:space="0" w:color="auto"/>
        <w:left w:val="none" w:sz="0" w:space="0" w:color="auto"/>
        <w:bottom w:val="none" w:sz="0" w:space="0" w:color="auto"/>
        <w:right w:val="none" w:sz="0" w:space="0" w:color="auto"/>
      </w:divBdr>
      <w:divsChild>
        <w:div w:id="113671643">
          <w:marLeft w:val="547"/>
          <w:marRight w:val="0"/>
          <w:marTop w:val="0"/>
          <w:marBottom w:val="0"/>
          <w:divBdr>
            <w:top w:val="none" w:sz="0" w:space="0" w:color="auto"/>
            <w:left w:val="none" w:sz="0" w:space="0" w:color="auto"/>
            <w:bottom w:val="none" w:sz="0" w:space="0" w:color="auto"/>
            <w:right w:val="none" w:sz="0" w:space="0" w:color="auto"/>
          </w:divBdr>
        </w:div>
        <w:div w:id="481652805">
          <w:marLeft w:val="547"/>
          <w:marRight w:val="0"/>
          <w:marTop w:val="0"/>
          <w:marBottom w:val="0"/>
          <w:divBdr>
            <w:top w:val="none" w:sz="0" w:space="0" w:color="auto"/>
            <w:left w:val="none" w:sz="0" w:space="0" w:color="auto"/>
            <w:bottom w:val="none" w:sz="0" w:space="0" w:color="auto"/>
            <w:right w:val="none" w:sz="0" w:space="0" w:color="auto"/>
          </w:divBdr>
        </w:div>
        <w:div w:id="829902580">
          <w:marLeft w:val="547"/>
          <w:marRight w:val="0"/>
          <w:marTop w:val="0"/>
          <w:marBottom w:val="0"/>
          <w:divBdr>
            <w:top w:val="none" w:sz="0" w:space="0" w:color="auto"/>
            <w:left w:val="none" w:sz="0" w:space="0" w:color="auto"/>
            <w:bottom w:val="none" w:sz="0" w:space="0" w:color="auto"/>
            <w:right w:val="none" w:sz="0" w:space="0" w:color="auto"/>
          </w:divBdr>
        </w:div>
        <w:div w:id="1802186704">
          <w:marLeft w:val="547"/>
          <w:marRight w:val="0"/>
          <w:marTop w:val="0"/>
          <w:marBottom w:val="0"/>
          <w:divBdr>
            <w:top w:val="none" w:sz="0" w:space="0" w:color="auto"/>
            <w:left w:val="none" w:sz="0" w:space="0" w:color="auto"/>
            <w:bottom w:val="none" w:sz="0" w:space="0" w:color="auto"/>
            <w:right w:val="none" w:sz="0" w:space="0" w:color="auto"/>
          </w:divBdr>
        </w:div>
      </w:divsChild>
    </w:div>
    <w:div w:id="1507162701">
      <w:bodyDiv w:val="1"/>
      <w:marLeft w:val="0"/>
      <w:marRight w:val="0"/>
      <w:marTop w:val="0"/>
      <w:marBottom w:val="0"/>
      <w:divBdr>
        <w:top w:val="none" w:sz="0" w:space="0" w:color="auto"/>
        <w:left w:val="none" w:sz="0" w:space="0" w:color="auto"/>
        <w:bottom w:val="none" w:sz="0" w:space="0" w:color="auto"/>
        <w:right w:val="none" w:sz="0" w:space="0" w:color="auto"/>
      </w:divBdr>
    </w:div>
    <w:div w:id="1653631670">
      <w:bodyDiv w:val="1"/>
      <w:marLeft w:val="0"/>
      <w:marRight w:val="0"/>
      <w:marTop w:val="0"/>
      <w:marBottom w:val="0"/>
      <w:divBdr>
        <w:top w:val="none" w:sz="0" w:space="0" w:color="auto"/>
        <w:left w:val="none" w:sz="0" w:space="0" w:color="auto"/>
        <w:bottom w:val="none" w:sz="0" w:space="0" w:color="auto"/>
        <w:right w:val="none" w:sz="0" w:space="0" w:color="auto"/>
      </w:divBdr>
    </w:div>
    <w:div w:id="1685789205">
      <w:bodyDiv w:val="1"/>
      <w:marLeft w:val="0"/>
      <w:marRight w:val="0"/>
      <w:marTop w:val="0"/>
      <w:marBottom w:val="0"/>
      <w:divBdr>
        <w:top w:val="none" w:sz="0" w:space="0" w:color="auto"/>
        <w:left w:val="none" w:sz="0" w:space="0" w:color="auto"/>
        <w:bottom w:val="none" w:sz="0" w:space="0" w:color="auto"/>
        <w:right w:val="none" w:sz="0" w:space="0" w:color="auto"/>
      </w:divBdr>
    </w:div>
    <w:div w:id="1726568304">
      <w:bodyDiv w:val="1"/>
      <w:marLeft w:val="0"/>
      <w:marRight w:val="0"/>
      <w:marTop w:val="0"/>
      <w:marBottom w:val="0"/>
      <w:divBdr>
        <w:top w:val="none" w:sz="0" w:space="0" w:color="auto"/>
        <w:left w:val="none" w:sz="0" w:space="0" w:color="auto"/>
        <w:bottom w:val="none" w:sz="0" w:space="0" w:color="auto"/>
        <w:right w:val="none" w:sz="0" w:space="0" w:color="auto"/>
      </w:divBdr>
    </w:div>
    <w:div w:id="1732922857">
      <w:bodyDiv w:val="1"/>
      <w:marLeft w:val="0"/>
      <w:marRight w:val="0"/>
      <w:marTop w:val="0"/>
      <w:marBottom w:val="0"/>
      <w:divBdr>
        <w:top w:val="none" w:sz="0" w:space="0" w:color="auto"/>
        <w:left w:val="none" w:sz="0" w:space="0" w:color="auto"/>
        <w:bottom w:val="none" w:sz="0" w:space="0" w:color="auto"/>
        <w:right w:val="none" w:sz="0" w:space="0" w:color="auto"/>
      </w:divBdr>
    </w:div>
    <w:div w:id="1884369115">
      <w:bodyDiv w:val="1"/>
      <w:marLeft w:val="0"/>
      <w:marRight w:val="0"/>
      <w:marTop w:val="0"/>
      <w:marBottom w:val="0"/>
      <w:divBdr>
        <w:top w:val="none" w:sz="0" w:space="0" w:color="auto"/>
        <w:left w:val="none" w:sz="0" w:space="0" w:color="auto"/>
        <w:bottom w:val="none" w:sz="0" w:space="0" w:color="auto"/>
        <w:right w:val="none" w:sz="0" w:space="0" w:color="auto"/>
      </w:divBdr>
    </w:div>
    <w:div w:id="1932426075">
      <w:bodyDiv w:val="1"/>
      <w:marLeft w:val="0"/>
      <w:marRight w:val="0"/>
      <w:marTop w:val="0"/>
      <w:marBottom w:val="0"/>
      <w:divBdr>
        <w:top w:val="none" w:sz="0" w:space="0" w:color="auto"/>
        <w:left w:val="none" w:sz="0" w:space="0" w:color="auto"/>
        <w:bottom w:val="none" w:sz="0" w:space="0" w:color="auto"/>
        <w:right w:val="none" w:sz="0" w:space="0" w:color="auto"/>
      </w:divBdr>
    </w:div>
    <w:div w:id="1936745541">
      <w:bodyDiv w:val="1"/>
      <w:marLeft w:val="0"/>
      <w:marRight w:val="0"/>
      <w:marTop w:val="0"/>
      <w:marBottom w:val="0"/>
      <w:divBdr>
        <w:top w:val="none" w:sz="0" w:space="0" w:color="auto"/>
        <w:left w:val="none" w:sz="0" w:space="0" w:color="auto"/>
        <w:bottom w:val="none" w:sz="0" w:space="0" w:color="auto"/>
        <w:right w:val="none" w:sz="0" w:space="0" w:color="auto"/>
      </w:divBdr>
    </w:div>
    <w:div w:id="1991252692">
      <w:bodyDiv w:val="1"/>
      <w:marLeft w:val="0"/>
      <w:marRight w:val="0"/>
      <w:marTop w:val="0"/>
      <w:marBottom w:val="0"/>
      <w:divBdr>
        <w:top w:val="none" w:sz="0" w:space="0" w:color="auto"/>
        <w:left w:val="none" w:sz="0" w:space="0" w:color="auto"/>
        <w:bottom w:val="none" w:sz="0" w:space="0" w:color="auto"/>
        <w:right w:val="none" w:sz="0" w:space="0" w:color="auto"/>
      </w:divBdr>
      <w:divsChild>
        <w:div w:id="2128160794">
          <w:marLeft w:val="547"/>
          <w:marRight w:val="0"/>
          <w:marTop w:val="134"/>
          <w:marBottom w:val="0"/>
          <w:divBdr>
            <w:top w:val="none" w:sz="0" w:space="0" w:color="auto"/>
            <w:left w:val="none" w:sz="0" w:space="0" w:color="auto"/>
            <w:bottom w:val="none" w:sz="0" w:space="0" w:color="auto"/>
            <w:right w:val="none" w:sz="0" w:space="0" w:color="auto"/>
          </w:divBdr>
        </w:div>
      </w:divsChild>
    </w:div>
    <w:div w:id="2127694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2.png"/><Relationship Id="rId34" Type="http://schemas.openxmlformats.org/officeDocument/2006/relationships/header" Target="header9.xml"/><Relationship Id="rId42" Type="http://schemas.openxmlformats.org/officeDocument/2006/relationships/header" Target="header14.xml"/><Relationship Id="rId47" Type="http://schemas.openxmlformats.org/officeDocument/2006/relationships/header" Target="header18.xml"/><Relationship Id="rId50" Type="http://schemas.openxmlformats.org/officeDocument/2006/relationships/header" Target="header20.xml"/><Relationship Id="rId55" Type="http://schemas.openxmlformats.org/officeDocument/2006/relationships/header" Target="header25.xml"/><Relationship Id="rId63" Type="http://schemas.openxmlformats.org/officeDocument/2006/relationships/customXml" Target="../customXml/item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eader" Target="header5.xml"/><Relationship Id="rId11" Type="http://schemas.openxmlformats.org/officeDocument/2006/relationships/image" Target="media/image3.jpeg"/><Relationship Id="rId24" Type="http://schemas.openxmlformats.org/officeDocument/2006/relationships/header" Target="header1.xml"/><Relationship Id="rId32" Type="http://schemas.openxmlformats.org/officeDocument/2006/relationships/header" Target="header7.xml"/><Relationship Id="rId37" Type="http://schemas.openxmlformats.org/officeDocument/2006/relationships/hyperlink" Target="http://pse.com/shoppse" TargetMode="External"/><Relationship Id="rId40" Type="http://schemas.openxmlformats.org/officeDocument/2006/relationships/header" Target="header12.xml"/><Relationship Id="rId45" Type="http://schemas.openxmlformats.org/officeDocument/2006/relationships/header" Target="header16.xml"/><Relationship Id="rId53" Type="http://schemas.openxmlformats.org/officeDocument/2006/relationships/header" Target="header23.xml"/><Relationship Id="rId58" Type="http://schemas.openxmlformats.org/officeDocument/2006/relationships/header" Target="header28.xml"/><Relationship Id="rId66" Type="http://schemas.openxmlformats.org/officeDocument/2006/relationships/customXml" Target="../customXml/item5.xml"/><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10.emf"/><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header" Target="header3.xml"/><Relationship Id="rId30" Type="http://schemas.openxmlformats.org/officeDocument/2006/relationships/footer" Target="footer3.xml"/><Relationship Id="rId35" Type="http://schemas.openxmlformats.org/officeDocument/2006/relationships/hyperlink" Target="http://PSE.com/shoppse" TargetMode="External"/><Relationship Id="rId43" Type="http://schemas.openxmlformats.org/officeDocument/2006/relationships/header" Target="header15.xml"/><Relationship Id="rId48" Type="http://schemas.openxmlformats.org/officeDocument/2006/relationships/hyperlink" Target="http://www.seattle.gov/environment/benchmarking.htm" TargetMode="External"/><Relationship Id="rId56" Type="http://schemas.openxmlformats.org/officeDocument/2006/relationships/header" Target="header26.xml"/><Relationship Id="rId64"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header" Target="header2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header" Target="header2.xml"/><Relationship Id="rId33" Type="http://schemas.openxmlformats.org/officeDocument/2006/relationships/header" Target="header8.xml"/><Relationship Id="rId38" Type="http://schemas.openxmlformats.org/officeDocument/2006/relationships/header" Target="header10.xml"/><Relationship Id="rId46" Type="http://schemas.openxmlformats.org/officeDocument/2006/relationships/header" Target="header17.xml"/><Relationship Id="rId59" Type="http://schemas.openxmlformats.org/officeDocument/2006/relationships/header" Target="header29.xml"/><Relationship Id="rId20" Type="http://schemas.openxmlformats.org/officeDocument/2006/relationships/image" Target="media/image11.png"/><Relationship Id="rId41" Type="http://schemas.openxmlformats.org/officeDocument/2006/relationships/header" Target="header13.xml"/><Relationship Id="rId54" Type="http://schemas.openxmlformats.org/officeDocument/2006/relationships/header" Target="header24.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4.xml"/><Relationship Id="rId36" Type="http://schemas.openxmlformats.org/officeDocument/2006/relationships/hyperlink" Target="http://pse.com/shoppse" TargetMode="External"/><Relationship Id="rId49" Type="http://schemas.openxmlformats.org/officeDocument/2006/relationships/header" Target="header19.xml"/><Relationship Id="rId57" Type="http://schemas.openxmlformats.org/officeDocument/2006/relationships/header" Target="header27.xml"/><Relationship Id="rId10" Type="http://schemas.openxmlformats.org/officeDocument/2006/relationships/image" Target="media/image2.png"/><Relationship Id="rId31" Type="http://schemas.openxmlformats.org/officeDocument/2006/relationships/header" Target="header6.xml"/><Relationship Id="rId44" Type="http://schemas.openxmlformats.org/officeDocument/2006/relationships/hyperlink" Target="http://www.neea.org" TargetMode="External"/><Relationship Id="rId52" Type="http://schemas.openxmlformats.org/officeDocument/2006/relationships/header" Target="header22.xml"/><Relationship Id="rId60" Type="http://schemas.openxmlformats.org/officeDocument/2006/relationships/header" Target="header30.xml"/><Relationship Id="rId65"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header" Target="header11.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1" Type="http://schemas.openxmlformats.org/officeDocument/2006/relationships/image" Target="media/image15.jpg"/></Relationships>
</file>

<file path=word/_rels/header11.xml.rels><?xml version="1.0" encoding="UTF-8" standalone="yes"?>
<Relationships xmlns="http://schemas.openxmlformats.org/package/2006/relationships"><Relationship Id="rId1" Type="http://schemas.openxmlformats.org/officeDocument/2006/relationships/image" Target="media/image15.jpg"/></Relationships>
</file>

<file path=word/_rels/header13.xml.rels><?xml version="1.0" encoding="UTF-8" standalone="yes"?>
<Relationships xmlns="http://schemas.openxmlformats.org/package/2006/relationships"><Relationship Id="rId1" Type="http://schemas.openxmlformats.org/officeDocument/2006/relationships/image" Target="media/image15.jpg"/></Relationships>
</file>

<file path=word/_rels/header14.xml.rels><?xml version="1.0" encoding="UTF-8" standalone="yes"?>
<Relationships xmlns="http://schemas.openxmlformats.org/package/2006/relationships"><Relationship Id="rId1" Type="http://schemas.openxmlformats.org/officeDocument/2006/relationships/image" Target="media/image15.jpg"/></Relationships>
</file>

<file path=word/_rels/header16.xml.rels><?xml version="1.0" encoding="UTF-8" standalone="yes"?>
<Relationships xmlns="http://schemas.openxmlformats.org/package/2006/relationships"><Relationship Id="rId1" Type="http://schemas.openxmlformats.org/officeDocument/2006/relationships/image" Target="media/image15.jpg"/></Relationships>
</file>

<file path=word/_rels/header17.xml.rels><?xml version="1.0" encoding="UTF-8" standalone="yes"?>
<Relationships xmlns="http://schemas.openxmlformats.org/package/2006/relationships"><Relationship Id="rId1" Type="http://schemas.openxmlformats.org/officeDocument/2006/relationships/image" Target="media/image15.jpg"/></Relationships>
</file>

<file path=word/_rels/header19.xml.rels><?xml version="1.0" encoding="UTF-8" standalone="yes"?>
<Relationships xmlns="http://schemas.openxmlformats.org/package/2006/relationships"><Relationship Id="rId1" Type="http://schemas.openxmlformats.org/officeDocument/2006/relationships/image" Target="media/image15.jpg"/></Relationships>
</file>

<file path=word/_rels/header2.xml.rels><?xml version="1.0" encoding="UTF-8" standalone="yes"?>
<Relationships xmlns="http://schemas.openxmlformats.org/package/2006/relationships"><Relationship Id="rId1" Type="http://schemas.openxmlformats.org/officeDocument/2006/relationships/image" Target="media/image15.jpg"/></Relationships>
</file>

<file path=word/_rels/header20.xml.rels><?xml version="1.0" encoding="UTF-8" standalone="yes"?>
<Relationships xmlns="http://schemas.openxmlformats.org/package/2006/relationships"><Relationship Id="rId1" Type="http://schemas.openxmlformats.org/officeDocument/2006/relationships/image" Target="media/image15.jpg"/></Relationships>
</file>

<file path=word/_rels/header22.xml.rels><?xml version="1.0" encoding="UTF-8" standalone="yes"?>
<Relationships xmlns="http://schemas.openxmlformats.org/package/2006/relationships"><Relationship Id="rId1" Type="http://schemas.openxmlformats.org/officeDocument/2006/relationships/image" Target="media/image15.jpg"/></Relationships>
</file>

<file path=word/_rels/header23.xml.rels><?xml version="1.0" encoding="UTF-8" standalone="yes"?>
<Relationships xmlns="http://schemas.openxmlformats.org/package/2006/relationships"><Relationship Id="rId1" Type="http://schemas.openxmlformats.org/officeDocument/2006/relationships/image" Target="media/image15.jpg"/></Relationships>
</file>

<file path=word/_rels/header25.xml.rels><?xml version="1.0" encoding="UTF-8" standalone="yes"?>
<Relationships xmlns="http://schemas.openxmlformats.org/package/2006/relationships"><Relationship Id="rId1" Type="http://schemas.openxmlformats.org/officeDocument/2006/relationships/image" Target="media/image15.jpg"/></Relationships>
</file>

<file path=word/_rels/header26.xml.rels><?xml version="1.0" encoding="UTF-8" standalone="yes"?>
<Relationships xmlns="http://schemas.openxmlformats.org/package/2006/relationships"><Relationship Id="rId1" Type="http://schemas.openxmlformats.org/officeDocument/2006/relationships/image" Target="media/image15.jpg"/></Relationships>
</file>

<file path=word/_rels/header28.xml.rels><?xml version="1.0" encoding="UTF-8" standalone="yes"?>
<Relationships xmlns="http://schemas.openxmlformats.org/package/2006/relationships"><Relationship Id="rId1" Type="http://schemas.openxmlformats.org/officeDocument/2006/relationships/image" Target="media/image15.jpg"/></Relationships>
</file>

<file path=word/_rels/header29.xml.rels><?xml version="1.0" encoding="UTF-8" standalone="yes"?>
<Relationships xmlns="http://schemas.openxmlformats.org/package/2006/relationships"><Relationship Id="rId1" Type="http://schemas.openxmlformats.org/officeDocument/2006/relationships/image" Target="media/image15.jpg"/></Relationships>
</file>

<file path=word/_rels/header4.xml.rels><?xml version="1.0" encoding="UTF-8" standalone="yes"?>
<Relationships xmlns="http://schemas.openxmlformats.org/package/2006/relationships"><Relationship Id="rId1" Type="http://schemas.openxmlformats.org/officeDocument/2006/relationships/image" Target="media/image15.jpg"/></Relationships>
</file>

<file path=word/_rels/header5.xml.rels><?xml version="1.0" encoding="UTF-8" standalone="yes"?>
<Relationships xmlns="http://schemas.openxmlformats.org/package/2006/relationships"><Relationship Id="rId1" Type="http://schemas.openxmlformats.org/officeDocument/2006/relationships/image" Target="media/image15.jpg"/></Relationships>
</file>

<file path=word/_rels/header7.xml.rels><?xml version="1.0" encoding="UTF-8" standalone="yes"?>
<Relationships xmlns="http://schemas.openxmlformats.org/package/2006/relationships"><Relationship Id="rId1" Type="http://schemas.openxmlformats.org/officeDocument/2006/relationships/image" Target="media/image15.jpg"/></Relationships>
</file>

<file path=word/_rels/header8.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5C7F0744981CE941B65864CB5F375530" ma:contentTypeVersion="119" ma:contentTypeDescription="" ma:contentTypeScope="" ma:versionID="c80177899861fd973723b07a0a494058">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015f1b76-b32e-440f-80a7-f0ca4d8a872c" ContentTypeId="0x0101006E56B4D1795A2E4DB2F0B01679ED314A" PreviousValue="tru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refix xmlns="dc463f71-b30c-4ab2-9473-d307f9d35888">UG</Prefix>
    <DocumentSetType xmlns="dc463f71-b30c-4ab2-9473-d307f9d35888">Plan</DocumentSetType>
    <IsConfidential xmlns="dc463f71-b30c-4ab2-9473-d307f9d35888">false</IsConfidential>
    <AgendaOrder xmlns="dc463f71-b30c-4ab2-9473-d307f9d35888">false</AgendaOrder>
    <CaseType xmlns="dc463f71-b30c-4ab2-9473-d307f9d35888">Staff Investigation</CaseType>
    <IndustryCode xmlns="dc463f71-b30c-4ab2-9473-d307f9d35888">150</IndustryCode>
    <CaseStatus xmlns="dc463f71-b30c-4ab2-9473-d307f9d35888">Closed</CaseStatus>
    <OpenedDate xmlns="dc463f71-b30c-4ab2-9473-d307f9d35888">2015-10-29T07:00:00+00:00</OpenedDate>
    <Date1 xmlns="dc463f71-b30c-4ab2-9473-d307f9d35888">2016-11-14T08:00:00+00:00</Date1>
    <IsDocumentOrder xmlns="dc463f71-b30c-4ab2-9473-d307f9d35888" xsi:nil="true"/>
    <IsHighlyConfidential xmlns="dc463f71-b30c-4ab2-9473-d307f9d35888">false</IsHighlyConfidential>
    <CaseCompanyNames xmlns="dc463f71-b30c-4ab2-9473-d307f9d35888">Puget Sound Energy</CaseCompanyNames>
    <DocketNumber xmlns="dc463f71-b30c-4ab2-9473-d307f9d35888">152075</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Props1.xml><?xml version="1.0" encoding="utf-8"?>
<ds:datastoreItem xmlns:ds="http://schemas.openxmlformats.org/officeDocument/2006/customXml" ds:itemID="{BBF440B1-635D-462A-B1C2-3E7DE6F6E126}">
  <ds:schemaRefs>
    <ds:schemaRef ds:uri="http://schemas.openxmlformats.org/officeDocument/2006/bibliography"/>
  </ds:schemaRefs>
</ds:datastoreItem>
</file>

<file path=customXml/itemProps2.xml><?xml version="1.0" encoding="utf-8"?>
<ds:datastoreItem xmlns:ds="http://schemas.openxmlformats.org/officeDocument/2006/customXml" ds:itemID="{DA7584B4-7448-4882-8E49-14A47CBF583A}"/>
</file>

<file path=customXml/itemProps3.xml><?xml version="1.0" encoding="utf-8"?>
<ds:datastoreItem xmlns:ds="http://schemas.openxmlformats.org/officeDocument/2006/customXml" ds:itemID="{103BE2B0-5145-4E28-8242-6A38E146C9B0}"/>
</file>

<file path=customXml/itemProps4.xml><?xml version="1.0" encoding="utf-8"?>
<ds:datastoreItem xmlns:ds="http://schemas.openxmlformats.org/officeDocument/2006/customXml" ds:itemID="{81F93224-61DC-4137-962F-2C163E65E637}"/>
</file>

<file path=customXml/itemProps5.xml><?xml version="1.0" encoding="utf-8"?>
<ds:datastoreItem xmlns:ds="http://schemas.openxmlformats.org/officeDocument/2006/customXml" ds:itemID="{4195E27F-613C-4FD8-9790-8B7FE31A9781}"/>
</file>

<file path=docProps/app.xml><?xml version="1.0" encoding="utf-8"?>
<Properties xmlns="http://schemas.openxmlformats.org/officeDocument/2006/extended-properties" xmlns:vt="http://schemas.openxmlformats.org/officeDocument/2006/docPropsVTypes">
  <Template>Normal.dotm</Template>
  <TotalTime>2</TotalTime>
  <Pages>126</Pages>
  <Words>28716</Words>
  <Characters>163686</Characters>
  <Application>Microsoft Office Word</Application>
  <DocSecurity>2</DocSecurity>
  <Lines>1364</Lines>
  <Paragraphs>384</Paragraphs>
  <ScaleCrop>false</ScaleCrop>
  <HeadingPairs>
    <vt:vector size="2" baseType="variant">
      <vt:variant>
        <vt:lpstr>Title</vt:lpstr>
      </vt:variant>
      <vt:variant>
        <vt:i4>1</vt:i4>
      </vt:variant>
    </vt:vector>
  </HeadingPairs>
  <TitlesOfParts>
    <vt:vector size="1" baseType="lpstr">
      <vt:lpstr/>
    </vt:vector>
  </TitlesOfParts>
  <Company>Puget Sound Energy</Company>
  <LinksUpToDate>false</LinksUpToDate>
  <CharactersWithSpaces>192018</CharactersWithSpaces>
  <SharedDoc>false</SharedDoc>
  <HLinks>
    <vt:vector size="924" baseType="variant">
      <vt:variant>
        <vt:i4>5439580</vt:i4>
      </vt:variant>
      <vt:variant>
        <vt:i4>921</vt:i4>
      </vt:variant>
      <vt:variant>
        <vt:i4>0</vt:i4>
      </vt:variant>
      <vt:variant>
        <vt:i4>5</vt:i4>
      </vt:variant>
      <vt:variant>
        <vt:lpwstr>http://www.neea.org/</vt:lpwstr>
      </vt:variant>
      <vt:variant>
        <vt:lpwstr/>
      </vt:variant>
      <vt:variant>
        <vt:i4>1114170</vt:i4>
      </vt:variant>
      <vt:variant>
        <vt:i4>914</vt:i4>
      </vt:variant>
      <vt:variant>
        <vt:i4>0</vt:i4>
      </vt:variant>
      <vt:variant>
        <vt:i4>5</vt:i4>
      </vt:variant>
      <vt:variant>
        <vt:lpwstr/>
      </vt:variant>
      <vt:variant>
        <vt:lpwstr>_Toc365541847</vt:lpwstr>
      </vt:variant>
      <vt:variant>
        <vt:i4>1114170</vt:i4>
      </vt:variant>
      <vt:variant>
        <vt:i4>908</vt:i4>
      </vt:variant>
      <vt:variant>
        <vt:i4>0</vt:i4>
      </vt:variant>
      <vt:variant>
        <vt:i4>5</vt:i4>
      </vt:variant>
      <vt:variant>
        <vt:lpwstr/>
      </vt:variant>
      <vt:variant>
        <vt:lpwstr>_Toc365541846</vt:lpwstr>
      </vt:variant>
      <vt:variant>
        <vt:i4>1114170</vt:i4>
      </vt:variant>
      <vt:variant>
        <vt:i4>902</vt:i4>
      </vt:variant>
      <vt:variant>
        <vt:i4>0</vt:i4>
      </vt:variant>
      <vt:variant>
        <vt:i4>5</vt:i4>
      </vt:variant>
      <vt:variant>
        <vt:lpwstr/>
      </vt:variant>
      <vt:variant>
        <vt:lpwstr>_Toc365541845</vt:lpwstr>
      </vt:variant>
      <vt:variant>
        <vt:i4>1114170</vt:i4>
      </vt:variant>
      <vt:variant>
        <vt:i4>896</vt:i4>
      </vt:variant>
      <vt:variant>
        <vt:i4>0</vt:i4>
      </vt:variant>
      <vt:variant>
        <vt:i4>5</vt:i4>
      </vt:variant>
      <vt:variant>
        <vt:lpwstr/>
      </vt:variant>
      <vt:variant>
        <vt:lpwstr>_Toc365541844</vt:lpwstr>
      </vt:variant>
      <vt:variant>
        <vt:i4>1114170</vt:i4>
      </vt:variant>
      <vt:variant>
        <vt:i4>890</vt:i4>
      </vt:variant>
      <vt:variant>
        <vt:i4>0</vt:i4>
      </vt:variant>
      <vt:variant>
        <vt:i4>5</vt:i4>
      </vt:variant>
      <vt:variant>
        <vt:lpwstr/>
      </vt:variant>
      <vt:variant>
        <vt:lpwstr>_Toc365541843</vt:lpwstr>
      </vt:variant>
      <vt:variant>
        <vt:i4>1114170</vt:i4>
      </vt:variant>
      <vt:variant>
        <vt:i4>884</vt:i4>
      </vt:variant>
      <vt:variant>
        <vt:i4>0</vt:i4>
      </vt:variant>
      <vt:variant>
        <vt:i4>5</vt:i4>
      </vt:variant>
      <vt:variant>
        <vt:lpwstr/>
      </vt:variant>
      <vt:variant>
        <vt:lpwstr>_Toc365541842</vt:lpwstr>
      </vt:variant>
      <vt:variant>
        <vt:i4>1114170</vt:i4>
      </vt:variant>
      <vt:variant>
        <vt:i4>878</vt:i4>
      </vt:variant>
      <vt:variant>
        <vt:i4>0</vt:i4>
      </vt:variant>
      <vt:variant>
        <vt:i4>5</vt:i4>
      </vt:variant>
      <vt:variant>
        <vt:lpwstr/>
      </vt:variant>
      <vt:variant>
        <vt:lpwstr>_Toc365541841</vt:lpwstr>
      </vt:variant>
      <vt:variant>
        <vt:i4>1114170</vt:i4>
      </vt:variant>
      <vt:variant>
        <vt:i4>872</vt:i4>
      </vt:variant>
      <vt:variant>
        <vt:i4>0</vt:i4>
      </vt:variant>
      <vt:variant>
        <vt:i4>5</vt:i4>
      </vt:variant>
      <vt:variant>
        <vt:lpwstr/>
      </vt:variant>
      <vt:variant>
        <vt:lpwstr>_Toc365541840</vt:lpwstr>
      </vt:variant>
      <vt:variant>
        <vt:i4>1441850</vt:i4>
      </vt:variant>
      <vt:variant>
        <vt:i4>866</vt:i4>
      </vt:variant>
      <vt:variant>
        <vt:i4>0</vt:i4>
      </vt:variant>
      <vt:variant>
        <vt:i4>5</vt:i4>
      </vt:variant>
      <vt:variant>
        <vt:lpwstr/>
      </vt:variant>
      <vt:variant>
        <vt:lpwstr>_Toc365541839</vt:lpwstr>
      </vt:variant>
      <vt:variant>
        <vt:i4>1441850</vt:i4>
      </vt:variant>
      <vt:variant>
        <vt:i4>860</vt:i4>
      </vt:variant>
      <vt:variant>
        <vt:i4>0</vt:i4>
      </vt:variant>
      <vt:variant>
        <vt:i4>5</vt:i4>
      </vt:variant>
      <vt:variant>
        <vt:lpwstr/>
      </vt:variant>
      <vt:variant>
        <vt:lpwstr>_Toc365541838</vt:lpwstr>
      </vt:variant>
      <vt:variant>
        <vt:i4>1441850</vt:i4>
      </vt:variant>
      <vt:variant>
        <vt:i4>854</vt:i4>
      </vt:variant>
      <vt:variant>
        <vt:i4>0</vt:i4>
      </vt:variant>
      <vt:variant>
        <vt:i4>5</vt:i4>
      </vt:variant>
      <vt:variant>
        <vt:lpwstr/>
      </vt:variant>
      <vt:variant>
        <vt:lpwstr>_Toc365541837</vt:lpwstr>
      </vt:variant>
      <vt:variant>
        <vt:i4>1441850</vt:i4>
      </vt:variant>
      <vt:variant>
        <vt:i4>848</vt:i4>
      </vt:variant>
      <vt:variant>
        <vt:i4>0</vt:i4>
      </vt:variant>
      <vt:variant>
        <vt:i4>5</vt:i4>
      </vt:variant>
      <vt:variant>
        <vt:lpwstr/>
      </vt:variant>
      <vt:variant>
        <vt:lpwstr>_Toc365541836</vt:lpwstr>
      </vt:variant>
      <vt:variant>
        <vt:i4>1441850</vt:i4>
      </vt:variant>
      <vt:variant>
        <vt:i4>842</vt:i4>
      </vt:variant>
      <vt:variant>
        <vt:i4>0</vt:i4>
      </vt:variant>
      <vt:variant>
        <vt:i4>5</vt:i4>
      </vt:variant>
      <vt:variant>
        <vt:lpwstr/>
      </vt:variant>
      <vt:variant>
        <vt:lpwstr>_Toc365541835</vt:lpwstr>
      </vt:variant>
      <vt:variant>
        <vt:i4>1441850</vt:i4>
      </vt:variant>
      <vt:variant>
        <vt:i4>836</vt:i4>
      </vt:variant>
      <vt:variant>
        <vt:i4>0</vt:i4>
      </vt:variant>
      <vt:variant>
        <vt:i4>5</vt:i4>
      </vt:variant>
      <vt:variant>
        <vt:lpwstr/>
      </vt:variant>
      <vt:variant>
        <vt:lpwstr>_Toc365541834</vt:lpwstr>
      </vt:variant>
      <vt:variant>
        <vt:i4>1441850</vt:i4>
      </vt:variant>
      <vt:variant>
        <vt:i4>830</vt:i4>
      </vt:variant>
      <vt:variant>
        <vt:i4>0</vt:i4>
      </vt:variant>
      <vt:variant>
        <vt:i4>5</vt:i4>
      </vt:variant>
      <vt:variant>
        <vt:lpwstr/>
      </vt:variant>
      <vt:variant>
        <vt:lpwstr>_Toc365541833</vt:lpwstr>
      </vt:variant>
      <vt:variant>
        <vt:i4>1441850</vt:i4>
      </vt:variant>
      <vt:variant>
        <vt:i4>824</vt:i4>
      </vt:variant>
      <vt:variant>
        <vt:i4>0</vt:i4>
      </vt:variant>
      <vt:variant>
        <vt:i4>5</vt:i4>
      </vt:variant>
      <vt:variant>
        <vt:lpwstr/>
      </vt:variant>
      <vt:variant>
        <vt:lpwstr>_Toc365541832</vt:lpwstr>
      </vt:variant>
      <vt:variant>
        <vt:i4>1441850</vt:i4>
      </vt:variant>
      <vt:variant>
        <vt:i4>818</vt:i4>
      </vt:variant>
      <vt:variant>
        <vt:i4>0</vt:i4>
      </vt:variant>
      <vt:variant>
        <vt:i4>5</vt:i4>
      </vt:variant>
      <vt:variant>
        <vt:lpwstr/>
      </vt:variant>
      <vt:variant>
        <vt:lpwstr>_Toc365541831</vt:lpwstr>
      </vt:variant>
      <vt:variant>
        <vt:i4>1441850</vt:i4>
      </vt:variant>
      <vt:variant>
        <vt:i4>812</vt:i4>
      </vt:variant>
      <vt:variant>
        <vt:i4>0</vt:i4>
      </vt:variant>
      <vt:variant>
        <vt:i4>5</vt:i4>
      </vt:variant>
      <vt:variant>
        <vt:lpwstr/>
      </vt:variant>
      <vt:variant>
        <vt:lpwstr>_Toc365541830</vt:lpwstr>
      </vt:variant>
      <vt:variant>
        <vt:i4>1507386</vt:i4>
      </vt:variant>
      <vt:variant>
        <vt:i4>806</vt:i4>
      </vt:variant>
      <vt:variant>
        <vt:i4>0</vt:i4>
      </vt:variant>
      <vt:variant>
        <vt:i4>5</vt:i4>
      </vt:variant>
      <vt:variant>
        <vt:lpwstr/>
      </vt:variant>
      <vt:variant>
        <vt:lpwstr>_Toc365541829</vt:lpwstr>
      </vt:variant>
      <vt:variant>
        <vt:i4>1507386</vt:i4>
      </vt:variant>
      <vt:variant>
        <vt:i4>800</vt:i4>
      </vt:variant>
      <vt:variant>
        <vt:i4>0</vt:i4>
      </vt:variant>
      <vt:variant>
        <vt:i4>5</vt:i4>
      </vt:variant>
      <vt:variant>
        <vt:lpwstr/>
      </vt:variant>
      <vt:variant>
        <vt:lpwstr>_Toc365541828</vt:lpwstr>
      </vt:variant>
      <vt:variant>
        <vt:i4>1507386</vt:i4>
      </vt:variant>
      <vt:variant>
        <vt:i4>794</vt:i4>
      </vt:variant>
      <vt:variant>
        <vt:i4>0</vt:i4>
      </vt:variant>
      <vt:variant>
        <vt:i4>5</vt:i4>
      </vt:variant>
      <vt:variant>
        <vt:lpwstr/>
      </vt:variant>
      <vt:variant>
        <vt:lpwstr>_Toc365541827</vt:lpwstr>
      </vt:variant>
      <vt:variant>
        <vt:i4>1507386</vt:i4>
      </vt:variant>
      <vt:variant>
        <vt:i4>788</vt:i4>
      </vt:variant>
      <vt:variant>
        <vt:i4>0</vt:i4>
      </vt:variant>
      <vt:variant>
        <vt:i4>5</vt:i4>
      </vt:variant>
      <vt:variant>
        <vt:lpwstr/>
      </vt:variant>
      <vt:variant>
        <vt:lpwstr>_Toc365541826</vt:lpwstr>
      </vt:variant>
      <vt:variant>
        <vt:i4>1507386</vt:i4>
      </vt:variant>
      <vt:variant>
        <vt:i4>782</vt:i4>
      </vt:variant>
      <vt:variant>
        <vt:i4>0</vt:i4>
      </vt:variant>
      <vt:variant>
        <vt:i4>5</vt:i4>
      </vt:variant>
      <vt:variant>
        <vt:lpwstr/>
      </vt:variant>
      <vt:variant>
        <vt:lpwstr>_Toc365541825</vt:lpwstr>
      </vt:variant>
      <vt:variant>
        <vt:i4>1507386</vt:i4>
      </vt:variant>
      <vt:variant>
        <vt:i4>776</vt:i4>
      </vt:variant>
      <vt:variant>
        <vt:i4>0</vt:i4>
      </vt:variant>
      <vt:variant>
        <vt:i4>5</vt:i4>
      </vt:variant>
      <vt:variant>
        <vt:lpwstr/>
      </vt:variant>
      <vt:variant>
        <vt:lpwstr>_Toc365541824</vt:lpwstr>
      </vt:variant>
      <vt:variant>
        <vt:i4>1507386</vt:i4>
      </vt:variant>
      <vt:variant>
        <vt:i4>770</vt:i4>
      </vt:variant>
      <vt:variant>
        <vt:i4>0</vt:i4>
      </vt:variant>
      <vt:variant>
        <vt:i4>5</vt:i4>
      </vt:variant>
      <vt:variant>
        <vt:lpwstr/>
      </vt:variant>
      <vt:variant>
        <vt:lpwstr>_Toc365541823</vt:lpwstr>
      </vt:variant>
      <vt:variant>
        <vt:i4>1507386</vt:i4>
      </vt:variant>
      <vt:variant>
        <vt:i4>764</vt:i4>
      </vt:variant>
      <vt:variant>
        <vt:i4>0</vt:i4>
      </vt:variant>
      <vt:variant>
        <vt:i4>5</vt:i4>
      </vt:variant>
      <vt:variant>
        <vt:lpwstr/>
      </vt:variant>
      <vt:variant>
        <vt:lpwstr>_Toc365541822</vt:lpwstr>
      </vt:variant>
      <vt:variant>
        <vt:i4>1507386</vt:i4>
      </vt:variant>
      <vt:variant>
        <vt:i4>758</vt:i4>
      </vt:variant>
      <vt:variant>
        <vt:i4>0</vt:i4>
      </vt:variant>
      <vt:variant>
        <vt:i4>5</vt:i4>
      </vt:variant>
      <vt:variant>
        <vt:lpwstr/>
      </vt:variant>
      <vt:variant>
        <vt:lpwstr>_Toc365541821</vt:lpwstr>
      </vt:variant>
      <vt:variant>
        <vt:i4>1507386</vt:i4>
      </vt:variant>
      <vt:variant>
        <vt:i4>752</vt:i4>
      </vt:variant>
      <vt:variant>
        <vt:i4>0</vt:i4>
      </vt:variant>
      <vt:variant>
        <vt:i4>5</vt:i4>
      </vt:variant>
      <vt:variant>
        <vt:lpwstr/>
      </vt:variant>
      <vt:variant>
        <vt:lpwstr>_Toc365541820</vt:lpwstr>
      </vt:variant>
      <vt:variant>
        <vt:i4>1310778</vt:i4>
      </vt:variant>
      <vt:variant>
        <vt:i4>746</vt:i4>
      </vt:variant>
      <vt:variant>
        <vt:i4>0</vt:i4>
      </vt:variant>
      <vt:variant>
        <vt:i4>5</vt:i4>
      </vt:variant>
      <vt:variant>
        <vt:lpwstr/>
      </vt:variant>
      <vt:variant>
        <vt:lpwstr>_Toc365541819</vt:lpwstr>
      </vt:variant>
      <vt:variant>
        <vt:i4>1310778</vt:i4>
      </vt:variant>
      <vt:variant>
        <vt:i4>740</vt:i4>
      </vt:variant>
      <vt:variant>
        <vt:i4>0</vt:i4>
      </vt:variant>
      <vt:variant>
        <vt:i4>5</vt:i4>
      </vt:variant>
      <vt:variant>
        <vt:lpwstr/>
      </vt:variant>
      <vt:variant>
        <vt:lpwstr>_Toc365541818</vt:lpwstr>
      </vt:variant>
      <vt:variant>
        <vt:i4>1310778</vt:i4>
      </vt:variant>
      <vt:variant>
        <vt:i4>734</vt:i4>
      </vt:variant>
      <vt:variant>
        <vt:i4>0</vt:i4>
      </vt:variant>
      <vt:variant>
        <vt:i4>5</vt:i4>
      </vt:variant>
      <vt:variant>
        <vt:lpwstr/>
      </vt:variant>
      <vt:variant>
        <vt:lpwstr>_Toc365541817</vt:lpwstr>
      </vt:variant>
      <vt:variant>
        <vt:i4>1310778</vt:i4>
      </vt:variant>
      <vt:variant>
        <vt:i4>728</vt:i4>
      </vt:variant>
      <vt:variant>
        <vt:i4>0</vt:i4>
      </vt:variant>
      <vt:variant>
        <vt:i4>5</vt:i4>
      </vt:variant>
      <vt:variant>
        <vt:lpwstr/>
      </vt:variant>
      <vt:variant>
        <vt:lpwstr>_Toc365541816</vt:lpwstr>
      </vt:variant>
      <vt:variant>
        <vt:i4>1310778</vt:i4>
      </vt:variant>
      <vt:variant>
        <vt:i4>722</vt:i4>
      </vt:variant>
      <vt:variant>
        <vt:i4>0</vt:i4>
      </vt:variant>
      <vt:variant>
        <vt:i4>5</vt:i4>
      </vt:variant>
      <vt:variant>
        <vt:lpwstr/>
      </vt:variant>
      <vt:variant>
        <vt:lpwstr>_Toc365541815</vt:lpwstr>
      </vt:variant>
      <vt:variant>
        <vt:i4>1310778</vt:i4>
      </vt:variant>
      <vt:variant>
        <vt:i4>716</vt:i4>
      </vt:variant>
      <vt:variant>
        <vt:i4>0</vt:i4>
      </vt:variant>
      <vt:variant>
        <vt:i4>5</vt:i4>
      </vt:variant>
      <vt:variant>
        <vt:lpwstr/>
      </vt:variant>
      <vt:variant>
        <vt:lpwstr>_Toc365541814</vt:lpwstr>
      </vt:variant>
      <vt:variant>
        <vt:i4>1310778</vt:i4>
      </vt:variant>
      <vt:variant>
        <vt:i4>710</vt:i4>
      </vt:variant>
      <vt:variant>
        <vt:i4>0</vt:i4>
      </vt:variant>
      <vt:variant>
        <vt:i4>5</vt:i4>
      </vt:variant>
      <vt:variant>
        <vt:lpwstr/>
      </vt:variant>
      <vt:variant>
        <vt:lpwstr>_Toc365541813</vt:lpwstr>
      </vt:variant>
      <vt:variant>
        <vt:i4>1310778</vt:i4>
      </vt:variant>
      <vt:variant>
        <vt:i4>704</vt:i4>
      </vt:variant>
      <vt:variant>
        <vt:i4>0</vt:i4>
      </vt:variant>
      <vt:variant>
        <vt:i4>5</vt:i4>
      </vt:variant>
      <vt:variant>
        <vt:lpwstr/>
      </vt:variant>
      <vt:variant>
        <vt:lpwstr>_Toc365541812</vt:lpwstr>
      </vt:variant>
      <vt:variant>
        <vt:i4>1310778</vt:i4>
      </vt:variant>
      <vt:variant>
        <vt:i4>698</vt:i4>
      </vt:variant>
      <vt:variant>
        <vt:i4>0</vt:i4>
      </vt:variant>
      <vt:variant>
        <vt:i4>5</vt:i4>
      </vt:variant>
      <vt:variant>
        <vt:lpwstr/>
      </vt:variant>
      <vt:variant>
        <vt:lpwstr>_Toc365541811</vt:lpwstr>
      </vt:variant>
      <vt:variant>
        <vt:i4>1310778</vt:i4>
      </vt:variant>
      <vt:variant>
        <vt:i4>692</vt:i4>
      </vt:variant>
      <vt:variant>
        <vt:i4>0</vt:i4>
      </vt:variant>
      <vt:variant>
        <vt:i4>5</vt:i4>
      </vt:variant>
      <vt:variant>
        <vt:lpwstr/>
      </vt:variant>
      <vt:variant>
        <vt:lpwstr>_Toc365541810</vt:lpwstr>
      </vt:variant>
      <vt:variant>
        <vt:i4>1376314</vt:i4>
      </vt:variant>
      <vt:variant>
        <vt:i4>686</vt:i4>
      </vt:variant>
      <vt:variant>
        <vt:i4>0</vt:i4>
      </vt:variant>
      <vt:variant>
        <vt:i4>5</vt:i4>
      </vt:variant>
      <vt:variant>
        <vt:lpwstr/>
      </vt:variant>
      <vt:variant>
        <vt:lpwstr>_Toc365541809</vt:lpwstr>
      </vt:variant>
      <vt:variant>
        <vt:i4>1376314</vt:i4>
      </vt:variant>
      <vt:variant>
        <vt:i4>680</vt:i4>
      </vt:variant>
      <vt:variant>
        <vt:i4>0</vt:i4>
      </vt:variant>
      <vt:variant>
        <vt:i4>5</vt:i4>
      </vt:variant>
      <vt:variant>
        <vt:lpwstr/>
      </vt:variant>
      <vt:variant>
        <vt:lpwstr>_Toc365541808</vt:lpwstr>
      </vt:variant>
      <vt:variant>
        <vt:i4>1376314</vt:i4>
      </vt:variant>
      <vt:variant>
        <vt:i4>674</vt:i4>
      </vt:variant>
      <vt:variant>
        <vt:i4>0</vt:i4>
      </vt:variant>
      <vt:variant>
        <vt:i4>5</vt:i4>
      </vt:variant>
      <vt:variant>
        <vt:lpwstr/>
      </vt:variant>
      <vt:variant>
        <vt:lpwstr>_Toc365541807</vt:lpwstr>
      </vt:variant>
      <vt:variant>
        <vt:i4>1376314</vt:i4>
      </vt:variant>
      <vt:variant>
        <vt:i4>668</vt:i4>
      </vt:variant>
      <vt:variant>
        <vt:i4>0</vt:i4>
      </vt:variant>
      <vt:variant>
        <vt:i4>5</vt:i4>
      </vt:variant>
      <vt:variant>
        <vt:lpwstr/>
      </vt:variant>
      <vt:variant>
        <vt:lpwstr>_Toc365541806</vt:lpwstr>
      </vt:variant>
      <vt:variant>
        <vt:i4>1376314</vt:i4>
      </vt:variant>
      <vt:variant>
        <vt:i4>662</vt:i4>
      </vt:variant>
      <vt:variant>
        <vt:i4>0</vt:i4>
      </vt:variant>
      <vt:variant>
        <vt:i4>5</vt:i4>
      </vt:variant>
      <vt:variant>
        <vt:lpwstr/>
      </vt:variant>
      <vt:variant>
        <vt:lpwstr>_Toc365541805</vt:lpwstr>
      </vt:variant>
      <vt:variant>
        <vt:i4>1376314</vt:i4>
      </vt:variant>
      <vt:variant>
        <vt:i4>656</vt:i4>
      </vt:variant>
      <vt:variant>
        <vt:i4>0</vt:i4>
      </vt:variant>
      <vt:variant>
        <vt:i4>5</vt:i4>
      </vt:variant>
      <vt:variant>
        <vt:lpwstr/>
      </vt:variant>
      <vt:variant>
        <vt:lpwstr>_Toc365541804</vt:lpwstr>
      </vt:variant>
      <vt:variant>
        <vt:i4>1376314</vt:i4>
      </vt:variant>
      <vt:variant>
        <vt:i4>650</vt:i4>
      </vt:variant>
      <vt:variant>
        <vt:i4>0</vt:i4>
      </vt:variant>
      <vt:variant>
        <vt:i4>5</vt:i4>
      </vt:variant>
      <vt:variant>
        <vt:lpwstr/>
      </vt:variant>
      <vt:variant>
        <vt:lpwstr>_Toc365541803</vt:lpwstr>
      </vt:variant>
      <vt:variant>
        <vt:i4>1376314</vt:i4>
      </vt:variant>
      <vt:variant>
        <vt:i4>644</vt:i4>
      </vt:variant>
      <vt:variant>
        <vt:i4>0</vt:i4>
      </vt:variant>
      <vt:variant>
        <vt:i4>5</vt:i4>
      </vt:variant>
      <vt:variant>
        <vt:lpwstr/>
      </vt:variant>
      <vt:variant>
        <vt:lpwstr>_Toc365541802</vt:lpwstr>
      </vt:variant>
      <vt:variant>
        <vt:i4>1376314</vt:i4>
      </vt:variant>
      <vt:variant>
        <vt:i4>638</vt:i4>
      </vt:variant>
      <vt:variant>
        <vt:i4>0</vt:i4>
      </vt:variant>
      <vt:variant>
        <vt:i4>5</vt:i4>
      </vt:variant>
      <vt:variant>
        <vt:lpwstr/>
      </vt:variant>
      <vt:variant>
        <vt:lpwstr>_Toc365541801</vt:lpwstr>
      </vt:variant>
      <vt:variant>
        <vt:i4>1376314</vt:i4>
      </vt:variant>
      <vt:variant>
        <vt:i4>632</vt:i4>
      </vt:variant>
      <vt:variant>
        <vt:i4>0</vt:i4>
      </vt:variant>
      <vt:variant>
        <vt:i4>5</vt:i4>
      </vt:variant>
      <vt:variant>
        <vt:lpwstr/>
      </vt:variant>
      <vt:variant>
        <vt:lpwstr>_Toc365541800</vt:lpwstr>
      </vt:variant>
      <vt:variant>
        <vt:i4>1835061</vt:i4>
      </vt:variant>
      <vt:variant>
        <vt:i4>626</vt:i4>
      </vt:variant>
      <vt:variant>
        <vt:i4>0</vt:i4>
      </vt:variant>
      <vt:variant>
        <vt:i4>5</vt:i4>
      </vt:variant>
      <vt:variant>
        <vt:lpwstr/>
      </vt:variant>
      <vt:variant>
        <vt:lpwstr>_Toc365541799</vt:lpwstr>
      </vt:variant>
      <vt:variant>
        <vt:i4>1835061</vt:i4>
      </vt:variant>
      <vt:variant>
        <vt:i4>620</vt:i4>
      </vt:variant>
      <vt:variant>
        <vt:i4>0</vt:i4>
      </vt:variant>
      <vt:variant>
        <vt:i4>5</vt:i4>
      </vt:variant>
      <vt:variant>
        <vt:lpwstr/>
      </vt:variant>
      <vt:variant>
        <vt:lpwstr>_Toc365541798</vt:lpwstr>
      </vt:variant>
      <vt:variant>
        <vt:i4>1835061</vt:i4>
      </vt:variant>
      <vt:variant>
        <vt:i4>614</vt:i4>
      </vt:variant>
      <vt:variant>
        <vt:i4>0</vt:i4>
      </vt:variant>
      <vt:variant>
        <vt:i4>5</vt:i4>
      </vt:variant>
      <vt:variant>
        <vt:lpwstr/>
      </vt:variant>
      <vt:variant>
        <vt:lpwstr>_Toc365541797</vt:lpwstr>
      </vt:variant>
      <vt:variant>
        <vt:i4>1835061</vt:i4>
      </vt:variant>
      <vt:variant>
        <vt:i4>608</vt:i4>
      </vt:variant>
      <vt:variant>
        <vt:i4>0</vt:i4>
      </vt:variant>
      <vt:variant>
        <vt:i4>5</vt:i4>
      </vt:variant>
      <vt:variant>
        <vt:lpwstr/>
      </vt:variant>
      <vt:variant>
        <vt:lpwstr>_Toc365541796</vt:lpwstr>
      </vt:variant>
      <vt:variant>
        <vt:i4>1835061</vt:i4>
      </vt:variant>
      <vt:variant>
        <vt:i4>602</vt:i4>
      </vt:variant>
      <vt:variant>
        <vt:i4>0</vt:i4>
      </vt:variant>
      <vt:variant>
        <vt:i4>5</vt:i4>
      </vt:variant>
      <vt:variant>
        <vt:lpwstr/>
      </vt:variant>
      <vt:variant>
        <vt:lpwstr>_Toc365541795</vt:lpwstr>
      </vt:variant>
      <vt:variant>
        <vt:i4>1835061</vt:i4>
      </vt:variant>
      <vt:variant>
        <vt:i4>596</vt:i4>
      </vt:variant>
      <vt:variant>
        <vt:i4>0</vt:i4>
      </vt:variant>
      <vt:variant>
        <vt:i4>5</vt:i4>
      </vt:variant>
      <vt:variant>
        <vt:lpwstr/>
      </vt:variant>
      <vt:variant>
        <vt:lpwstr>_Toc365541794</vt:lpwstr>
      </vt:variant>
      <vt:variant>
        <vt:i4>1835061</vt:i4>
      </vt:variant>
      <vt:variant>
        <vt:i4>590</vt:i4>
      </vt:variant>
      <vt:variant>
        <vt:i4>0</vt:i4>
      </vt:variant>
      <vt:variant>
        <vt:i4>5</vt:i4>
      </vt:variant>
      <vt:variant>
        <vt:lpwstr/>
      </vt:variant>
      <vt:variant>
        <vt:lpwstr>_Toc365541793</vt:lpwstr>
      </vt:variant>
      <vt:variant>
        <vt:i4>1835061</vt:i4>
      </vt:variant>
      <vt:variant>
        <vt:i4>584</vt:i4>
      </vt:variant>
      <vt:variant>
        <vt:i4>0</vt:i4>
      </vt:variant>
      <vt:variant>
        <vt:i4>5</vt:i4>
      </vt:variant>
      <vt:variant>
        <vt:lpwstr/>
      </vt:variant>
      <vt:variant>
        <vt:lpwstr>_Toc365541792</vt:lpwstr>
      </vt:variant>
      <vt:variant>
        <vt:i4>1835061</vt:i4>
      </vt:variant>
      <vt:variant>
        <vt:i4>578</vt:i4>
      </vt:variant>
      <vt:variant>
        <vt:i4>0</vt:i4>
      </vt:variant>
      <vt:variant>
        <vt:i4>5</vt:i4>
      </vt:variant>
      <vt:variant>
        <vt:lpwstr/>
      </vt:variant>
      <vt:variant>
        <vt:lpwstr>_Toc365541791</vt:lpwstr>
      </vt:variant>
      <vt:variant>
        <vt:i4>1835061</vt:i4>
      </vt:variant>
      <vt:variant>
        <vt:i4>572</vt:i4>
      </vt:variant>
      <vt:variant>
        <vt:i4>0</vt:i4>
      </vt:variant>
      <vt:variant>
        <vt:i4>5</vt:i4>
      </vt:variant>
      <vt:variant>
        <vt:lpwstr/>
      </vt:variant>
      <vt:variant>
        <vt:lpwstr>_Toc365541790</vt:lpwstr>
      </vt:variant>
      <vt:variant>
        <vt:i4>1900597</vt:i4>
      </vt:variant>
      <vt:variant>
        <vt:i4>566</vt:i4>
      </vt:variant>
      <vt:variant>
        <vt:i4>0</vt:i4>
      </vt:variant>
      <vt:variant>
        <vt:i4>5</vt:i4>
      </vt:variant>
      <vt:variant>
        <vt:lpwstr/>
      </vt:variant>
      <vt:variant>
        <vt:lpwstr>_Toc365541789</vt:lpwstr>
      </vt:variant>
      <vt:variant>
        <vt:i4>1900597</vt:i4>
      </vt:variant>
      <vt:variant>
        <vt:i4>560</vt:i4>
      </vt:variant>
      <vt:variant>
        <vt:i4>0</vt:i4>
      </vt:variant>
      <vt:variant>
        <vt:i4>5</vt:i4>
      </vt:variant>
      <vt:variant>
        <vt:lpwstr/>
      </vt:variant>
      <vt:variant>
        <vt:lpwstr>_Toc365541788</vt:lpwstr>
      </vt:variant>
      <vt:variant>
        <vt:i4>1900597</vt:i4>
      </vt:variant>
      <vt:variant>
        <vt:i4>554</vt:i4>
      </vt:variant>
      <vt:variant>
        <vt:i4>0</vt:i4>
      </vt:variant>
      <vt:variant>
        <vt:i4>5</vt:i4>
      </vt:variant>
      <vt:variant>
        <vt:lpwstr/>
      </vt:variant>
      <vt:variant>
        <vt:lpwstr>_Toc365541787</vt:lpwstr>
      </vt:variant>
      <vt:variant>
        <vt:i4>1900597</vt:i4>
      </vt:variant>
      <vt:variant>
        <vt:i4>548</vt:i4>
      </vt:variant>
      <vt:variant>
        <vt:i4>0</vt:i4>
      </vt:variant>
      <vt:variant>
        <vt:i4>5</vt:i4>
      </vt:variant>
      <vt:variant>
        <vt:lpwstr/>
      </vt:variant>
      <vt:variant>
        <vt:lpwstr>_Toc365541786</vt:lpwstr>
      </vt:variant>
      <vt:variant>
        <vt:i4>1900597</vt:i4>
      </vt:variant>
      <vt:variant>
        <vt:i4>542</vt:i4>
      </vt:variant>
      <vt:variant>
        <vt:i4>0</vt:i4>
      </vt:variant>
      <vt:variant>
        <vt:i4>5</vt:i4>
      </vt:variant>
      <vt:variant>
        <vt:lpwstr/>
      </vt:variant>
      <vt:variant>
        <vt:lpwstr>_Toc365541785</vt:lpwstr>
      </vt:variant>
      <vt:variant>
        <vt:i4>1900597</vt:i4>
      </vt:variant>
      <vt:variant>
        <vt:i4>536</vt:i4>
      </vt:variant>
      <vt:variant>
        <vt:i4>0</vt:i4>
      </vt:variant>
      <vt:variant>
        <vt:i4>5</vt:i4>
      </vt:variant>
      <vt:variant>
        <vt:lpwstr/>
      </vt:variant>
      <vt:variant>
        <vt:lpwstr>_Toc365541784</vt:lpwstr>
      </vt:variant>
      <vt:variant>
        <vt:i4>1900597</vt:i4>
      </vt:variant>
      <vt:variant>
        <vt:i4>530</vt:i4>
      </vt:variant>
      <vt:variant>
        <vt:i4>0</vt:i4>
      </vt:variant>
      <vt:variant>
        <vt:i4>5</vt:i4>
      </vt:variant>
      <vt:variant>
        <vt:lpwstr/>
      </vt:variant>
      <vt:variant>
        <vt:lpwstr>_Toc365541783</vt:lpwstr>
      </vt:variant>
      <vt:variant>
        <vt:i4>1900597</vt:i4>
      </vt:variant>
      <vt:variant>
        <vt:i4>524</vt:i4>
      </vt:variant>
      <vt:variant>
        <vt:i4>0</vt:i4>
      </vt:variant>
      <vt:variant>
        <vt:i4>5</vt:i4>
      </vt:variant>
      <vt:variant>
        <vt:lpwstr/>
      </vt:variant>
      <vt:variant>
        <vt:lpwstr>_Toc365541782</vt:lpwstr>
      </vt:variant>
      <vt:variant>
        <vt:i4>1900597</vt:i4>
      </vt:variant>
      <vt:variant>
        <vt:i4>518</vt:i4>
      </vt:variant>
      <vt:variant>
        <vt:i4>0</vt:i4>
      </vt:variant>
      <vt:variant>
        <vt:i4>5</vt:i4>
      </vt:variant>
      <vt:variant>
        <vt:lpwstr/>
      </vt:variant>
      <vt:variant>
        <vt:lpwstr>_Toc365541781</vt:lpwstr>
      </vt:variant>
      <vt:variant>
        <vt:i4>1900597</vt:i4>
      </vt:variant>
      <vt:variant>
        <vt:i4>512</vt:i4>
      </vt:variant>
      <vt:variant>
        <vt:i4>0</vt:i4>
      </vt:variant>
      <vt:variant>
        <vt:i4>5</vt:i4>
      </vt:variant>
      <vt:variant>
        <vt:lpwstr/>
      </vt:variant>
      <vt:variant>
        <vt:lpwstr>_Toc365541780</vt:lpwstr>
      </vt:variant>
      <vt:variant>
        <vt:i4>1179701</vt:i4>
      </vt:variant>
      <vt:variant>
        <vt:i4>506</vt:i4>
      </vt:variant>
      <vt:variant>
        <vt:i4>0</vt:i4>
      </vt:variant>
      <vt:variant>
        <vt:i4>5</vt:i4>
      </vt:variant>
      <vt:variant>
        <vt:lpwstr/>
      </vt:variant>
      <vt:variant>
        <vt:lpwstr>_Toc365541779</vt:lpwstr>
      </vt:variant>
      <vt:variant>
        <vt:i4>1179701</vt:i4>
      </vt:variant>
      <vt:variant>
        <vt:i4>500</vt:i4>
      </vt:variant>
      <vt:variant>
        <vt:i4>0</vt:i4>
      </vt:variant>
      <vt:variant>
        <vt:i4>5</vt:i4>
      </vt:variant>
      <vt:variant>
        <vt:lpwstr/>
      </vt:variant>
      <vt:variant>
        <vt:lpwstr>_Toc365541778</vt:lpwstr>
      </vt:variant>
      <vt:variant>
        <vt:i4>1179701</vt:i4>
      </vt:variant>
      <vt:variant>
        <vt:i4>494</vt:i4>
      </vt:variant>
      <vt:variant>
        <vt:i4>0</vt:i4>
      </vt:variant>
      <vt:variant>
        <vt:i4>5</vt:i4>
      </vt:variant>
      <vt:variant>
        <vt:lpwstr/>
      </vt:variant>
      <vt:variant>
        <vt:lpwstr>_Toc365541777</vt:lpwstr>
      </vt:variant>
      <vt:variant>
        <vt:i4>1179701</vt:i4>
      </vt:variant>
      <vt:variant>
        <vt:i4>488</vt:i4>
      </vt:variant>
      <vt:variant>
        <vt:i4>0</vt:i4>
      </vt:variant>
      <vt:variant>
        <vt:i4>5</vt:i4>
      </vt:variant>
      <vt:variant>
        <vt:lpwstr/>
      </vt:variant>
      <vt:variant>
        <vt:lpwstr>_Toc365541776</vt:lpwstr>
      </vt:variant>
      <vt:variant>
        <vt:i4>1179701</vt:i4>
      </vt:variant>
      <vt:variant>
        <vt:i4>482</vt:i4>
      </vt:variant>
      <vt:variant>
        <vt:i4>0</vt:i4>
      </vt:variant>
      <vt:variant>
        <vt:i4>5</vt:i4>
      </vt:variant>
      <vt:variant>
        <vt:lpwstr/>
      </vt:variant>
      <vt:variant>
        <vt:lpwstr>_Toc365541775</vt:lpwstr>
      </vt:variant>
      <vt:variant>
        <vt:i4>1179701</vt:i4>
      </vt:variant>
      <vt:variant>
        <vt:i4>476</vt:i4>
      </vt:variant>
      <vt:variant>
        <vt:i4>0</vt:i4>
      </vt:variant>
      <vt:variant>
        <vt:i4>5</vt:i4>
      </vt:variant>
      <vt:variant>
        <vt:lpwstr/>
      </vt:variant>
      <vt:variant>
        <vt:lpwstr>_Toc365541774</vt:lpwstr>
      </vt:variant>
      <vt:variant>
        <vt:i4>1179701</vt:i4>
      </vt:variant>
      <vt:variant>
        <vt:i4>470</vt:i4>
      </vt:variant>
      <vt:variant>
        <vt:i4>0</vt:i4>
      </vt:variant>
      <vt:variant>
        <vt:i4>5</vt:i4>
      </vt:variant>
      <vt:variant>
        <vt:lpwstr/>
      </vt:variant>
      <vt:variant>
        <vt:lpwstr>_Toc365541773</vt:lpwstr>
      </vt:variant>
      <vt:variant>
        <vt:i4>1179701</vt:i4>
      </vt:variant>
      <vt:variant>
        <vt:i4>464</vt:i4>
      </vt:variant>
      <vt:variant>
        <vt:i4>0</vt:i4>
      </vt:variant>
      <vt:variant>
        <vt:i4>5</vt:i4>
      </vt:variant>
      <vt:variant>
        <vt:lpwstr/>
      </vt:variant>
      <vt:variant>
        <vt:lpwstr>_Toc365541772</vt:lpwstr>
      </vt:variant>
      <vt:variant>
        <vt:i4>1179701</vt:i4>
      </vt:variant>
      <vt:variant>
        <vt:i4>458</vt:i4>
      </vt:variant>
      <vt:variant>
        <vt:i4>0</vt:i4>
      </vt:variant>
      <vt:variant>
        <vt:i4>5</vt:i4>
      </vt:variant>
      <vt:variant>
        <vt:lpwstr/>
      </vt:variant>
      <vt:variant>
        <vt:lpwstr>_Toc365541771</vt:lpwstr>
      </vt:variant>
      <vt:variant>
        <vt:i4>1179701</vt:i4>
      </vt:variant>
      <vt:variant>
        <vt:i4>452</vt:i4>
      </vt:variant>
      <vt:variant>
        <vt:i4>0</vt:i4>
      </vt:variant>
      <vt:variant>
        <vt:i4>5</vt:i4>
      </vt:variant>
      <vt:variant>
        <vt:lpwstr/>
      </vt:variant>
      <vt:variant>
        <vt:lpwstr>_Toc365541770</vt:lpwstr>
      </vt:variant>
      <vt:variant>
        <vt:i4>1245237</vt:i4>
      </vt:variant>
      <vt:variant>
        <vt:i4>446</vt:i4>
      </vt:variant>
      <vt:variant>
        <vt:i4>0</vt:i4>
      </vt:variant>
      <vt:variant>
        <vt:i4>5</vt:i4>
      </vt:variant>
      <vt:variant>
        <vt:lpwstr/>
      </vt:variant>
      <vt:variant>
        <vt:lpwstr>_Toc365541769</vt:lpwstr>
      </vt:variant>
      <vt:variant>
        <vt:i4>1245237</vt:i4>
      </vt:variant>
      <vt:variant>
        <vt:i4>440</vt:i4>
      </vt:variant>
      <vt:variant>
        <vt:i4>0</vt:i4>
      </vt:variant>
      <vt:variant>
        <vt:i4>5</vt:i4>
      </vt:variant>
      <vt:variant>
        <vt:lpwstr/>
      </vt:variant>
      <vt:variant>
        <vt:lpwstr>_Toc365541768</vt:lpwstr>
      </vt:variant>
      <vt:variant>
        <vt:i4>1245237</vt:i4>
      </vt:variant>
      <vt:variant>
        <vt:i4>434</vt:i4>
      </vt:variant>
      <vt:variant>
        <vt:i4>0</vt:i4>
      </vt:variant>
      <vt:variant>
        <vt:i4>5</vt:i4>
      </vt:variant>
      <vt:variant>
        <vt:lpwstr/>
      </vt:variant>
      <vt:variant>
        <vt:lpwstr>_Toc365541767</vt:lpwstr>
      </vt:variant>
      <vt:variant>
        <vt:i4>1245237</vt:i4>
      </vt:variant>
      <vt:variant>
        <vt:i4>428</vt:i4>
      </vt:variant>
      <vt:variant>
        <vt:i4>0</vt:i4>
      </vt:variant>
      <vt:variant>
        <vt:i4>5</vt:i4>
      </vt:variant>
      <vt:variant>
        <vt:lpwstr/>
      </vt:variant>
      <vt:variant>
        <vt:lpwstr>_Toc365541766</vt:lpwstr>
      </vt:variant>
      <vt:variant>
        <vt:i4>1245237</vt:i4>
      </vt:variant>
      <vt:variant>
        <vt:i4>422</vt:i4>
      </vt:variant>
      <vt:variant>
        <vt:i4>0</vt:i4>
      </vt:variant>
      <vt:variant>
        <vt:i4>5</vt:i4>
      </vt:variant>
      <vt:variant>
        <vt:lpwstr/>
      </vt:variant>
      <vt:variant>
        <vt:lpwstr>_Toc365541765</vt:lpwstr>
      </vt:variant>
      <vt:variant>
        <vt:i4>1245237</vt:i4>
      </vt:variant>
      <vt:variant>
        <vt:i4>416</vt:i4>
      </vt:variant>
      <vt:variant>
        <vt:i4>0</vt:i4>
      </vt:variant>
      <vt:variant>
        <vt:i4>5</vt:i4>
      </vt:variant>
      <vt:variant>
        <vt:lpwstr/>
      </vt:variant>
      <vt:variant>
        <vt:lpwstr>_Toc365541764</vt:lpwstr>
      </vt:variant>
      <vt:variant>
        <vt:i4>1245237</vt:i4>
      </vt:variant>
      <vt:variant>
        <vt:i4>410</vt:i4>
      </vt:variant>
      <vt:variant>
        <vt:i4>0</vt:i4>
      </vt:variant>
      <vt:variant>
        <vt:i4>5</vt:i4>
      </vt:variant>
      <vt:variant>
        <vt:lpwstr/>
      </vt:variant>
      <vt:variant>
        <vt:lpwstr>_Toc365541763</vt:lpwstr>
      </vt:variant>
      <vt:variant>
        <vt:i4>1245237</vt:i4>
      </vt:variant>
      <vt:variant>
        <vt:i4>404</vt:i4>
      </vt:variant>
      <vt:variant>
        <vt:i4>0</vt:i4>
      </vt:variant>
      <vt:variant>
        <vt:i4>5</vt:i4>
      </vt:variant>
      <vt:variant>
        <vt:lpwstr/>
      </vt:variant>
      <vt:variant>
        <vt:lpwstr>_Toc365541762</vt:lpwstr>
      </vt:variant>
      <vt:variant>
        <vt:i4>1245237</vt:i4>
      </vt:variant>
      <vt:variant>
        <vt:i4>398</vt:i4>
      </vt:variant>
      <vt:variant>
        <vt:i4>0</vt:i4>
      </vt:variant>
      <vt:variant>
        <vt:i4>5</vt:i4>
      </vt:variant>
      <vt:variant>
        <vt:lpwstr/>
      </vt:variant>
      <vt:variant>
        <vt:lpwstr>_Toc365541761</vt:lpwstr>
      </vt:variant>
      <vt:variant>
        <vt:i4>1245237</vt:i4>
      </vt:variant>
      <vt:variant>
        <vt:i4>392</vt:i4>
      </vt:variant>
      <vt:variant>
        <vt:i4>0</vt:i4>
      </vt:variant>
      <vt:variant>
        <vt:i4>5</vt:i4>
      </vt:variant>
      <vt:variant>
        <vt:lpwstr/>
      </vt:variant>
      <vt:variant>
        <vt:lpwstr>_Toc365541760</vt:lpwstr>
      </vt:variant>
      <vt:variant>
        <vt:i4>1048629</vt:i4>
      </vt:variant>
      <vt:variant>
        <vt:i4>386</vt:i4>
      </vt:variant>
      <vt:variant>
        <vt:i4>0</vt:i4>
      </vt:variant>
      <vt:variant>
        <vt:i4>5</vt:i4>
      </vt:variant>
      <vt:variant>
        <vt:lpwstr/>
      </vt:variant>
      <vt:variant>
        <vt:lpwstr>_Toc365541759</vt:lpwstr>
      </vt:variant>
      <vt:variant>
        <vt:i4>1048629</vt:i4>
      </vt:variant>
      <vt:variant>
        <vt:i4>380</vt:i4>
      </vt:variant>
      <vt:variant>
        <vt:i4>0</vt:i4>
      </vt:variant>
      <vt:variant>
        <vt:i4>5</vt:i4>
      </vt:variant>
      <vt:variant>
        <vt:lpwstr/>
      </vt:variant>
      <vt:variant>
        <vt:lpwstr>_Toc365541758</vt:lpwstr>
      </vt:variant>
      <vt:variant>
        <vt:i4>1048629</vt:i4>
      </vt:variant>
      <vt:variant>
        <vt:i4>374</vt:i4>
      </vt:variant>
      <vt:variant>
        <vt:i4>0</vt:i4>
      </vt:variant>
      <vt:variant>
        <vt:i4>5</vt:i4>
      </vt:variant>
      <vt:variant>
        <vt:lpwstr/>
      </vt:variant>
      <vt:variant>
        <vt:lpwstr>_Toc365541757</vt:lpwstr>
      </vt:variant>
      <vt:variant>
        <vt:i4>1048629</vt:i4>
      </vt:variant>
      <vt:variant>
        <vt:i4>368</vt:i4>
      </vt:variant>
      <vt:variant>
        <vt:i4>0</vt:i4>
      </vt:variant>
      <vt:variant>
        <vt:i4>5</vt:i4>
      </vt:variant>
      <vt:variant>
        <vt:lpwstr/>
      </vt:variant>
      <vt:variant>
        <vt:lpwstr>_Toc365541756</vt:lpwstr>
      </vt:variant>
      <vt:variant>
        <vt:i4>1048629</vt:i4>
      </vt:variant>
      <vt:variant>
        <vt:i4>362</vt:i4>
      </vt:variant>
      <vt:variant>
        <vt:i4>0</vt:i4>
      </vt:variant>
      <vt:variant>
        <vt:i4>5</vt:i4>
      </vt:variant>
      <vt:variant>
        <vt:lpwstr/>
      </vt:variant>
      <vt:variant>
        <vt:lpwstr>_Toc365541755</vt:lpwstr>
      </vt:variant>
      <vt:variant>
        <vt:i4>1048629</vt:i4>
      </vt:variant>
      <vt:variant>
        <vt:i4>356</vt:i4>
      </vt:variant>
      <vt:variant>
        <vt:i4>0</vt:i4>
      </vt:variant>
      <vt:variant>
        <vt:i4>5</vt:i4>
      </vt:variant>
      <vt:variant>
        <vt:lpwstr/>
      </vt:variant>
      <vt:variant>
        <vt:lpwstr>_Toc365541754</vt:lpwstr>
      </vt:variant>
      <vt:variant>
        <vt:i4>1048629</vt:i4>
      </vt:variant>
      <vt:variant>
        <vt:i4>350</vt:i4>
      </vt:variant>
      <vt:variant>
        <vt:i4>0</vt:i4>
      </vt:variant>
      <vt:variant>
        <vt:i4>5</vt:i4>
      </vt:variant>
      <vt:variant>
        <vt:lpwstr/>
      </vt:variant>
      <vt:variant>
        <vt:lpwstr>_Toc365541753</vt:lpwstr>
      </vt:variant>
      <vt:variant>
        <vt:i4>1048629</vt:i4>
      </vt:variant>
      <vt:variant>
        <vt:i4>344</vt:i4>
      </vt:variant>
      <vt:variant>
        <vt:i4>0</vt:i4>
      </vt:variant>
      <vt:variant>
        <vt:i4>5</vt:i4>
      </vt:variant>
      <vt:variant>
        <vt:lpwstr/>
      </vt:variant>
      <vt:variant>
        <vt:lpwstr>_Toc365541752</vt:lpwstr>
      </vt:variant>
      <vt:variant>
        <vt:i4>1048629</vt:i4>
      </vt:variant>
      <vt:variant>
        <vt:i4>338</vt:i4>
      </vt:variant>
      <vt:variant>
        <vt:i4>0</vt:i4>
      </vt:variant>
      <vt:variant>
        <vt:i4>5</vt:i4>
      </vt:variant>
      <vt:variant>
        <vt:lpwstr/>
      </vt:variant>
      <vt:variant>
        <vt:lpwstr>_Toc365541751</vt:lpwstr>
      </vt:variant>
      <vt:variant>
        <vt:i4>1048629</vt:i4>
      </vt:variant>
      <vt:variant>
        <vt:i4>332</vt:i4>
      </vt:variant>
      <vt:variant>
        <vt:i4>0</vt:i4>
      </vt:variant>
      <vt:variant>
        <vt:i4>5</vt:i4>
      </vt:variant>
      <vt:variant>
        <vt:lpwstr/>
      </vt:variant>
      <vt:variant>
        <vt:lpwstr>_Toc365541750</vt:lpwstr>
      </vt:variant>
      <vt:variant>
        <vt:i4>1114165</vt:i4>
      </vt:variant>
      <vt:variant>
        <vt:i4>326</vt:i4>
      </vt:variant>
      <vt:variant>
        <vt:i4>0</vt:i4>
      </vt:variant>
      <vt:variant>
        <vt:i4>5</vt:i4>
      </vt:variant>
      <vt:variant>
        <vt:lpwstr/>
      </vt:variant>
      <vt:variant>
        <vt:lpwstr>_Toc365541749</vt:lpwstr>
      </vt:variant>
      <vt:variant>
        <vt:i4>1114165</vt:i4>
      </vt:variant>
      <vt:variant>
        <vt:i4>320</vt:i4>
      </vt:variant>
      <vt:variant>
        <vt:i4>0</vt:i4>
      </vt:variant>
      <vt:variant>
        <vt:i4>5</vt:i4>
      </vt:variant>
      <vt:variant>
        <vt:lpwstr/>
      </vt:variant>
      <vt:variant>
        <vt:lpwstr>_Toc365541748</vt:lpwstr>
      </vt:variant>
      <vt:variant>
        <vt:i4>1114165</vt:i4>
      </vt:variant>
      <vt:variant>
        <vt:i4>314</vt:i4>
      </vt:variant>
      <vt:variant>
        <vt:i4>0</vt:i4>
      </vt:variant>
      <vt:variant>
        <vt:i4>5</vt:i4>
      </vt:variant>
      <vt:variant>
        <vt:lpwstr/>
      </vt:variant>
      <vt:variant>
        <vt:lpwstr>_Toc365541747</vt:lpwstr>
      </vt:variant>
      <vt:variant>
        <vt:i4>1114165</vt:i4>
      </vt:variant>
      <vt:variant>
        <vt:i4>308</vt:i4>
      </vt:variant>
      <vt:variant>
        <vt:i4>0</vt:i4>
      </vt:variant>
      <vt:variant>
        <vt:i4>5</vt:i4>
      </vt:variant>
      <vt:variant>
        <vt:lpwstr/>
      </vt:variant>
      <vt:variant>
        <vt:lpwstr>_Toc365541746</vt:lpwstr>
      </vt:variant>
      <vt:variant>
        <vt:i4>1114165</vt:i4>
      </vt:variant>
      <vt:variant>
        <vt:i4>302</vt:i4>
      </vt:variant>
      <vt:variant>
        <vt:i4>0</vt:i4>
      </vt:variant>
      <vt:variant>
        <vt:i4>5</vt:i4>
      </vt:variant>
      <vt:variant>
        <vt:lpwstr/>
      </vt:variant>
      <vt:variant>
        <vt:lpwstr>_Toc365541745</vt:lpwstr>
      </vt:variant>
      <vt:variant>
        <vt:i4>1114165</vt:i4>
      </vt:variant>
      <vt:variant>
        <vt:i4>296</vt:i4>
      </vt:variant>
      <vt:variant>
        <vt:i4>0</vt:i4>
      </vt:variant>
      <vt:variant>
        <vt:i4>5</vt:i4>
      </vt:variant>
      <vt:variant>
        <vt:lpwstr/>
      </vt:variant>
      <vt:variant>
        <vt:lpwstr>_Toc365541744</vt:lpwstr>
      </vt:variant>
      <vt:variant>
        <vt:i4>1114165</vt:i4>
      </vt:variant>
      <vt:variant>
        <vt:i4>290</vt:i4>
      </vt:variant>
      <vt:variant>
        <vt:i4>0</vt:i4>
      </vt:variant>
      <vt:variant>
        <vt:i4>5</vt:i4>
      </vt:variant>
      <vt:variant>
        <vt:lpwstr/>
      </vt:variant>
      <vt:variant>
        <vt:lpwstr>_Toc365541743</vt:lpwstr>
      </vt:variant>
      <vt:variant>
        <vt:i4>1114165</vt:i4>
      </vt:variant>
      <vt:variant>
        <vt:i4>284</vt:i4>
      </vt:variant>
      <vt:variant>
        <vt:i4>0</vt:i4>
      </vt:variant>
      <vt:variant>
        <vt:i4>5</vt:i4>
      </vt:variant>
      <vt:variant>
        <vt:lpwstr/>
      </vt:variant>
      <vt:variant>
        <vt:lpwstr>_Toc365541742</vt:lpwstr>
      </vt:variant>
      <vt:variant>
        <vt:i4>1114165</vt:i4>
      </vt:variant>
      <vt:variant>
        <vt:i4>278</vt:i4>
      </vt:variant>
      <vt:variant>
        <vt:i4>0</vt:i4>
      </vt:variant>
      <vt:variant>
        <vt:i4>5</vt:i4>
      </vt:variant>
      <vt:variant>
        <vt:lpwstr/>
      </vt:variant>
      <vt:variant>
        <vt:lpwstr>_Toc365541741</vt:lpwstr>
      </vt:variant>
      <vt:variant>
        <vt:i4>1114165</vt:i4>
      </vt:variant>
      <vt:variant>
        <vt:i4>272</vt:i4>
      </vt:variant>
      <vt:variant>
        <vt:i4>0</vt:i4>
      </vt:variant>
      <vt:variant>
        <vt:i4>5</vt:i4>
      </vt:variant>
      <vt:variant>
        <vt:lpwstr/>
      </vt:variant>
      <vt:variant>
        <vt:lpwstr>_Toc365541740</vt:lpwstr>
      </vt:variant>
      <vt:variant>
        <vt:i4>1441845</vt:i4>
      </vt:variant>
      <vt:variant>
        <vt:i4>266</vt:i4>
      </vt:variant>
      <vt:variant>
        <vt:i4>0</vt:i4>
      </vt:variant>
      <vt:variant>
        <vt:i4>5</vt:i4>
      </vt:variant>
      <vt:variant>
        <vt:lpwstr/>
      </vt:variant>
      <vt:variant>
        <vt:lpwstr>_Toc365541739</vt:lpwstr>
      </vt:variant>
      <vt:variant>
        <vt:i4>1441845</vt:i4>
      </vt:variant>
      <vt:variant>
        <vt:i4>260</vt:i4>
      </vt:variant>
      <vt:variant>
        <vt:i4>0</vt:i4>
      </vt:variant>
      <vt:variant>
        <vt:i4>5</vt:i4>
      </vt:variant>
      <vt:variant>
        <vt:lpwstr/>
      </vt:variant>
      <vt:variant>
        <vt:lpwstr>_Toc365541738</vt:lpwstr>
      </vt:variant>
      <vt:variant>
        <vt:i4>1441845</vt:i4>
      </vt:variant>
      <vt:variant>
        <vt:i4>254</vt:i4>
      </vt:variant>
      <vt:variant>
        <vt:i4>0</vt:i4>
      </vt:variant>
      <vt:variant>
        <vt:i4>5</vt:i4>
      </vt:variant>
      <vt:variant>
        <vt:lpwstr/>
      </vt:variant>
      <vt:variant>
        <vt:lpwstr>_Toc365541737</vt:lpwstr>
      </vt:variant>
      <vt:variant>
        <vt:i4>1441845</vt:i4>
      </vt:variant>
      <vt:variant>
        <vt:i4>248</vt:i4>
      </vt:variant>
      <vt:variant>
        <vt:i4>0</vt:i4>
      </vt:variant>
      <vt:variant>
        <vt:i4>5</vt:i4>
      </vt:variant>
      <vt:variant>
        <vt:lpwstr/>
      </vt:variant>
      <vt:variant>
        <vt:lpwstr>_Toc365541736</vt:lpwstr>
      </vt:variant>
      <vt:variant>
        <vt:i4>1441845</vt:i4>
      </vt:variant>
      <vt:variant>
        <vt:i4>242</vt:i4>
      </vt:variant>
      <vt:variant>
        <vt:i4>0</vt:i4>
      </vt:variant>
      <vt:variant>
        <vt:i4>5</vt:i4>
      </vt:variant>
      <vt:variant>
        <vt:lpwstr/>
      </vt:variant>
      <vt:variant>
        <vt:lpwstr>_Toc365541735</vt:lpwstr>
      </vt:variant>
      <vt:variant>
        <vt:i4>1441845</vt:i4>
      </vt:variant>
      <vt:variant>
        <vt:i4>236</vt:i4>
      </vt:variant>
      <vt:variant>
        <vt:i4>0</vt:i4>
      </vt:variant>
      <vt:variant>
        <vt:i4>5</vt:i4>
      </vt:variant>
      <vt:variant>
        <vt:lpwstr/>
      </vt:variant>
      <vt:variant>
        <vt:lpwstr>_Toc365541734</vt:lpwstr>
      </vt:variant>
      <vt:variant>
        <vt:i4>1441845</vt:i4>
      </vt:variant>
      <vt:variant>
        <vt:i4>230</vt:i4>
      </vt:variant>
      <vt:variant>
        <vt:i4>0</vt:i4>
      </vt:variant>
      <vt:variant>
        <vt:i4>5</vt:i4>
      </vt:variant>
      <vt:variant>
        <vt:lpwstr/>
      </vt:variant>
      <vt:variant>
        <vt:lpwstr>_Toc365541733</vt:lpwstr>
      </vt:variant>
      <vt:variant>
        <vt:i4>1441845</vt:i4>
      </vt:variant>
      <vt:variant>
        <vt:i4>224</vt:i4>
      </vt:variant>
      <vt:variant>
        <vt:i4>0</vt:i4>
      </vt:variant>
      <vt:variant>
        <vt:i4>5</vt:i4>
      </vt:variant>
      <vt:variant>
        <vt:lpwstr/>
      </vt:variant>
      <vt:variant>
        <vt:lpwstr>_Toc365541732</vt:lpwstr>
      </vt:variant>
      <vt:variant>
        <vt:i4>1441845</vt:i4>
      </vt:variant>
      <vt:variant>
        <vt:i4>218</vt:i4>
      </vt:variant>
      <vt:variant>
        <vt:i4>0</vt:i4>
      </vt:variant>
      <vt:variant>
        <vt:i4>5</vt:i4>
      </vt:variant>
      <vt:variant>
        <vt:lpwstr/>
      </vt:variant>
      <vt:variant>
        <vt:lpwstr>_Toc365541731</vt:lpwstr>
      </vt:variant>
      <vt:variant>
        <vt:i4>1441845</vt:i4>
      </vt:variant>
      <vt:variant>
        <vt:i4>212</vt:i4>
      </vt:variant>
      <vt:variant>
        <vt:i4>0</vt:i4>
      </vt:variant>
      <vt:variant>
        <vt:i4>5</vt:i4>
      </vt:variant>
      <vt:variant>
        <vt:lpwstr/>
      </vt:variant>
      <vt:variant>
        <vt:lpwstr>_Toc365541730</vt:lpwstr>
      </vt:variant>
      <vt:variant>
        <vt:i4>1507381</vt:i4>
      </vt:variant>
      <vt:variant>
        <vt:i4>206</vt:i4>
      </vt:variant>
      <vt:variant>
        <vt:i4>0</vt:i4>
      </vt:variant>
      <vt:variant>
        <vt:i4>5</vt:i4>
      </vt:variant>
      <vt:variant>
        <vt:lpwstr/>
      </vt:variant>
      <vt:variant>
        <vt:lpwstr>_Toc365541729</vt:lpwstr>
      </vt:variant>
      <vt:variant>
        <vt:i4>1507381</vt:i4>
      </vt:variant>
      <vt:variant>
        <vt:i4>200</vt:i4>
      </vt:variant>
      <vt:variant>
        <vt:i4>0</vt:i4>
      </vt:variant>
      <vt:variant>
        <vt:i4>5</vt:i4>
      </vt:variant>
      <vt:variant>
        <vt:lpwstr/>
      </vt:variant>
      <vt:variant>
        <vt:lpwstr>_Toc365541728</vt:lpwstr>
      </vt:variant>
      <vt:variant>
        <vt:i4>1507381</vt:i4>
      </vt:variant>
      <vt:variant>
        <vt:i4>194</vt:i4>
      </vt:variant>
      <vt:variant>
        <vt:i4>0</vt:i4>
      </vt:variant>
      <vt:variant>
        <vt:i4>5</vt:i4>
      </vt:variant>
      <vt:variant>
        <vt:lpwstr/>
      </vt:variant>
      <vt:variant>
        <vt:lpwstr>_Toc365541727</vt:lpwstr>
      </vt:variant>
      <vt:variant>
        <vt:i4>1507381</vt:i4>
      </vt:variant>
      <vt:variant>
        <vt:i4>188</vt:i4>
      </vt:variant>
      <vt:variant>
        <vt:i4>0</vt:i4>
      </vt:variant>
      <vt:variant>
        <vt:i4>5</vt:i4>
      </vt:variant>
      <vt:variant>
        <vt:lpwstr/>
      </vt:variant>
      <vt:variant>
        <vt:lpwstr>_Toc365541726</vt:lpwstr>
      </vt:variant>
      <vt:variant>
        <vt:i4>1507381</vt:i4>
      </vt:variant>
      <vt:variant>
        <vt:i4>182</vt:i4>
      </vt:variant>
      <vt:variant>
        <vt:i4>0</vt:i4>
      </vt:variant>
      <vt:variant>
        <vt:i4>5</vt:i4>
      </vt:variant>
      <vt:variant>
        <vt:lpwstr/>
      </vt:variant>
      <vt:variant>
        <vt:lpwstr>_Toc365541725</vt:lpwstr>
      </vt:variant>
      <vt:variant>
        <vt:i4>1507381</vt:i4>
      </vt:variant>
      <vt:variant>
        <vt:i4>176</vt:i4>
      </vt:variant>
      <vt:variant>
        <vt:i4>0</vt:i4>
      </vt:variant>
      <vt:variant>
        <vt:i4>5</vt:i4>
      </vt:variant>
      <vt:variant>
        <vt:lpwstr/>
      </vt:variant>
      <vt:variant>
        <vt:lpwstr>_Toc365541724</vt:lpwstr>
      </vt:variant>
      <vt:variant>
        <vt:i4>1507381</vt:i4>
      </vt:variant>
      <vt:variant>
        <vt:i4>170</vt:i4>
      </vt:variant>
      <vt:variant>
        <vt:i4>0</vt:i4>
      </vt:variant>
      <vt:variant>
        <vt:i4>5</vt:i4>
      </vt:variant>
      <vt:variant>
        <vt:lpwstr/>
      </vt:variant>
      <vt:variant>
        <vt:lpwstr>_Toc365541723</vt:lpwstr>
      </vt:variant>
      <vt:variant>
        <vt:i4>1507381</vt:i4>
      </vt:variant>
      <vt:variant>
        <vt:i4>164</vt:i4>
      </vt:variant>
      <vt:variant>
        <vt:i4>0</vt:i4>
      </vt:variant>
      <vt:variant>
        <vt:i4>5</vt:i4>
      </vt:variant>
      <vt:variant>
        <vt:lpwstr/>
      </vt:variant>
      <vt:variant>
        <vt:lpwstr>_Toc365541722</vt:lpwstr>
      </vt:variant>
      <vt:variant>
        <vt:i4>1507381</vt:i4>
      </vt:variant>
      <vt:variant>
        <vt:i4>158</vt:i4>
      </vt:variant>
      <vt:variant>
        <vt:i4>0</vt:i4>
      </vt:variant>
      <vt:variant>
        <vt:i4>5</vt:i4>
      </vt:variant>
      <vt:variant>
        <vt:lpwstr/>
      </vt:variant>
      <vt:variant>
        <vt:lpwstr>_Toc365541721</vt:lpwstr>
      </vt:variant>
      <vt:variant>
        <vt:i4>1507381</vt:i4>
      </vt:variant>
      <vt:variant>
        <vt:i4>152</vt:i4>
      </vt:variant>
      <vt:variant>
        <vt:i4>0</vt:i4>
      </vt:variant>
      <vt:variant>
        <vt:i4>5</vt:i4>
      </vt:variant>
      <vt:variant>
        <vt:lpwstr/>
      </vt:variant>
      <vt:variant>
        <vt:lpwstr>_Toc365541720</vt:lpwstr>
      </vt:variant>
      <vt:variant>
        <vt:i4>1310773</vt:i4>
      </vt:variant>
      <vt:variant>
        <vt:i4>146</vt:i4>
      </vt:variant>
      <vt:variant>
        <vt:i4>0</vt:i4>
      </vt:variant>
      <vt:variant>
        <vt:i4>5</vt:i4>
      </vt:variant>
      <vt:variant>
        <vt:lpwstr/>
      </vt:variant>
      <vt:variant>
        <vt:lpwstr>_Toc365541719</vt:lpwstr>
      </vt:variant>
      <vt:variant>
        <vt:i4>1310773</vt:i4>
      </vt:variant>
      <vt:variant>
        <vt:i4>140</vt:i4>
      </vt:variant>
      <vt:variant>
        <vt:i4>0</vt:i4>
      </vt:variant>
      <vt:variant>
        <vt:i4>5</vt:i4>
      </vt:variant>
      <vt:variant>
        <vt:lpwstr/>
      </vt:variant>
      <vt:variant>
        <vt:lpwstr>_Toc365541718</vt:lpwstr>
      </vt:variant>
      <vt:variant>
        <vt:i4>1310773</vt:i4>
      </vt:variant>
      <vt:variant>
        <vt:i4>134</vt:i4>
      </vt:variant>
      <vt:variant>
        <vt:i4>0</vt:i4>
      </vt:variant>
      <vt:variant>
        <vt:i4>5</vt:i4>
      </vt:variant>
      <vt:variant>
        <vt:lpwstr/>
      </vt:variant>
      <vt:variant>
        <vt:lpwstr>_Toc365541717</vt:lpwstr>
      </vt:variant>
      <vt:variant>
        <vt:i4>1310773</vt:i4>
      </vt:variant>
      <vt:variant>
        <vt:i4>128</vt:i4>
      </vt:variant>
      <vt:variant>
        <vt:i4>0</vt:i4>
      </vt:variant>
      <vt:variant>
        <vt:i4>5</vt:i4>
      </vt:variant>
      <vt:variant>
        <vt:lpwstr/>
      </vt:variant>
      <vt:variant>
        <vt:lpwstr>_Toc365541716</vt:lpwstr>
      </vt:variant>
      <vt:variant>
        <vt:i4>1310773</vt:i4>
      </vt:variant>
      <vt:variant>
        <vt:i4>122</vt:i4>
      </vt:variant>
      <vt:variant>
        <vt:i4>0</vt:i4>
      </vt:variant>
      <vt:variant>
        <vt:i4>5</vt:i4>
      </vt:variant>
      <vt:variant>
        <vt:lpwstr/>
      </vt:variant>
      <vt:variant>
        <vt:lpwstr>_Toc365541715</vt:lpwstr>
      </vt:variant>
      <vt:variant>
        <vt:i4>1310773</vt:i4>
      </vt:variant>
      <vt:variant>
        <vt:i4>116</vt:i4>
      </vt:variant>
      <vt:variant>
        <vt:i4>0</vt:i4>
      </vt:variant>
      <vt:variant>
        <vt:i4>5</vt:i4>
      </vt:variant>
      <vt:variant>
        <vt:lpwstr/>
      </vt:variant>
      <vt:variant>
        <vt:lpwstr>_Toc365541714</vt:lpwstr>
      </vt:variant>
      <vt:variant>
        <vt:i4>1310773</vt:i4>
      </vt:variant>
      <vt:variant>
        <vt:i4>110</vt:i4>
      </vt:variant>
      <vt:variant>
        <vt:i4>0</vt:i4>
      </vt:variant>
      <vt:variant>
        <vt:i4>5</vt:i4>
      </vt:variant>
      <vt:variant>
        <vt:lpwstr/>
      </vt:variant>
      <vt:variant>
        <vt:lpwstr>_Toc365541713</vt:lpwstr>
      </vt:variant>
      <vt:variant>
        <vt:i4>1310773</vt:i4>
      </vt:variant>
      <vt:variant>
        <vt:i4>104</vt:i4>
      </vt:variant>
      <vt:variant>
        <vt:i4>0</vt:i4>
      </vt:variant>
      <vt:variant>
        <vt:i4>5</vt:i4>
      </vt:variant>
      <vt:variant>
        <vt:lpwstr/>
      </vt:variant>
      <vt:variant>
        <vt:lpwstr>_Toc365541712</vt:lpwstr>
      </vt:variant>
      <vt:variant>
        <vt:i4>1310773</vt:i4>
      </vt:variant>
      <vt:variant>
        <vt:i4>98</vt:i4>
      </vt:variant>
      <vt:variant>
        <vt:i4>0</vt:i4>
      </vt:variant>
      <vt:variant>
        <vt:i4>5</vt:i4>
      </vt:variant>
      <vt:variant>
        <vt:lpwstr/>
      </vt:variant>
      <vt:variant>
        <vt:lpwstr>_Toc365541711</vt:lpwstr>
      </vt:variant>
      <vt:variant>
        <vt:i4>1310773</vt:i4>
      </vt:variant>
      <vt:variant>
        <vt:i4>92</vt:i4>
      </vt:variant>
      <vt:variant>
        <vt:i4>0</vt:i4>
      </vt:variant>
      <vt:variant>
        <vt:i4>5</vt:i4>
      </vt:variant>
      <vt:variant>
        <vt:lpwstr/>
      </vt:variant>
      <vt:variant>
        <vt:lpwstr>_Toc365541710</vt:lpwstr>
      </vt:variant>
      <vt:variant>
        <vt:i4>1376309</vt:i4>
      </vt:variant>
      <vt:variant>
        <vt:i4>86</vt:i4>
      </vt:variant>
      <vt:variant>
        <vt:i4>0</vt:i4>
      </vt:variant>
      <vt:variant>
        <vt:i4>5</vt:i4>
      </vt:variant>
      <vt:variant>
        <vt:lpwstr/>
      </vt:variant>
      <vt:variant>
        <vt:lpwstr>_Toc365541709</vt:lpwstr>
      </vt:variant>
      <vt:variant>
        <vt:i4>1376309</vt:i4>
      </vt:variant>
      <vt:variant>
        <vt:i4>80</vt:i4>
      </vt:variant>
      <vt:variant>
        <vt:i4>0</vt:i4>
      </vt:variant>
      <vt:variant>
        <vt:i4>5</vt:i4>
      </vt:variant>
      <vt:variant>
        <vt:lpwstr/>
      </vt:variant>
      <vt:variant>
        <vt:lpwstr>_Toc365541708</vt:lpwstr>
      </vt:variant>
      <vt:variant>
        <vt:i4>1376309</vt:i4>
      </vt:variant>
      <vt:variant>
        <vt:i4>74</vt:i4>
      </vt:variant>
      <vt:variant>
        <vt:i4>0</vt:i4>
      </vt:variant>
      <vt:variant>
        <vt:i4>5</vt:i4>
      </vt:variant>
      <vt:variant>
        <vt:lpwstr/>
      </vt:variant>
      <vt:variant>
        <vt:lpwstr>_Toc365541707</vt:lpwstr>
      </vt:variant>
      <vt:variant>
        <vt:i4>1376309</vt:i4>
      </vt:variant>
      <vt:variant>
        <vt:i4>68</vt:i4>
      </vt:variant>
      <vt:variant>
        <vt:i4>0</vt:i4>
      </vt:variant>
      <vt:variant>
        <vt:i4>5</vt:i4>
      </vt:variant>
      <vt:variant>
        <vt:lpwstr/>
      </vt:variant>
      <vt:variant>
        <vt:lpwstr>_Toc365541706</vt:lpwstr>
      </vt:variant>
      <vt:variant>
        <vt:i4>1376309</vt:i4>
      </vt:variant>
      <vt:variant>
        <vt:i4>62</vt:i4>
      </vt:variant>
      <vt:variant>
        <vt:i4>0</vt:i4>
      </vt:variant>
      <vt:variant>
        <vt:i4>5</vt:i4>
      </vt:variant>
      <vt:variant>
        <vt:lpwstr/>
      </vt:variant>
      <vt:variant>
        <vt:lpwstr>_Toc365541705</vt:lpwstr>
      </vt:variant>
      <vt:variant>
        <vt:i4>1376309</vt:i4>
      </vt:variant>
      <vt:variant>
        <vt:i4>56</vt:i4>
      </vt:variant>
      <vt:variant>
        <vt:i4>0</vt:i4>
      </vt:variant>
      <vt:variant>
        <vt:i4>5</vt:i4>
      </vt:variant>
      <vt:variant>
        <vt:lpwstr/>
      </vt:variant>
      <vt:variant>
        <vt:lpwstr>_Toc365541704</vt:lpwstr>
      </vt:variant>
      <vt:variant>
        <vt:i4>1376309</vt:i4>
      </vt:variant>
      <vt:variant>
        <vt:i4>50</vt:i4>
      </vt:variant>
      <vt:variant>
        <vt:i4>0</vt:i4>
      </vt:variant>
      <vt:variant>
        <vt:i4>5</vt:i4>
      </vt:variant>
      <vt:variant>
        <vt:lpwstr/>
      </vt:variant>
      <vt:variant>
        <vt:lpwstr>_Toc365541703</vt:lpwstr>
      </vt:variant>
      <vt:variant>
        <vt:i4>1376309</vt:i4>
      </vt:variant>
      <vt:variant>
        <vt:i4>44</vt:i4>
      </vt:variant>
      <vt:variant>
        <vt:i4>0</vt:i4>
      </vt:variant>
      <vt:variant>
        <vt:i4>5</vt:i4>
      </vt:variant>
      <vt:variant>
        <vt:lpwstr/>
      </vt:variant>
      <vt:variant>
        <vt:lpwstr>_Toc365541702</vt:lpwstr>
      </vt:variant>
      <vt:variant>
        <vt:i4>1376309</vt:i4>
      </vt:variant>
      <vt:variant>
        <vt:i4>38</vt:i4>
      </vt:variant>
      <vt:variant>
        <vt:i4>0</vt:i4>
      </vt:variant>
      <vt:variant>
        <vt:i4>5</vt:i4>
      </vt:variant>
      <vt:variant>
        <vt:lpwstr/>
      </vt:variant>
      <vt:variant>
        <vt:lpwstr>_Toc365541701</vt:lpwstr>
      </vt:variant>
      <vt:variant>
        <vt:i4>1376309</vt:i4>
      </vt:variant>
      <vt:variant>
        <vt:i4>32</vt:i4>
      </vt:variant>
      <vt:variant>
        <vt:i4>0</vt:i4>
      </vt:variant>
      <vt:variant>
        <vt:i4>5</vt:i4>
      </vt:variant>
      <vt:variant>
        <vt:lpwstr/>
      </vt:variant>
      <vt:variant>
        <vt:lpwstr>_Toc365541700</vt:lpwstr>
      </vt:variant>
      <vt:variant>
        <vt:i4>1835060</vt:i4>
      </vt:variant>
      <vt:variant>
        <vt:i4>26</vt:i4>
      </vt:variant>
      <vt:variant>
        <vt:i4>0</vt:i4>
      </vt:variant>
      <vt:variant>
        <vt:i4>5</vt:i4>
      </vt:variant>
      <vt:variant>
        <vt:lpwstr/>
      </vt:variant>
      <vt:variant>
        <vt:lpwstr>_Toc365541699</vt:lpwstr>
      </vt:variant>
      <vt:variant>
        <vt:i4>1835060</vt:i4>
      </vt:variant>
      <vt:variant>
        <vt:i4>20</vt:i4>
      </vt:variant>
      <vt:variant>
        <vt:i4>0</vt:i4>
      </vt:variant>
      <vt:variant>
        <vt:i4>5</vt:i4>
      </vt:variant>
      <vt:variant>
        <vt:lpwstr/>
      </vt:variant>
      <vt:variant>
        <vt:lpwstr>_Toc365541698</vt:lpwstr>
      </vt:variant>
      <vt:variant>
        <vt:i4>1835060</vt:i4>
      </vt:variant>
      <vt:variant>
        <vt:i4>14</vt:i4>
      </vt:variant>
      <vt:variant>
        <vt:i4>0</vt:i4>
      </vt:variant>
      <vt:variant>
        <vt:i4>5</vt:i4>
      </vt:variant>
      <vt:variant>
        <vt:lpwstr/>
      </vt:variant>
      <vt:variant>
        <vt:lpwstr>_Toc365541697</vt:lpwstr>
      </vt:variant>
      <vt:variant>
        <vt:i4>1835060</vt:i4>
      </vt:variant>
      <vt:variant>
        <vt:i4>8</vt:i4>
      </vt:variant>
      <vt:variant>
        <vt:i4>0</vt:i4>
      </vt:variant>
      <vt:variant>
        <vt:i4>5</vt:i4>
      </vt:variant>
      <vt:variant>
        <vt:lpwstr/>
      </vt:variant>
      <vt:variant>
        <vt:lpwstr>_Toc365541696</vt:lpwstr>
      </vt:variant>
      <vt:variant>
        <vt:i4>1835060</vt:i4>
      </vt:variant>
      <vt:variant>
        <vt:i4>2</vt:i4>
      </vt:variant>
      <vt:variant>
        <vt:i4>0</vt:i4>
      </vt:variant>
      <vt:variant>
        <vt:i4>5</vt:i4>
      </vt:variant>
      <vt:variant>
        <vt:lpwstr/>
      </vt:variant>
      <vt:variant>
        <vt:lpwstr>_Toc365541695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EBrateng</dc:creator>
  <cp:lastModifiedBy>Andy Hemstreet</cp:lastModifiedBy>
  <cp:revision>3</cp:revision>
  <cp:lastPrinted>2015-09-21T15:52:00Z</cp:lastPrinted>
  <dcterms:created xsi:type="dcterms:W3CDTF">2016-10-04T18:41:00Z</dcterms:created>
  <dcterms:modified xsi:type="dcterms:W3CDTF">2016-10-04T18:43:00Z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0x0101006E56B4D1795A2E4DB2F0B01679ED314A005C7F0744981CE941B65864CB5F375530</vt:lpwstr>
  </property>
  <property fmtid="{D5CDD505-2E9C-101B-9397-08002B2CF9AE}" pid="3" name="_docset_NoMedatataSyncRequired">
    <vt:lpwstr>False</vt:lpwstr>
  </property>
</Properties>
</file>