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Steven V. King</w:t>
      </w:r>
    </w:p>
    <w:p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Executive Director and Secretary</w:t>
      </w:r>
    </w:p>
    <w:p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Washington Utilities and Transportation Commission</w:t>
      </w:r>
    </w:p>
    <w:p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1300 S. Evergreen Park Drive, SW</w:t>
      </w:r>
    </w:p>
    <w:p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Olympia, WA 98504-7250</w:t>
      </w:r>
    </w:p>
    <w:p w:rsidR="000F6BC0" w:rsidRPr="00B12507" w:rsidRDefault="000F6BC0" w:rsidP="000F6BC0">
      <w:pPr>
        <w:spacing w:after="0" w:line="240" w:lineRule="auto"/>
      </w:pPr>
    </w:p>
    <w:p w:rsidR="000F6BC0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:rsidR="000F6BC0" w:rsidRPr="00332790" w:rsidRDefault="000F6BC0" w:rsidP="000F6BC0">
      <w:pPr>
        <w:spacing w:after="0" w:line="240" w:lineRule="auto"/>
        <w:jc w:val="center"/>
        <w:rPr>
          <w:rStyle w:val="InitialStyle"/>
          <w:rFonts w:ascii="Times New Roman" w:hAnsi="Times New Roman"/>
          <w:b/>
        </w:rPr>
      </w:pPr>
      <w:r w:rsidRPr="00332790">
        <w:rPr>
          <w:rStyle w:val="InitialStyle"/>
          <w:rFonts w:ascii="Times New Roman" w:hAnsi="Times New Roman"/>
          <w:b/>
        </w:rPr>
        <w:t>June 24, 2015</w:t>
      </w:r>
    </w:p>
    <w:p w:rsidR="000F6BC0" w:rsidRPr="00B12507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:rsidR="000F6BC0" w:rsidRDefault="000F6BC0" w:rsidP="000F6BC0">
      <w:pPr>
        <w:spacing w:after="0" w:line="240" w:lineRule="auto"/>
        <w:rPr>
          <w:rStyle w:val="InitialStyle"/>
          <w:rFonts w:ascii="Times New Roman" w:hAnsi="Times New Roman"/>
          <w:i/>
          <w:sz w:val="22"/>
        </w:rPr>
      </w:pPr>
    </w:p>
    <w:p w:rsidR="000F6BC0" w:rsidRPr="000F6BC0" w:rsidRDefault="000F6BC0" w:rsidP="000F6BC0">
      <w:pPr>
        <w:spacing w:after="0" w:line="240" w:lineRule="auto"/>
        <w:rPr>
          <w:rFonts w:ascii="Times New Roman" w:hAnsi="Times New Roman" w:cs="Times New Roman"/>
          <w:bCs/>
          <w:i/>
          <w:sz w:val="24"/>
          <w:u w:val="single"/>
        </w:rPr>
      </w:pPr>
      <w:r w:rsidRPr="000F6BC0">
        <w:rPr>
          <w:rStyle w:val="InitialStyle"/>
          <w:rFonts w:ascii="Times New Roman" w:hAnsi="Times New Roman" w:cs="Times New Roman"/>
          <w:i/>
        </w:rPr>
        <w:t xml:space="preserve">Re: </w:t>
      </w:r>
      <w:r w:rsidRPr="000F6BC0">
        <w:rPr>
          <w:rStyle w:val="InitialStyle"/>
          <w:rFonts w:ascii="Times New Roman" w:hAnsi="Times New Roman" w:cs="Times New Roman"/>
          <w:i/>
        </w:rPr>
        <w:tab/>
      </w:r>
      <w:r w:rsidRPr="000F6BC0">
        <w:rPr>
          <w:rFonts w:ascii="Times New Roman" w:hAnsi="Times New Roman" w:cs="Times New Roman"/>
          <w:bCs/>
          <w:i/>
          <w:sz w:val="24"/>
          <w:u w:val="single"/>
        </w:rPr>
        <w:t xml:space="preserve">Eligible Telecommunications Carriers’ annual filings to the Federal Communications </w:t>
      </w:r>
      <w:r>
        <w:rPr>
          <w:rFonts w:ascii="Times New Roman" w:hAnsi="Times New Roman" w:cs="Times New Roman"/>
          <w:bCs/>
          <w:i/>
          <w:sz w:val="24"/>
        </w:rPr>
        <w:tab/>
      </w:r>
      <w:r w:rsidRPr="000F6BC0">
        <w:rPr>
          <w:rFonts w:ascii="Times New Roman" w:hAnsi="Times New Roman" w:cs="Times New Roman"/>
          <w:bCs/>
          <w:i/>
          <w:sz w:val="24"/>
          <w:u w:val="single"/>
        </w:rPr>
        <w:t>Commission</w:t>
      </w:r>
      <w:r>
        <w:rPr>
          <w:rFonts w:ascii="Times New Roman" w:hAnsi="Times New Roman" w:cs="Times New Roman"/>
          <w:bCs/>
          <w:i/>
          <w:sz w:val="24"/>
          <w:u w:val="single"/>
        </w:rPr>
        <w:t xml:space="preserve"> </w:t>
      </w:r>
      <w:r w:rsidRPr="000F6BC0">
        <w:rPr>
          <w:rFonts w:ascii="Times New Roman" w:hAnsi="Times New Roman" w:cs="Times New Roman"/>
          <w:bCs/>
          <w:i/>
          <w:sz w:val="24"/>
          <w:u w:val="single"/>
        </w:rPr>
        <w:t xml:space="preserve">pursuant to 47 C.F.R. § 54.313. </w:t>
      </w:r>
      <w:proofErr w:type="gramStart"/>
      <w:r w:rsidRPr="000F6BC0">
        <w:rPr>
          <w:rFonts w:ascii="Times New Roman" w:hAnsi="Times New Roman" w:cs="Times New Roman"/>
          <w:bCs/>
          <w:i/>
          <w:sz w:val="24"/>
          <w:u w:val="single"/>
        </w:rPr>
        <w:t>and</w:t>
      </w:r>
      <w:proofErr w:type="gramEnd"/>
      <w:r w:rsidRPr="000F6BC0">
        <w:rPr>
          <w:rFonts w:ascii="Times New Roman" w:hAnsi="Times New Roman" w:cs="Times New Roman"/>
          <w:bCs/>
          <w:i/>
          <w:sz w:val="24"/>
          <w:u w:val="single"/>
        </w:rPr>
        <w:t xml:space="preserve"> 47 C.F.R. 54.422 (Form 481)</w:t>
      </w:r>
    </w:p>
    <w:p w:rsidR="000F6BC0" w:rsidRPr="00B12507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:rsidR="000F6BC0" w:rsidRPr="00332790" w:rsidRDefault="000F6BC0" w:rsidP="000F6BC0">
      <w:pPr>
        <w:spacing w:after="0" w:line="240" w:lineRule="auto"/>
        <w:rPr>
          <w:rStyle w:val="InitialStyle"/>
          <w:rFonts w:ascii="Times New Roman" w:hAnsi="Times New Roman"/>
          <w:b/>
        </w:rPr>
      </w:pPr>
      <w:r w:rsidRPr="00332790">
        <w:rPr>
          <w:rStyle w:val="InitialStyle"/>
          <w:rFonts w:ascii="Times New Roman" w:hAnsi="Times New Roman"/>
          <w:b/>
        </w:rPr>
        <w:t xml:space="preserve">Via </w:t>
      </w:r>
      <w:r w:rsidR="001B1582">
        <w:rPr>
          <w:rStyle w:val="InitialStyle"/>
          <w:rFonts w:ascii="Times New Roman" w:hAnsi="Times New Roman"/>
          <w:b/>
        </w:rPr>
        <w:t>Electronic Filing</w:t>
      </w:r>
    </w:p>
    <w:p w:rsidR="000F6BC0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  <w:proofErr w:type="gramStart"/>
      <w:r w:rsidRPr="00372405">
        <w:rPr>
          <w:rStyle w:val="InitialStyle"/>
          <w:rFonts w:ascii="Times New Roman" w:hAnsi="Times New Roman"/>
        </w:rPr>
        <w:t>WUTC Docket No.</w:t>
      </w:r>
      <w:proofErr w:type="gramEnd"/>
      <w:r w:rsidRPr="00372405">
        <w:rPr>
          <w:rStyle w:val="InitialStyle"/>
          <w:rFonts w:ascii="Times New Roman" w:hAnsi="Times New Roman"/>
        </w:rPr>
        <w:t xml:space="preserve"> </w:t>
      </w:r>
      <w:r w:rsidRPr="000F6BC0">
        <w:rPr>
          <w:rStyle w:val="InitialStyle"/>
          <w:rFonts w:ascii="Times New Roman" w:hAnsi="Times New Roman"/>
        </w:rPr>
        <w:t>UT-150061</w:t>
      </w:r>
    </w:p>
    <w:p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</w:p>
    <w:p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</w:p>
    <w:p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>Dear Mr. King,</w:t>
      </w:r>
    </w:p>
    <w:p w:rsidR="000F6BC0" w:rsidRPr="00372405" w:rsidRDefault="000F6BC0" w:rsidP="000F6BC0">
      <w:pPr>
        <w:spacing w:after="0" w:line="240" w:lineRule="auto"/>
        <w:ind w:left="360"/>
        <w:rPr>
          <w:rStyle w:val="InitialStyle"/>
          <w:rFonts w:ascii="Times New Roman" w:hAnsi="Times New Roman"/>
        </w:rPr>
      </w:pPr>
    </w:p>
    <w:p w:rsidR="000F6BC0" w:rsidRPr="00372405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 xml:space="preserve">On June 16, 2011, the Washington Utilities and Transportation Commission (“UTC”) granted YourTel America (“YourTel”) Eligible Telecommunications Carrier status in the State of Washington via an order effective that day.  </w:t>
      </w:r>
    </w:p>
    <w:p w:rsidR="000F6BC0" w:rsidRPr="000F6BC0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:rsidR="000F6BC0" w:rsidRPr="000F6BC0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Enclosed, in compliance with Federal Communications Commission rules §54.313(h</w:t>
      </w:r>
      <w:proofErr w:type="gramStart"/>
      <w:r w:rsidRPr="000F6BC0">
        <w:rPr>
          <w:rStyle w:val="InitialStyle"/>
          <w:rFonts w:ascii="Times New Roman" w:hAnsi="Times New Roman"/>
        </w:rPr>
        <w:t>)(</w:t>
      </w:r>
      <w:proofErr w:type="gramEnd"/>
      <w:r w:rsidRPr="000F6BC0">
        <w:rPr>
          <w:rStyle w:val="InitialStyle"/>
          <w:rFonts w:ascii="Times New Roman" w:hAnsi="Times New Roman"/>
        </w:rPr>
        <w:t>2)(i) and §54.422(c), YourTel America, Inc. submits a copy of its Federal Communications Commission Form 481 for Study Area Codes 529015.</w:t>
      </w:r>
      <w:r w:rsidR="00D16965">
        <w:rPr>
          <w:rStyle w:val="InitialStyle"/>
          <w:rFonts w:ascii="Times New Roman" w:hAnsi="Times New Roman"/>
        </w:rPr>
        <w:t xml:space="preserve">  The attached PDF of the report is in its native format</w:t>
      </w:r>
      <w:bookmarkStart w:id="0" w:name="_GoBack"/>
      <w:bookmarkEnd w:id="0"/>
      <w:r w:rsidR="00D16965">
        <w:rPr>
          <w:rStyle w:val="InitialStyle"/>
          <w:rFonts w:ascii="Times New Roman" w:hAnsi="Times New Roman"/>
        </w:rPr>
        <w:t>.</w:t>
      </w:r>
    </w:p>
    <w:p w:rsidR="000F6BC0" w:rsidRPr="000F6BC0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:rsidR="000F6BC0" w:rsidRDefault="000F6BC0" w:rsidP="0033279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If you have any questions</w:t>
      </w:r>
      <w:r w:rsidR="00332790">
        <w:rPr>
          <w:rStyle w:val="InitialStyle"/>
          <w:rFonts w:ascii="Times New Roman" w:hAnsi="Times New Roman"/>
        </w:rPr>
        <w:t xml:space="preserve"> regarding the information contained in the report</w:t>
      </w:r>
      <w:r w:rsidRPr="000F6BC0">
        <w:rPr>
          <w:rStyle w:val="InitialStyle"/>
          <w:rFonts w:ascii="Times New Roman" w:hAnsi="Times New Roman"/>
        </w:rPr>
        <w:t xml:space="preserve">, please contact Kristen Farole at (405) 293-4870 or via e-mail at </w:t>
      </w:r>
      <w:hyperlink r:id="rId7" w:history="1">
        <w:r w:rsidRPr="000F6BC0">
          <w:rPr>
            <w:rStyle w:val="Hyperlink"/>
            <w:rFonts w:ascii="Times New Roman" w:hAnsi="Times New Roman" w:cs="Times New Roman"/>
            <w:sz w:val="24"/>
          </w:rPr>
          <w:t>kfarole@terracominc.com</w:t>
        </w:r>
      </w:hyperlink>
      <w:r w:rsidRPr="000F6BC0">
        <w:rPr>
          <w:rFonts w:ascii="Times New Roman" w:hAnsi="Times New Roman" w:cs="Times New Roman"/>
          <w:sz w:val="24"/>
        </w:rPr>
        <w:t xml:space="preserve">.  </w:t>
      </w:r>
      <w:r w:rsidR="00332790">
        <w:rPr>
          <w:rFonts w:ascii="Times New Roman" w:hAnsi="Times New Roman" w:cs="Times New Roman"/>
          <w:sz w:val="24"/>
        </w:rPr>
        <w:t>If you have questions regarding the filing of the report, p</w:t>
      </w:r>
      <w:r w:rsidRPr="00372405">
        <w:rPr>
          <w:rStyle w:val="InitialStyle"/>
          <w:rFonts w:ascii="Times New Roman" w:hAnsi="Times New Roman"/>
        </w:rPr>
        <w:t xml:space="preserve">lease </w:t>
      </w:r>
      <w:r w:rsidR="00332790">
        <w:rPr>
          <w:rStyle w:val="InitialStyle"/>
          <w:rFonts w:ascii="Times New Roman" w:hAnsi="Times New Roman"/>
        </w:rPr>
        <w:t xml:space="preserve">contact Matt Dean at (405) 755-8177 x103 or by email at </w:t>
      </w:r>
      <w:hyperlink r:id="rId8" w:history="1">
        <w:r w:rsidR="00332790" w:rsidRPr="00F02C9C">
          <w:rPr>
            <w:rStyle w:val="Hyperlink"/>
            <w:rFonts w:ascii="Times New Roman" w:hAnsi="Times New Roman"/>
            <w:sz w:val="24"/>
          </w:rPr>
          <w:t>mdean@telecompliance.net</w:t>
        </w:r>
      </w:hyperlink>
      <w:r w:rsidR="00332790">
        <w:rPr>
          <w:rStyle w:val="InitialStyle"/>
          <w:rFonts w:ascii="Times New Roman" w:hAnsi="Times New Roman"/>
        </w:rPr>
        <w:t>.</w:t>
      </w:r>
      <w:r w:rsidR="00332790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 xml:space="preserve"> </w:t>
      </w:r>
    </w:p>
    <w:p w:rsidR="00332790" w:rsidRDefault="00332790" w:rsidP="0033279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:rsidR="00332790" w:rsidRPr="00372405" w:rsidRDefault="00332790" w:rsidP="0033279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</w:p>
    <w:p w:rsidR="000F6BC0" w:rsidRPr="00372405" w:rsidRDefault="000F6BC0" w:rsidP="000F6BC0">
      <w:pPr>
        <w:spacing w:after="0" w:line="240" w:lineRule="auto"/>
        <w:ind w:left="3600" w:firstLine="72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>Sincerely,</w:t>
      </w:r>
    </w:p>
    <w:p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</w:p>
    <w:p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  <w:t>/s/ Matt W. Dean</w:t>
      </w:r>
    </w:p>
    <w:p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</w:p>
    <w:p w:rsidR="000F6BC0" w:rsidRPr="00372405" w:rsidRDefault="000F6BC0" w:rsidP="000F6BC0">
      <w:pPr>
        <w:spacing w:after="0" w:line="240" w:lineRule="auto"/>
        <w:ind w:left="3600" w:firstLine="72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>Matt W. Dean</w:t>
      </w:r>
    </w:p>
    <w:p w:rsidR="00266F73" w:rsidRPr="000F6BC0" w:rsidRDefault="000F6BC0" w:rsidP="00332790">
      <w:pPr>
        <w:spacing w:after="0" w:line="240" w:lineRule="auto"/>
        <w:ind w:left="3600" w:firstLine="720"/>
      </w:pPr>
      <w:proofErr w:type="gramStart"/>
      <w:r w:rsidRPr="00372405">
        <w:rPr>
          <w:rStyle w:val="InitialStyle"/>
          <w:rFonts w:ascii="Times New Roman" w:hAnsi="Times New Roman"/>
        </w:rPr>
        <w:t>Regulatory Agent</w:t>
      </w:r>
      <w:r w:rsidR="00332790">
        <w:rPr>
          <w:rStyle w:val="InitialStyle"/>
          <w:rFonts w:ascii="Times New Roman" w:hAnsi="Times New Roman"/>
        </w:rPr>
        <w:t xml:space="preserve"> for</w:t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  <w:t>YourTel America, Inc.</w:t>
      </w:r>
      <w:proofErr w:type="gramEnd"/>
      <w:r w:rsidRPr="000F6BC0">
        <w:rPr>
          <w:rStyle w:val="InitialStyle"/>
          <w:rFonts w:ascii="Times New Roman" w:hAnsi="Times New Roman"/>
        </w:rPr>
        <w:t xml:space="preserve"> </w:t>
      </w:r>
    </w:p>
    <w:sectPr w:rsidR="00266F73" w:rsidRPr="000F6BC0" w:rsidSect="000A49A0">
      <w:headerReference w:type="default" r:id="rId9"/>
      <w:footerReference w:type="default" r:id="rId10"/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22" w:rsidRDefault="00BA6C22" w:rsidP="00266F73">
      <w:pPr>
        <w:spacing w:after="0" w:line="240" w:lineRule="auto"/>
      </w:pPr>
      <w:r>
        <w:separator/>
      </w:r>
    </w:p>
  </w:endnote>
  <w:endnote w:type="continuationSeparator" w:id="0">
    <w:p w:rsidR="00BA6C22" w:rsidRDefault="00BA6C22" w:rsidP="0026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A0" w:rsidRDefault="000A49A0" w:rsidP="000A49A0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noProof/>
        <w:sz w:val="20"/>
        <w:szCs w:val="20"/>
      </w:rPr>
      <mc:AlternateContent>
        <mc:Choice Requires="wpc">
          <w:drawing>
            <wp:inline distT="0" distB="0" distL="0" distR="0" wp14:anchorId="40C94732" wp14:editId="04BD136C">
              <wp:extent cx="5814695" cy="45720"/>
              <wp:effectExtent l="47625" t="38100" r="43180" b="40005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ed7d31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0A49A0" w:rsidRDefault="000A49A0" w:rsidP="000A49A0">
    <w:pPr>
      <w:pStyle w:val="Footer"/>
      <w:jc w:val="center"/>
      <w:rPr>
        <w:rFonts w:ascii="Bookman Old Style" w:hAnsi="Bookman Old Style"/>
        <w:sz w:val="20"/>
        <w:szCs w:val="20"/>
      </w:rPr>
    </w:pPr>
  </w:p>
  <w:p w:rsidR="000A49A0" w:rsidRPr="00792598" w:rsidRDefault="000A49A0" w:rsidP="000A49A0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401 E. Memorial Road • Suite </w:t>
    </w:r>
    <w:r>
      <w:rPr>
        <w:rFonts w:ascii="Bookman Old Style" w:hAnsi="Bookman Old Style"/>
        <w:sz w:val="20"/>
        <w:szCs w:val="20"/>
      </w:rPr>
      <w:t>5</w:t>
    </w:r>
    <w:r w:rsidRPr="00792598">
      <w:rPr>
        <w:rFonts w:ascii="Bookman Old Style" w:hAnsi="Bookman Old Style"/>
        <w:sz w:val="20"/>
        <w:szCs w:val="20"/>
      </w:rPr>
      <w:t>00 • Oklahoma City, OK 73114</w:t>
    </w:r>
  </w:p>
  <w:p w:rsidR="000A49A0" w:rsidRPr="00792598" w:rsidRDefault="000A49A0" w:rsidP="000A49A0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  <w:p w:rsidR="000A49A0" w:rsidRDefault="000A49A0" w:rsidP="000A49A0">
    <w:pPr>
      <w:pStyle w:val="Footer"/>
    </w:pPr>
  </w:p>
  <w:p w:rsidR="000A49A0" w:rsidRDefault="000A49A0">
    <w:pPr>
      <w:pStyle w:val="Footer"/>
    </w:pPr>
  </w:p>
  <w:p w:rsidR="000A49A0" w:rsidRDefault="000A4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22" w:rsidRDefault="00BA6C22" w:rsidP="00266F73">
      <w:pPr>
        <w:spacing w:after="0" w:line="240" w:lineRule="auto"/>
      </w:pPr>
      <w:r>
        <w:separator/>
      </w:r>
    </w:p>
  </w:footnote>
  <w:footnote w:type="continuationSeparator" w:id="0">
    <w:p w:rsidR="00BA6C22" w:rsidRDefault="00BA6C22" w:rsidP="0026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3" w:rsidRDefault="00266F73" w:rsidP="00266F73">
    <w:pPr>
      <w:pStyle w:val="Header"/>
      <w:ind w:left="7200"/>
    </w:pPr>
    <w:r w:rsidRPr="005A34C3">
      <w:rPr>
        <w:noProof/>
      </w:rPr>
      <w:drawing>
        <wp:inline distT="0" distB="0" distL="0" distR="0" wp14:anchorId="47275F47" wp14:editId="4C7F0AAC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73"/>
    <w:rsid w:val="0005795B"/>
    <w:rsid w:val="000A0332"/>
    <w:rsid w:val="000A49A0"/>
    <w:rsid w:val="000F6BC0"/>
    <w:rsid w:val="001B1582"/>
    <w:rsid w:val="00266F73"/>
    <w:rsid w:val="002F345A"/>
    <w:rsid w:val="00332790"/>
    <w:rsid w:val="00395462"/>
    <w:rsid w:val="003976B2"/>
    <w:rsid w:val="00715D13"/>
    <w:rsid w:val="00841B32"/>
    <w:rsid w:val="009C7C05"/>
    <w:rsid w:val="00BA6C22"/>
    <w:rsid w:val="00C60CBE"/>
    <w:rsid w:val="00C7756B"/>
    <w:rsid w:val="00D16965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73"/>
  </w:style>
  <w:style w:type="paragraph" w:styleId="Footer">
    <w:name w:val="footer"/>
    <w:basedOn w:val="Normal"/>
    <w:link w:val="FooterChar"/>
    <w:uiPriority w:val="99"/>
    <w:unhideWhenUsed/>
    <w:rsid w:val="002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73"/>
  </w:style>
  <w:style w:type="character" w:styleId="Hyperlink">
    <w:name w:val="Hyperlink"/>
    <w:basedOn w:val="DefaultParagraphFont"/>
    <w:uiPriority w:val="99"/>
    <w:unhideWhenUsed/>
    <w:rsid w:val="00841B32"/>
    <w:rPr>
      <w:color w:val="0563C1" w:themeColor="hyperlink"/>
      <w:u w:val="single"/>
    </w:rPr>
  </w:style>
  <w:style w:type="character" w:customStyle="1" w:styleId="InitialStyle">
    <w:name w:val="InitialStyle"/>
    <w:rsid w:val="000F6BC0"/>
    <w:rPr>
      <w:rFonts w:ascii="Arial" w:hAnsi="Arial"/>
      <w:color w:val="auto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73"/>
  </w:style>
  <w:style w:type="paragraph" w:styleId="Footer">
    <w:name w:val="footer"/>
    <w:basedOn w:val="Normal"/>
    <w:link w:val="FooterChar"/>
    <w:uiPriority w:val="99"/>
    <w:unhideWhenUsed/>
    <w:rsid w:val="002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73"/>
  </w:style>
  <w:style w:type="character" w:styleId="Hyperlink">
    <w:name w:val="Hyperlink"/>
    <w:basedOn w:val="DefaultParagraphFont"/>
    <w:uiPriority w:val="99"/>
    <w:unhideWhenUsed/>
    <w:rsid w:val="00841B32"/>
    <w:rPr>
      <w:color w:val="0563C1" w:themeColor="hyperlink"/>
      <w:u w:val="single"/>
    </w:rPr>
  </w:style>
  <w:style w:type="character" w:customStyle="1" w:styleId="InitialStyle">
    <w:name w:val="InitialStyle"/>
    <w:rsid w:val="000F6BC0"/>
    <w:rPr>
      <w:rFonts w:ascii="Arial" w:hAnsi="Arial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an@telecompliance.ne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farole@terracominc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90BC2-51DF-4332-B8A5-D6E2EE62E9DF}"/>
</file>

<file path=customXml/itemProps2.xml><?xml version="1.0" encoding="utf-8"?>
<ds:datastoreItem xmlns:ds="http://schemas.openxmlformats.org/officeDocument/2006/customXml" ds:itemID="{FA5EFF06-02C5-4E83-8130-23E5EA4C4084}"/>
</file>

<file path=customXml/itemProps3.xml><?xml version="1.0" encoding="utf-8"?>
<ds:datastoreItem xmlns:ds="http://schemas.openxmlformats.org/officeDocument/2006/customXml" ds:itemID="{E34DF5ED-84C9-47BC-A544-3E76081388D1}"/>
</file>

<file path=customXml/itemProps4.xml><?xml version="1.0" encoding="utf-8"?>
<ds:datastoreItem xmlns:ds="http://schemas.openxmlformats.org/officeDocument/2006/customXml" ds:itemID="{6799C982-CC26-484D-91B1-E743E36FC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mdean</cp:lastModifiedBy>
  <cp:revision>7</cp:revision>
  <cp:lastPrinted>2015-03-31T19:25:00Z</cp:lastPrinted>
  <dcterms:created xsi:type="dcterms:W3CDTF">2015-04-13T19:34:00Z</dcterms:created>
  <dcterms:modified xsi:type="dcterms:W3CDTF">2015-06-24T18:44:00Z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