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CenturyLink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1600 7th Avenue, Room 1506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Seattle, Washington 98191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(206) 345-1568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Facsimile (206) 343-4040</w:t>
      </w:r>
    </w:p>
    <w:p w:rsidR="00EE4379" w:rsidRDefault="00EE437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Mark S. Reynolds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VP Regulatory &amp; Legislative Affairs</w:t>
      </w:r>
    </w:p>
    <w:p w:rsidR="00EE4379" w:rsidRDefault="001D4A2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Western Region</w:t>
      </w:r>
    </w:p>
    <w:p w:rsidR="00EE4379" w:rsidRDefault="00EE4379">
      <w:pPr>
        <w:rPr>
          <w:rFonts w:ascii="Arial" w:hAnsi="Arial" w:cs="Arial"/>
        </w:rPr>
      </w:pPr>
    </w:p>
    <w:p w:rsidR="00EE4379" w:rsidRDefault="00267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D6373E">
        <w:rPr>
          <w:rFonts w:ascii="Times New Roman" w:hAnsi="Times New Roman" w:cs="Times New Roman"/>
          <w:sz w:val="24"/>
          <w:szCs w:val="24"/>
        </w:rPr>
        <w:t xml:space="preserve"> </w:t>
      </w:r>
      <w:r w:rsidR="00A53DA7">
        <w:rPr>
          <w:rFonts w:ascii="Times New Roman" w:hAnsi="Times New Roman" w:cs="Times New Roman"/>
          <w:sz w:val="24"/>
          <w:szCs w:val="24"/>
        </w:rPr>
        <w:t>25</w:t>
      </w:r>
      <w:r w:rsidR="001D4A27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King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S. Evergreen Park Dr. S.W.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47250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Washington 98504-7250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4C2CF1" w:rsidRPr="00A53DA7" w:rsidRDefault="00A53DA7" w:rsidP="00A53DA7">
      <w:pPr>
        <w:tabs>
          <w:tab w:val="left" w:pos="720"/>
        </w:tabs>
        <w:ind w:left="1440" w:right="1584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D4A27" w:rsidRPr="00A53DA7">
        <w:rPr>
          <w:rFonts w:ascii="Times New Roman" w:hAnsi="Times New Roman" w:cs="Times New Roman"/>
          <w:b/>
          <w:sz w:val="24"/>
          <w:szCs w:val="24"/>
        </w:rPr>
        <w:t>Re:</w:t>
      </w:r>
      <w:r w:rsidR="001D4A27" w:rsidRPr="00A53DA7">
        <w:rPr>
          <w:rFonts w:ascii="Times New Roman" w:hAnsi="Times New Roman" w:cs="Times New Roman"/>
          <w:b/>
          <w:sz w:val="24"/>
          <w:szCs w:val="24"/>
        </w:rPr>
        <w:tab/>
      </w:r>
      <w:r w:rsidR="001D4A27" w:rsidRPr="00A53DA7">
        <w:rPr>
          <w:rFonts w:ascii="Times New Roman" w:hAnsi="Times New Roman" w:cs="Times New Roman"/>
          <w:b/>
          <w:bCs/>
          <w:sz w:val="24"/>
          <w:szCs w:val="24"/>
        </w:rPr>
        <w:t>UT-1</w:t>
      </w:r>
      <w:r w:rsidR="0026749A" w:rsidRPr="00A53DA7">
        <w:rPr>
          <w:rFonts w:ascii="Times New Roman" w:hAnsi="Times New Roman" w:cs="Times New Roman"/>
          <w:b/>
          <w:bCs/>
          <w:sz w:val="24"/>
          <w:szCs w:val="24"/>
        </w:rPr>
        <w:t>43013</w:t>
      </w:r>
      <w:r w:rsidR="005C19FC" w:rsidRPr="00A53DA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C2CF1" w:rsidRPr="00A53DA7">
        <w:rPr>
          <w:rFonts w:ascii="Times New Roman" w:hAnsi="Times New Roman" w:cs="Times New Roman"/>
          <w:b/>
          <w:sz w:val="24"/>
          <w:szCs w:val="24"/>
        </w:rPr>
        <w:t xml:space="preserve">CenturyTel of Washington, Inc. and CenturyTel of Inter Island, Inc. </w:t>
      </w:r>
    </w:p>
    <w:p w:rsidR="00EE4379" w:rsidRPr="00A53DA7" w:rsidRDefault="00A53DA7" w:rsidP="00A53DA7">
      <w:pPr>
        <w:tabs>
          <w:tab w:val="left" w:pos="720"/>
        </w:tabs>
        <w:ind w:left="1440" w:right="1584" w:hanging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19FC" w:rsidRPr="00A53DA7">
        <w:rPr>
          <w:rFonts w:ascii="Times New Roman" w:hAnsi="Times New Roman" w:cs="Times New Roman"/>
          <w:b/>
          <w:sz w:val="24"/>
          <w:szCs w:val="24"/>
        </w:rPr>
        <w:t>201</w:t>
      </w:r>
      <w:r w:rsidR="0026749A" w:rsidRPr="00A53DA7">
        <w:rPr>
          <w:rFonts w:ascii="Times New Roman" w:hAnsi="Times New Roman" w:cs="Times New Roman"/>
          <w:b/>
          <w:sz w:val="24"/>
          <w:szCs w:val="24"/>
        </w:rPr>
        <w:t>4</w:t>
      </w:r>
      <w:r w:rsidR="005C19FC" w:rsidRPr="00A53DA7">
        <w:rPr>
          <w:rFonts w:ascii="Times New Roman" w:hAnsi="Times New Roman" w:cs="Times New Roman"/>
          <w:b/>
          <w:sz w:val="24"/>
          <w:szCs w:val="24"/>
        </w:rPr>
        <w:t xml:space="preserve"> Federal ETC Filing </w:t>
      </w:r>
      <w:r w:rsidR="00D6373E" w:rsidRPr="00A53DA7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4E78D1" w:rsidRPr="00A53DA7">
        <w:rPr>
          <w:rFonts w:ascii="Times New Roman" w:hAnsi="Times New Roman" w:cs="Times New Roman"/>
          <w:b/>
          <w:sz w:val="24"/>
          <w:szCs w:val="24"/>
        </w:rPr>
        <w:t xml:space="preserve">FCC </w:t>
      </w:r>
      <w:r w:rsidR="004C2CF1" w:rsidRPr="00A53DA7">
        <w:rPr>
          <w:rFonts w:ascii="Times New Roman" w:hAnsi="Times New Roman" w:cs="Times New Roman"/>
          <w:b/>
          <w:sz w:val="24"/>
          <w:szCs w:val="24"/>
        </w:rPr>
        <w:t>Form 481 and Rate Floor Data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EE4379" w:rsidRDefault="001D4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King: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626B74" w:rsidRPr="00626B74" w:rsidRDefault="00626B74" w:rsidP="00626B74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>On November 18, 2011 the Federal Communications Commission (“FCC”) released its</w:t>
      </w:r>
      <w:r w:rsidRPr="00626B74">
        <w:rPr>
          <w:rFonts w:ascii="Times New Roman" w:hAnsi="Times New Roman" w:cs="Times New Roman"/>
          <w:i/>
          <w:iCs/>
          <w:sz w:val="24"/>
          <w:szCs w:val="24"/>
        </w:rPr>
        <w:t xml:space="preserve"> USF/ICC Transformation Order </w:t>
      </w:r>
      <w:r w:rsidRPr="00626B74">
        <w:rPr>
          <w:rFonts w:ascii="Times New Roman" w:hAnsi="Times New Roman" w:cs="Times New Roman"/>
          <w:iCs/>
          <w:sz w:val="24"/>
          <w:szCs w:val="24"/>
        </w:rPr>
        <w:t>in WC Docket No. 10-90 et al</w:t>
      </w:r>
      <w:r w:rsidRPr="00626B74">
        <w:rPr>
          <w:rFonts w:ascii="Times New Roman" w:hAnsi="Times New Roman" w:cs="Times New Roman"/>
          <w:sz w:val="24"/>
          <w:szCs w:val="24"/>
        </w:rPr>
        <w:t>.  With that Order, the FCC began a transition to a national framework for certification of Eligible Telecommunications Carriers (“ETCs”) and set forth a standard set of information that all ETCs must file with the FCC by July 1</w:t>
      </w:r>
      <w:r w:rsidRPr="00626B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26B74">
        <w:rPr>
          <w:rFonts w:ascii="Times New Roman" w:hAnsi="Times New Roman" w:cs="Times New Roman"/>
          <w:sz w:val="24"/>
          <w:szCs w:val="24"/>
        </w:rPr>
        <w:t xml:space="preserve"> of each year.  The Order also required ETCs to provide the same information to the respective state commissions. </w:t>
      </w:r>
    </w:p>
    <w:p w:rsidR="00626B74" w:rsidRPr="00626B74" w:rsidRDefault="00626B74" w:rsidP="00626B74">
      <w:pPr>
        <w:rPr>
          <w:rFonts w:ascii="Times New Roman" w:hAnsi="Times New Roman" w:cs="Times New Roman"/>
          <w:sz w:val="24"/>
          <w:szCs w:val="24"/>
        </w:rPr>
      </w:pPr>
    </w:p>
    <w:p w:rsidR="00626B74" w:rsidRPr="00626B74" w:rsidRDefault="00626B74" w:rsidP="00626B74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 xml:space="preserve">The annual ETC reporting requirements are contained in 47 C.F.R. § 54.313 of the FCC’s rules.  For the reporting of the data and certifications required by 47 C.F.R. § 54.313 and 54.422, the FCC has developed a reporting template, Form 481, to be utilized by ETCs. </w:t>
      </w:r>
    </w:p>
    <w:p w:rsidR="00626B74" w:rsidRPr="00626B74" w:rsidRDefault="00626B74" w:rsidP="00626B74">
      <w:pPr>
        <w:rPr>
          <w:rFonts w:ascii="Times New Roman" w:hAnsi="Times New Roman" w:cs="Times New Roman"/>
          <w:iCs/>
          <w:sz w:val="24"/>
          <w:szCs w:val="24"/>
        </w:rPr>
      </w:pPr>
    </w:p>
    <w:p w:rsidR="00626B74" w:rsidRPr="00626B74" w:rsidRDefault="00626B74" w:rsidP="00626B74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>In addition, ETCs with voice service rates that are below the rate floor as specified by the FCC</w:t>
      </w:r>
      <w:r w:rsidRPr="00626B7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626B74">
        <w:rPr>
          <w:rFonts w:ascii="Times New Roman" w:hAnsi="Times New Roman" w:cs="Times New Roman"/>
          <w:sz w:val="24"/>
          <w:szCs w:val="24"/>
        </w:rPr>
        <w:t xml:space="preserve"> must file separately by July 1 the voice rate information required by 47 C.F.R. § 54.313(h). </w:t>
      </w:r>
    </w:p>
    <w:p w:rsidR="00626B74" w:rsidRPr="00626B74" w:rsidRDefault="00626B74" w:rsidP="00626B74">
      <w:pPr>
        <w:rPr>
          <w:rFonts w:ascii="Times New Roman" w:hAnsi="Times New Roman" w:cs="Times New Roman"/>
          <w:sz w:val="24"/>
          <w:szCs w:val="24"/>
        </w:rPr>
      </w:pPr>
    </w:p>
    <w:p w:rsidR="00626B74" w:rsidRPr="00626B74" w:rsidRDefault="00626B74" w:rsidP="00626B74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 xml:space="preserve">Attached is a complete copy of the Form 481 and the voice rate information for </w:t>
      </w:r>
      <w:r>
        <w:rPr>
          <w:rFonts w:ascii="Times New Roman" w:hAnsi="Times New Roman" w:cs="Times New Roman"/>
          <w:sz w:val="24"/>
          <w:szCs w:val="24"/>
        </w:rPr>
        <w:t>CenturyTel of Washington</w:t>
      </w:r>
      <w:r w:rsidRPr="00626B74">
        <w:rPr>
          <w:rFonts w:ascii="Times New Roman" w:hAnsi="Times New Roman" w:cs="Times New Roman"/>
          <w:sz w:val="24"/>
          <w:szCs w:val="24"/>
        </w:rPr>
        <w:t xml:space="preserve">, Inc. d/b/a CenturyLink </w:t>
      </w:r>
      <w:r>
        <w:rPr>
          <w:rFonts w:ascii="Times New Roman" w:hAnsi="Times New Roman" w:cs="Times New Roman"/>
          <w:sz w:val="24"/>
          <w:szCs w:val="24"/>
        </w:rPr>
        <w:t xml:space="preserve">and CenturyTel of Inter-Island, Inc. </w:t>
      </w:r>
      <w:r w:rsidR="004953E3">
        <w:rPr>
          <w:rFonts w:ascii="Times New Roman" w:hAnsi="Times New Roman" w:cs="Times New Roman"/>
          <w:sz w:val="24"/>
          <w:szCs w:val="24"/>
        </w:rPr>
        <w:t xml:space="preserve">d/b/a CenturyLink </w:t>
      </w:r>
      <w:r>
        <w:rPr>
          <w:rFonts w:ascii="Times New Roman" w:hAnsi="Times New Roman" w:cs="Times New Roman"/>
          <w:sz w:val="24"/>
          <w:szCs w:val="24"/>
        </w:rPr>
        <w:t xml:space="preserve">(combined) </w:t>
      </w:r>
      <w:r w:rsidRPr="00626B74">
        <w:rPr>
          <w:rFonts w:ascii="Times New Roman" w:hAnsi="Times New Roman" w:cs="Times New Roman"/>
          <w:sz w:val="24"/>
          <w:szCs w:val="24"/>
        </w:rPr>
        <w:t xml:space="preserve">as filed with the FCC. </w:t>
      </w:r>
      <w:r w:rsidR="005E7C25">
        <w:rPr>
          <w:rFonts w:ascii="Times New Roman" w:hAnsi="Times New Roman" w:cs="Times New Roman"/>
          <w:sz w:val="24"/>
          <w:szCs w:val="24"/>
        </w:rPr>
        <w:t xml:space="preserve">CenturyLink is filing public and confidential versions of the FCC Form 481 and the rate floor data.  </w:t>
      </w:r>
      <w:r w:rsidRPr="00626B74">
        <w:rPr>
          <w:rFonts w:ascii="Times New Roman" w:hAnsi="Times New Roman" w:cs="Times New Roman"/>
          <w:sz w:val="24"/>
          <w:szCs w:val="24"/>
        </w:rPr>
        <w:t xml:space="preserve">The access line data provided in response to 47 C.F.R. § 54.313(h) is confidential.  </w:t>
      </w:r>
      <w:r w:rsidR="005E7C25">
        <w:rPr>
          <w:rFonts w:ascii="Times New Roman" w:hAnsi="Times New Roman" w:cs="Times New Roman"/>
          <w:sz w:val="24"/>
          <w:szCs w:val="24"/>
        </w:rPr>
        <w:t>In addition, the outage information and c</w:t>
      </w:r>
      <w:r w:rsidRPr="00626B74">
        <w:rPr>
          <w:rFonts w:ascii="Times New Roman" w:hAnsi="Times New Roman" w:cs="Times New Roman"/>
          <w:sz w:val="24"/>
          <w:szCs w:val="24"/>
        </w:rPr>
        <w:t xml:space="preserve">ertain Tribal engagement information that is customer or company proprietary information provided in response to § 54.313 (a) </w:t>
      </w:r>
      <w:r w:rsidR="005E7C25">
        <w:rPr>
          <w:rFonts w:ascii="Times New Roman" w:hAnsi="Times New Roman" w:cs="Times New Roman"/>
          <w:sz w:val="24"/>
          <w:szCs w:val="24"/>
        </w:rPr>
        <w:t xml:space="preserve">(2) and </w:t>
      </w:r>
      <w:r w:rsidRPr="00626B74">
        <w:rPr>
          <w:rFonts w:ascii="Times New Roman" w:hAnsi="Times New Roman" w:cs="Times New Roman"/>
          <w:sz w:val="24"/>
          <w:szCs w:val="24"/>
        </w:rPr>
        <w:t xml:space="preserve">(9) in the Form 481 also is confidential. </w:t>
      </w:r>
      <w:r w:rsidR="005E7C25">
        <w:rPr>
          <w:rFonts w:ascii="Times New Roman" w:hAnsi="Times New Roman" w:cs="Times New Roman"/>
          <w:sz w:val="24"/>
          <w:szCs w:val="24"/>
        </w:rPr>
        <w:t>Finally</w:t>
      </w:r>
      <w:r w:rsidRPr="00626B74">
        <w:rPr>
          <w:rFonts w:ascii="Times New Roman" w:hAnsi="Times New Roman" w:cs="Times New Roman"/>
          <w:sz w:val="24"/>
          <w:szCs w:val="24"/>
        </w:rPr>
        <w:t>, the detailed broadband speed availability information at the exchange level provided in response to 54.313(a</w:t>
      </w:r>
      <w:proofErr w:type="gramStart"/>
      <w:r w:rsidRPr="00626B7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26B74">
        <w:rPr>
          <w:rFonts w:ascii="Times New Roman" w:hAnsi="Times New Roman" w:cs="Times New Roman"/>
          <w:sz w:val="24"/>
          <w:szCs w:val="24"/>
        </w:rPr>
        <w:t xml:space="preserve">7) is confidential.  </w:t>
      </w:r>
      <w:r w:rsidR="005E7C25">
        <w:rPr>
          <w:rFonts w:ascii="Times New Roman" w:hAnsi="Times New Roman" w:cs="Times New Roman"/>
          <w:sz w:val="24"/>
          <w:szCs w:val="24"/>
        </w:rPr>
        <w:t xml:space="preserve">  CenturyLink filed the above described information confidentially with the FCC and requests this information be treated as such in Washington.</w:t>
      </w:r>
    </w:p>
    <w:p w:rsidR="00441FA3" w:rsidRDefault="00441FA3">
      <w:pPr>
        <w:rPr>
          <w:rFonts w:ascii="Times New Roman" w:hAnsi="Times New Roman" w:cs="Times New Roman"/>
          <w:sz w:val="24"/>
          <w:szCs w:val="24"/>
        </w:rPr>
      </w:pPr>
    </w:p>
    <w:p w:rsidR="00D6373E" w:rsidRPr="00626B74" w:rsidRDefault="00626B74" w:rsidP="00D6373E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>Consistent with past years, we request that you certify to the FCC pursuant to 47 C.F.R § 54.314 by October 1, 2014 in order for CenturyLink to continue receiving Federal high cost support in</w:t>
      </w:r>
      <w:r w:rsidR="00D6373E" w:rsidRPr="00626B74">
        <w:rPr>
          <w:rFonts w:ascii="Times New Roman" w:hAnsi="Times New Roman" w:cs="Times New Roman"/>
          <w:sz w:val="24"/>
          <w:szCs w:val="24"/>
        </w:rPr>
        <w:t xml:space="preserve"> Washington.</w:t>
      </w:r>
    </w:p>
    <w:p w:rsidR="00A377CF" w:rsidRPr="00626B74" w:rsidRDefault="00A377CF" w:rsidP="00A377CF">
      <w:pPr>
        <w:rPr>
          <w:rFonts w:ascii="Times New Roman" w:hAnsi="Times New Roman" w:cs="Times New Roman"/>
          <w:sz w:val="24"/>
          <w:szCs w:val="24"/>
        </w:rPr>
      </w:pPr>
    </w:p>
    <w:p w:rsidR="00A377CF" w:rsidRPr="00626B74" w:rsidRDefault="00A377CF" w:rsidP="00A377CF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>Please do not hesitate to contact me should you have any questions regarding this filing.</w:t>
      </w:r>
    </w:p>
    <w:p w:rsidR="00A377CF" w:rsidRPr="00A377CF" w:rsidRDefault="00A377CF" w:rsidP="00A377CF">
      <w:pPr>
        <w:rPr>
          <w:rFonts w:ascii="Times New Roman" w:hAnsi="Times New Roman" w:cs="Times New Roman"/>
          <w:sz w:val="24"/>
          <w:szCs w:val="24"/>
        </w:rPr>
      </w:pPr>
    </w:p>
    <w:p w:rsidR="00A377CF" w:rsidRPr="00A377CF" w:rsidRDefault="00A377CF" w:rsidP="00A377CF">
      <w:pPr>
        <w:rPr>
          <w:rFonts w:ascii="Times New Roman" w:hAnsi="Times New Roman" w:cs="Times New Roman"/>
          <w:sz w:val="24"/>
          <w:szCs w:val="24"/>
        </w:rPr>
      </w:pPr>
      <w:r w:rsidRPr="00A377CF">
        <w:rPr>
          <w:rFonts w:ascii="Times New Roman" w:hAnsi="Times New Roman" w:cs="Times New Roman"/>
          <w:sz w:val="24"/>
          <w:szCs w:val="24"/>
        </w:rPr>
        <w:t>Sincerely,</w:t>
      </w:r>
    </w:p>
    <w:p w:rsidR="00EE4379" w:rsidRDefault="00EE4379">
      <w:pPr>
        <w:pStyle w:val="Default"/>
      </w:pPr>
    </w:p>
    <w:p w:rsidR="00EE4379" w:rsidRDefault="00EE4379">
      <w:pPr>
        <w:pStyle w:val="Default"/>
      </w:pPr>
    </w:p>
    <w:p w:rsidR="00EE4379" w:rsidRDefault="00EE4379">
      <w:pPr>
        <w:pStyle w:val="Default"/>
      </w:pPr>
    </w:p>
    <w:p w:rsidR="00EE4379" w:rsidRDefault="001D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Reynolds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EE4379" w:rsidRDefault="001D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</w:t>
      </w:r>
      <w:r w:rsidR="00A377CF">
        <w:rPr>
          <w:rFonts w:ascii="Times New Roman" w:hAnsi="Times New Roman" w:cs="Times New Roman"/>
          <w:sz w:val="24"/>
          <w:szCs w:val="24"/>
        </w:rPr>
        <w:t>s</w:t>
      </w:r>
    </w:p>
    <w:sectPr w:rsidR="00EE4379" w:rsidSect="00A53DA7">
      <w:headerReference w:type="default" r:id="rId6"/>
      <w:type w:val="continuous"/>
      <w:pgSz w:w="12240" w:h="15840" w:code="1"/>
      <w:pgMar w:top="1224" w:right="1195" w:bottom="994" w:left="1541" w:header="720" w:footer="806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B2" w:rsidRDefault="00834AB2" w:rsidP="00A377CF">
      <w:r>
        <w:separator/>
      </w:r>
    </w:p>
  </w:endnote>
  <w:endnote w:type="continuationSeparator" w:id="0">
    <w:p w:rsidR="00834AB2" w:rsidRDefault="00834AB2" w:rsidP="00A3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B2" w:rsidRDefault="00834AB2" w:rsidP="00A377CF">
      <w:r>
        <w:separator/>
      </w:r>
    </w:p>
  </w:footnote>
  <w:footnote w:type="continuationSeparator" w:id="0">
    <w:p w:rsidR="00834AB2" w:rsidRDefault="00834AB2" w:rsidP="00A377CF">
      <w:r>
        <w:continuationSeparator/>
      </w:r>
    </w:p>
  </w:footnote>
  <w:footnote w:id="1">
    <w:p w:rsidR="00626B74" w:rsidRDefault="00626B74" w:rsidP="00626B74">
      <w:pPr>
        <w:pStyle w:val="FootnoteText"/>
      </w:pPr>
      <w:r>
        <w:rPr>
          <w:rStyle w:val="FootnoteReference"/>
        </w:rPr>
        <w:footnoteRef/>
      </w:r>
      <w:r>
        <w:t xml:space="preserve"> Only ETCs that receive Federal High Cost Loop or High Cost Model Support are required to report residential basic rates below the rate floor.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DA7" w:rsidRDefault="00A53DA7" w:rsidP="00A53DA7">
    <w:pPr>
      <w:widowControl/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Steven King</w:t>
    </w:r>
  </w:p>
  <w:p w:rsidR="00A53DA7" w:rsidRDefault="00A53DA7" w:rsidP="00A53DA7">
    <w:pPr>
      <w:widowControl/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June 25, 2014</w:t>
    </w:r>
  </w:p>
  <w:p w:rsidR="00A53DA7" w:rsidRDefault="00A53DA7" w:rsidP="00A53DA7">
    <w:pPr>
      <w:widowControl/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Page </w:t>
    </w:r>
    <w:r w:rsidRPr="00A53DA7">
      <w:rPr>
        <w:rFonts w:ascii="Times New Roman" w:hAnsi="Times New Roman" w:cs="Times New Roman"/>
        <w:sz w:val="24"/>
        <w:szCs w:val="24"/>
      </w:rPr>
      <w:fldChar w:fldCharType="begin"/>
    </w:r>
    <w:r w:rsidRPr="00A53DA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53DA7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A53DA7">
      <w:rPr>
        <w:rFonts w:ascii="Times New Roman" w:hAnsi="Times New Roman" w:cs="Times New Roman"/>
        <w:sz w:val="24"/>
        <w:szCs w:val="24"/>
      </w:rPr>
      <w:fldChar w:fldCharType="end"/>
    </w:r>
  </w:p>
  <w:p w:rsidR="00A53DA7" w:rsidRDefault="00A53DA7" w:rsidP="00A53DA7">
    <w:pPr>
      <w:widowControl/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</w:p>
  <w:p w:rsidR="00A53DA7" w:rsidRDefault="00A53DA7" w:rsidP="00A53DA7">
    <w:pPr>
      <w:widowControl/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E4379"/>
    <w:rsid w:val="000E6989"/>
    <w:rsid w:val="00182D97"/>
    <w:rsid w:val="001A78D5"/>
    <w:rsid w:val="001D4A27"/>
    <w:rsid w:val="0026749A"/>
    <w:rsid w:val="002B1953"/>
    <w:rsid w:val="003B088E"/>
    <w:rsid w:val="00441FA3"/>
    <w:rsid w:val="004953E3"/>
    <w:rsid w:val="004A5C03"/>
    <w:rsid w:val="004C2CF1"/>
    <w:rsid w:val="004E5238"/>
    <w:rsid w:val="004E78D1"/>
    <w:rsid w:val="005121EE"/>
    <w:rsid w:val="005269E3"/>
    <w:rsid w:val="005A6C2A"/>
    <w:rsid w:val="005C19FC"/>
    <w:rsid w:val="005E7C25"/>
    <w:rsid w:val="00626B74"/>
    <w:rsid w:val="006508FD"/>
    <w:rsid w:val="0066007E"/>
    <w:rsid w:val="007526AC"/>
    <w:rsid w:val="00834AB2"/>
    <w:rsid w:val="008D7C05"/>
    <w:rsid w:val="00A377CF"/>
    <w:rsid w:val="00A53DA7"/>
    <w:rsid w:val="00BF2C24"/>
    <w:rsid w:val="00C310CE"/>
    <w:rsid w:val="00D523E9"/>
    <w:rsid w:val="00D6373E"/>
    <w:rsid w:val="00EE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E4379"/>
    <w:pPr>
      <w:ind w:left="10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EE4379"/>
  </w:style>
  <w:style w:type="paragraph" w:customStyle="1" w:styleId="TableParagraph">
    <w:name w:val="Table Paragraph"/>
    <w:basedOn w:val="Normal"/>
    <w:uiPriority w:val="1"/>
    <w:qFormat/>
    <w:rsid w:val="00EE4379"/>
  </w:style>
  <w:style w:type="paragraph" w:styleId="BalloonText">
    <w:name w:val="Balloon Text"/>
    <w:basedOn w:val="Normal"/>
    <w:link w:val="BalloonTextChar"/>
    <w:uiPriority w:val="99"/>
    <w:semiHidden/>
    <w:unhideWhenUsed/>
    <w:rsid w:val="00EE4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E4379"/>
    <w:rPr>
      <w:color w:val="0000FF"/>
      <w:u w:val="single"/>
    </w:rPr>
  </w:style>
  <w:style w:type="paragraph" w:customStyle="1" w:styleId="Default">
    <w:name w:val="Default"/>
    <w:rsid w:val="00EE437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A377CF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A377C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A377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7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7CF"/>
  </w:style>
  <w:style w:type="paragraph" w:styleId="Footer">
    <w:name w:val="footer"/>
    <w:basedOn w:val="Normal"/>
    <w:link w:val="FooterChar"/>
    <w:uiPriority w:val="99"/>
    <w:semiHidden/>
    <w:unhideWhenUsed/>
    <w:rsid w:val="00A37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C981D332D9FA4B9F5B8A67CC7AA5BF" ma:contentTypeVersion="175" ma:contentTypeDescription="" ma:contentTypeScope="" ma:versionID="998ea19ac904f3497b9ad06772a4c7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2014-04-25T07:00:00+00:00</OpenedDate>
    <Date1 xmlns="dc463f71-b30c-4ab2-9473-d307f9d35888">2014-06-25T07:00:00+00:00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2EBBD20-B4DC-4A7F-BC6E-EB2D6FB9473D}"/>
</file>

<file path=customXml/itemProps2.xml><?xml version="1.0" encoding="utf-8"?>
<ds:datastoreItem xmlns:ds="http://schemas.openxmlformats.org/officeDocument/2006/customXml" ds:itemID="{6B81C739-832D-4050-BFBB-02D2A63141C7}"/>
</file>

<file path=customXml/itemProps3.xml><?xml version="1.0" encoding="utf-8"?>
<ds:datastoreItem xmlns:ds="http://schemas.openxmlformats.org/officeDocument/2006/customXml" ds:itemID="{53C3E398-771A-4DBF-A985-AE9321BDDE2A}"/>
</file>

<file path=customXml/itemProps4.xml><?xml version="1.0" encoding="utf-8"?>
<ds:datastoreItem xmlns:ds="http://schemas.openxmlformats.org/officeDocument/2006/customXml" ds:itemID="{F649CB0A-6FD6-45E9-B7CC-BF9CC9D588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Felz, John M</dc:creator>
  <cp:lastModifiedBy>CenturyLink Employee</cp:lastModifiedBy>
  <cp:revision>7</cp:revision>
  <cp:lastPrinted>2014-06-24T21:59:00Z</cp:lastPrinted>
  <dcterms:created xsi:type="dcterms:W3CDTF">2014-06-23T19:27:00Z</dcterms:created>
  <dcterms:modified xsi:type="dcterms:W3CDTF">2014-06-24T22:01:00Z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2013-05-01T00:00:00Z</vt:filetime>
  </property>
  <property fmtid="{D5CDD505-2E9C-101B-9397-08002B2CF9AE}" pid="3" name="LastSaved">
    <vt:filetime>2013-05-01T00:00:00Z</vt:filetime>
  </property>
  <property fmtid="{D5CDD505-2E9C-101B-9397-08002B2CF9AE}" pid="4" name="_NewReviewCycle">
    <vt:lpwstr/>
  </property>
  <property fmtid="{D5CDD505-2E9C-101B-9397-08002B2CF9AE}" pid="5" name="ContentTypeId">
    <vt:lpwstr>0x0101006E56B4D1795A2E4DB2F0B01679ED314A00F2C981D332D9FA4B9F5B8A67CC7AA5BF</vt:lpwstr>
  </property>
  <property fmtid="{D5CDD505-2E9C-101B-9397-08002B2CF9AE}" pid="6" name="_docset_NoMedatataSyncRequired">
    <vt:lpwstr>False</vt:lpwstr>
  </property>
</Properties>
</file>