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41" w:rsidRDefault="00233C41">
      <w:pPr>
        <w:jc w:val="center"/>
        <w:rPr>
          <w:b/>
        </w:rPr>
      </w:pPr>
      <w:bookmarkStart w:id="0" w:name="_GoBack"/>
      <w:bookmarkEnd w:id="0"/>
    </w:p>
    <w:p w:rsidR="00233C41" w:rsidRDefault="00233C41">
      <w:pPr>
        <w:jc w:val="center"/>
        <w:rPr>
          <w:b/>
        </w:rPr>
      </w:pPr>
    </w:p>
    <w:p w:rsidR="0075716C" w:rsidRDefault="0075716C">
      <w:pPr>
        <w:jc w:val="center"/>
        <w:rPr>
          <w:b/>
        </w:rPr>
      </w:pPr>
      <w:r>
        <w:rPr>
          <w:b/>
        </w:rPr>
        <w:t xml:space="preserve">BEFORE THE WASHINGTON </w:t>
      </w:r>
    </w:p>
    <w:p w:rsidR="008322D0" w:rsidRDefault="0075716C">
      <w:pPr>
        <w:jc w:val="center"/>
        <w:rPr>
          <w:b/>
        </w:rPr>
      </w:pPr>
      <w:r>
        <w:rPr>
          <w:b/>
        </w:rPr>
        <w:t xml:space="preserve">UTILITIES </w:t>
      </w:r>
      <w:smartTag w:uri="urn:schemas-microsoft-com:office:smarttags" w:element="stockticker">
        <w:r>
          <w:rPr>
            <w:b/>
          </w:rPr>
          <w:t>AND</w:t>
        </w:r>
      </w:smartTag>
      <w:r>
        <w:rPr>
          <w:b/>
        </w:rPr>
        <w:t xml:space="preserve"> TRANSPORTATION COMMISSION </w:t>
      </w:r>
    </w:p>
    <w:p w:rsidR="008322D0" w:rsidRDefault="008322D0">
      <w:pPr>
        <w:jc w:val="center"/>
        <w:rPr>
          <w:b/>
        </w:rPr>
      </w:pPr>
    </w:p>
    <w:p w:rsidR="008322D0" w:rsidRDefault="008322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248"/>
      </w:tblGrid>
      <w:tr w:rsidR="008322D0">
        <w:tc>
          <w:tcPr>
            <w:tcW w:w="4788" w:type="dxa"/>
            <w:tcBorders>
              <w:top w:val="nil"/>
              <w:left w:val="nil"/>
            </w:tcBorders>
          </w:tcPr>
          <w:p w:rsidR="008322D0" w:rsidRDefault="0075716C">
            <w:r>
              <w:t xml:space="preserve">In the Matter of the Petition of </w:t>
            </w:r>
          </w:p>
          <w:p w:rsidR="008322D0" w:rsidRDefault="008322D0"/>
          <w:p w:rsidR="008322D0" w:rsidRDefault="0075716C">
            <w:r>
              <w:t xml:space="preserve">PACIFICORP, d/b/a Pacific Power &amp; Light Company, </w:t>
            </w:r>
          </w:p>
          <w:p w:rsidR="008322D0" w:rsidRDefault="008322D0"/>
          <w:p w:rsidR="008322D0" w:rsidRDefault="0075716C">
            <w:r>
              <w:t>For an Order Authorizing a Change in Depreciation Rates Applicable to Electric Property.</w:t>
            </w:r>
          </w:p>
        </w:tc>
        <w:tc>
          <w:tcPr>
            <w:tcW w:w="4428" w:type="dxa"/>
            <w:tcBorders>
              <w:top w:val="nil"/>
              <w:bottom w:val="nil"/>
              <w:right w:val="nil"/>
            </w:tcBorders>
          </w:tcPr>
          <w:p w:rsidR="008322D0" w:rsidRDefault="008322D0"/>
          <w:p w:rsidR="008322D0" w:rsidRDefault="0075716C">
            <w:pPr>
              <w:rPr>
                <w:b/>
              </w:rPr>
            </w:pPr>
            <w:r>
              <w:rPr>
                <w:b/>
              </w:rPr>
              <w:t>DOCKET NO. UE-130052</w:t>
            </w:r>
          </w:p>
          <w:p w:rsidR="008322D0" w:rsidRDefault="008322D0">
            <w:pPr>
              <w:rPr>
                <w:b/>
              </w:rPr>
            </w:pPr>
          </w:p>
          <w:p w:rsidR="008322D0" w:rsidRDefault="0075716C">
            <w:r>
              <w:rPr>
                <w:b/>
              </w:rPr>
              <w:t>PACIFICORP’S MOTION FOR CLARIFICATION</w:t>
            </w:r>
          </w:p>
        </w:tc>
      </w:tr>
    </w:tbl>
    <w:p w:rsidR="008322D0" w:rsidRDefault="008322D0"/>
    <w:p w:rsidR="00233C41" w:rsidRDefault="00233C41"/>
    <w:p w:rsidR="008322D0" w:rsidRDefault="0075716C" w:rsidP="00E84681">
      <w:pPr>
        <w:pStyle w:val="Washingtonparagraph"/>
        <w:numPr>
          <w:ilvl w:val="0"/>
          <w:numId w:val="2"/>
        </w:numPr>
        <w:tabs>
          <w:tab w:val="num" w:pos="720"/>
        </w:tabs>
        <w:ind w:hanging="720"/>
      </w:pPr>
      <w:r>
        <w:tab/>
        <w:t>In accordance with WAC 480-07-835(1), PacifiCorp, d/b/a Pacific Power &amp; Light Company (PacifiCorp or Company), moves for clarification of Order 01, issued by the Washington Utilities and Transportation Commission (Commission) in this docket on December 27, 2013.</w:t>
      </w:r>
    </w:p>
    <w:p w:rsidR="00D563EC" w:rsidRDefault="0075716C">
      <w:pPr>
        <w:pStyle w:val="Washingtonparagraph"/>
        <w:numPr>
          <w:ilvl w:val="0"/>
          <w:numId w:val="2"/>
        </w:numPr>
        <w:tabs>
          <w:tab w:val="num" w:pos="720"/>
        </w:tabs>
        <w:ind w:hanging="720"/>
      </w:pPr>
      <w:r>
        <w:tab/>
        <w:t xml:space="preserve">PacifiCorp filed its petition for an order approving revised depreciation rates for electric plant on January 11, 2013.  As noted in Order 01, PacifiCorp </w:t>
      </w:r>
      <w:r w:rsidR="00D563EC">
        <w:t xml:space="preserve">filed further revisions to the proposed depreciation rates in First Supplemental Testimony on July 30, 2013, and in Second Supplemental </w:t>
      </w:r>
      <w:r w:rsidR="00A2787D">
        <w:t>T</w:t>
      </w:r>
      <w:r w:rsidR="00D563EC">
        <w:t xml:space="preserve">estimony on September 20, 2013.  PacifiCorp included attachments with both supplemental testimonies that showed the revisions to the depreciation rates as compared to the initial filing.  These attachments, however, </w:t>
      </w:r>
      <w:r w:rsidR="009D5238">
        <w:t xml:space="preserve">reflected only </w:t>
      </w:r>
      <w:r w:rsidR="00EF2F51">
        <w:t xml:space="preserve">assets and associated </w:t>
      </w:r>
      <w:r w:rsidR="009D5238">
        <w:t xml:space="preserve">depreciation rates that the </w:t>
      </w:r>
      <w:r w:rsidR="00EF2F51">
        <w:t>Company</w:t>
      </w:r>
      <w:r w:rsidR="009D5238">
        <w:t xml:space="preserve"> propo</w:t>
      </w:r>
      <w:r w:rsidR="00233C41">
        <w:t>sed</w:t>
      </w:r>
      <w:r w:rsidR="009D5238">
        <w:t xml:space="preserve"> to modify from </w:t>
      </w:r>
      <w:r w:rsidR="00EF2F51">
        <w:t>those</w:t>
      </w:r>
      <w:r w:rsidR="009D5238">
        <w:t xml:space="preserve"> presented in </w:t>
      </w:r>
      <w:r w:rsidR="00EF2F51">
        <w:t>its</w:t>
      </w:r>
      <w:r w:rsidR="009D5238">
        <w:t xml:space="preserve"> </w:t>
      </w:r>
      <w:r w:rsidR="00EF2F51">
        <w:t>initial filing.  The</w:t>
      </w:r>
      <w:r w:rsidR="009D5238">
        <w:t xml:space="preserve"> attachments did not reflect assets</w:t>
      </w:r>
      <w:r w:rsidR="00EF2F51">
        <w:t xml:space="preserve"> and associated depreciation rates</w:t>
      </w:r>
      <w:r w:rsidR="009D5238">
        <w:t xml:space="preserve"> that remained </w:t>
      </w:r>
      <w:r w:rsidR="00EF2F51">
        <w:t xml:space="preserve">unchanged from </w:t>
      </w:r>
      <w:r w:rsidR="009D5238">
        <w:t>the initial filing.</w:t>
      </w:r>
    </w:p>
    <w:p w:rsidR="00D563EC" w:rsidRDefault="00D563EC">
      <w:pPr>
        <w:pStyle w:val="Washingtonparagraph"/>
        <w:numPr>
          <w:ilvl w:val="0"/>
          <w:numId w:val="2"/>
        </w:numPr>
        <w:tabs>
          <w:tab w:val="num" w:pos="720"/>
        </w:tabs>
        <w:ind w:hanging="720"/>
      </w:pPr>
      <w:r>
        <w:tab/>
        <w:t xml:space="preserve">In Order 01, the Commission adopted revised depreciation rates as “set forth in Attachment 1 to this Order.”  It appears that Attachment 1 to Order 01 is based on the </w:t>
      </w:r>
      <w:r>
        <w:lastRenderedPageBreak/>
        <w:t xml:space="preserve">attachment to PacifiCorp’s </w:t>
      </w:r>
      <w:r w:rsidR="00A2787D">
        <w:t>S</w:t>
      </w:r>
      <w:r>
        <w:t xml:space="preserve">econd </w:t>
      </w:r>
      <w:r w:rsidR="00A2787D">
        <w:t>S</w:t>
      </w:r>
      <w:r>
        <w:t xml:space="preserve">upplemental </w:t>
      </w:r>
      <w:r w:rsidR="00A2787D">
        <w:t>T</w:t>
      </w:r>
      <w:r>
        <w:t xml:space="preserve">estimony.  </w:t>
      </w:r>
      <w:r w:rsidR="00EF2F51">
        <w:t>As described above, however, t</w:t>
      </w:r>
      <w:r w:rsidR="00A2787D">
        <w:t>he attachment to the Second Supplemental T</w:t>
      </w:r>
      <w:r w:rsidR="00EF2F51">
        <w:t xml:space="preserve">estimony </w:t>
      </w:r>
      <w:r>
        <w:t xml:space="preserve">showed only the </w:t>
      </w:r>
      <w:r w:rsidR="00EF2F51">
        <w:t xml:space="preserve">assets and associated depreciation </w:t>
      </w:r>
      <w:r>
        <w:t xml:space="preserve">rates that had </w:t>
      </w:r>
      <w:r w:rsidR="00A2787D">
        <w:t>changed from the initial filing;</w:t>
      </w:r>
      <w:r>
        <w:t xml:space="preserve"> the attachment did not include all of the proposed depreciation rates.</w:t>
      </w:r>
    </w:p>
    <w:p w:rsidR="00D563EC" w:rsidRPr="00D563EC" w:rsidRDefault="00D563EC" w:rsidP="00D563EC">
      <w:pPr>
        <w:pStyle w:val="Washingtonparagraph"/>
        <w:numPr>
          <w:ilvl w:val="0"/>
          <w:numId w:val="2"/>
        </w:numPr>
        <w:tabs>
          <w:tab w:val="num" w:pos="720"/>
        </w:tabs>
        <w:ind w:hanging="720"/>
        <w:rPr>
          <w:b/>
        </w:rPr>
      </w:pPr>
      <w:r>
        <w:tab/>
        <w:t>From the text of Order 01, it appears that the Commission intended to adopt revised depreciation rates that incorporate all of the changes presented in the original filing and the two supplemental testimonies, resulting in an overall decrease in total depreciation expense of $217,000 per year.  Attachment 1 to Order 01, however, does not reflect all of the changes presented in the initial filing and the two supplemental testimonies.</w:t>
      </w:r>
    </w:p>
    <w:p w:rsidR="00D563EC" w:rsidRPr="00E84681" w:rsidRDefault="00D563EC" w:rsidP="00D563EC">
      <w:pPr>
        <w:pStyle w:val="Washingtonparagraph"/>
        <w:numPr>
          <w:ilvl w:val="0"/>
          <w:numId w:val="2"/>
        </w:numPr>
        <w:tabs>
          <w:tab w:val="num" w:pos="720"/>
        </w:tabs>
        <w:ind w:hanging="720"/>
        <w:rPr>
          <w:b/>
        </w:rPr>
      </w:pPr>
      <w:r>
        <w:tab/>
        <w:t xml:space="preserve">Attached to this motion is a revised Attachment 1 that reflects all of the changes to PacifiCorp’s depreciation rates for electric plant presented in the initial filing </w:t>
      </w:r>
      <w:r w:rsidR="00233C41">
        <w:t xml:space="preserve">and </w:t>
      </w:r>
      <w:r w:rsidR="00EF2F51">
        <w:t>the revisions presented in t</w:t>
      </w:r>
      <w:r>
        <w:t xml:space="preserve">he two supplemental testimonies.  </w:t>
      </w:r>
      <w:r w:rsidR="00E84681">
        <w:t>The rates in revised Attachment 1 result in an overall decrease in total depreciation expense of $217,000 per year.  As further described below, PacifiCorp requests that the Commission issue an order clarifying the Commission’s intent to adopt revised depreciation rates for PacifiCorp as set forth in revised Attachment 1.</w:t>
      </w:r>
    </w:p>
    <w:p w:rsidR="00233C41" w:rsidRDefault="00233C41">
      <w:pPr>
        <w:rPr>
          <w:b/>
        </w:rPr>
      </w:pPr>
      <w:r>
        <w:rPr>
          <w:b/>
        </w:rPr>
        <w:br w:type="page"/>
      </w:r>
    </w:p>
    <w:p w:rsidR="008322D0" w:rsidRDefault="0075716C" w:rsidP="00E84681">
      <w:pPr>
        <w:pStyle w:val="Washingtonparagraph"/>
        <w:jc w:val="center"/>
        <w:rPr>
          <w:b/>
        </w:rPr>
      </w:pPr>
      <w:r>
        <w:rPr>
          <w:b/>
        </w:rPr>
        <w:lastRenderedPageBreak/>
        <w:t>REQUEST FOR RELIEF</w:t>
      </w:r>
    </w:p>
    <w:p w:rsidR="00E84681" w:rsidRPr="00E84681" w:rsidRDefault="0075716C" w:rsidP="00E84681">
      <w:pPr>
        <w:pStyle w:val="Washingtonparagraph"/>
        <w:numPr>
          <w:ilvl w:val="0"/>
          <w:numId w:val="2"/>
        </w:numPr>
        <w:tabs>
          <w:tab w:val="num" w:pos="720"/>
        </w:tabs>
        <w:ind w:hanging="720"/>
        <w:rPr>
          <w:b/>
        </w:rPr>
      </w:pPr>
      <w:r>
        <w:tab/>
      </w:r>
      <w:r w:rsidR="00E84681">
        <w:t>PacifiCorp respectfully requests that the Commission either:</w:t>
      </w:r>
    </w:p>
    <w:p w:rsidR="00E84681" w:rsidRDefault="00E84681" w:rsidP="0076630F">
      <w:pPr>
        <w:pStyle w:val="Washingtonparagraph"/>
        <w:spacing w:after="240" w:line="240" w:lineRule="auto"/>
        <w:ind w:left="1440" w:hanging="720"/>
      </w:pPr>
      <w:r>
        <w:t>(1)</w:t>
      </w:r>
      <w:r>
        <w:tab/>
        <w:t>Issue an errata to Order 01 replacing the Attachment 1 originally included with the order with the revised Attachm</w:t>
      </w:r>
      <w:r w:rsidR="00A2787D">
        <w:t>ent 1 included with this motion;</w:t>
      </w:r>
      <w:r>
        <w:t xml:space="preserve"> or </w:t>
      </w:r>
    </w:p>
    <w:p w:rsidR="0076630F" w:rsidRDefault="0076630F" w:rsidP="0076630F">
      <w:pPr>
        <w:pStyle w:val="Washingtonparagraph"/>
        <w:spacing w:after="240" w:line="240" w:lineRule="auto"/>
        <w:ind w:left="1440" w:hanging="720"/>
      </w:pPr>
    </w:p>
    <w:p w:rsidR="008322D0" w:rsidRDefault="00E84681" w:rsidP="0076630F">
      <w:pPr>
        <w:pStyle w:val="Washingtonparagraph"/>
        <w:spacing w:after="240" w:line="240" w:lineRule="auto"/>
        <w:ind w:left="1440" w:hanging="720"/>
      </w:pPr>
      <w:r>
        <w:t>(2)</w:t>
      </w:r>
      <w:r>
        <w:tab/>
        <w:t xml:space="preserve">Issue an order clarifying that Order 01 intended to adopt all of the changes in PacifiCorp’s depreciation rates presented in the initial filing and the two supplemental testimonies as </w:t>
      </w:r>
      <w:r w:rsidR="00A2787D">
        <w:t>set forth in revised Attachment </w:t>
      </w:r>
      <w:r>
        <w:t>1.</w:t>
      </w:r>
    </w:p>
    <w:p w:rsidR="0076630F" w:rsidRDefault="0076630F" w:rsidP="0076630F">
      <w:pPr>
        <w:pStyle w:val="BodyText"/>
        <w:spacing w:line="240" w:lineRule="auto"/>
        <w:ind w:firstLine="0"/>
        <w:jc w:val="both"/>
        <w:rPr>
          <w:szCs w:val="24"/>
        </w:rPr>
      </w:pPr>
    </w:p>
    <w:p w:rsidR="008322D0" w:rsidRDefault="00E84681" w:rsidP="0076630F">
      <w:pPr>
        <w:pStyle w:val="BodyText"/>
        <w:spacing w:line="480" w:lineRule="auto"/>
        <w:ind w:firstLine="0"/>
        <w:jc w:val="both"/>
        <w:rPr>
          <w:szCs w:val="24"/>
        </w:rPr>
      </w:pPr>
      <w:r>
        <w:rPr>
          <w:szCs w:val="24"/>
        </w:rPr>
        <w:t>Respectfully submitted this 6</w:t>
      </w:r>
      <w:r w:rsidRPr="00E84681">
        <w:rPr>
          <w:szCs w:val="24"/>
          <w:vertAlign w:val="superscript"/>
        </w:rPr>
        <w:t>th</w:t>
      </w:r>
      <w:r>
        <w:rPr>
          <w:szCs w:val="24"/>
        </w:rPr>
        <w:t xml:space="preserve"> day of January, 2014.</w:t>
      </w:r>
    </w:p>
    <w:p w:rsidR="008322D0" w:rsidRDefault="008322D0"/>
    <w:p w:rsidR="00F42A40" w:rsidRDefault="00F42A40"/>
    <w:p w:rsidR="008322D0" w:rsidRDefault="0075716C">
      <w:pPr>
        <w:ind w:left="4320"/>
      </w:pPr>
      <w:r>
        <w:t>___________________________</w:t>
      </w:r>
    </w:p>
    <w:p w:rsidR="00E84681" w:rsidRDefault="00E84681">
      <w:pPr>
        <w:pStyle w:val="PleadingSignature"/>
        <w:spacing w:line="240" w:lineRule="auto"/>
        <w:ind w:left="4212" w:firstLine="108"/>
        <w:rPr>
          <w:szCs w:val="24"/>
        </w:rPr>
      </w:pPr>
      <w:r>
        <w:rPr>
          <w:szCs w:val="24"/>
        </w:rPr>
        <w:t>Sarah Wallace</w:t>
      </w:r>
    </w:p>
    <w:p w:rsidR="00E84681" w:rsidRDefault="00E84681">
      <w:pPr>
        <w:pStyle w:val="PleadingSignature"/>
        <w:spacing w:line="240" w:lineRule="auto"/>
        <w:ind w:left="4212" w:firstLine="108"/>
        <w:rPr>
          <w:szCs w:val="24"/>
        </w:rPr>
      </w:pPr>
      <w:r>
        <w:rPr>
          <w:szCs w:val="24"/>
        </w:rPr>
        <w:t>Senior Counsel</w:t>
      </w:r>
    </w:p>
    <w:p w:rsidR="008322D0" w:rsidRDefault="0075716C">
      <w:pPr>
        <w:pStyle w:val="PleadingSignature"/>
        <w:spacing w:line="240" w:lineRule="auto"/>
        <w:ind w:left="4212" w:firstLine="108"/>
        <w:rPr>
          <w:szCs w:val="24"/>
        </w:rPr>
      </w:pPr>
      <w:r>
        <w:rPr>
          <w:szCs w:val="24"/>
        </w:rPr>
        <w:t>PacifiCorp</w:t>
      </w:r>
    </w:p>
    <w:p w:rsidR="008322D0" w:rsidRDefault="0075716C">
      <w:pPr>
        <w:ind w:left="4320"/>
      </w:pPr>
      <w:r>
        <w:t>825 NE Multnomah, Suite 1800</w:t>
      </w:r>
      <w:r>
        <w:br/>
        <w:t>Portland, OR 97232</w:t>
      </w:r>
    </w:p>
    <w:p w:rsidR="008322D0" w:rsidRDefault="0075716C">
      <w:pPr>
        <w:ind w:left="3600" w:firstLine="720"/>
      </w:pPr>
      <w:r>
        <w:t>Phone: (503) 813-</w:t>
      </w:r>
      <w:r w:rsidR="00E84681">
        <w:t>5865</w:t>
      </w:r>
    </w:p>
    <w:p w:rsidR="008322D0" w:rsidRDefault="0075716C">
      <w:pPr>
        <w:ind w:left="3600" w:firstLine="720"/>
      </w:pPr>
      <w:r>
        <w:t xml:space="preserve">Email: </w:t>
      </w:r>
      <w:r w:rsidR="00E84681">
        <w:t>sarah.wallace</w:t>
      </w:r>
      <w:r>
        <w:t>@pacificorp.com</w:t>
      </w:r>
    </w:p>
    <w:sectPr w:rsidR="008322D0" w:rsidSect="00A2787D">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DE" w:rsidRDefault="009B4FDE">
      <w:r>
        <w:separator/>
      </w:r>
    </w:p>
  </w:endnote>
  <w:endnote w:type="continuationSeparator" w:id="0">
    <w:p w:rsidR="009B4FDE" w:rsidRDefault="009B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81" w:rsidRDefault="006575CC">
    <w:pPr>
      <w:pStyle w:val="Footer"/>
      <w:framePr w:wrap="around" w:vAnchor="text" w:hAnchor="margin" w:xAlign="right" w:y="1"/>
      <w:rPr>
        <w:rStyle w:val="PageNumber"/>
      </w:rPr>
    </w:pPr>
    <w:r>
      <w:rPr>
        <w:rStyle w:val="PageNumber"/>
      </w:rPr>
      <w:fldChar w:fldCharType="begin"/>
    </w:r>
    <w:r w:rsidR="00E84681">
      <w:rPr>
        <w:rStyle w:val="PageNumber"/>
      </w:rPr>
      <w:instrText xml:space="preserve">PAGE  </w:instrText>
    </w:r>
    <w:r>
      <w:rPr>
        <w:rStyle w:val="PageNumber"/>
      </w:rPr>
      <w:fldChar w:fldCharType="end"/>
    </w:r>
  </w:p>
  <w:p w:rsidR="00E84681" w:rsidRDefault="00E846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81" w:rsidRDefault="006575CC">
    <w:pPr>
      <w:pStyle w:val="Footer"/>
      <w:framePr w:wrap="around" w:vAnchor="text" w:hAnchor="margin" w:xAlign="right" w:y="1"/>
      <w:rPr>
        <w:rStyle w:val="PageNumber"/>
      </w:rPr>
    </w:pPr>
    <w:r>
      <w:rPr>
        <w:rStyle w:val="PageNumber"/>
      </w:rPr>
      <w:fldChar w:fldCharType="begin"/>
    </w:r>
    <w:r w:rsidR="00E84681">
      <w:rPr>
        <w:rStyle w:val="PageNumber"/>
      </w:rPr>
      <w:instrText xml:space="preserve">PAGE  </w:instrText>
    </w:r>
    <w:r>
      <w:rPr>
        <w:rStyle w:val="PageNumber"/>
      </w:rPr>
      <w:fldChar w:fldCharType="separate"/>
    </w:r>
    <w:r w:rsidR="003C6713">
      <w:rPr>
        <w:rStyle w:val="PageNumber"/>
        <w:noProof/>
      </w:rPr>
      <w:t>1</w:t>
    </w:r>
    <w:r>
      <w:rPr>
        <w:rStyle w:val="PageNumber"/>
      </w:rPr>
      <w:fldChar w:fldCharType="end"/>
    </w:r>
  </w:p>
  <w:p w:rsidR="00E84681" w:rsidRDefault="0076630F">
    <w:pPr>
      <w:pStyle w:val="Footer"/>
      <w:ind w:right="360"/>
    </w:pPr>
    <w:r>
      <w:t>UE-130052—PacifiCorp’s Motion for Clarification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13" w:rsidRDefault="003C6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DE" w:rsidRDefault="009B4FDE">
      <w:r>
        <w:separator/>
      </w:r>
    </w:p>
  </w:footnote>
  <w:footnote w:type="continuationSeparator" w:id="0">
    <w:p w:rsidR="009B4FDE" w:rsidRDefault="009B4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13" w:rsidRDefault="003C6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81" w:rsidRDefault="00E84681">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13" w:rsidRDefault="003C6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781E"/>
    <w:multiLevelType w:val="hybridMultilevel"/>
    <w:tmpl w:val="60C4B2C8"/>
    <w:lvl w:ilvl="0" w:tplc="0409000F">
      <w:start w:val="1"/>
      <w:numFmt w:val="decimal"/>
      <w:lvlText w:val="%1."/>
      <w:lvlJc w:val="left"/>
      <w:pPr>
        <w:ind w:left="0" w:hanging="360"/>
      </w:pPr>
      <w:rPr>
        <w:b w:val="0"/>
        <w: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CDD26B6"/>
    <w:multiLevelType w:val="hybridMultilevel"/>
    <w:tmpl w:val="BF0A7D8C"/>
    <w:lvl w:ilvl="0" w:tplc="0409000F">
      <w:start w:val="1"/>
      <w:numFmt w:val="decimal"/>
      <w:lvlText w:val="%1."/>
      <w:lvlJc w:val="left"/>
      <w:pPr>
        <w:ind w:left="0" w:hanging="360"/>
      </w:pPr>
      <w:rPr>
        <w:b w:val="0"/>
        <w: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E1F6DA7"/>
    <w:multiLevelType w:val="singleLevel"/>
    <w:tmpl w:val="04090001"/>
    <w:lvl w:ilvl="0">
      <w:start w:val="1"/>
      <w:numFmt w:val="bullet"/>
      <w:lvlText w:val=""/>
      <w:lvlJc w:val="left"/>
      <w:pPr>
        <w:ind w:left="360" w:hanging="360"/>
      </w:pPr>
      <w:rPr>
        <w:rFonts w:ascii="Symbol" w:hAnsi="Symbol" w:hint="default"/>
      </w:rPr>
    </w:lvl>
  </w:abstractNum>
  <w:abstractNum w:abstractNumId="3">
    <w:nsid w:val="43316B8C"/>
    <w:multiLevelType w:val="hybridMultilevel"/>
    <w:tmpl w:val="07468348"/>
    <w:lvl w:ilvl="0" w:tplc="C9822296">
      <w:start w:val="1"/>
      <w:numFmt w:val="lowerLetter"/>
      <w:lvlText w:val="%1."/>
      <w:lvlJc w:val="left"/>
      <w:pPr>
        <w:ind w:left="0" w:hanging="360"/>
      </w:pPr>
      <w:rPr>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64D36A9"/>
    <w:multiLevelType w:val="multilevel"/>
    <w:tmpl w:val="63F29C5E"/>
    <w:name w:val="Legal Numbering (2 Levels)"/>
    <w:lvl w:ilvl="0">
      <w:start w:val="1"/>
      <w:numFmt w:val="upperRoman"/>
      <w:pStyle w:val="Heading1"/>
      <w:suff w:val="nothing"/>
      <w:lvlText w:val="Article %1"/>
      <w:lvlJc w:val="left"/>
      <w:pPr>
        <w:ind w:left="0" w:firstLine="0"/>
      </w:pPr>
      <w:rPr>
        <w:rFonts w:ascii="Times New Roman Bold" w:hAnsi="Times New Roman Bold" w:hint="default"/>
        <w:caps/>
        <w:smallCaps w:val="0"/>
        <w:vanish w:val="0"/>
        <w:color w:val="000000"/>
        <w:u w:val="none"/>
      </w:rPr>
    </w:lvl>
    <w:lvl w:ilvl="1">
      <w:start w:val="1"/>
      <w:numFmt w:val="decimal"/>
      <w:pStyle w:val="Heading2"/>
      <w:isLgl/>
      <w:lvlText w:val="%1.%2"/>
      <w:lvlJc w:val="left"/>
      <w:pPr>
        <w:tabs>
          <w:tab w:val="num" w:pos="1440"/>
        </w:tabs>
        <w:ind w:left="0" w:firstLine="720"/>
      </w:pPr>
      <w:rPr>
        <w:rFonts w:hint="default"/>
        <w:i w:val="0"/>
        <w:vanish w:val="0"/>
        <w:color w:val="000000"/>
        <w:u w:val="none"/>
      </w:rPr>
    </w:lvl>
    <w:lvl w:ilvl="2">
      <w:start w:val="1"/>
      <w:numFmt w:val="lowerLetter"/>
      <w:pStyle w:val="Heading3"/>
      <w:lvlText w:val="(%3)"/>
      <w:lvlJc w:val="left"/>
      <w:pPr>
        <w:tabs>
          <w:tab w:val="num" w:pos="2160"/>
        </w:tabs>
        <w:ind w:left="0" w:firstLine="1440"/>
      </w:pPr>
      <w:rPr>
        <w:rFonts w:hint="default"/>
        <w:b w:val="0"/>
        <w:i w:val="0"/>
        <w:vanish w:val="0"/>
        <w:color w:val="000000"/>
        <w:u w:val="none"/>
      </w:rPr>
    </w:lvl>
    <w:lvl w:ilvl="3">
      <w:start w:val="1"/>
      <w:numFmt w:val="lowerRoman"/>
      <w:pStyle w:val="Heading4"/>
      <w:lvlText w:val="(%4)"/>
      <w:lvlJc w:val="left"/>
      <w:pPr>
        <w:tabs>
          <w:tab w:val="num" w:pos="2880"/>
        </w:tabs>
        <w:ind w:left="0" w:firstLine="2160"/>
      </w:pPr>
      <w:rPr>
        <w:rFonts w:hint="default"/>
        <w:b w:val="0"/>
        <w:i w:val="0"/>
        <w:vanish w:val="0"/>
        <w:color w:val="000000"/>
        <w:u w:val="none"/>
      </w:rPr>
    </w:lvl>
    <w:lvl w:ilvl="4">
      <w:start w:val="1"/>
      <w:numFmt w:val="decimal"/>
      <w:pStyle w:val="Heading5"/>
      <w:lvlText w:val="(%5)"/>
      <w:lvlJc w:val="left"/>
      <w:pPr>
        <w:tabs>
          <w:tab w:val="num" w:pos="3600"/>
        </w:tabs>
        <w:ind w:left="0" w:firstLine="2880"/>
      </w:pPr>
      <w:rPr>
        <w:rFonts w:hint="default"/>
        <w:vanish w:val="0"/>
        <w:color w:val="000000"/>
        <w:u w:val="none"/>
      </w:rPr>
    </w:lvl>
    <w:lvl w:ilvl="5">
      <w:start w:val="1"/>
      <w:numFmt w:val="lowerLetter"/>
      <w:pStyle w:val="Heading6"/>
      <w:lvlText w:val="%6."/>
      <w:lvlJc w:val="left"/>
      <w:pPr>
        <w:tabs>
          <w:tab w:val="num" w:pos="4320"/>
        </w:tabs>
        <w:ind w:left="0" w:firstLine="3600"/>
      </w:pPr>
      <w:rPr>
        <w:rFonts w:hint="default"/>
        <w:vanish w:val="0"/>
        <w:color w:val="000000"/>
        <w:u w:val="none"/>
      </w:rPr>
    </w:lvl>
    <w:lvl w:ilvl="6">
      <w:start w:val="1"/>
      <w:numFmt w:val="lowerRoman"/>
      <w:pStyle w:val="Heading7"/>
      <w:lvlText w:val="%7."/>
      <w:lvlJc w:val="left"/>
      <w:pPr>
        <w:tabs>
          <w:tab w:val="num" w:pos="5040"/>
        </w:tabs>
        <w:ind w:left="0" w:firstLine="4320"/>
      </w:pPr>
      <w:rPr>
        <w:rFonts w:hint="default"/>
        <w:vanish w:val="0"/>
        <w:color w:val="000000"/>
        <w:u w:val="none"/>
      </w:rPr>
    </w:lvl>
    <w:lvl w:ilvl="7">
      <w:start w:val="1"/>
      <w:numFmt w:val="decimal"/>
      <w:pStyle w:val="Heading8"/>
      <w:lvlText w:val="%8)"/>
      <w:lvlJc w:val="left"/>
      <w:pPr>
        <w:tabs>
          <w:tab w:val="num" w:pos="5760"/>
        </w:tabs>
        <w:ind w:left="0" w:firstLine="5040"/>
      </w:pPr>
      <w:rPr>
        <w:rFonts w:hint="default"/>
        <w:vanish w:val="0"/>
        <w:color w:val="000000"/>
        <w:u w:val="none"/>
      </w:rPr>
    </w:lvl>
    <w:lvl w:ilvl="8">
      <w:start w:val="1"/>
      <w:numFmt w:val="lowerLetter"/>
      <w:pStyle w:val="Heading9"/>
      <w:lvlText w:val="%9)"/>
      <w:lvlJc w:val="left"/>
      <w:pPr>
        <w:tabs>
          <w:tab w:val="num" w:pos="6480"/>
        </w:tabs>
        <w:ind w:left="0" w:firstLine="5760"/>
      </w:pPr>
      <w:rPr>
        <w:rFonts w:hint="default"/>
        <w:vanish w:val="0"/>
        <w:color w:val="000000"/>
        <w:u w:val="no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322D0"/>
    <w:rsid w:val="001844BE"/>
    <w:rsid w:val="00233C41"/>
    <w:rsid w:val="00275E0B"/>
    <w:rsid w:val="003C6713"/>
    <w:rsid w:val="006575CC"/>
    <w:rsid w:val="0075716C"/>
    <w:rsid w:val="0076630F"/>
    <w:rsid w:val="008322D0"/>
    <w:rsid w:val="009B4FDE"/>
    <w:rsid w:val="009D5238"/>
    <w:rsid w:val="00A2787D"/>
    <w:rsid w:val="00D563EC"/>
    <w:rsid w:val="00E84681"/>
    <w:rsid w:val="00EF2F51"/>
    <w:rsid w:val="00F4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6B"/>
    <w:rPr>
      <w:sz w:val="24"/>
      <w:szCs w:val="24"/>
    </w:rPr>
  </w:style>
  <w:style w:type="paragraph" w:styleId="Heading1">
    <w:name w:val="heading 1"/>
    <w:basedOn w:val="Normal"/>
    <w:qFormat/>
    <w:rsid w:val="005F086B"/>
    <w:pPr>
      <w:keepLines/>
      <w:numPr>
        <w:numId w:val="1"/>
      </w:numPr>
      <w:spacing w:after="240"/>
      <w:jc w:val="center"/>
      <w:outlineLvl w:val="0"/>
    </w:pPr>
    <w:rPr>
      <w:rFonts w:ascii="Times New Roman Bold" w:hAnsi="Times New Roman Bold"/>
      <w:b/>
      <w:bCs/>
      <w:caps/>
      <w:kern w:val="28"/>
    </w:rPr>
  </w:style>
  <w:style w:type="paragraph" w:styleId="Heading2">
    <w:name w:val="heading 2"/>
    <w:basedOn w:val="Normal"/>
    <w:qFormat/>
    <w:rsid w:val="005F086B"/>
    <w:pPr>
      <w:numPr>
        <w:ilvl w:val="1"/>
        <w:numId w:val="1"/>
      </w:numPr>
      <w:tabs>
        <w:tab w:val="clear" w:pos="1440"/>
      </w:tabs>
      <w:spacing w:after="240"/>
      <w:jc w:val="both"/>
      <w:outlineLvl w:val="1"/>
    </w:pPr>
    <w:rPr>
      <w:b/>
      <w:bCs/>
    </w:rPr>
  </w:style>
  <w:style w:type="paragraph" w:styleId="Heading3">
    <w:name w:val="heading 3"/>
    <w:basedOn w:val="Normal"/>
    <w:qFormat/>
    <w:rsid w:val="005F086B"/>
    <w:pPr>
      <w:numPr>
        <w:ilvl w:val="2"/>
        <w:numId w:val="1"/>
      </w:numPr>
      <w:tabs>
        <w:tab w:val="clear" w:pos="2160"/>
      </w:tabs>
      <w:spacing w:after="240"/>
      <w:jc w:val="both"/>
      <w:outlineLvl w:val="2"/>
    </w:pPr>
  </w:style>
  <w:style w:type="paragraph" w:styleId="Heading4">
    <w:name w:val="heading 4"/>
    <w:basedOn w:val="Normal"/>
    <w:qFormat/>
    <w:rsid w:val="005F086B"/>
    <w:pPr>
      <w:numPr>
        <w:ilvl w:val="3"/>
        <w:numId w:val="1"/>
      </w:numPr>
      <w:tabs>
        <w:tab w:val="clear" w:pos="2880"/>
      </w:tabs>
      <w:spacing w:after="240"/>
      <w:jc w:val="both"/>
      <w:outlineLvl w:val="3"/>
    </w:pPr>
  </w:style>
  <w:style w:type="paragraph" w:styleId="Heading5">
    <w:name w:val="heading 5"/>
    <w:basedOn w:val="Normal"/>
    <w:qFormat/>
    <w:rsid w:val="005F086B"/>
    <w:pPr>
      <w:numPr>
        <w:ilvl w:val="4"/>
        <w:numId w:val="1"/>
      </w:numPr>
      <w:tabs>
        <w:tab w:val="clear" w:pos="3600"/>
      </w:tabs>
      <w:spacing w:after="240"/>
      <w:outlineLvl w:val="4"/>
    </w:pPr>
  </w:style>
  <w:style w:type="paragraph" w:styleId="Heading6">
    <w:name w:val="heading 6"/>
    <w:basedOn w:val="Normal"/>
    <w:qFormat/>
    <w:rsid w:val="005F086B"/>
    <w:pPr>
      <w:numPr>
        <w:ilvl w:val="5"/>
        <w:numId w:val="1"/>
      </w:numPr>
      <w:tabs>
        <w:tab w:val="clear" w:pos="4320"/>
      </w:tabs>
      <w:spacing w:after="240"/>
      <w:outlineLvl w:val="5"/>
    </w:pPr>
  </w:style>
  <w:style w:type="paragraph" w:styleId="Heading7">
    <w:name w:val="heading 7"/>
    <w:basedOn w:val="Normal"/>
    <w:qFormat/>
    <w:rsid w:val="005F086B"/>
    <w:pPr>
      <w:numPr>
        <w:ilvl w:val="6"/>
        <w:numId w:val="1"/>
      </w:numPr>
      <w:tabs>
        <w:tab w:val="clear" w:pos="5040"/>
      </w:tabs>
      <w:spacing w:after="240"/>
      <w:outlineLvl w:val="6"/>
    </w:pPr>
  </w:style>
  <w:style w:type="paragraph" w:styleId="Heading8">
    <w:name w:val="heading 8"/>
    <w:basedOn w:val="Normal"/>
    <w:qFormat/>
    <w:rsid w:val="005F086B"/>
    <w:pPr>
      <w:numPr>
        <w:ilvl w:val="7"/>
        <w:numId w:val="1"/>
      </w:numPr>
      <w:tabs>
        <w:tab w:val="clear" w:pos="5760"/>
      </w:tabs>
      <w:spacing w:after="240"/>
      <w:outlineLvl w:val="7"/>
    </w:pPr>
  </w:style>
  <w:style w:type="paragraph" w:styleId="Heading9">
    <w:name w:val="heading 9"/>
    <w:basedOn w:val="Normal"/>
    <w:qFormat/>
    <w:rsid w:val="005F086B"/>
    <w:pPr>
      <w:numPr>
        <w:ilvl w:val="8"/>
        <w:numId w:val="1"/>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F086B"/>
    <w:pPr>
      <w:tabs>
        <w:tab w:val="center" w:pos="4320"/>
        <w:tab w:val="right" w:pos="8640"/>
      </w:tabs>
    </w:pPr>
  </w:style>
  <w:style w:type="paragraph" w:styleId="Footer">
    <w:name w:val="footer"/>
    <w:basedOn w:val="Normal"/>
    <w:rsid w:val="005F086B"/>
    <w:pPr>
      <w:tabs>
        <w:tab w:val="center" w:pos="4320"/>
        <w:tab w:val="right" w:pos="8640"/>
      </w:tabs>
    </w:pPr>
  </w:style>
  <w:style w:type="character" w:styleId="Hyperlink">
    <w:name w:val="Hyperlink"/>
    <w:rsid w:val="005F086B"/>
    <w:rPr>
      <w:color w:val="0000FF"/>
      <w:u w:val="single"/>
    </w:rPr>
  </w:style>
  <w:style w:type="paragraph" w:styleId="BodyText">
    <w:name w:val="Body Text"/>
    <w:basedOn w:val="Normal"/>
    <w:rsid w:val="005F086B"/>
    <w:pPr>
      <w:spacing w:line="480" w:lineRule="exact"/>
      <w:ind w:firstLine="720"/>
    </w:pPr>
    <w:rPr>
      <w:szCs w:val="20"/>
    </w:rPr>
  </w:style>
  <w:style w:type="character" w:styleId="PageNumber">
    <w:name w:val="page number"/>
    <w:basedOn w:val="DefaultParagraphFont"/>
    <w:rsid w:val="005F086B"/>
  </w:style>
  <w:style w:type="character" w:styleId="CommentReference">
    <w:name w:val="annotation reference"/>
    <w:semiHidden/>
    <w:rsid w:val="005F086B"/>
    <w:rPr>
      <w:sz w:val="16"/>
      <w:szCs w:val="16"/>
    </w:rPr>
  </w:style>
  <w:style w:type="paragraph" w:styleId="CommentText">
    <w:name w:val="annotation text"/>
    <w:basedOn w:val="Normal"/>
    <w:semiHidden/>
    <w:rsid w:val="005F086B"/>
    <w:rPr>
      <w:sz w:val="20"/>
      <w:szCs w:val="20"/>
    </w:rPr>
  </w:style>
  <w:style w:type="paragraph" w:styleId="BalloonText">
    <w:name w:val="Balloon Text"/>
    <w:basedOn w:val="Normal"/>
    <w:semiHidden/>
    <w:rsid w:val="00FE186F"/>
    <w:rPr>
      <w:rFonts w:ascii="Tahoma" w:hAnsi="Tahoma" w:cs="Tahoma"/>
      <w:sz w:val="16"/>
      <w:szCs w:val="16"/>
    </w:rPr>
  </w:style>
  <w:style w:type="character" w:styleId="LineNumber">
    <w:name w:val="line number"/>
    <w:basedOn w:val="DefaultParagraphFont"/>
    <w:rsid w:val="00CD2060"/>
  </w:style>
  <w:style w:type="paragraph" w:customStyle="1" w:styleId="CharChar2">
    <w:name w:val="Char Char2"/>
    <w:basedOn w:val="Normal"/>
    <w:rsid w:val="00CD2060"/>
    <w:pPr>
      <w:spacing w:after="160" w:line="240" w:lineRule="exact"/>
    </w:pPr>
    <w:rPr>
      <w:rFonts w:ascii="Verdana" w:hAnsi="Verdana"/>
      <w:sz w:val="20"/>
      <w:szCs w:val="20"/>
    </w:rPr>
  </w:style>
  <w:style w:type="paragraph" w:customStyle="1" w:styleId="CharChar1">
    <w:name w:val="Char Char1"/>
    <w:basedOn w:val="Normal"/>
    <w:rsid w:val="003C01DE"/>
    <w:pPr>
      <w:spacing w:after="160" w:line="240" w:lineRule="exact"/>
    </w:pPr>
    <w:rPr>
      <w:rFonts w:ascii="Verdana" w:hAnsi="Verdana" w:cs="Verdana"/>
      <w:sz w:val="20"/>
      <w:szCs w:val="20"/>
    </w:rPr>
  </w:style>
  <w:style w:type="paragraph" w:customStyle="1" w:styleId="CharChar">
    <w:name w:val="Char Char"/>
    <w:basedOn w:val="Normal"/>
    <w:rsid w:val="00B46B63"/>
    <w:pPr>
      <w:spacing w:after="160" w:line="240" w:lineRule="exact"/>
    </w:pPr>
    <w:rPr>
      <w:rFonts w:ascii="Verdana" w:hAnsi="Verdana" w:cs="Verdana"/>
      <w:sz w:val="20"/>
      <w:szCs w:val="20"/>
    </w:rPr>
  </w:style>
  <w:style w:type="paragraph" w:styleId="CommentSubject">
    <w:name w:val="annotation subject"/>
    <w:basedOn w:val="CommentText"/>
    <w:next w:val="CommentText"/>
    <w:semiHidden/>
    <w:rsid w:val="00C87115"/>
    <w:rPr>
      <w:b/>
      <w:bCs/>
    </w:rPr>
  </w:style>
  <w:style w:type="paragraph" w:styleId="ListParagraph">
    <w:name w:val="List Paragraph"/>
    <w:basedOn w:val="Normal"/>
    <w:uiPriority w:val="99"/>
    <w:qFormat/>
    <w:rsid w:val="00DE2626"/>
    <w:pPr>
      <w:ind w:left="720"/>
      <w:contextualSpacing/>
    </w:pPr>
    <w:rPr>
      <w:rFonts w:ascii="Times" w:eastAsia="Times" w:hAnsi="Times"/>
      <w:szCs w:val="20"/>
    </w:rPr>
  </w:style>
  <w:style w:type="paragraph" w:customStyle="1" w:styleId="Washingtonparagraph">
    <w:name w:val="Washington paragraph"/>
    <w:basedOn w:val="ListParagraph"/>
    <w:uiPriority w:val="99"/>
    <w:rsid w:val="00DE2626"/>
    <w:pPr>
      <w:spacing w:line="480" w:lineRule="auto"/>
      <w:ind w:left="0"/>
    </w:pPr>
    <w:rPr>
      <w:rFonts w:ascii="Times New Roman" w:eastAsia="Times New Roman" w:hAnsi="Times New Roman"/>
      <w:szCs w:val="24"/>
    </w:rPr>
  </w:style>
  <w:style w:type="paragraph" w:customStyle="1" w:styleId="PleadingSignature">
    <w:name w:val="Pleading Signature"/>
    <w:basedOn w:val="Normal"/>
    <w:rsid w:val="002A01E6"/>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unhideWhenUsed/>
    <w:rsid w:val="005E673B"/>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5E673B"/>
  </w:style>
  <w:style w:type="character" w:styleId="FootnoteReference">
    <w:name w:val="footnote reference"/>
    <w:uiPriority w:val="99"/>
    <w:unhideWhenUsed/>
    <w:rsid w:val="005E673B"/>
    <w:rPr>
      <w:vertAlign w:val="superscript"/>
    </w:rPr>
  </w:style>
  <w:style w:type="paragraph" w:styleId="BodyTextIndent3">
    <w:name w:val="Body Text Indent 3"/>
    <w:basedOn w:val="Normal"/>
    <w:link w:val="BodyTextIndent3Char"/>
    <w:uiPriority w:val="99"/>
    <w:semiHidden/>
    <w:unhideWhenUsed/>
    <w:rsid w:val="001649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91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6B"/>
    <w:rPr>
      <w:sz w:val="24"/>
      <w:szCs w:val="24"/>
    </w:rPr>
  </w:style>
  <w:style w:type="paragraph" w:styleId="Heading1">
    <w:name w:val="heading 1"/>
    <w:basedOn w:val="Normal"/>
    <w:qFormat/>
    <w:rsid w:val="005F086B"/>
    <w:pPr>
      <w:keepLines/>
      <w:numPr>
        <w:numId w:val="1"/>
      </w:numPr>
      <w:spacing w:after="240"/>
      <w:jc w:val="center"/>
      <w:outlineLvl w:val="0"/>
    </w:pPr>
    <w:rPr>
      <w:rFonts w:ascii="Times New Roman Bold" w:hAnsi="Times New Roman Bold"/>
      <w:b/>
      <w:bCs/>
      <w:caps/>
      <w:kern w:val="28"/>
    </w:rPr>
  </w:style>
  <w:style w:type="paragraph" w:styleId="Heading2">
    <w:name w:val="heading 2"/>
    <w:basedOn w:val="Normal"/>
    <w:qFormat/>
    <w:rsid w:val="005F086B"/>
    <w:pPr>
      <w:numPr>
        <w:ilvl w:val="1"/>
        <w:numId w:val="1"/>
      </w:numPr>
      <w:tabs>
        <w:tab w:val="clear" w:pos="1440"/>
      </w:tabs>
      <w:spacing w:after="240"/>
      <w:jc w:val="both"/>
      <w:outlineLvl w:val="1"/>
    </w:pPr>
    <w:rPr>
      <w:b/>
      <w:bCs/>
    </w:rPr>
  </w:style>
  <w:style w:type="paragraph" w:styleId="Heading3">
    <w:name w:val="heading 3"/>
    <w:basedOn w:val="Normal"/>
    <w:qFormat/>
    <w:rsid w:val="005F086B"/>
    <w:pPr>
      <w:numPr>
        <w:ilvl w:val="2"/>
        <w:numId w:val="1"/>
      </w:numPr>
      <w:tabs>
        <w:tab w:val="clear" w:pos="2160"/>
      </w:tabs>
      <w:spacing w:after="240"/>
      <w:jc w:val="both"/>
      <w:outlineLvl w:val="2"/>
    </w:pPr>
  </w:style>
  <w:style w:type="paragraph" w:styleId="Heading4">
    <w:name w:val="heading 4"/>
    <w:basedOn w:val="Normal"/>
    <w:qFormat/>
    <w:rsid w:val="005F086B"/>
    <w:pPr>
      <w:numPr>
        <w:ilvl w:val="3"/>
        <w:numId w:val="1"/>
      </w:numPr>
      <w:tabs>
        <w:tab w:val="clear" w:pos="2880"/>
      </w:tabs>
      <w:spacing w:after="240"/>
      <w:jc w:val="both"/>
      <w:outlineLvl w:val="3"/>
    </w:pPr>
  </w:style>
  <w:style w:type="paragraph" w:styleId="Heading5">
    <w:name w:val="heading 5"/>
    <w:basedOn w:val="Normal"/>
    <w:qFormat/>
    <w:rsid w:val="005F086B"/>
    <w:pPr>
      <w:numPr>
        <w:ilvl w:val="4"/>
        <w:numId w:val="1"/>
      </w:numPr>
      <w:tabs>
        <w:tab w:val="clear" w:pos="3600"/>
      </w:tabs>
      <w:spacing w:after="240"/>
      <w:outlineLvl w:val="4"/>
    </w:pPr>
  </w:style>
  <w:style w:type="paragraph" w:styleId="Heading6">
    <w:name w:val="heading 6"/>
    <w:basedOn w:val="Normal"/>
    <w:qFormat/>
    <w:rsid w:val="005F086B"/>
    <w:pPr>
      <w:numPr>
        <w:ilvl w:val="5"/>
        <w:numId w:val="1"/>
      </w:numPr>
      <w:tabs>
        <w:tab w:val="clear" w:pos="4320"/>
      </w:tabs>
      <w:spacing w:after="240"/>
      <w:outlineLvl w:val="5"/>
    </w:pPr>
  </w:style>
  <w:style w:type="paragraph" w:styleId="Heading7">
    <w:name w:val="heading 7"/>
    <w:basedOn w:val="Normal"/>
    <w:qFormat/>
    <w:rsid w:val="005F086B"/>
    <w:pPr>
      <w:numPr>
        <w:ilvl w:val="6"/>
        <w:numId w:val="1"/>
      </w:numPr>
      <w:tabs>
        <w:tab w:val="clear" w:pos="5040"/>
      </w:tabs>
      <w:spacing w:after="240"/>
      <w:outlineLvl w:val="6"/>
    </w:pPr>
  </w:style>
  <w:style w:type="paragraph" w:styleId="Heading8">
    <w:name w:val="heading 8"/>
    <w:basedOn w:val="Normal"/>
    <w:qFormat/>
    <w:rsid w:val="005F086B"/>
    <w:pPr>
      <w:numPr>
        <w:ilvl w:val="7"/>
        <w:numId w:val="1"/>
      </w:numPr>
      <w:tabs>
        <w:tab w:val="clear" w:pos="5760"/>
      </w:tabs>
      <w:spacing w:after="240"/>
      <w:outlineLvl w:val="7"/>
    </w:pPr>
  </w:style>
  <w:style w:type="paragraph" w:styleId="Heading9">
    <w:name w:val="heading 9"/>
    <w:basedOn w:val="Normal"/>
    <w:qFormat/>
    <w:rsid w:val="005F086B"/>
    <w:pPr>
      <w:numPr>
        <w:ilvl w:val="8"/>
        <w:numId w:val="1"/>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F086B"/>
    <w:pPr>
      <w:tabs>
        <w:tab w:val="center" w:pos="4320"/>
        <w:tab w:val="right" w:pos="8640"/>
      </w:tabs>
    </w:pPr>
  </w:style>
  <w:style w:type="paragraph" w:styleId="Footer">
    <w:name w:val="footer"/>
    <w:basedOn w:val="Normal"/>
    <w:rsid w:val="005F086B"/>
    <w:pPr>
      <w:tabs>
        <w:tab w:val="center" w:pos="4320"/>
        <w:tab w:val="right" w:pos="8640"/>
      </w:tabs>
    </w:pPr>
  </w:style>
  <w:style w:type="character" w:styleId="Hyperlink">
    <w:name w:val="Hyperlink"/>
    <w:rsid w:val="005F086B"/>
    <w:rPr>
      <w:color w:val="0000FF"/>
      <w:u w:val="single"/>
    </w:rPr>
  </w:style>
  <w:style w:type="paragraph" w:styleId="BodyText">
    <w:name w:val="Body Text"/>
    <w:basedOn w:val="Normal"/>
    <w:rsid w:val="005F086B"/>
    <w:pPr>
      <w:spacing w:line="480" w:lineRule="exact"/>
      <w:ind w:firstLine="720"/>
    </w:pPr>
    <w:rPr>
      <w:szCs w:val="20"/>
    </w:rPr>
  </w:style>
  <w:style w:type="character" w:styleId="PageNumber">
    <w:name w:val="page number"/>
    <w:basedOn w:val="DefaultParagraphFont"/>
    <w:rsid w:val="005F086B"/>
  </w:style>
  <w:style w:type="character" w:styleId="CommentReference">
    <w:name w:val="annotation reference"/>
    <w:semiHidden/>
    <w:rsid w:val="005F086B"/>
    <w:rPr>
      <w:sz w:val="16"/>
      <w:szCs w:val="16"/>
    </w:rPr>
  </w:style>
  <w:style w:type="paragraph" w:styleId="CommentText">
    <w:name w:val="annotation text"/>
    <w:basedOn w:val="Normal"/>
    <w:semiHidden/>
    <w:rsid w:val="005F086B"/>
    <w:rPr>
      <w:sz w:val="20"/>
      <w:szCs w:val="20"/>
    </w:rPr>
  </w:style>
  <w:style w:type="paragraph" w:styleId="BalloonText">
    <w:name w:val="Balloon Text"/>
    <w:basedOn w:val="Normal"/>
    <w:semiHidden/>
    <w:rsid w:val="00FE186F"/>
    <w:rPr>
      <w:rFonts w:ascii="Tahoma" w:hAnsi="Tahoma" w:cs="Tahoma"/>
      <w:sz w:val="16"/>
      <w:szCs w:val="16"/>
    </w:rPr>
  </w:style>
  <w:style w:type="character" w:styleId="LineNumber">
    <w:name w:val="line number"/>
    <w:basedOn w:val="DefaultParagraphFont"/>
    <w:rsid w:val="00CD2060"/>
  </w:style>
  <w:style w:type="paragraph" w:customStyle="1" w:styleId="CharChar2">
    <w:name w:val="Char Char2"/>
    <w:basedOn w:val="Normal"/>
    <w:rsid w:val="00CD2060"/>
    <w:pPr>
      <w:spacing w:after="160" w:line="240" w:lineRule="exact"/>
    </w:pPr>
    <w:rPr>
      <w:rFonts w:ascii="Verdana" w:hAnsi="Verdana"/>
      <w:sz w:val="20"/>
      <w:szCs w:val="20"/>
    </w:rPr>
  </w:style>
  <w:style w:type="paragraph" w:customStyle="1" w:styleId="CharChar1">
    <w:name w:val="Char Char1"/>
    <w:basedOn w:val="Normal"/>
    <w:rsid w:val="003C01DE"/>
    <w:pPr>
      <w:spacing w:after="160" w:line="240" w:lineRule="exact"/>
    </w:pPr>
    <w:rPr>
      <w:rFonts w:ascii="Verdana" w:hAnsi="Verdana" w:cs="Verdana"/>
      <w:sz w:val="20"/>
      <w:szCs w:val="20"/>
    </w:rPr>
  </w:style>
  <w:style w:type="paragraph" w:customStyle="1" w:styleId="CharChar">
    <w:name w:val="Char Char"/>
    <w:basedOn w:val="Normal"/>
    <w:rsid w:val="00B46B63"/>
    <w:pPr>
      <w:spacing w:after="160" w:line="240" w:lineRule="exact"/>
    </w:pPr>
    <w:rPr>
      <w:rFonts w:ascii="Verdana" w:hAnsi="Verdana" w:cs="Verdana"/>
      <w:sz w:val="20"/>
      <w:szCs w:val="20"/>
    </w:rPr>
  </w:style>
  <w:style w:type="paragraph" w:styleId="CommentSubject">
    <w:name w:val="annotation subject"/>
    <w:basedOn w:val="CommentText"/>
    <w:next w:val="CommentText"/>
    <w:semiHidden/>
    <w:rsid w:val="00C87115"/>
    <w:rPr>
      <w:b/>
      <w:bCs/>
    </w:rPr>
  </w:style>
  <w:style w:type="paragraph" w:styleId="ListParagraph">
    <w:name w:val="List Paragraph"/>
    <w:basedOn w:val="Normal"/>
    <w:uiPriority w:val="99"/>
    <w:qFormat/>
    <w:rsid w:val="00DE2626"/>
    <w:pPr>
      <w:ind w:left="720"/>
      <w:contextualSpacing/>
    </w:pPr>
    <w:rPr>
      <w:rFonts w:ascii="Times" w:eastAsia="Times" w:hAnsi="Times"/>
      <w:szCs w:val="20"/>
    </w:rPr>
  </w:style>
  <w:style w:type="paragraph" w:customStyle="1" w:styleId="Washingtonparagraph">
    <w:name w:val="Washington paragraph"/>
    <w:basedOn w:val="ListParagraph"/>
    <w:uiPriority w:val="99"/>
    <w:rsid w:val="00DE2626"/>
    <w:pPr>
      <w:spacing w:line="480" w:lineRule="auto"/>
      <w:ind w:left="0"/>
    </w:pPr>
    <w:rPr>
      <w:rFonts w:ascii="Times New Roman" w:eastAsia="Times New Roman" w:hAnsi="Times New Roman"/>
      <w:szCs w:val="24"/>
    </w:rPr>
  </w:style>
  <w:style w:type="paragraph" w:customStyle="1" w:styleId="PleadingSignature">
    <w:name w:val="Pleading Signature"/>
    <w:basedOn w:val="Normal"/>
    <w:rsid w:val="002A01E6"/>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unhideWhenUsed/>
    <w:rsid w:val="005E673B"/>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5E673B"/>
  </w:style>
  <w:style w:type="character" w:styleId="FootnoteReference">
    <w:name w:val="footnote reference"/>
    <w:uiPriority w:val="99"/>
    <w:unhideWhenUsed/>
    <w:rsid w:val="005E673B"/>
    <w:rPr>
      <w:vertAlign w:val="superscript"/>
    </w:rPr>
  </w:style>
  <w:style w:type="paragraph" w:styleId="BodyTextIndent3">
    <w:name w:val="Body Text Indent 3"/>
    <w:basedOn w:val="Normal"/>
    <w:link w:val="BodyTextIndent3Char"/>
    <w:uiPriority w:val="99"/>
    <w:semiHidden/>
    <w:unhideWhenUsed/>
    <w:rsid w:val="001649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9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2013-01-11T08:00:00+00:00</OpenedDate>
    <Date1 xmlns="dc463f71-b30c-4ab2-9473-d307f9d35888">2014-01-06T08:00:00+00:00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3A467C3F36D64FA556421D8FBCBEC5" ma:contentTypeVersion="135" ma:contentTypeDescription="" ma:contentTypeScope="" ma:versionID="4d806ff717f74dc0cb773bd3469760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4A4883-1E16-482F-89AB-C783F606A0B5}"/>
</file>

<file path=customXml/itemProps2.xml><?xml version="1.0" encoding="utf-8"?>
<ds:datastoreItem xmlns:ds="http://schemas.openxmlformats.org/officeDocument/2006/customXml" ds:itemID="{6D98DCD7-EBA0-4198-91C5-0446422343A8}"/>
</file>

<file path=customXml/itemProps3.xml><?xml version="1.0" encoding="utf-8"?>
<ds:datastoreItem xmlns:ds="http://schemas.openxmlformats.org/officeDocument/2006/customXml" ds:itemID="{1DD92965-8AE3-4A4A-992D-B62B656F0C20}"/>
</file>

<file path=customXml/itemProps4.xml><?xml version="1.0" encoding="utf-8"?>
<ds:datastoreItem xmlns:ds="http://schemas.openxmlformats.org/officeDocument/2006/customXml" ds:itemID="{2432C0BF-67B8-499B-BB53-7E32B120D6FD}"/>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2014-01-03T21:06:00Z</dcterms:created>
  <dcterms:modified xsi:type="dcterms:W3CDTF">2014-01-06T23:44:00Z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0x0101006E56B4D1795A2E4DB2F0B01679ED314A00533A467C3F36D64FA556421D8FBCBEC5</vt:lpwstr>
  </property>
  <property fmtid="{D5CDD505-2E9C-101B-9397-08002B2CF9AE}" pid="4" name="_docset_NoMedatataSyncRequired">
    <vt:lpwstr>False</vt:lpwstr>
  </property>
</Properties>
</file>