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03" w:rsidRDefault="00EE5C03" w:rsidP="00EE5C03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5FFF4EB" wp14:editId="4763988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03" w:rsidRDefault="00EE5C03" w:rsidP="00EE5C0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EE5C03" w:rsidRDefault="00EE5C03" w:rsidP="00EE5C0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EE5C03" w:rsidRDefault="00EE5C03" w:rsidP="00EE5C0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EE5C03" w:rsidRDefault="00EE5C03" w:rsidP="00EE5C0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EE5C03" w:rsidRDefault="00EE5C03" w:rsidP="00EE5C0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EE5C03" w:rsidRPr="00EE5C03" w:rsidRDefault="00EE5C03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600B0A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 xml:space="preserve">August </w:t>
      </w:r>
      <w:r w:rsidR="008C6EAC">
        <w:rPr>
          <w:rFonts w:ascii="Times New Roman" w:hAnsi="Times New Roman" w:cs="Times New Roman"/>
          <w:sz w:val="25"/>
          <w:szCs w:val="25"/>
        </w:rPr>
        <w:t>8</w:t>
      </w:r>
      <w:r w:rsidR="00496D16" w:rsidRPr="00EE5C03">
        <w:rPr>
          <w:rFonts w:ascii="Times New Roman" w:hAnsi="Times New Roman" w:cs="Times New Roman"/>
          <w:sz w:val="25"/>
          <w:szCs w:val="25"/>
        </w:rPr>
        <w:t>, 2013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E5C03" w:rsidRPr="00EE5C03" w:rsidRDefault="00EE5C03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Mark Sellers-Vaughn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Manager, Supply Resource Planning &amp; Systems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Cascade Natural Gas Corporation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8113 W</w:t>
      </w:r>
      <w:r w:rsidR="006F449B" w:rsidRPr="00EE5C03">
        <w:rPr>
          <w:rFonts w:ascii="Times New Roman" w:hAnsi="Times New Roman" w:cs="Times New Roman"/>
          <w:sz w:val="25"/>
          <w:szCs w:val="25"/>
        </w:rPr>
        <w:t>.</w:t>
      </w:r>
      <w:r w:rsidRPr="00EE5C03">
        <w:rPr>
          <w:rFonts w:ascii="Times New Roman" w:hAnsi="Times New Roman" w:cs="Times New Roman"/>
          <w:sz w:val="25"/>
          <w:szCs w:val="25"/>
        </w:rPr>
        <w:t xml:space="preserve"> Grandridge Blvd</w:t>
      </w:r>
      <w:r w:rsidR="006F449B" w:rsidRPr="00EE5C03">
        <w:rPr>
          <w:rFonts w:ascii="Times New Roman" w:hAnsi="Times New Roman" w:cs="Times New Roman"/>
          <w:sz w:val="25"/>
          <w:szCs w:val="25"/>
        </w:rPr>
        <w:t>.</w:t>
      </w:r>
      <w:r w:rsidRPr="00EE5C0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Kennewick, WA</w:t>
      </w:r>
      <w:r w:rsidR="00370D57" w:rsidRPr="00EE5C03">
        <w:rPr>
          <w:rFonts w:ascii="Times New Roman" w:hAnsi="Times New Roman" w:cs="Times New Roman"/>
          <w:sz w:val="25"/>
          <w:szCs w:val="25"/>
        </w:rPr>
        <w:t xml:space="preserve"> </w:t>
      </w:r>
      <w:r w:rsidRPr="00EE5C03">
        <w:rPr>
          <w:rFonts w:ascii="Times New Roman" w:hAnsi="Times New Roman" w:cs="Times New Roman"/>
          <w:sz w:val="25"/>
          <w:szCs w:val="25"/>
        </w:rPr>
        <w:t xml:space="preserve"> 99336-7166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 xml:space="preserve">Re: </w:t>
      </w:r>
      <w:r w:rsidRPr="00EE5C03">
        <w:rPr>
          <w:rFonts w:ascii="Times New Roman" w:hAnsi="Times New Roman" w:cs="Times New Roman"/>
          <w:sz w:val="25"/>
          <w:szCs w:val="25"/>
        </w:rPr>
        <w:tab/>
        <w:t>Cascade Natural Gas Corporation’s 2012 Na</w:t>
      </w:r>
      <w:r w:rsidR="00302CB2" w:rsidRPr="00EE5C03">
        <w:rPr>
          <w:rFonts w:ascii="Times New Roman" w:hAnsi="Times New Roman" w:cs="Times New Roman"/>
          <w:sz w:val="25"/>
          <w:szCs w:val="25"/>
        </w:rPr>
        <w:t xml:space="preserve">tural Gas Integrated Resource </w:t>
      </w:r>
      <w:r w:rsidRPr="00EE5C03">
        <w:rPr>
          <w:rFonts w:ascii="Times New Roman" w:hAnsi="Times New Roman" w:cs="Times New Roman"/>
          <w:sz w:val="25"/>
          <w:szCs w:val="25"/>
        </w:rPr>
        <w:t>Plan, Docket UG-112165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EE5C03">
        <w:rPr>
          <w:rFonts w:ascii="Times New Roman" w:hAnsi="Times New Roman" w:cs="Times New Roman"/>
          <w:b/>
          <w:sz w:val="25"/>
          <w:szCs w:val="25"/>
        </w:rPr>
        <w:tab/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Dear Mr. Sellers-Vaughn: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The Washington Utilities and Transportation Commission (</w:t>
      </w:r>
      <w:r w:rsidR="007A6863" w:rsidRPr="00EE5C03">
        <w:rPr>
          <w:rFonts w:ascii="Times New Roman" w:hAnsi="Times New Roman" w:cs="Times New Roman"/>
          <w:sz w:val="25"/>
          <w:szCs w:val="25"/>
        </w:rPr>
        <w:t>C</w:t>
      </w:r>
      <w:r w:rsidRPr="00EE5C03">
        <w:rPr>
          <w:rFonts w:ascii="Times New Roman" w:hAnsi="Times New Roman" w:cs="Times New Roman"/>
          <w:sz w:val="25"/>
          <w:szCs w:val="25"/>
        </w:rPr>
        <w:t>ommission) has reviewed the 2012 Natural Gas Integrated Resource Plan (Plan)</w:t>
      </w:r>
      <w:r w:rsidR="00AC66B4" w:rsidRPr="00EE5C03">
        <w:rPr>
          <w:rStyle w:val="FootnoteReference"/>
          <w:rFonts w:ascii="Times New Roman" w:hAnsi="Times New Roman" w:cs="Times New Roman"/>
          <w:sz w:val="25"/>
          <w:szCs w:val="25"/>
        </w:rPr>
        <w:footnoteReference w:id="1"/>
      </w:r>
      <w:r w:rsidRPr="00EE5C03">
        <w:rPr>
          <w:rFonts w:ascii="Times New Roman" w:hAnsi="Times New Roman" w:cs="Times New Roman"/>
          <w:sz w:val="25"/>
          <w:szCs w:val="25"/>
        </w:rPr>
        <w:t xml:space="preserve"> filed by Cascade Natural Gas Corporation (Cascade or </w:t>
      </w:r>
      <w:r w:rsidR="007A6863" w:rsidRPr="00EE5C03">
        <w:rPr>
          <w:rFonts w:ascii="Times New Roman" w:hAnsi="Times New Roman" w:cs="Times New Roman"/>
          <w:sz w:val="25"/>
          <w:szCs w:val="25"/>
        </w:rPr>
        <w:t>C</w:t>
      </w:r>
      <w:r w:rsidRPr="00EE5C03">
        <w:rPr>
          <w:rFonts w:ascii="Times New Roman" w:hAnsi="Times New Roman" w:cs="Times New Roman"/>
          <w:sz w:val="25"/>
          <w:szCs w:val="25"/>
        </w:rPr>
        <w:t>ompany) and finds that it meets the requirements of WAC 480-90-238.</w:t>
      </w:r>
    </w:p>
    <w:p w:rsidR="00410BC7" w:rsidRPr="00EE5C03" w:rsidRDefault="00410BC7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 xml:space="preserve">Please be advised that this finding does not signal pre-approval for any course of action identified in the Plan. </w:t>
      </w:r>
      <w:r w:rsidR="00853A5B" w:rsidRPr="00EE5C03">
        <w:rPr>
          <w:rFonts w:ascii="Times New Roman" w:hAnsi="Times New Roman" w:cs="Times New Roman"/>
          <w:sz w:val="25"/>
          <w:szCs w:val="25"/>
        </w:rPr>
        <w:t xml:space="preserve"> </w:t>
      </w:r>
      <w:r w:rsidRPr="00EE5C03">
        <w:rPr>
          <w:rFonts w:ascii="Times New Roman" w:hAnsi="Times New Roman" w:cs="Times New Roman"/>
          <w:sz w:val="25"/>
          <w:szCs w:val="25"/>
        </w:rPr>
        <w:t xml:space="preserve">At the time of the </w:t>
      </w:r>
      <w:r w:rsidR="007A6863" w:rsidRPr="00EE5C03">
        <w:rPr>
          <w:rFonts w:ascii="Times New Roman" w:hAnsi="Times New Roman" w:cs="Times New Roman"/>
          <w:sz w:val="25"/>
          <w:szCs w:val="25"/>
        </w:rPr>
        <w:t>C</w:t>
      </w:r>
      <w:r w:rsidRPr="00EE5C03">
        <w:rPr>
          <w:rFonts w:ascii="Times New Roman" w:hAnsi="Times New Roman" w:cs="Times New Roman"/>
          <w:sz w:val="25"/>
          <w:szCs w:val="25"/>
        </w:rPr>
        <w:t xml:space="preserve">ommission’s review of Cascade’s general rate case, the </w:t>
      </w:r>
      <w:r w:rsidR="007A6863" w:rsidRPr="00EE5C03">
        <w:rPr>
          <w:rFonts w:ascii="Times New Roman" w:hAnsi="Times New Roman" w:cs="Times New Roman"/>
          <w:sz w:val="25"/>
          <w:szCs w:val="25"/>
        </w:rPr>
        <w:t>C</w:t>
      </w:r>
      <w:r w:rsidRPr="00EE5C03">
        <w:rPr>
          <w:rFonts w:ascii="Times New Roman" w:hAnsi="Times New Roman" w:cs="Times New Roman"/>
          <w:sz w:val="25"/>
          <w:szCs w:val="25"/>
        </w:rPr>
        <w:t xml:space="preserve">ommission will give due weight to the information, analyses and strategies contained in the 2012 Plan along with other relevant evidence when determining the prudence of the </w:t>
      </w:r>
      <w:r w:rsidR="007A6863" w:rsidRPr="00EE5C03">
        <w:rPr>
          <w:rFonts w:ascii="Times New Roman" w:hAnsi="Times New Roman" w:cs="Times New Roman"/>
          <w:sz w:val="25"/>
          <w:szCs w:val="25"/>
        </w:rPr>
        <w:t>C</w:t>
      </w:r>
      <w:r w:rsidRPr="00EE5C03">
        <w:rPr>
          <w:rFonts w:ascii="Times New Roman" w:hAnsi="Times New Roman" w:cs="Times New Roman"/>
          <w:sz w:val="25"/>
          <w:szCs w:val="25"/>
        </w:rPr>
        <w:t>ompany’s actions.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 xml:space="preserve">Because an </w:t>
      </w:r>
      <w:r w:rsidR="007A6863" w:rsidRPr="00EE5C03">
        <w:rPr>
          <w:rFonts w:ascii="Times New Roman" w:hAnsi="Times New Roman" w:cs="Times New Roman"/>
          <w:sz w:val="25"/>
          <w:szCs w:val="25"/>
        </w:rPr>
        <w:t>I</w:t>
      </w:r>
      <w:r w:rsidRPr="00EE5C03">
        <w:rPr>
          <w:rFonts w:ascii="Times New Roman" w:hAnsi="Times New Roman" w:cs="Times New Roman"/>
          <w:sz w:val="25"/>
          <w:szCs w:val="25"/>
        </w:rPr>
        <w:t xml:space="preserve">ntegrated </w:t>
      </w:r>
      <w:r w:rsidR="007A6863" w:rsidRPr="00EE5C03">
        <w:rPr>
          <w:rFonts w:ascii="Times New Roman" w:hAnsi="Times New Roman" w:cs="Times New Roman"/>
          <w:sz w:val="25"/>
          <w:szCs w:val="25"/>
        </w:rPr>
        <w:t>R</w:t>
      </w:r>
      <w:r w:rsidRPr="00EE5C03">
        <w:rPr>
          <w:rFonts w:ascii="Times New Roman" w:hAnsi="Times New Roman" w:cs="Times New Roman"/>
          <w:sz w:val="25"/>
          <w:szCs w:val="25"/>
        </w:rPr>
        <w:t xml:space="preserve">esource </w:t>
      </w:r>
      <w:r w:rsidR="007A6863" w:rsidRPr="00EE5C03">
        <w:rPr>
          <w:rFonts w:ascii="Times New Roman" w:hAnsi="Times New Roman" w:cs="Times New Roman"/>
          <w:sz w:val="25"/>
          <w:szCs w:val="25"/>
        </w:rPr>
        <w:t>P</w:t>
      </w:r>
      <w:r w:rsidRPr="00EE5C03">
        <w:rPr>
          <w:rFonts w:ascii="Times New Roman" w:hAnsi="Times New Roman" w:cs="Times New Roman"/>
          <w:sz w:val="25"/>
          <w:szCs w:val="25"/>
        </w:rPr>
        <w:t xml:space="preserve">lan (IRP) cannot pinpoint </w:t>
      </w:r>
      <w:r w:rsidR="00D56883" w:rsidRPr="00EE5C03">
        <w:rPr>
          <w:rFonts w:ascii="Times New Roman" w:hAnsi="Times New Roman" w:cs="Times New Roman"/>
          <w:sz w:val="25"/>
          <w:szCs w:val="25"/>
        </w:rPr>
        <w:t xml:space="preserve">with certainty </w:t>
      </w:r>
      <w:r w:rsidRPr="00EE5C03">
        <w:rPr>
          <w:rFonts w:ascii="Times New Roman" w:hAnsi="Times New Roman" w:cs="Times New Roman"/>
          <w:sz w:val="25"/>
          <w:szCs w:val="25"/>
        </w:rPr>
        <w:t>the future actions that will minimize a utility’s costs and risk</w:t>
      </w:r>
      <w:r w:rsidR="00D56883" w:rsidRPr="00EE5C03">
        <w:rPr>
          <w:rFonts w:ascii="Times New Roman" w:hAnsi="Times New Roman" w:cs="Times New Roman"/>
          <w:sz w:val="25"/>
          <w:szCs w:val="25"/>
        </w:rPr>
        <w:t>s</w:t>
      </w:r>
      <w:r w:rsidRPr="00EE5C03">
        <w:rPr>
          <w:rFonts w:ascii="Times New Roman" w:hAnsi="Times New Roman" w:cs="Times New Roman"/>
          <w:sz w:val="25"/>
          <w:szCs w:val="25"/>
        </w:rPr>
        <w:t xml:space="preserve">, we expect that the </w:t>
      </w:r>
      <w:r w:rsidR="00853A5B" w:rsidRPr="00EE5C03">
        <w:rPr>
          <w:rFonts w:ascii="Times New Roman" w:hAnsi="Times New Roman" w:cs="Times New Roman"/>
          <w:sz w:val="25"/>
          <w:szCs w:val="25"/>
        </w:rPr>
        <w:t>C</w:t>
      </w:r>
      <w:r w:rsidRPr="00EE5C03">
        <w:rPr>
          <w:rFonts w:ascii="Times New Roman" w:hAnsi="Times New Roman" w:cs="Times New Roman"/>
          <w:sz w:val="25"/>
          <w:szCs w:val="25"/>
        </w:rPr>
        <w:t xml:space="preserve">ompany will update regularly the assumptions that underlie the IRP and adjust its operational strategies accordingly.  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56883" w:rsidRPr="00EE5C03" w:rsidRDefault="00543A90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 xml:space="preserve">Attached are specific observations regarding the Plan. </w:t>
      </w:r>
      <w:r w:rsidR="00853A5B" w:rsidRPr="00EE5C03">
        <w:rPr>
          <w:rFonts w:ascii="Times New Roman" w:hAnsi="Times New Roman" w:cs="Times New Roman"/>
          <w:sz w:val="25"/>
          <w:szCs w:val="25"/>
        </w:rPr>
        <w:t xml:space="preserve"> </w:t>
      </w:r>
      <w:r w:rsidRPr="00EE5C03">
        <w:rPr>
          <w:rFonts w:ascii="Times New Roman" w:hAnsi="Times New Roman" w:cs="Times New Roman"/>
          <w:sz w:val="25"/>
          <w:szCs w:val="25"/>
        </w:rPr>
        <w:t xml:space="preserve">The </w:t>
      </w:r>
      <w:r w:rsidR="007A6863" w:rsidRPr="00EE5C03">
        <w:rPr>
          <w:rFonts w:ascii="Times New Roman" w:hAnsi="Times New Roman" w:cs="Times New Roman"/>
          <w:sz w:val="25"/>
          <w:szCs w:val="25"/>
        </w:rPr>
        <w:t>C</w:t>
      </w:r>
      <w:r w:rsidRPr="00EE5C03">
        <w:rPr>
          <w:rFonts w:ascii="Times New Roman" w:hAnsi="Times New Roman" w:cs="Times New Roman"/>
          <w:sz w:val="25"/>
          <w:szCs w:val="25"/>
        </w:rPr>
        <w:t xml:space="preserve">ommission particularly commends Cascade for its </w:t>
      </w:r>
      <w:r w:rsidR="00FA16B2" w:rsidRPr="00EE5C03">
        <w:rPr>
          <w:rFonts w:ascii="Times New Roman" w:hAnsi="Times New Roman" w:cs="Times New Roman"/>
          <w:sz w:val="25"/>
          <w:szCs w:val="25"/>
        </w:rPr>
        <w:t>formal revisions, which significantly improved the Plan.</w:t>
      </w:r>
      <w:r w:rsidRPr="00EE5C03">
        <w:rPr>
          <w:rFonts w:ascii="Times New Roman" w:hAnsi="Times New Roman" w:cs="Times New Roman"/>
          <w:sz w:val="25"/>
          <w:szCs w:val="25"/>
        </w:rPr>
        <w:t xml:space="preserve"> </w:t>
      </w:r>
      <w:r w:rsidR="00DF4FFB" w:rsidRPr="00EE5C03">
        <w:rPr>
          <w:rFonts w:ascii="Times New Roman" w:hAnsi="Times New Roman" w:cs="Times New Roman"/>
          <w:sz w:val="25"/>
          <w:szCs w:val="25"/>
        </w:rPr>
        <w:t xml:space="preserve"> </w:t>
      </w:r>
      <w:r w:rsidR="00496D16" w:rsidRPr="00EE5C03">
        <w:rPr>
          <w:rFonts w:ascii="Times New Roman" w:hAnsi="Times New Roman" w:cs="Times New Roman"/>
          <w:sz w:val="25"/>
          <w:szCs w:val="25"/>
        </w:rPr>
        <w:t xml:space="preserve">Commission </w:t>
      </w:r>
      <w:r w:rsidR="007A6863" w:rsidRPr="00EE5C03">
        <w:rPr>
          <w:rFonts w:ascii="Times New Roman" w:hAnsi="Times New Roman" w:cs="Times New Roman"/>
          <w:sz w:val="25"/>
          <w:szCs w:val="25"/>
        </w:rPr>
        <w:t>S</w:t>
      </w:r>
      <w:r w:rsidR="00496D16" w:rsidRPr="00EE5C03">
        <w:rPr>
          <w:rFonts w:ascii="Times New Roman" w:hAnsi="Times New Roman" w:cs="Times New Roman"/>
          <w:sz w:val="25"/>
          <w:szCs w:val="25"/>
        </w:rPr>
        <w:t xml:space="preserve">taff will provide additional detailed comments as Cascade develops its next IRP. </w:t>
      </w:r>
    </w:p>
    <w:p w:rsidR="00D56883" w:rsidRPr="00EE5C03" w:rsidRDefault="00D56883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 xml:space="preserve">Cascade should file its next IRP work plan on or before December 15, </w:t>
      </w:r>
      <w:r w:rsidR="00D56883" w:rsidRPr="00EE5C03">
        <w:rPr>
          <w:rFonts w:ascii="Times New Roman" w:hAnsi="Times New Roman" w:cs="Times New Roman"/>
          <w:sz w:val="25"/>
          <w:szCs w:val="25"/>
        </w:rPr>
        <w:t xml:space="preserve">2013, </w:t>
      </w:r>
      <w:r w:rsidRPr="00EE5C03">
        <w:rPr>
          <w:rFonts w:ascii="Times New Roman" w:hAnsi="Times New Roman" w:cs="Times New Roman"/>
          <w:sz w:val="25"/>
          <w:szCs w:val="25"/>
        </w:rPr>
        <w:t>and its next IRP on or before December 15, 2014.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Sincerely,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96D16" w:rsidRPr="00EE5C03" w:rsidRDefault="00410BC7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STEVEN V. KING</w:t>
      </w:r>
    </w:p>
    <w:p w:rsidR="00496D16" w:rsidRPr="00EE5C03" w:rsidRDefault="00496D16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Executive Director and Secretary</w:t>
      </w:r>
    </w:p>
    <w:p w:rsidR="00F65FFB" w:rsidRPr="00EE5C03" w:rsidRDefault="00F65FFB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5FFB" w:rsidRPr="00EE5C03" w:rsidRDefault="00F65FFB" w:rsidP="00496D16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EE5C03">
        <w:rPr>
          <w:rFonts w:ascii="Times New Roman" w:hAnsi="Times New Roman" w:cs="Times New Roman"/>
          <w:sz w:val="25"/>
          <w:szCs w:val="25"/>
        </w:rPr>
        <w:t>Attachment</w:t>
      </w:r>
    </w:p>
    <w:p w:rsidR="00C35C46" w:rsidRPr="00EE5C03" w:rsidRDefault="00496D16">
      <w:pPr>
        <w:rPr>
          <w:rFonts w:ascii="Times New Roman" w:hAnsi="Times New Roman" w:cs="Times New Roman"/>
          <w:sz w:val="25"/>
          <w:szCs w:val="25"/>
        </w:rPr>
        <w:sectPr w:rsidR="00C35C46" w:rsidRPr="00EE5C03" w:rsidSect="00EE5C03">
          <w:headerReference w:type="default" r:id="rId10"/>
          <w:headerReference w:type="first" r:id="rId11"/>
          <w:pgSz w:w="12240" w:h="15840"/>
          <w:pgMar w:top="720" w:right="1440" w:bottom="1440" w:left="1800" w:header="720" w:footer="720" w:gutter="0"/>
          <w:cols w:space="720"/>
          <w:titlePg/>
          <w:docGrid w:linePitch="360"/>
        </w:sectPr>
      </w:pPr>
      <w:r w:rsidRPr="00EE5C03">
        <w:rPr>
          <w:rFonts w:ascii="Times New Roman" w:hAnsi="Times New Roman" w:cs="Times New Roman"/>
          <w:sz w:val="25"/>
          <w:szCs w:val="25"/>
        </w:rPr>
        <w:br w:type="page"/>
      </w:r>
    </w:p>
    <w:p w:rsidR="008C1C93" w:rsidRPr="00EE5C03" w:rsidRDefault="008C1C93" w:rsidP="008C1C93">
      <w:pPr>
        <w:pStyle w:val="Title"/>
        <w:rPr>
          <w:sz w:val="25"/>
          <w:szCs w:val="25"/>
        </w:rPr>
      </w:pPr>
      <w:r w:rsidRPr="00EE5C03">
        <w:rPr>
          <w:sz w:val="25"/>
          <w:szCs w:val="25"/>
        </w:rPr>
        <w:lastRenderedPageBreak/>
        <w:t xml:space="preserve">Attachment to Commission’s Acknowledgement Letter for </w:t>
      </w:r>
      <w:r w:rsidR="00FF2369" w:rsidRPr="00EE5C03">
        <w:rPr>
          <w:sz w:val="25"/>
          <w:szCs w:val="25"/>
        </w:rPr>
        <w:t xml:space="preserve">Cascade Natural Gas Corporation’s </w:t>
      </w:r>
      <w:r w:rsidRPr="00EE5C03">
        <w:rPr>
          <w:sz w:val="25"/>
          <w:szCs w:val="25"/>
        </w:rPr>
        <w:t>2012 Natural Gas Integrated Resource Plan</w:t>
      </w:r>
    </w:p>
    <w:p w:rsidR="000A0A93" w:rsidRPr="00EE5C03" w:rsidRDefault="00FF2369" w:rsidP="008C1C93">
      <w:pPr>
        <w:pStyle w:val="Title"/>
        <w:spacing w:line="240" w:lineRule="auto"/>
        <w:rPr>
          <w:sz w:val="25"/>
          <w:szCs w:val="25"/>
        </w:rPr>
      </w:pPr>
      <w:r w:rsidRPr="00EE5C03">
        <w:rPr>
          <w:sz w:val="25"/>
          <w:szCs w:val="25"/>
        </w:rPr>
        <w:t>UG-112165</w:t>
      </w:r>
    </w:p>
    <w:p w:rsidR="00FF2369" w:rsidRPr="00EE5C03" w:rsidRDefault="00600B0A" w:rsidP="008C1C93">
      <w:pPr>
        <w:pStyle w:val="Title"/>
        <w:spacing w:line="240" w:lineRule="auto"/>
        <w:rPr>
          <w:sz w:val="25"/>
          <w:szCs w:val="25"/>
        </w:rPr>
      </w:pPr>
      <w:r w:rsidRPr="00EE5C03">
        <w:rPr>
          <w:sz w:val="25"/>
          <w:szCs w:val="25"/>
        </w:rPr>
        <w:t xml:space="preserve">August </w:t>
      </w:r>
      <w:r w:rsidR="00C26921">
        <w:rPr>
          <w:sz w:val="25"/>
          <w:szCs w:val="25"/>
        </w:rPr>
        <w:t>8</w:t>
      </w:r>
      <w:r w:rsidR="000A0A93" w:rsidRPr="00EE5C03">
        <w:rPr>
          <w:sz w:val="25"/>
          <w:szCs w:val="25"/>
        </w:rPr>
        <w:t>, 2013</w:t>
      </w:r>
    </w:p>
    <w:p w:rsidR="006055A0" w:rsidRPr="00EE5C03" w:rsidRDefault="006055A0" w:rsidP="00DC4FFA">
      <w:pPr>
        <w:pStyle w:val="Title"/>
        <w:spacing w:after="0" w:line="240" w:lineRule="auto"/>
        <w:rPr>
          <w:sz w:val="25"/>
          <w:szCs w:val="25"/>
        </w:rPr>
      </w:pPr>
    </w:p>
    <w:p w:rsidR="00DC4FFA" w:rsidRPr="00EE5C03" w:rsidRDefault="00CA799A" w:rsidP="00DC4FFA">
      <w:pPr>
        <w:pStyle w:val="Title"/>
        <w:spacing w:after="0" w:line="240" w:lineRule="auto"/>
        <w:jc w:val="left"/>
        <w:rPr>
          <w:sz w:val="25"/>
          <w:szCs w:val="25"/>
          <w:u w:val="single"/>
        </w:rPr>
      </w:pPr>
      <w:r w:rsidRPr="00EE5C03">
        <w:rPr>
          <w:sz w:val="25"/>
          <w:szCs w:val="25"/>
          <w:u w:val="single"/>
        </w:rPr>
        <w:t>Background</w:t>
      </w:r>
    </w:p>
    <w:p w:rsidR="00DC4FFA" w:rsidRPr="00EE5C03" w:rsidRDefault="00DC4FFA" w:rsidP="00DC4FFA">
      <w:pPr>
        <w:pStyle w:val="Title"/>
        <w:spacing w:after="0" w:line="120" w:lineRule="exact"/>
        <w:jc w:val="left"/>
        <w:rPr>
          <w:sz w:val="25"/>
          <w:szCs w:val="25"/>
          <w:u w:val="single"/>
        </w:rPr>
      </w:pPr>
    </w:p>
    <w:p w:rsidR="00FF2369" w:rsidRPr="00EE5C03" w:rsidRDefault="00FF2369" w:rsidP="00DC4FFA">
      <w:pPr>
        <w:pStyle w:val="Title"/>
        <w:spacing w:after="0" w:line="240" w:lineRule="auto"/>
        <w:jc w:val="left"/>
        <w:rPr>
          <w:b w:val="0"/>
          <w:sz w:val="25"/>
          <w:szCs w:val="25"/>
        </w:rPr>
      </w:pPr>
      <w:r w:rsidRPr="00EE5C03">
        <w:rPr>
          <w:b w:val="0"/>
          <w:sz w:val="25"/>
          <w:szCs w:val="25"/>
        </w:rPr>
        <w:t xml:space="preserve">As a natural gas utility in Washington, Cascade Natural Gas Corporation (Cascade or </w:t>
      </w:r>
      <w:r w:rsidR="00853A5B" w:rsidRPr="00EE5C03">
        <w:rPr>
          <w:b w:val="0"/>
          <w:sz w:val="25"/>
          <w:szCs w:val="25"/>
        </w:rPr>
        <w:t>C</w:t>
      </w:r>
      <w:r w:rsidRPr="00EE5C03">
        <w:rPr>
          <w:b w:val="0"/>
          <w:sz w:val="25"/>
          <w:szCs w:val="25"/>
        </w:rPr>
        <w:t xml:space="preserve">ompany) has a fundamental responsibility to manage the risks and opportunities associated with acquiring and delivering natural gas on behalf of its customers. </w:t>
      </w:r>
      <w:r w:rsidR="00853A5B" w:rsidRPr="00EE5C03">
        <w:rPr>
          <w:b w:val="0"/>
          <w:sz w:val="25"/>
          <w:szCs w:val="25"/>
        </w:rPr>
        <w:t xml:space="preserve"> </w:t>
      </w:r>
      <w:r w:rsidR="003D075C" w:rsidRPr="00EE5C03">
        <w:rPr>
          <w:b w:val="0"/>
          <w:sz w:val="25"/>
          <w:szCs w:val="25"/>
        </w:rPr>
        <w:t>Its</w:t>
      </w:r>
      <w:r w:rsidRPr="00EE5C03">
        <w:rPr>
          <w:b w:val="0"/>
          <w:sz w:val="25"/>
          <w:szCs w:val="25"/>
        </w:rPr>
        <w:t xml:space="preserve"> responsibility is particularly important in an era of changing gas demand and requires a long-range planning perspective. </w:t>
      </w:r>
      <w:r w:rsidR="00853A5B" w:rsidRPr="00EE5C03">
        <w:rPr>
          <w:b w:val="0"/>
          <w:sz w:val="25"/>
          <w:szCs w:val="25"/>
        </w:rPr>
        <w:t xml:space="preserve"> </w:t>
      </w:r>
      <w:r w:rsidRPr="00EE5C03">
        <w:rPr>
          <w:b w:val="0"/>
          <w:sz w:val="25"/>
          <w:szCs w:val="25"/>
        </w:rPr>
        <w:t xml:space="preserve">The planning requirements specified in </w:t>
      </w:r>
      <w:r w:rsidR="00CA799A" w:rsidRPr="00EE5C03">
        <w:rPr>
          <w:b w:val="0"/>
          <w:sz w:val="25"/>
          <w:szCs w:val="25"/>
        </w:rPr>
        <w:t>WAC</w:t>
      </w:r>
      <w:r w:rsidRPr="00EE5C03">
        <w:rPr>
          <w:b w:val="0"/>
          <w:sz w:val="25"/>
          <w:szCs w:val="25"/>
        </w:rPr>
        <w:t> 480</w:t>
      </w:r>
      <w:r w:rsidR="00DF4FFB" w:rsidRPr="00EE5C03">
        <w:rPr>
          <w:b w:val="0"/>
          <w:sz w:val="25"/>
          <w:szCs w:val="25"/>
        </w:rPr>
        <w:t>-</w:t>
      </w:r>
      <w:r w:rsidRPr="00EE5C03">
        <w:rPr>
          <w:b w:val="0"/>
          <w:sz w:val="25"/>
          <w:szCs w:val="25"/>
        </w:rPr>
        <w:t xml:space="preserve">90-238 are intended to help each utility develop a strategic approach to address marketplace opportunities and risks based on that utility’s unique attributes. </w:t>
      </w:r>
      <w:r w:rsidR="00DF4FFB" w:rsidRPr="00EE5C03">
        <w:rPr>
          <w:b w:val="0"/>
          <w:sz w:val="25"/>
          <w:szCs w:val="25"/>
        </w:rPr>
        <w:t xml:space="preserve"> </w:t>
      </w:r>
      <w:r w:rsidRPr="00EE5C03">
        <w:rPr>
          <w:b w:val="0"/>
          <w:sz w:val="25"/>
          <w:szCs w:val="25"/>
        </w:rPr>
        <w:t xml:space="preserve">Cascade’s 2012 Natural Gas Integrated Resource Plan (IRP or Plan) represents such a strategic approach.   </w:t>
      </w:r>
    </w:p>
    <w:p w:rsidR="00F52F46" w:rsidRPr="00EE5C03" w:rsidRDefault="00F52F46" w:rsidP="00DC4FFA">
      <w:pPr>
        <w:pStyle w:val="NoSpacing"/>
        <w:rPr>
          <w:sz w:val="25"/>
          <w:szCs w:val="25"/>
        </w:rPr>
      </w:pPr>
    </w:p>
    <w:p w:rsidR="00DC4FFA" w:rsidRPr="00EE5C03" w:rsidRDefault="00DC6E20" w:rsidP="00DC4FFA">
      <w:pPr>
        <w:pStyle w:val="NoSpacing"/>
        <w:rPr>
          <w:b/>
          <w:sz w:val="25"/>
          <w:szCs w:val="25"/>
          <w:u w:val="single"/>
        </w:rPr>
      </w:pPr>
      <w:r w:rsidRPr="00EE5C03">
        <w:rPr>
          <w:b/>
          <w:sz w:val="25"/>
          <w:szCs w:val="25"/>
          <w:u w:val="single"/>
        </w:rPr>
        <w:t>Overview</w:t>
      </w:r>
    </w:p>
    <w:p w:rsidR="00DC4FFA" w:rsidRPr="00EE5C03" w:rsidRDefault="00DC4FFA" w:rsidP="00DC4FFA">
      <w:pPr>
        <w:pStyle w:val="NoSpacing"/>
        <w:spacing w:line="120" w:lineRule="exact"/>
        <w:rPr>
          <w:b/>
          <w:sz w:val="25"/>
          <w:szCs w:val="25"/>
          <w:u w:val="single"/>
        </w:rPr>
      </w:pPr>
    </w:p>
    <w:p w:rsidR="00DC4FFA" w:rsidRPr="00EE5C03" w:rsidRDefault="003117A9" w:rsidP="00DC4FFA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</w:rPr>
        <w:t xml:space="preserve">Commission </w:t>
      </w:r>
      <w:r w:rsidR="00DF4FFB" w:rsidRPr="00EE5C03">
        <w:rPr>
          <w:sz w:val="25"/>
          <w:szCs w:val="25"/>
        </w:rPr>
        <w:t>s</w:t>
      </w:r>
      <w:r w:rsidRPr="00EE5C03">
        <w:rPr>
          <w:sz w:val="25"/>
          <w:szCs w:val="25"/>
        </w:rPr>
        <w:t xml:space="preserve">taff members participate in the development of IRPs through advisory group meetings and through review and comment on the </w:t>
      </w:r>
      <w:r w:rsidR="00BF270D" w:rsidRPr="00EE5C03">
        <w:rPr>
          <w:sz w:val="25"/>
          <w:szCs w:val="25"/>
        </w:rPr>
        <w:t>C</w:t>
      </w:r>
      <w:r w:rsidRPr="00EE5C03">
        <w:rPr>
          <w:sz w:val="25"/>
          <w:szCs w:val="25"/>
        </w:rPr>
        <w:t>ompany’s work plan and draft IRP.</w:t>
      </w:r>
      <w:r w:rsidR="00BF270D" w:rsidRPr="00EE5C03">
        <w:rPr>
          <w:sz w:val="25"/>
          <w:szCs w:val="25"/>
        </w:rPr>
        <w:t xml:space="preserve"> </w:t>
      </w:r>
      <w:r w:rsidRPr="00EE5C03">
        <w:rPr>
          <w:sz w:val="25"/>
          <w:szCs w:val="25"/>
        </w:rPr>
        <w:t xml:space="preserve"> In this document, the </w:t>
      </w:r>
      <w:r w:rsidR="008A261E" w:rsidRPr="00EE5C03">
        <w:rPr>
          <w:sz w:val="25"/>
          <w:szCs w:val="25"/>
        </w:rPr>
        <w:t>Washington Utilities and Transportation Commission (</w:t>
      </w:r>
      <w:r w:rsidR="00853A5B" w:rsidRPr="00EE5C03">
        <w:rPr>
          <w:sz w:val="25"/>
          <w:szCs w:val="25"/>
        </w:rPr>
        <w:t>C</w:t>
      </w:r>
      <w:r w:rsidRPr="00EE5C03">
        <w:rPr>
          <w:sz w:val="25"/>
          <w:szCs w:val="25"/>
        </w:rPr>
        <w:t>ommission</w:t>
      </w:r>
      <w:r w:rsidR="008A261E" w:rsidRPr="00EE5C03">
        <w:rPr>
          <w:sz w:val="25"/>
          <w:szCs w:val="25"/>
        </w:rPr>
        <w:t>)</w:t>
      </w:r>
      <w:r w:rsidRPr="00EE5C03">
        <w:rPr>
          <w:sz w:val="25"/>
          <w:szCs w:val="25"/>
        </w:rPr>
        <w:t xml:space="preserve"> highlights issues raised during the development of the IRP and the </w:t>
      </w:r>
      <w:r w:rsidR="00BF270D" w:rsidRPr="00EE5C03">
        <w:rPr>
          <w:sz w:val="25"/>
          <w:szCs w:val="25"/>
        </w:rPr>
        <w:t>C</w:t>
      </w:r>
      <w:r w:rsidRPr="00EE5C03">
        <w:rPr>
          <w:sz w:val="25"/>
          <w:szCs w:val="25"/>
        </w:rPr>
        <w:t>ompany</w:t>
      </w:r>
      <w:r w:rsidR="000C3AF9" w:rsidRPr="00EE5C03">
        <w:rPr>
          <w:sz w:val="25"/>
          <w:szCs w:val="25"/>
        </w:rPr>
        <w:t>’s</w:t>
      </w:r>
      <w:r w:rsidRPr="00EE5C03">
        <w:rPr>
          <w:sz w:val="25"/>
          <w:szCs w:val="25"/>
        </w:rPr>
        <w:t xml:space="preserve"> response</w:t>
      </w:r>
      <w:r w:rsidR="00D56883" w:rsidRPr="00EE5C03">
        <w:rPr>
          <w:sz w:val="25"/>
          <w:szCs w:val="25"/>
        </w:rPr>
        <w:t xml:space="preserve">s </w:t>
      </w:r>
      <w:r w:rsidRPr="00EE5C03">
        <w:rPr>
          <w:sz w:val="25"/>
          <w:szCs w:val="25"/>
        </w:rPr>
        <w:t>resolv</w:t>
      </w:r>
      <w:r w:rsidR="00D56883" w:rsidRPr="00EE5C03">
        <w:rPr>
          <w:sz w:val="25"/>
          <w:szCs w:val="25"/>
        </w:rPr>
        <w:t xml:space="preserve">ing </w:t>
      </w:r>
      <w:r w:rsidRPr="00EE5C03">
        <w:rPr>
          <w:sz w:val="25"/>
          <w:szCs w:val="25"/>
        </w:rPr>
        <w:t xml:space="preserve">the issues. </w:t>
      </w:r>
      <w:r w:rsidR="00BF270D" w:rsidRPr="00EE5C03">
        <w:rPr>
          <w:sz w:val="25"/>
          <w:szCs w:val="25"/>
        </w:rPr>
        <w:t xml:space="preserve"> </w:t>
      </w:r>
      <w:r w:rsidR="00FA16B2" w:rsidRPr="00EE5C03">
        <w:rPr>
          <w:sz w:val="25"/>
          <w:szCs w:val="25"/>
        </w:rPr>
        <w:t>Cascade responded to all con</w:t>
      </w:r>
      <w:r w:rsidR="00A0206B" w:rsidRPr="00EE5C03">
        <w:rPr>
          <w:sz w:val="25"/>
          <w:szCs w:val="25"/>
        </w:rPr>
        <w:t xml:space="preserve">cerns raised by </w:t>
      </w:r>
      <w:r w:rsidR="00BF270D" w:rsidRPr="00EE5C03">
        <w:rPr>
          <w:sz w:val="25"/>
          <w:szCs w:val="25"/>
        </w:rPr>
        <w:t>C</w:t>
      </w:r>
      <w:r w:rsidR="00A0206B" w:rsidRPr="00EE5C03">
        <w:rPr>
          <w:sz w:val="25"/>
          <w:szCs w:val="25"/>
        </w:rPr>
        <w:t xml:space="preserve">ommission </w:t>
      </w:r>
      <w:r w:rsidR="00BF270D" w:rsidRPr="00EE5C03">
        <w:rPr>
          <w:sz w:val="25"/>
          <w:szCs w:val="25"/>
        </w:rPr>
        <w:t>S</w:t>
      </w:r>
      <w:r w:rsidR="00A0206B" w:rsidRPr="00EE5C03">
        <w:rPr>
          <w:sz w:val="25"/>
          <w:szCs w:val="25"/>
        </w:rPr>
        <w:t xml:space="preserve">taff, </w:t>
      </w:r>
      <w:r w:rsidR="001D7F58" w:rsidRPr="00EE5C03">
        <w:rPr>
          <w:sz w:val="25"/>
          <w:szCs w:val="25"/>
        </w:rPr>
        <w:t xml:space="preserve">as </w:t>
      </w:r>
      <w:r w:rsidR="00A0206B" w:rsidRPr="00EE5C03">
        <w:rPr>
          <w:sz w:val="25"/>
          <w:szCs w:val="25"/>
        </w:rPr>
        <w:t>reflected in two updates to its Plan:  1) Updated Conservation Budget, and 2) Revised Action Plan</w:t>
      </w:r>
      <w:r w:rsidR="00FA16B2" w:rsidRPr="00EE5C03">
        <w:rPr>
          <w:sz w:val="25"/>
          <w:szCs w:val="25"/>
        </w:rPr>
        <w:t>.</w:t>
      </w:r>
      <w:r w:rsidR="00A0206B" w:rsidRPr="00EE5C03">
        <w:rPr>
          <w:rStyle w:val="FootnoteReference"/>
          <w:sz w:val="25"/>
          <w:szCs w:val="25"/>
        </w:rPr>
        <w:footnoteReference w:id="2"/>
      </w:r>
      <w:r w:rsidR="00A0206B" w:rsidRPr="00EE5C03">
        <w:rPr>
          <w:sz w:val="25"/>
          <w:szCs w:val="25"/>
          <w:vertAlign w:val="superscript"/>
        </w:rPr>
        <w:t xml:space="preserve">, </w:t>
      </w:r>
      <w:r w:rsidR="00A0206B" w:rsidRPr="00EE5C03">
        <w:rPr>
          <w:rStyle w:val="FootnoteReference"/>
          <w:sz w:val="25"/>
          <w:szCs w:val="25"/>
        </w:rPr>
        <w:footnoteReference w:id="3"/>
      </w:r>
      <w:r w:rsidRPr="00EE5C03">
        <w:rPr>
          <w:sz w:val="25"/>
          <w:szCs w:val="25"/>
        </w:rPr>
        <w:t xml:space="preserve"> </w:t>
      </w:r>
    </w:p>
    <w:p w:rsidR="009B4B7B" w:rsidRPr="00EE5C03" w:rsidRDefault="009B4B7B" w:rsidP="00DC4FFA">
      <w:pPr>
        <w:pStyle w:val="NoSpacing"/>
        <w:rPr>
          <w:sz w:val="25"/>
          <w:szCs w:val="25"/>
        </w:rPr>
      </w:pPr>
    </w:p>
    <w:p w:rsidR="003117A9" w:rsidRPr="00EE5C03" w:rsidRDefault="009A5D26" w:rsidP="00DC4FFA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</w:rPr>
        <w:t>The following</w:t>
      </w:r>
      <w:r w:rsidR="007439D8" w:rsidRPr="00EE5C03">
        <w:rPr>
          <w:sz w:val="25"/>
          <w:szCs w:val="25"/>
        </w:rPr>
        <w:t xml:space="preserve"> observations</w:t>
      </w:r>
      <w:r w:rsidRPr="00EE5C03">
        <w:rPr>
          <w:sz w:val="25"/>
          <w:szCs w:val="25"/>
        </w:rPr>
        <w:t xml:space="preserve"> are organized by the IRP chapters.</w:t>
      </w:r>
    </w:p>
    <w:p w:rsidR="009A5D26" w:rsidRPr="00EE5C03" w:rsidRDefault="009A5D26" w:rsidP="00DC4FFA">
      <w:pPr>
        <w:pStyle w:val="NoSpacing"/>
        <w:rPr>
          <w:b/>
          <w:sz w:val="25"/>
          <w:szCs w:val="25"/>
          <w:u w:val="single"/>
        </w:rPr>
      </w:pPr>
    </w:p>
    <w:p w:rsidR="00A75DEC" w:rsidRPr="00EE5C03" w:rsidRDefault="00A75DEC" w:rsidP="00DC4FFA">
      <w:pPr>
        <w:pStyle w:val="NoSpacing"/>
        <w:rPr>
          <w:b/>
          <w:sz w:val="25"/>
          <w:szCs w:val="25"/>
          <w:u w:val="single"/>
        </w:rPr>
      </w:pPr>
      <w:r w:rsidRPr="00EE5C03">
        <w:rPr>
          <w:b/>
          <w:sz w:val="25"/>
          <w:szCs w:val="25"/>
          <w:u w:val="single"/>
        </w:rPr>
        <w:t>Demand Forecast of Retail Gas Requirements (Chapter 3)</w:t>
      </w:r>
    </w:p>
    <w:p w:rsidR="008B18CB" w:rsidRPr="00EE5C03" w:rsidRDefault="008B18CB" w:rsidP="00DC4FFA">
      <w:pPr>
        <w:pStyle w:val="NoSpacing"/>
        <w:spacing w:line="120" w:lineRule="exact"/>
        <w:rPr>
          <w:b/>
          <w:sz w:val="25"/>
          <w:szCs w:val="25"/>
          <w:u w:val="single"/>
        </w:rPr>
      </w:pPr>
    </w:p>
    <w:p w:rsidR="00E21343" w:rsidRPr="00EE5C03" w:rsidRDefault="00167B6C" w:rsidP="00DC4FFA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  <w:u w:val="single"/>
        </w:rPr>
        <w:t>Peak</w:t>
      </w:r>
      <w:r w:rsidR="0065245A" w:rsidRPr="00EE5C03">
        <w:rPr>
          <w:sz w:val="25"/>
          <w:szCs w:val="25"/>
          <w:u w:val="single"/>
        </w:rPr>
        <w:t>-</w:t>
      </w:r>
      <w:r w:rsidRPr="00EE5C03">
        <w:rPr>
          <w:sz w:val="25"/>
          <w:szCs w:val="25"/>
          <w:u w:val="single"/>
        </w:rPr>
        <w:t>Day Capacity Shortages</w:t>
      </w:r>
      <w:r w:rsidRPr="00EE5C03">
        <w:rPr>
          <w:sz w:val="25"/>
          <w:szCs w:val="25"/>
        </w:rPr>
        <w:t xml:space="preserve">. </w:t>
      </w:r>
      <w:r w:rsidR="00BF270D" w:rsidRPr="00EE5C03">
        <w:rPr>
          <w:sz w:val="25"/>
          <w:szCs w:val="25"/>
        </w:rPr>
        <w:t xml:space="preserve"> </w:t>
      </w:r>
      <w:r w:rsidR="00C8637E" w:rsidRPr="00EE5C03">
        <w:rPr>
          <w:sz w:val="25"/>
          <w:szCs w:val="25"/>
        </w:rPr>
        <w:t xml:space="preserve">Cascade </w:t>
      </w:r>
      <w:r w:rsidR="0095017D" w:rsidRPr="00EE5C03">
        <w:rPr>
          <w:sz w:val="25"/>
          <w:szCs w:val="25"/>
        </w:rPr>
        <w:t xml:space="preserve">is </w:t>
      </w:r>
      <w:r w:rsidR="00C8637E" w:rsidRPr="00EE5C03">
        <w:rPr>
          <w:sz w:val="25"/>
          <w:szCs w:val="25"/>
        </w:rPr>
        <w:t xml:space="preserve">short of </w:t>
      </w:r>
      <w:r w:rsidR="008A261E" w:rsidRPr="00EE5C03">
        <w:rPr>
          <w:sz w:val="25"/>
          <w:szCs w:val="25"/>
        </w:rPr>
        <w:t xml:space="preserve">its forecasted </w:t>
      </w:r>
      <w:r w:rsidR="00C8637E" w:rsidRPr="00EE5C03">
        <w:rPr>
          <w:sz w:val="25"/>
          <w:szCs w:val="25"/>
        </w:rPr>
        <w:t>design</w:t>
      </w:r>
      <w:r w:rsidR="0065245A" w:rsidRPr="00EE5C03">
        <w:rPr>
          <w:sz w:val="25"/>
          <w:szCs w:val="25"/>
        </w:rPr>
        <w:t>-</w:t>
      </w:r>
      <w:r w:rsidR="00C8637E" w:rsidRPr="00EE5C03">
        <w:rPr>
          <w:sz w:val="25"/>
          <w:szCs w:val="25"/>
        </w:rPr>
        <w:t>day</w:t>
      </w:r>
      <w:r w:rsidR="0065245A" w:rsidRPr="00EE5C03">
        <w:rPr>
          <w:sz w:val="25"/>
          <w:szCs w:val="25"/>
        </w:rPr>
        <w:t>-</w:t>
      </w:r>
      <w:r w:rsidR="00C8637E" w:rsidRPr="00EE5C03">
        <w:rPr>
          <w:sz w:val="25"/>
          <w:szCs w:val="25"/>
        </w:rPr>
        <w:t>peak demand</w:t>
      </w:r>
      <w:r w:rsidR="0095017D" w:rsidRPr="00EE5C03">
        <w:rPr>
          <w:sz w:val="25"/>
          <w:szCs w:val="25"/>
        </w:rPr>
        <w:t xml:space="preserve"> </w:t>
      </w:r>
      <w:r w:rsidR="00D56883" w:rsidRPr="00EE5C03">
        <w:rPr>
          <w:sz w:val="25"/>
          <w:szCs w:val="25"/>
        </w:rPr>
        <w:t xml:space="preserve">only </w:t>
      </w:r>
      <w:r w:rsidR="0095017D" w:rsidRPr="00EE5C03">
        <w:rPr>
          <w:sz w:val="25"/>
          <w:szCs w:val="25"/>
        </w:rPr>
        <w:t>within limited areas near Walla Walla</w:t>
      </w:r>
      <w:r w:rsidR="006F449B" w:rsidRPr="00EE5C03">
        <w:rPr>
          <w:sz w:val="25"/>
          <w:szCs w:val="25"/>
        </w:rPr>
        <w:t>.</w:t>
      </w:r>
      <w:r w:rsidR="0029090F" w:rsidRPr="00EE5C03">
        <w:rPr>
          <w:rStyle w:val="FootnoteReference"/>
          <w:sz w:val="25"/>
          <w:szCs w:val="25"/>
        </w:rPr>
        <w:footnoteReference w:id="4"/>
      </w:r>
      <w:r w:rsidR="00614B9B" w:rsidRPr="00EE5C03">
        <w:rPr>
          <w:sz w:val="25"/>
          <w:szCs w:val="25"/>
          <w:vertAlign w:val="superscript"/>
        </w:rPr>
        <w:t>,</w:t>
      </w:r>
      <w:r w:rsidR="00CA799A" w:rsidRPr="00EE5C03">
        <w:rPr>
          <w:sz w:val="25"/>
          <w:szCs w:val="25"/>
          <w:vertAlign w:val="superscript"/>
        </w:rPr>
        <w:t xml:space="preserve"> </w:t>
      </w:r>
      <w:r w:rsidR="00614B9B" w:rsidRPr="00EE5C03">
        <w:rPr>
          <w:rStyle w:val="FootnoteReference"/>
          <w:sz w:val="25"/>
          <w:szCs w:val="25"/>
        </w:rPr>
        <w:footnoteReference w:id="5"/>
      </w:r>
      <w:r w:rsidR="000032B4" w:rsidRPr="00EE5C03">
        <w:rPr>
          <w:sz w:val="25"/>
          <w:szCs w:val="25"/>
        </w:rPr>
        <w:t xml:space="preserve"> </w:t>
      </w:r>
      <w:r w:rsidR="00DF4FFB" w:rsidRPr="00EE5C03">
        <w:rPr>
          <w:sz w:val="25"/>
          <w:szCs w:val="25"/>
        </w:rPr>
        <w:t xml:space="preserve"> </w:t>
      </w:r>
      <w:r w:rsidRPr="00EE5C03">
        <w:rPr>
          <w:sz w:val="25"/>
          <w:szCs w:val="25"/>
        </w:rPr>
        <w:t xml:space="preserve">The </w:t>
      </w:r>
      <w:r w:rsidR="007439D8" w:rsidRPr="00EE5C03">
        <w:rPr>
          <w:sz w:val="25"/>
          <w:szCs w:val="25"/>
        </w:rPr>
        <w:t xml:space="preserve">Company </w:t>
      </w:r>
      <w:r w:rsidRPr="00EE5C03">
        <w:rPr>
          <w:sz w:val="25"/>
          <w:szCs w:val="25"/>
        </w:rPr>
        <w:t xml:space="preserve">intends to meet these existing capacity shortages with the excess capacity on </w:t>
      </w:r>
      <w:r w:rsidR="00D56883" w:rsidRPr="00EE5C03">
        <w:rPr>
          <w:sz w:val="25"/>
          <w:szCs w:val="25"/>
        </w:rPr>
        <w:t>the Gas Transmission Northwest (</w:t>
      </w:r>
      <w:r w:rsidRPr="00EE5C03">
        <w:rPr>
          <w:sz w:val="25"/>
          <w:szCs w:val="25"/>
        </w:rPr>
        <w:t>GTN</w:t>
      </w:r>
      <w:r w:rsidR="00D56883" w:rsidRPr="00EE5C03">
        <w:rPr>
          <w:sz w:val="25"/>
          <w:szCs w:val="25"/>
        </w:rPr>
        <w:t>)</w:t>
      </w:r>
      <w:r w:rsidRPr="00EE5C03">
        <w:rPr>
          <w:sz w:val="25"/>
          <w:szCs w:val="25"/>
        </w:rPr>
        <w:t xml:space="preserve"> and </w:t>
      </w:r>
      <w:r w:rsidR="00D56883" w:rsidRPr="00EE5C03">
        <w:rPr>
          <w:sz w:val="25"/>
          <w:szCs w:val="25"/>
        </w:rPr>
        <w:t xml:space="preserve">the Williams </w:t>
      </w:r>
      <w:r w:rsidRPr="00EE5C03">
        <w:rPr>
          <w:sz w:val="25"/>
          <w:szCs w:val="25"/>
        </w:rPr>
        <w:t xml:space="preserve">Northwest (NWP) </w:t>
      </w:r>
      <w:r w:rsidR="00D56883" w:rsidRPr="00EE5C03">
        <w:rPr>
          <w:sz w:val="25"/>
          <w:szCs w:val="25"/>
        </w:rPr>
        <w:t xml:space="preserve">pipelines </w:t>
      </w:r>
      <w:r w:rsidRPr="00EE5C03">
        <w:rPr>
          <w:sz w:val="25"/>
          <w:szCs w:val="25"/>
        </w:rPr>
        <w:t>through market purchases</w:t>
      </w:r>
      <w:r w:rsidR="00D27858" w:rsidRPr="00EE5C03">
        <w:rPr>
          <w:sz w:val="25"/>
          <w:szCs w:val="25"/>
        </w:rPr>
        <w:t xml:space="preserve"> and </w:t>
      </w:r>
      <w:r w:rsidR="0077486D" w:rsidRPr="00EE5C03">
        <w:rPr>
          <w:sz w:val="25"/>
          <w:szCs w:val="25"/>
        </w:rPr>
        <w:t>city-gate</w:t>
      </w:r>
      <w:r w:rsidR="00D27858" w:rsidRPr="00EE5C03">
        <w:rPr>
          <w:sz w:val="25"/>
          <w:szCs w:val="25"/>
        </w:rPr>
        <w:t xml:space="preserve"> resources</w:t>
      </w:r>
      <w:r w:rsidRPr="00EE5C03">
        <w:rPr>
          <w:sz w:val="25"/>
          <w:szCs w:val="25"/>
        </w:rPr>
        <w:t xml:space="preserve">. </w:t>
      </w:r>
      <w:r w:rsidR="00BF270D" w:rsidRPr="00EE5C03">
        <w:rPr>
          <w:sz w:val="25"/>
          <w:szCs w:val="25"/>
        </w:rPr>
        <w:t xml:space="preserve"> </w:t>
      </w:r>
      <w:r w:rsidR="00484715" w:rsidRPr="00EE5C03">
        <w:rPr>
          <w:sz w:val="25"/>
          <w:szCs w:val="25"/>
        </w:rPr>
        <w:t>The</w:t>
      </w:r>
      <w:r w:rsidR="001D7F58" w:rsidRPr="00EE5C03">
        <w:rPr>
          <w:sz w:val="25"/>
          <w:szCs w:val="25"/>
        </w:rPr>
        <w:t xml:space="preserve"> Revised Action Plan commits to further analysis and </w:t>
      </w:r>
      <w:r w:rsidR="00484715" w:rsidRPr="00EE5C03">
        <w:rPr>
          <w:sz w:val="25"/>
          <w:szCs w:val="25"/>
        </w:rPr>
        <w:t>exploration of other approaches to ensure it is best capturing all weather extremes.</w:t>
      </w:r>
    </w:p>
    <w:p w:rsidR="0079392C" w:rsidRPr="00EE5C03" w:rsidRDefault="0079392C" w:rsidP="00DC4FFA">
      <w:pPr>
        <w:pStyle w:val="NoSpacing"/>
        <w:rPr>
          <w:sz w:val="25"/>
          <w:szCs w:val="25"/>
        </w:rPr>
      </w:pPr>
    </w:p>
    <w:p w:rsidR="00484715" w:rsidRPr="00EE5C03" w:rsidRDefault="00B94211" w:rsidP="00484715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  <w:u w:val="single"/>
        </w:rPr>
        <w:t xml:space="preserve">Load </w:t>
      </w:r>
      <w:r w:rsidR="00FA16B2" w:rsidRPr="00EE5C03">
        <w:rPr>
          <w:sz w:val="25"/>
          <w:szCs w:val="25"/>
          <w:u w:val="single"/>
        </w:rPr>
        <w:t>Forecast</w:t>
      </w:r>
      <w:r w:rsidRPr="00EE5C03">
        <w:rPr>
          <w:sz w:val="25"/>
          <w:szCs w:val="25"/>
        </w:rPr>
        <w:t>.</w:t>
      </w:r>
      <w:r w:rsidR="00BF270D" w:rsidRPr="00EE5C03">
        <w:rPr>
          <w:sz w:val="25"/>
          <w:szCs w:val="25"/>
        </w:rPr>
        <w:t xml:space="preserve"> </w:t>
      </w:r>
      <w:r w:rsidRPr="00EE5C03">
        <w:rPr>
          <w:sz w:val="25"/>
          <w:szCs w:val="25"/>
        </w:rPr>
        <w:t xml:space="preserve"> </w:t>
      </w:r>
      <w:r w:rsidR="00A1717D" w:rsidRPr="00EE5C03">
        <w:rPr>
          <w:sz w:val="25"/>
          <w:szCs w:val="25"/>
        </w:rPr>
        <w:t xml:space="preserve">Cascade expects </w:t>
      </w:r>
      <w:r w:rsidR="00E05F62" w:rsidRPr="00EE5C03">
        <w:rPr>
          <w:sz w:val="25"/>
          <w:szCs w:val="25"/>
        </w:rPr>
        <w:t>its</w:t>
      </w:r>
      <w:r w:rsidR="00A1717D" w:rsidRPr="00EE5C03">
        <w:rPr>
          <w:sz w:val="25"/>
          <w:szCs w:val="25"/>
        </w:rPr>
        <w:t xml:space="preserve"> load </w:t>
      </w:r>
      <w:r w:rsidR="00E05F62" w:rsidRPr="00EE5C03">
        <w:rPr>
          <w:sz w:val="25"/>
          <w:szCs w:val="25"/>
        </w:rPr>
        <w:t xml:space="preserve">to </w:t>
      </w:r>
      <w:r w:rsidR="00942345" w:rsidRPr="00EE5C03">
        <w:rPr>
          <w:sz w:val="25"/>
          <w:szCs w:val="25"/>
        </w:rPr>
        <w:t>increase between 1.1 percent to 1.4 percent per year.</w:t>
      </w:r>
      <w:r w:rsidR="00942345" w:rsidRPr="00EE5C03">
        <w:rPr>
          <w:rStyle w:val="FootnoteReference"/>
          <w:sz w:val="25"/>
          <w:szCs w:val="25"/>
        </w:rPr>
        <w:footnoteReference w:id="6"/>
      </w:r>
      <w:r w:rsidR="001D7F58" w:rsidRPr="00EE5C03">
        <w:rPr>
          <w:sz w:val="25"/>
          <w:szCs w:val="25"/>
        </w:rPr>
        <w:t xml:space="preserve"> Cascade’s low and high growth scenarios have been created by adjusting </w:t>
      </w:r>
      <w:r w:rsidR="00D56883" w:rsidRPr="00EE5C03">
        <w:rPr>
          <w:sz w:val="25"/>
          <w:szCs w:val="25"/>
        </w:rPr>
        <w:t xml:space="preserve">the forecasts </w:t>
      </w:r>
      <w:r w:rsidR="00681793" w:rsidRPr="00EE5C03">
        <w:rPr>
          <w:sz w:val="25"/>
          <w:szCs w:val="25"/>
        </w:rPr>
        <w:t xml:space="preserve">provided </w:t>
      </w:r>
      <w:r w:rsidR="00D56883" w:rsidRPr="00EE5C03">
        <w:rPr>
          <w:sz w:val="25"/>
          <w:szCs w:val="25"/>
        </w:rPr>
        <w:t xml:space="preserve">by </w:t>
      </w:r>
      <w:r w:rsidR="001D7F58" w:rsidRPr="00EE5C03">
        <w:rPr>
          <w:sz w:val="25"/>
          <w:szCs w:val="25"/>
        </w:rPr>
        <w:t>Woods and Poole</w:t>
      </w:r>
      <w:r w:rsidR="00D56883" w:rsidRPr="00EE5C03">
        <w:rPr>
          <w:sz w:val="25"/>
          <w:szCs w:val="25"/>
        </w:rPr>
        <w:t xml:space="preserve"> Economics, Inc.</w:t>
      </w:r>
      <w:r w:rsidR="001D7F58" w:rsidRPr="00EE5C03">
        <w:rPr>
          <w:sz w:val="25"/>
          <w:szCs w:val="25"/>
        </w:rPr>
        <w:t xml:space="preserve"> to reflect the </w:t>
      </w:r>
      <w:r w:rsidR="008A7FA0" w:rsidRPr="00EE5C03">
        <w:rPr>
          <w:sz w:val="25"/>
          <w:szCs w:val="25"/>
        </w:rPr>
        <w:t>fastest and slowest decades of</w:t>
      </w:r>
      <w:r w:rsidR="00681793" w:rsidRPr="00EE5C03">
        <w:rPr>
          <w:sz w:val="25"/>
          <w:szCs w:val="25"/>
        </w:rPr>
        <w:t xml:space="preserve"> load growth</w:t>
      </w:r>
      <w:r w:rsidR="001D7F58" w:rsidRPr="00EE5C03">
        <w:rPr>
          <w:sz w:val="25"/>
          <w:szCs w:val="25"/>
        </w:rPr>
        <w:t xml:space="preserve"> in Cascade’s service territory over the last 30 years.</w:t>
      </w:r>
      <w:r w:rsidR="001D7F58" w:rsidRPr="00EE5C03">
        <w:rPr>
          <w:rStyle w:val="FootnoteReference"/>
          <w:sz w:val="25"/>
          <w:szCs w:val="25"/>
        </w:rPr>
        <w:footnoteReference w:id="7"/>
      </w:r>
      <w:r w:rsidR="00BF270D" w:rsidRPr="00EE5C03">
        <w:rPr>
          <w:sz w:val="25"/>
          <w:szCs w:val="25"/>
        </w:rPr>
        <w:t xml:space="preserve"> </w:t>
      </w:r>
      <w:r w:rsidR="001D7F58" w:rsidRPr="00EE5C03">
        <w:rPr>
          <w:sz w:val="25"/>
          <w:szCs w:val="25"/>
        </w:rPr>
        <w:t xml:space="preserve"> Cascade’s recent historical growth has been consistent with these forecasts. </w:t>
      </w:r>
      <w:r w:rsidR="00BF270D" w:rsidRPr="00EE5C03">
        <w:rPr>
          <w:sz w:val="25"/>
          <w:szCs w:val="25"/>
        </w:rPr>
        <w:t xml:space="preserve"> </w:t>
      </w:r>
      <w:r w:rsidR="00A23CE0" w:rsidRPr="00EE5C03">
        <w:rPr>
          <w:sz w:val="25"/>
          <w:szCs w:val="25"/>
        </w:rPr>
        <w:t xml:space="preserve">The </w:t>
      </w:r>
      <w:r w:rsidR="00BF270D" w:rsidRPr="00EE5C03">
        <w:rPr>
          <w:sz w:val="25"/>
          <w:szCs w:val="25"/>
        </w:rPr>
        <w:t>C</w:t>
      </w:r>
      <w:r w:rsidR="00A23CE0" w:rsidRPr="00EE5C03">
        <w:rPr>
          <w:sz w:val="25"/>
          <w:szCs w:val="25"/>
        </w:rPr>
        <w:t>ompany has adequately monitored the effects of current economic conditions on the rate of load growth</w:t>
      </w:r>
      <w:r w:rsidR="00E05F62" w:rsidRPr="00EE5C03">
        <w:rPr>
          <w:sz w:val="25"/>
          <w:szCs w:val="25"/>
        </w:rPr>
        <w:t xml:space="preserve"> since the last IRP</w:t>
      </w:r>
      <w:r w:rsidR="00A23CE0" w:rsidRPr="00EE5C03">
        <w:rPr>
          <w:sz w:val="25"/>
          <w:szCs w:val="25"/>
        </w:rPr>
        <w:t>, and adjusted for</w:t>
      </w:r>
      <w:r w:rsidR="00E05F62" w:rsidRPr="00EE5C03">
        <w:rPr>
          <w:sz w:val="25"/>
          <w:szCs w:val="25"/>
        </w:rPr>
        <w:t xml:space="preserve"> slower economic recovery by</w:t>
      </w:r>
      <w:r w:rsidR="00A23CE0" w:rsidRPr="00EE5C03">
        <w:rPr>
          <w:sz w:val="25"/>
          <w:szCs w:val="25"/>
        </w:rPr>
        <w:t xml:space="preserve"> decreas</w:t>
      </w:r>
      <w:r w:rsidR="00E05F62" w:rsidRPr="00EE5C03">
        <w:rPr>
          <w:sz w:val="25"/>
          <w:szCs w:val="25"/>
        </w:rPr>
        <w:t>ing its load</w:t>
      </w:r>
      <w:r w:rsidR="00A23CE0" w:rsidRPr="00EE5C03">
        <w:rPr>
          <w:sz w:val="25"/>
          <w:szCs w:val="25"/>
        </w:rPr>
        <w:t xml:space="preserve"> projections</w:t>
      </w:r>
      <w:r w:rsidR="00E05F62" w:rsidRPr="00EE5C03">
        <w:rPr>
          <w:sz w:val="25"/>
          <w:szCs w:val="25"/>
        </w:rPr>
        <w:t xml:space="preserve"> in the 2012 Plan</w:t>
      </w:r>
      <w:r w:rsidR="00CF0758" w:rsidRPr="00EE5C03">
        <w:rPr>
          <w:sz w:val="25"/>
          <w:szCs w:val="25"/>
        </w:rPr>
        <w:t>.</w:t>
      </w:r>
      <w:r w:rsidR="00BF270D" w:rsidRPr="00EE5C03">
        <w:rPr>
          <w:sz w:val="25"/>
          <w:szCs w:val="25"/>
        </w:rPr>
        <w:t xml:space="preserve"> </w:t>
      </w:r>
      <w:r w:rsidR="00942345" w:rsidRPr="00EE5C03">
        <w:rPr>
          <w:sz w:val="25"/>
          <w:szCs w:val="25"/>
        </w:rPr>
        <w:t xml:space="preserve"> </w:t>
      </w:r>
      <w:r w:rsidR="00484715" w:rsidRPr="00EE5C03">
        <w:rPr>
          <w:sz w:val="25"/>
          <w:szCs w:val="25"/>
        </w:rPr>
        <w:t>The Revised Action Plan commits to incorporating data from the Customer Information System to improve its forecast process.</w:t>
      </w:r>
    </w:p>
    <w:p w:rsidR="00AE6FA5" w:rsidRPr="00EE5C03" w:rsidRDefault="00AE6FA5" w:rsidP="00DC4FFA">
      <w:pPr>
        <w:pStyle w:val="NoSpacing"/>
        <w:rPr>
          <w:sz w:val="25"/>
          <w:szCs w:val="25"/>
        </w:rPr>
      </w:pPr>
    </w:p>
    <w:p w:rsidR="00AE6FA5" w:rsidRPr="00EE5C03" w:rsidRDefault="00AE6FA5" w:rsidP="00DC4FFA">
      <w:pPr>
        <w:pStyle w:val="NoSpacing"/>
        <w:rPr>
          <w:b/>
          <w:sz w:val="25"/>
          <w:szCs w:val="25"/>
          <w:u w:val="single"/>
        </w:rPr>
      </w:pPr>
      <w:r w:rsidRPr="00EE5C03">
        <w:rPr>
          <w:b/>
          <w:sz w:val="25"/>
          <w:szCs w:val="25"/>
          <w:u w:val="single"/>
        </w:rPr>
        <w:t>Supply-side Resources (Chapter 5)</w:t>
      </w:r>
    </w:p>
    <w:p w:rsidR="00DC4FFA" w:rsidRPr="00EE5C03" w:rsidRDefault="00DC4FFA" w:rsidP="00DC4FFA">
      <w:pPr>
        <w:pStyle w:val="NoSpacing"/>
        <w:spacing w:line="120" w:lineRule="exact"/>
        <w:rPr>
          <w:b/>
          <w:sz w:val="25"/>
          <w:szCs w:val="25"/>
          <w:u w:val="single"/>
        </w:rPr>
      </w:pPr>
    </w:p>
    <w:p w:rsidR="00C8637E" w:rsidRPr="00EE5C03" w:rsidRDefault="000E77CD" w:rsidP="00DC4FFA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  <w:u w:val="single"/>
        </w:rPr>
        <w:t>Resource Acquisition Exploration</w:t>
      </w:r>
      <w:r w:rsidRPr="00EE5C03">
        <w:rPr>
          <w:sz w:val="25"/>
          <w:szCs w:val="25"/>
        </w:rPr>
        <w:t xml:space="preserve">. </w:t>
      </w:r>
      <w:r w:rsidR="00BF270D" w:rsidRPr="00EE5C03">
        <w:rPr>
          <w:sz w:val="25"/>
          <w:szCs w:val="25"/>
        </w:rPr>
        <w:t xml:space="preserve"> </w:t>
      </w:r>
      <w:r w:rsidR="005777D7" w:rsidRPr="00EE5C03">
        <w:rPr>
          <w:sz w:val="25"/>
          <w:szCs w:val="25"/>
        </w:rPr>
        <w:t xml:space="preserve">In the period following the completion of its last IRP, </w:t>
      </w:r>
      <w:r w:rsidR="00494ECE" w:rsidRPr="00EE5C03">
        <w:rPr>
          <w:sz w:val="25"/>
          <w:szCs w:val="25"/>
        </w:rPr>
        <w:t>Cascad</w:t>
      </w:r>
      <w:r w:rsidR="00FE7C0B" w:rsidRPr="00EE5C03">
        <w:rPr>
          <w:sz w:val="25"/>
          <w:szCs w:val="25"/>
        </w:rPr>
        <w:t>e bought pipeline capacity on GTN</w:t>
      </w:r>
      <w:r w:rsidR="00494ECE" w:rsidRPr="00EE5C03">
        <w:rPr>
          <w:sz w:val="25"/>
          <w:szCs w:val="25"/>
        </w:rPr>
        <w:t>.</w:t>
      </w:r>
      <w:r w:rsidR="00BF270D" w:rsidRPr="00EE5C03">
        <w:rPr>
          <w:sz w:val="25"/>
          <w:szCs w:val="25"/>
        </w:rPr>
        <w:t xml:space="preserve"> </w:t>
      </w:r>
      <w:r w:rsidR="00ED2936" w:rsidRPr="00EE5C03">
        <w:rPr>
          <w:sz w:val="25"/>
          <w:szCs w:val="25"/>
        </w:rPr>
        <w:t xml:space="preserve"> </w:t>
      </w:r>
      <w:r w:rsidR="00AF57FC" w:rsidRPr="00EE5C03">
        <w:rPr>
          <w:sz w:val="25"/>
          <w:szCs w:val="25"/>
        </w:rPr>
        <w:t>Cascade has</w:t>
      </w:r>
      <w:r w:rsidR="00A83D9C" w:rsidRPr="00EE5C03">
        <w:rPr>
          <w:sz w:val="25"/>
          <w:szCs w:val="25"/>
        </w:rPr>
        <w:t xml:space="preserve"> also</w:t>
      </w:r>
      <w:r w:rsidR="00AF57FC" w:rsidRPr="00EE5C03">
        <w:rPr>
          <w:sz w:val="25"/>
          <w:szCs w:val="25"/>
        </w:rPr>
        <w:t xml:space="preserve"> monitored unconventional gas supply resources including </w:t>
      </w:r>
      <w:r w:rsidR="007439D8" w:rsidRPr="00EE5C03">
        <w:rPr>
          <w:sz w:val="25"/>
          <w:szCs w:val="25"/>
        </w:rPr>
        <w:t>imported</w:t>
      </w:r>
      <w:r w:rsidR="00D56883" w:rsidRPr="00EE5C03">
        <w:rPr>
          <w:sz w:val="25"/>
          <w:szCs w:val="25"/>
        </w:rPr>
        <w:t xml:space="preserve"> </w:t>
      </w:r>
      <w:r w:rsidR="00966A4F" w:rsidRPr="00EE5C03">
        <w:rPr>
          <w:sz w:val="25"/>
          <w:szCs w:val="25"/>
        </w:rPr>
        <w:t>liquified natural g</w:t>
      </w:r>
      <w:r w:rsidR="00AF57FC" w:rsidRPr="00EE5C03">
        <w:rPr>
          <w:sz w:val="25"/>
          <w:szCs w:val="25"/>
        </w:rPr>
        <w:t xml:space="preserve">as, </w:t>
      </w:r>
      <w:r w:rsidR="00966A4F" w:rsidRPr="00EE5C03">
        <w:rPr>
          <w:sz w:val="25"/>
          <w:szCs w:val="25"/>
        </w:rPr>
        <w:t xml:space="preserve">bio gas (gas from renewable sources) </w:t>
      </w:r>
      <w:r w:rsidR="00AF57FC" w:rsidRPr="00EE5C03">
        <w:rPr>
          <w:sz w:val="25"/>
          <w:szCs w:val="25"/>
        </w:rPr>
        <w:t xml:space="preserve">and other manufactured gas supply opportunities. </w:t>
      </w:r>
      <w:r w:rsidR="00BF270D" w:rsidRPr="00EE5C03">
        <w:rPr>
          <w:sz w:val="25"/>
          <w:szCs w:val="25"/>
        </w:rPr>
        <w:t xml:space="preserve"> </w:t>
      </w:r>
      <w:r w:rsidR="00B6451B" w:rsidRPr="00EE5C03">
        <w:rPr>
          <w:sz w:val="25"/>
          <w:szCs w:val="25"/>
        </w:rPr>
        <w:t xml:space="preserve">These unconventional resources would compete alongside conventional gas supplies such as gas fields in Canada </w:t>
      </w:r>
      <w:r w:rsidR="007439D8" w:rsidRPr="00EE5C03">
        <w:rPr>
          <w:sz w:val="25"/>
          <w:szCs w:val="25"/>
        </w:rPr>
        <w:t xml:space="preserve">and </w:t>
      </w:r>
      <w:r w:rsidR="00B6451B" w:rsidRPr="00EE5C03">
        <w:rPr>
          <w:sz w:val="25"/>
          <w:szCs w:val="25"/>
        </w:rPr>
        <w:t>the Rockies.</w:t>
      </w:r>
      <w:r w:rsidR="000A4985" w:rsidRPr="00EE5C03">
        <w:rPr>
          <w:rStyle w:val="FootnoteReference"/>
          <w:sz w:val="25"/>
          <w:szCs w:val="25"/>
        </w:rPr>
        <w:footnoteReference w:id="8"/>
      </w:r>
      <w:r w:rsidR="00B6451B" w:rsidRPr="00EE5C03">
        <w:rPr>
          <w:sz w:val="25"/>
          <w:szCs w:val="25"/>
        </w:rPr>
        <w:t xml:space="preserve"> </w:t>
      </w:r>
      <w:r w:rsidR="00BF270D" w:rsidRPr="00EE5C03">
        <w:rPr>
          <w:sz w:val="25"/>
          <w:szCs w:val="25"/>
        </w:rPr>
        <w:t xml:space="preserve"> </w:t>
      </w:r>
      <w:r w:rsidR="006422E8" w:rsidRPr="00EE5C03">
        <w:rPr>
          <w:sz w:val="25"/>
          <w:szCs w:val="25"/>
        </w:rPr>
        <w:t xml:space="preserve">Among the possible future pipeline options for Washington service territory that Cascade is monitoring </w:t>
      </w:r>
      <w:r w:rsidR="007439D8" w:rsidRPr="00EE5C03">
        <w:rPr>
          <w:sz w:val="25"/>
          <w:szCs w:val="25"/>
        </w:rPr>
        <w:t xml:space="preserve">are </w:t>
      </w:r>
      <w:r w:rsidR="006422E8" w:rsidRPr="00EE5C03">
        <w:rPr>
          <w:sz w:val="25"/>
          <w:szCs w:val="25"/>
        </w:rPr>
        <w:t>the Palomar pipeline, the Pacific Connector Pipeline Project</w:t>
      </w:r>
      <w:r w:rsidR="008D31D1" w:rsidRPr="00EE5C03">
        <w:rPr>
          <w:sz w:val="25"/>
          <w:szCs w:val="25"/>
        </w:rPr>
        <w:t>, and the T-South Enhancement</w:t>
      </w:r>
      <w:r w:rsidR="008C1050" w:rsidRPr="00EE5C03">
        <w:rPr>
          <w:sz w:val="25"/>
          <w:szCs w:val="25"/>
        </w:rPr>
        <w:t>/</w:t>
      </w:r>
      <w:r w:rsidR="008D31D1" w:rsidRPr="00EE5C03">
        <w:rPr>
          <w:sz w:val="25"/>
          <w:szCs w:val="25"/>
        </w:rPr>
        <w:t>Southern Crossing Pipeline Extension</w:t>
      </w:r>
      <w:r w:rsidR="008C1050" w:rsidRPr="00EE5C03">
        <w:rPr>
          <w:sz w:val="25"/>
          <w:szCs w:val="25"/>
        </w:rPr>
        <w:t>.</w:t>
      </w:r>
      <w:r w:rsidR="008C1050" w:rsidRPr="00EE5C03">
        <w:rPr>
          <w:rStyle w:val="FootnoteReference"/>
          <w:sz w:val="25"/>
          <w:szCs w:val="25"/>
        </w:rPr>
        <w:footnoteReference w:id="9"/>
      </w:r>
      <w:r w:rsidR="008D31D1" w:rsidRPr="00EE5C03">
        <w:rPr>
          <w:sz w:val="25"/>
          <w:szCs w:val="25"/>
        </w:rPr>
        <w:t xml:space="preserve"> </w:t>
      </w:r>
      <w:r w:rsidR="00BF270D" w:rsidRPr="00EE5C03">
        <w:rPr>
          <w:sz w:val="25"/>
          <w:szCs w:val="25"/>
        </w:rPr>
        <w:t xml:space="preserve"> </w:t>
      </w:r>
      <w:r w:rsidR="00D56883" w:rsidRPr="00EE5C03">
        <w:rPr>
          <w:sz w:val="25"/>
          <w:szCs w:val="25"/>
        </w:rPr>
        <w:t xml:space="preserve">Cascade is also investigating </w:t>
      </w:r>
      <w:r w:rsidR="00A07464" w:rsidRPr="00EE5C03">
        <w:rPr>
          <w:sz w:val="25"/>
          <w:szCs w:val="25"/>
        </w:rPr>
        <w:t xml:space="preserve">Ryckman Creek </w:t>
      </w:r>
      <w:r w:rsidR="00D56883" w:rsidRPr="00EE5C03">
        <w:rPr>
          <w:sz w:val="25"/>
          <w:szCs w:val="25"/>
        </w:rPr>
        <w:t>as a possible</w:t>
      </w:r>
      <w:r w:rsidR="001441B7" w:rsidRPr="00EE5C03">
        <w:rPr>
          <w:sz w:val="25"/>
          <w:szCs w:val="25"/>
        </w:rPr>
        <w:t xml:space="preserve"> gas</w:t>
      </w:r>
      <w:r w:rsidR="00A07464" w:rsidRPr="00EE5C03">
        <w:rPr>
          <w:sz w:val="25"/>
          <w:szCs w:val="25"/>
        </w:rPr>
        <w:t xml:space="preserve"> storage </w:t>
      </w:r>
      <w:r w:rsidR="00D56883" w:rsidRPr="00EE5C03">
        <w:rPr>
          <w:sz w:val="25"/>
          <w:szCs w:val="25"/>
        </w:rPr>
        <w:t>facility.</w:t>
      </w:r>
      <w:r w:rsidR="00405D0C" w:rsidRPr="00EE5C03">
        <w:rPr>
          <w:rStyle w:val="FootnoteReference"/>
          <w:sz w:val="25"/>
          <w:szCs w:val="25"/>
        </w:rPr>
        <w:footnoteReference w:id="10"/>
      </w:r>
      <w:r w:rsidR="00A07464" w:rsidRPr="00EE5C03">
        <w:rPr>
          <w:sz w:val="25"/>
          <w:szCs w:val="25"/>
        </w:rPr>
        <w:t xml:space="preserve"> </w:t>
      </w:r>
      <w:r w:rsidR="00BF270D" w:rsidRPr="00EE5C03">
        <w:rPr>
          <w:sz w:val="25"/>
          <w:szCs w:val="25"/>
        </w:rPr>
        <w:t xml:space="preserve"> </w:t>
      </w:r>
      <w:r w:rsidR="00B72D93" w:rsidRPr="00EE5C03">
        <w:rPr>
          <w:sz w:val="25"/>
          <w:szCs w:val="25"/>
        </w:rPr>
        <w:t xml:space="preserve">The </w:t>
      </w:r>
      <w:r w:rsidR="00BF270D" w:rsidRPr="00EE5C03">
        <w:rPr>
          <w:sz w:val="25"/>
          <w:szCs w:val="25"/>
        </w:rPr>
        <w:t>C</w:t>
      </w:r>
      <w:r w:rsidR="00B72D93" w:rsidRPr="00EE5C03">
        <w:rPr>
          <w:sz w:val="25"/>
          <w:szCs w:val="25"/>
        </w:rPr>
        <w:t>ommission is satisfied that Cascade is conducting thorough investigations into current resource opportunities.</w:t>
      </w:r>
    </w:p>
    <w:p w:rsidR="00586D4A" w:rsidRPr="00EE5C03" w:rsidRDefault="00586D4A" w:rsidP="00DC4FFA">
      <w:pPr>
        <w:pStyle w:val="NoSpacing"/>
        <w:rPr>
          <w:sz w:val="25"/>
          <w:szCs w:val="25"/>
        </w:rPr>
      </w:pPr>
    </w:p>
    <w:p w:rsidR="00586D4A" w:rsidRPr="00EE5C03" w:rsidRDefault="00586D4A" w:rsidP="00DC4FFA">
      <w:pPr>
        <w:pStyle w:val="NoSpacing"/>
        <w:rPr>
          <w:b/>
          <w:sz w:val="25"/>
          <w:szCs w:val="25"/>
          <w:u w:val="single"/>
        </w:rPr>
      </w:pPr>
      <w:r w:rsidRPr="00EE5C03">
        <w:rPr>
          <w:b/>
          <w:sz w:val="25"/>
          <w:szCs w:val="25"/>
          <w:u w:val="single"/>
        </w:rPr>
        <w:t>Conservation and Demand Side Management (Chapter 6)</w:t>
      </w:r>
    </w:p>
    <w:p w:rsidR="002C039A" w:rsidRPr="00EE5C03" w:rsidRDefault="002C039A" w:rsidP="00DC4FFA">
      <w:pPr>
        <w:spacing w:line="120" w:lineRule="exact"/>
        <w:rPr>
          <w:rFonts w:ascii="Times New Roman" w:hAnsi="Times New Roman" w:cs="Times New Roman"/>
          <w:sz w:val="25"/>
          <w:szCs w:val="25"/>
          <w:u w:val="single"/>
        </w:rPr>
      </w:pPr>
    </w:p>
    <w:p w:rsidR="00FA56D7" w:rsidRPr="00EE5C03" w:rsidRDefault="00586D4A" w:rsidP="00DC4FFA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  <w:u w:val="single"/>
        </w:rPr>
        <w:t>Assessment of New Policies and Programs in Conservation</w:t>
      </w:r>
      <w:r w:rsidRPr="00EE5C03">
        <w:rPr>
          <w:sz w:val="25"/>
          <w:szCs w:val="25"/>
        </w:rPr>
        <w:t xml:space="preserve">. </w:t>
      </w:r>
      <w:r w:rsidR="00BF270D" w:rsidRPr="00EE5C03">
        <w:rPr>
          <w:sz w:val="25"/>
          <w:szCs w:val="25"/>
        </w:rPr>
        <w:t xml:space="preserve"> </w:t>
      </w:r>
      <w:r w:rsidR="008A58FF" w:rsidRPr="00EE5C03">
        <w:rPr>
          <w:sz w:val="25"/>
          <w:szCs w:val="25"/>
        </w:rPr>
        <w:t>Cascade</w:t>
      </w:r>
      <w:r w:rsidR="009C7D4E" w:rsidRPr="00EE5C03">
        <w:rPr>
          <w:sz w:val="25"/>
          <w:szCs w:val="25"/>
        </w:rPr>
        <w:t>’s Revised Action</w:t>
      </w:r>
      <w:r w:rsidR="008A58FF" w:rsidRPr="00EE5C03">
        <w:rPr>
          <w:sz w:val="25"/>
          <w:szCs w:val="25"/>
        </w:rPr>
        <w:t xml:space="preserve"> </w:t>
      </w:r>
      <w:r w:rsidR="009C7D4E" w:rsidRPr="00EE5C03">
        <w:rPr>
          <w:sz w:val="25"/>
          <w:szCs w:val="25"/>
        </w:rPr>
        <w:t>Plan includes an</w:t>
      </w:r>
      <w:r w:rsidR="008A58FF" w:rsidRPr="00EE5C03">
        <w:rPr>
          <w:sz w:val="25"/>
          <w:szCs w:val="25"/>
        </w:rPr>
        <w:t xml:space="preserve"> assessment of new policies and programs needed to obtain conservation improvements requi</w:t>
      </w:r>
      <w:r w:rsidR="00BF270D" w:rsidRPr="00EE5C03">
        <w:rPr>
          <w:sz w:val="25"/>
          <w:szCs w:val="25"/>
        </w:rPr>
        <w:t>red by WAC 480-90-238, part (2)</w:t>
      </w:r>
      <w:r w:rsidR="008A58FF" w:rsidRPr="00EE5C03">
        <w:rPr>
          <w:sz w:val="25"/>
          <w:szCs w:val="25"/>
        </w:rPr>
        <w:t>(b)</w:t>
      </w:r>
      <w:r w:rsidR="005368F9" w:rsidRPr="00EE5C03">
        <w:rPr>
          <w:sz w:val="25"/>
          <w:szCs w:val="25"/>
        </w:rPr>
        <w:t>,</w:t>
      </w:r>
      <w:r w:rsidR="00593D2B" w:rsidRPr="00EE5C03">
        <w:rPr>
          <w:sz w:val="25"/>
          <w:szCs w:val="25"/>
        </w:rPr>
        <w:t xml:space="preserve"> </w:t>
      </w:r>
      <w:r w:rsidR="001D7F58" w:rsidRPr="00EE5C03">
        <w:rPr>
          <w:sz w:val="25"/>
          <w:szCs w:val="25"/>
        </w:rPr>
        <w:t xml:space="preserve">to be completed </w:t>
      </w:r>
      <w:r w:rsidR="00843BF5" w:rsidRPr="00EE5C03">
        <w:rPr>
          <w:sz w:val="25"/>
          <w:szCs w:val="25"/>
        </w:rPr>
        <w:t>in 2014.</w:t>
      </w:r>
      <w:r w:rsidR="00843BF5" w:rsidRPr="00EE5C03">
        <w:rPr>
          <w:rStyle w:val="FootnoteReference"/>
          <w:sz w:val="25"/>
          <w:szCs w:val="25"/>
        </w:rPr>
        <w:footnoteReference w:id="11"/>
      </w:r>
      <w:r w:rsidR="00843BF5" w:rsidRPr="00EE5C03">
        <w:rPr>
          <w:sz w:val="25"/>
          <w:szCs w:val="25"/>
        </w:rPr>
        <w:t xml:space="preserve"> </w:t>
      </w:r>
      <w:r w:rsidR="00BF270D" w:rsidRPr="00EE5C03">
        <w:rPr>
          <w:sz w:val="25"/>
          <w:szCs w:val="25"/>
        </w:rPr>
        <w:t xml:space="preserve"> </w:t>
      </w:r>
      <w:r w:rsidR="00B84C1A" w:rsidRPr="00EE5C03">
        <w:rPr>
          <w:sz w:val="25"/>
          <w:szCs w:val="25"/>
        </w:rPr>
        <w:t>The new study will help</w:t>
      </w:r>
      <w:r w:rsidR="006554CF" w:rsidRPr="00EE5C03">
        <w:rPr>
          <w:sz w:val="25"/>
          <w:szCs w:val="25"/>
        </w:rPr>
        <w:t xml:space="preserve"> provide the best understanding of impacts of the </w:t>
      </w:r>
      <w:r w:rsidR="009C7D4E" w:rsidRPr="00EE5C03">
        <w:rPr>
          <w:sz w:val="25"/>
          <w:szCs w:val="25"/>
        </w:rPr>
        <w:t xml:space="preserve">load </w:t>
      </w:r>
      <w:r w:rsidR="006554CF" w:rsidRPr="00EE5C03">
        <w:rPr>
          <w:sz w:val="25"/>
          <w:szCs w:val="25"/>
        </w:rPr>
        <w:t>changes</w:t>
      </w:r>
      <w:r w:rsidR="00EA4658" w:rsidRPr="00EE5C03">
        <w:rPr>
          <w:sz w:val="25"/>
          <w:szCs w:val="25"/>
        </w:rPr>
        <w:t xml:space="preserve"> mentioned above</w:t>
      </w:r>
      <w:r w:rsidR="006554CF" w:rsidRPr="00EE5C03" w:rsidDel="00E61E27">
        <w:rPr>
          <w:sz w:val="25"/>
          <w:szCs w:val="25"/>
        </w:rPr>
        <w:t xml:space="preserve"> </w:t>
      </w:r>
      <w:r w:rsidR="006554CF" w:rsidRPr="00EE5C03">
        <w:rPr>
          <w:sz w:val="25"/>
          <w:szCs w:val="25"/>
        </w:rPr>
        <w:t>as well as the changes due to economic impacts</w:t>
      </w:r>
      <w:r w:rsidR="001D7F58" w:rsidRPr="00EE5C03">
        <w:rPr>
          <w:sz w:val="25"/>
          <w:szCs w:val="25"/>
        </w:rPr>
        <w:t>, and</w:t>
      </w:r>
      <w:r w:rsidR="009C7D4E" w:rsidRPr="00EE5C03">
        <w:rPr>
          <w:sz w:val="25"/>
          <w:szCs w:val="25"/>
        </w:rPr>
        <w:t xml:space="preserve"> will enable the </w:t>
      </w:r>
      <w:r w:rsidR="00BF270D" w:rsidRPr="00EE5C03">
        <w:rPr>
          <w:sz w:val="25"/>
          <w:szCs w:val="25"/>
        </w:rPr>
        <w:t>C</w:t>
      </w:r>
      <w:r w:rsidR="009C7D4E" w:rsidRPr="00EE5C03">
        <w:rPr>
          <w:sz w:val="25"/>
          <w:szCs w:val="25"/>
        </w:rPr>
        <w:t xml:space="preserve">ompany to </w:t>
      </w:r>
      <w:r w:rsidR="00FA56D7" w:rsidRPr="00EE5C03">
        <w:rPr>
          <w:sz w:val="25"/>
          <w:szCs w:val="25"/>
        </w:rPr>
        <w:t xml:space="preserve">connect </w:t>
      </w:r>
      <w:r w:rsidR="009C7D4E" w:rsidRPr="00EE5C03">
        <w:rPr>
          <w:sz w:val="25"/>
          <w:szCs w:val="25"/>
        </w:rPr>
        <w:t>its</w:t>
      </w:r>
      <w:r w:rsidR="00FA56D7" w:rsidRPr="00EE5C03">
        <w:rPr>
          <w:sz w:val="25"/>
          <w:szCs w:val="25"/>
        </w:rPr>
        <w:t xml:space="preserve"> detailed analysis of conservation measures and programs to the projected conservation achievement.</w:t>
      </w:r>
    </w:p>
    <w:p w:rsidR="00F209DE" w:rsidRDefault="00F209DE" w:rsidP="00DC4FFA">
      <w:pPr>
        <w:pStyle w:val="NoSpacing"/>
        <w:rPr>
          <w:sz w:val="25"/>
          <w:szCs w:val="25"/>
        </w:rPr>
      </w:pPr>
    </w:p>
    <w:p w:rsidR="00EE5C03" w:rsidRPr="00EE5C03" w:rsidRDefault="00EE5C03" w:rsidP="00DC4FFA">
      <w:pPr>
        <w:pStyle w:val="NoSpacing"/>
        <w:rPr>
          <w:sz w:val="25"/>
          <w:szCs w:val="25"/>
        </w:rPr>
      </w:pPr>
    </w:p>
    <w:p w:rsidR="005E0A72" w:rsidRPr="00EE5C03" w:rsidRDefault="0093569C" w:rsidP="00531BF4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  <w:u w:val="single"/>
        </w:rPr>
        <w:lastRenderedPageBreak/>
        <w:t>Conservation Program Details</w:t>
      </w:r>
      <w:r w:rsidRPr="00EE5C03">
        <w:rPr>
          <w:sz w:val="25"/>
          <w:szCs w:val="25"/>
        </w:rPr>
        <w:t>.</w:t>
      </w:r>
      <w:r w:rsidR="00BF270D" w:rsidRPr="00EE5C03">
        <w:rPr>
          <w:sz w:val="25"/>
          <w:szCs w:val="25"/>
        </w:rPr>
        <w:t xml:space="preserve"> </w:t>
      </w:r>
      <w:r w:rsidRPr="00EE5C03">
        <w:rPr>
          <w:sz w:val="25"/>
          <w:szCs w:val="25"/>
        </w:rPr>
        <w:t xml:space="preserve"> </w:t>
      </w:r>
      <w:r w:rsidR="00510909" w:rsidRPr="00EE5C03">
        <w:rPr>
          <w:sz w:val="25"/>
          <w:szCs w:val="25"/>
        </w:rPr>
        <w:t>Cascade has included a complete list of the conservation programs</w:t>
      </w:r>
      <w:r w:rsidR="007034A0" w:rsidRPr="00EE5C03">
        <w:rPr>
          <w:sz w:val="25"/>
          <w:szCs w:val="25"/>
        </w:rPr>
        <w:t xml:space="preserve"> and a description of their applicability to Washington service territory</w:t>
      </w:r>
      <w:r w:rsidR="002C2E19" w:rsidRPr="00EE5C03">
        <w:rPr>
          <w:sz w:val="25"/>
          <w:szCs w:val="25"/>
        </w:rPr>
        <w:t>.</w:t>
      </w:r>
      <w:r w:rsidR="00E00171" w:rsidRPr="00EE5C03">
        <w:rPr>
          <w:rStyle w:val="FootnoteReference"/>
          <w:sz w:val="25"/>
          <w:szCs w:val="25"/>
        </w:rPr>
        <w:footnoteReference w:id="12"/>
      </w:r>
      <w:r w:rsidR="00A1154C" w:rsidRPr="00EE5C03">
        <w:rPr>
          <w:sz w:val="25"/>
          <w:szCs w:val="25"/>
        </w:rPr>
        <w:t xml:space="preserve"> </w:t>
      </w:r>
      <w:r w:rsidR="00BF270D" w:rsidRPr="00EE5C03">
        <w:rPr>
          <w:sz w:val="25"/>
          <w:szCs w:val="25"/>
        </w:rPr>
        <w:t xml:space="preserve"> </w:t>
      </w:r>
      <w:r w:rsidR="005E0A72" w:rsidRPr="00EE5C03">
        <w:rPr>
          <w:sz w:val="25"/>
          <w:szCs w:val="25"/>
        </w:rPr>
        <w:t xml:space="preserve">The </w:t>
      </w:r>
      <w:r w:rsidR="0094224D" w:rsidRPr="00EE5C03">
        <w:rPr>
          <w:sz w:val="25"/>
          <w:szCs w:val="25"/>
        </w:rPr>
        <w:t>C</w:t>
      </w:r>
      <w:r w:rsidR="005E0A72" w:rsidRPr="00EE5C03">
        <w:rPr>
          <w:sz w:val="25"/>
          <w:szCs w:val="25"/>
        </w:rPr>
        <w:t>ompany</w:t>
      </w:r>
      <w:r w:rsidR="009C7D4E" w:rsidRPr="00EE5C03">
        <w:rPr>
          <w:sz w:val="25"/>
          <w:szCs w:val="25"/>
        </w:rPr>
        <w:t>’s Updated Conservation Budget</w:t>
      </w:r>
      <w:r w:rsidR="005E0A72" w:rsidRPr="00EE5C03">
        <w:rPr>
          <w:sz w:val="25"/>
          <w:szCs w:val="25"/>
        </w:rPr>
        <w:t xml:space="preserve"> estimates </w:t>
      </w:r>
      <w:r w:rsidR="009C7D4E" w:rsidRPr="00EE5C03">
        <w:rPr>
          <w:sz w:val="25"/>
          <w:szCs w:val="25"/>
        </w:rPr>
        <w:t>are appropriate</w:t>
      </w:r>
      <w:r w:rsidR="005E0A72" w:rsidRPr="00EE5C03">
        <w:rPr>
          <w:sz w:val="25"/>
          <w:szCs w:val="25"/>
        </w:rPr>
        <w:t>.</w:t>
      </w:r>
      <w:r w:rsidR="00BF270D" w:rsidRPr="00EE5C03">
        <w:rPr>
          <w:sz w:val="25"/>
          <w:szCs w:val="25"/>
        </w:rPr>
        <w:t xml:space="preserve"> </w:t>
      </w:r>
      <w:r w:rsidR="009C7D4E" w:rsidRPr="00EE5C03">
        <w:rPr>
          <w:sz w:val="25"/>
          <w:szCs w:val="25"/>
        </w:rPr>
        <w:t xml:space="preserve"> The </w:t>
      </w:r>
      <w:r w:rsidR="00BF270D" w:rsidRPr="00EE5C03">
        <w:rPr>
          <w:sz w:val="25"/>
          <w:szCs w:val="25"/>
        </w:rPr>
        <w:t>C</w:t>
      </w:r>
      <w:r w:rsidR="009C7D4E" w:rsidRPr="00EE5C03">
        <w:rPr>
          <w:sz w:val="25"/>
          <w:szCs w:val="25"/>
        </w:rPr>
        <w:t>ompany</w:t>
      </w:r>
      <w:r w:rsidR="00531BF4" w:rsidRPr="00EE5C03">
        <w:rPr>
          <w:sz w:val="25"/>
          <w:szCs w:val="25"/>
        </w:rPr>
        <w:t>’s Revised Action Plan</w:t>
      </w:r>
      <w:r w:rsidR="009C7D4E" w:rsidRPr="00EE5C03">
        <w:rPr>
          <w:sz w:val="25"/>
          <w:szCs w:val="25"/>
        </w:rPr>
        <w:t xml:space="preserve"> commits to annual reporting</w:t>
      </w:r>
      <w:r w:rsidR="00531BF4" w:rsidRPr="00EE5C03">
        <w:rPr>
          <w:sz w:val="25"/>
          <w:szCs w:val="25"/>
        </w:rPr>
        <w:t xml:space="preserve">, the approach to cost recovery, and working with </w:t>
      </w:r>
      <w:r w:rsidR="00BF270D" w:rsidRPr="00EE5C03">
        <w:rPr>
          <w:sz w:val="25"/>
          <w:szCs w:val="25"/>
        </w:rPr>
        <w:t>C</w:t>
      </w:r>
      <w:r w:rsidR="00531BF4" w:rsidRPr="00EE5C03">
        <w:rPr>
          <w:sz w:val="25"/>
          <w:szCs w:val="25"/>
        </w:rPr>
        <w:t xml:space="preserve">ommission </w:t>
      </w:r>
      <w:r w:rsidR="00BF270D" w:rsidRPr="00EE5C03">
        <w:rPr>
          <w:sz w:val="25"/>
          <w:szCs w:val="25"/>
        </w:rPr>
        <w:t>S</w:t>
      </w:r>
      <w:r w:rsidR="00531BF4" w:rsidRPr="00EE5C03">
        <w:rPr>
          <w:sz w:val="25"/>
          <w:szCs w:val="25"/>
        </w:rPr>
        <w:t>taff and interested parties on the information that should be included in the IRP.</w:t>
      </w:r>
      <w:r w:rsidR="00BF270D" w:rsidRPr="00EE5C03">
        <w:rPr>
          <w:sz w:val="25"/>
          <w:szCs w:val="25"/>
        </w:rPr>
        <w:t xml:space="preserve"> </w:t>
      </w:r>
      <w:r w:rsidR="00531BF4" w:rsidRPr="00EE5C03">
        <w:rPr>
          <w:sz w:val="25"/>
          <w:szCs w:val="25"/>
        </w:rPr>
        <w:t xml:space="preserve"> These commitments outline a significant improvement in Cascade’s approach to conservation. </w:t>
      </w:r>
    </w:p>
    <w:p w:rsidR="00E10093" w:rsidRPr="00EE5C03" w:rsidRDefault="00E10093" w:rsidP="00DC4FFA">
      <w:pPr>
        <w:pStyle w:val="NoSpacing"/>
        <w:rPr>
          <w:sz w:val="25"/>
          <w:szCs w:val="25"/>
        </w:rPr>
      </w:pPr>
    </w:p>
    <w:p w:rsidR="007908F3" w:rsidRPr="00EE5C03" w:rsidRDefault="00D531A3" w:rsidP="009C7D4E">
      <w:pPr>
        <w:pStyle w:val="NoSpacing"/>
        <w:rPr>
          <w:sz w:val="25"/>
          <w:szCs w:val="25"/>
        </w:rPr>
      </w:pPr>
      <w:r w:rsidRPr="00EE5C03">
        <w:rPr>
          <w:sz w:val="25"/>
          <w:szCs w:val="25"/>
          <w:u w:val="single"/>
        </w:rPr>
        <w:t>Quantifying the Impacts of Carbon</w:t>
      </w:r>
      <w:r w:rsidRPr="00EE5C03">
        <w:rPr>
          <w:sz w:val="25"/>
          <w:szCs w:val="25"/>
        </w:rPr>
        <w:t>.</w:t>
      </w:r>
      <w:r w:rsidR="008003C3" w:rsidRPr="00EE5C03">
        <w:rPr>
          <w:sz w:val="25"/>
          <w:szCs w:val="25"/>
        </w:rPr>
        <w:t xml:space="preserve"> </w:t>
      </w:r>
      <w:r w:rsidR="00BF270D" w:rsidRPr="00EE5C03">
        <w:rPr>
          <w:sz w:val="25"/>
          <w:szCs w:val="25"/>
        </w:rPr>
        <w:t xml:space="preserve"> </w:t>
      </w:r>
      <w:r w:rsidR="007908F3" w:rsidRPr="00EE5C03">
        <w:rPr>
          <w:sz w:val="25"/>
          <w:szCs w:val="25"/>
        </w:rPr>
        <w:t xml:space="preserve">The </w:t>
      </w:r>
      <w:r w:rsidR="00BF270D" w:rsidRPr="00EE5C03">
        <w:rPr>
          <w:sz w:val="25"/>
          <w:szCs w:val="25"/>
        </w:rPr>
        <w:t>C</w:t>
      </w:r>
      <w:r w:rsidR="007908F3" w:rsidRPr="00EE5C03">
        <w:rPr>
          <w:sz w:val="25"/>
          <w:szCs w:val="25"/>
        </w:rPr>
        <w:t xml:space="preserve">ompany has included carbon price sensitivities into the modeling approach within its current IRP. </w:t>
      </w:r>
      <w:r w:rsidR="00BF270D" w:rsidRPr="00EE5C03">
        <w:rPr>
          <w:sz w:val="25"/>
          <w:szCs w:val="25"/>
        </w:rPr>
        <w:t xml:space="preserve"> </w:t>
      </w:r>
      <w:r w:rsidR="007908F3" w:rsidRPr="00EE5C03">
        <w:rPr>
          <w:sz w:val="25"/>
          <w:szCs w:val="25"/>
        </w:rPr>
        <w:t>Carbon is modeled in three different scenarios:</w:t>
      </w:r>
    </w:p>
    <w:p w:rsidR="00BB3ADE" w:rsidRPr="00EE5C03" w:rsidRDefault="00BB3ADE" w:rsidP="00BB3ADE">
      <w:pPr>
        <w:spacing w:line="120" w:lineRule="exact"/>
        <w:rPr>
          <w:rFonts w:ascii="Times New Roman" w:eastAsia="Times New Roman" w:hAnsi="Times New Roman" w:cs="Times New Roman"/>
          <w:spacing w:val="-5"/>
          <w:sz w:val="25"/>
          <w:szCs w:val="25"/>
        </w:rPr>
      </w:pPr>
    </w:p>
    <w:p w:rsidR="007908F3" w:rsidRPr="00EE5C03" w:rsidRDefault="007908F3" w:rsidP="00DC4FFA">
      <w:pPr>
        <w:numPr>
          <w:ilvl w:val="0"/>
          <w:numId w:val="4"/>
        </w:numPr>
        <w:ind w:left="1080"/>
        <w:rPr>
          <w:rFonts w:ascii="Times New Roman" w:eastAsia="Times New Roman" w:hAnsi="Times New Roman" w:cs="Times New Roman"/>
          <w:spacing w:val="-5"/>
          <w:sz w:val="25"/>
          <w:szCs w:val="25"/>
        </w:rPr>
      </w:pP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A Carbon Adder implemented in 2017 at $15/ton </w:t>
      </w:r>
      <w:r w:rsidR="005368F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of CO2 emissions 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with the adder increasing annually by </w:t>
      </w:r>
      <w:r w:rsidR="005368F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3 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percent plus Consumer Price Index (CPI).</w:t>
      </w:r>
    </w:p>
    <w:p w:rsidR="007908F3" w:rsidRPr="00EE5C03" w:rsidRDefault="007908F3" w:rsidP="00DC4FFA">
      <w:pPr>
        <w:numPr>
          <w:ilvl w:val="0"/>
          <w:numId w:val="4"/>
        </w:numPr>
        <w:ind w:left="1080"/>
        <w:rPr>
          <w:rFonts w:ascii="Times New Roman" w:eastAsia="Times New Roman" w:hAnsi="Times New Roman" w:cs="Times New Roman"/>
          <w:spacing w:val="-5"/>
          <w:sz w:val="25"/>
          <w:szCs w:val="25"/>
        </w:rPr>
      </w:pP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A Carbon Adder implemented in 2017 </w:t>
      </w:r>
      <w:r w:rsidR="005368F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at 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$20/ton </w:t>
      </w:r>
      <w:r w:rsidR="005368F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of CO2 emissions 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with the adder increasing annually by </w:t>
      </w:r>
      <w:r w:rsidR="00D37BBB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3</w:t>
      </w:r>
      <w:r w:rsidR="006F449B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percent plus CPI.</w:t>
      </w:r>
    </w:p>
    <w:p w:rsidR="007D6E09" w:rsidRPr="00EE5C03" w:rsidRDefault="007908F3" w:rsidP="00DC4FFA">
      <w:pPr>
        <w:numPr>
          <w:ilvl w:val="0"/>
          <w:numId w:val="4"/>
        </w:numPr>
        <w:ind w:left="1080"/>
        <w:rPr>
          <w:rFonts w:ascii="Times New Roman" w:eastAsia="Times New Roman" w:hAnsi="Times New Roman" w:cs="Times New Roman"/>
          <w:spacing w:val="-5"/>
          <w:sz w:val="25"/>
          <w:szCs w:val="25"/>
        </w:rPr>
      </w:pP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A Carbon Adder implemented in 2017 at $30/ton </w:t>
      </w:r>
      <w:r w:rsidR="005368F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of CO2 emissions 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with the adder increasing annually by </w:t>
      </w:r>
      <w:r w:rsidR="00D37BBB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3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percent plus </w:t>
      </w:r>
      <w:smartTag w:uri="urn:schemas-microsoft-com:office:smarttags" w:element="stockticker">
        <w:r w:rsidRPr="00EE5C03">
          <w:rPr>
            <w:rFonts w:ascii="Times New Roman" w:eastAsia="Times New Roman" w:hAnsi="Times New Roman" w:cs="Times New Roman"/>
            <w:spacing w:val="-5"/>
            <w:sz w:val="25"/>
            <w:szCs w:val="25"/>
          </w:rPr>
          <w:t>CPI</w:t>
        </w:r>
      </w:smartTag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.</w:t>
      </w:r>
      <w:r w:rsidR="00F47D5D" w:rsidRPr="00EE5C03">
        <w:rPr>
          <w:rStyle w:val="FootnoteReference"/>
          <w:rFonts w:ascii="Times New Roman" w:eastAsia="Times New Roman" w:hAnsi="Times New Roman" w:cs="Times New Roman"/>
          <w:spacing w:val="-5"/>
          <w:sz w:val="25"/>
          <w:szCs w:val="25"/>
        </w:rPr>
        <w:footnoteReference w:id="13"/>
      </w:r>
    </w:p>
    <w:p w:rsidR="007D6E09" w:rsidRPr="00EE5C03" w:rsidRDefault="007D6E09" w:rsidP="00DC4FFA">
      <w:pPr>
        <w:ind w:left="1080"/>
        <w:rPr>
          <w:rFonts w:ascii="Times New Roman" w:eastAsia="Times New Roman" w:hAnsi="Times New Roman" w:cs="Times New Roman"/>
          <w:spacing w:val="-5"/>
          <w:sz w:val="25"/>
          <w:szCs w:val="25"/>
        </w:rPr>
      </w:pPr>
    </w:p>
    <w:p w:rsidR="007D6E09" w:rsidRPr="00EE5C03" w:rsidRDefault="007D6E09" w:rsidP="00DC4FFA">
      <w:pPr>
        <w:rPr>
          <w:rFonts w:ascii="Times New Roman" w:eastAsia="Times New Roman" w:hAnsi="Times New Roman" w:cs="Times New Roman"/>
          <w:spacing w:val="-5"/>
          <w:sz w:val="25"/>
          <w:szCs w:val="25"/>
        </w:rPr>
      </w:pP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The </w:t>
      </w:r>
      <w:r w:rsidR="00BF270D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C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ommission views these carbon scenarios as a substantial improvement to the carbon study that was used in Cascade’s prior IRP.</w:t>
      </w:r>
    </w:p>
    <w:p w:rsidR="00C35C46" w:rsidRPr="00EE5C03" w:rsidRDefault="00C35C46" w:rsidP="00DC4FFA">
      <w:pPr>
        <w:pStyle w:val="NoSpacing"/>
        <w:rPr>
          <w:sz w:val="25"/>
          <w:szCs w:val="25"/>
        </w:rPr>
      </w:pPr>
    </w:p>
    <w:p w:rsidR="00217C5B" w:rsidRPr="00EE5C03" w:rsidRDefault="00217C5B" w:rsidP="00DC4FFA">
      <w:pPr>
        <w:pStyle w:val="NoSpacing"/>
        <w:rPr>
          <w:b/>
          <w:sz w:val="25"/>
          <w:szCs w:val="25"/>
          <w:u w:val="single"/>
        </w:rPr>
      </w:pPr>
      <w:r w:rsidRPr="00EE5C03">
        <w:rPr>
          <w:b/>
          <w:sz w:val="25"/>
          <w:szCs w:val="25"/>
          <w:u w:val="single"/>
        </w:rPr>
        <w:t>Resource Integration Modeling (Chapter 7)</w:t>
      </w:r>
    </w:p>
    <w:p w:rsidR="00217C5B" w:rsidRPr="00EE5C03" w:rsidRDefault="00217C5B" w:rsidP="00DC4FFA">
      <w:pPr>
        <w:pStyle w:val="NoSpacing"/>
        <w:spacing w:line="120" w:lineRule="exact"/>
        <w:rPr>
          <w:sz w:val="25"/>
          <w:szCs w:val="25"/>
        </w:rPr>
      </w:pPr>
    </w:p>
    <w:p w:rsidR="008542E9" w:rsidRPr="00EE5C03" w:rsidRDefault="000A4DEB" w:rsidP="00DC4FFA">
      <w:pPr>
        <w:rPr>
          <w:rFonts w:ascii="Times New Roman" w:eastAsia="Times New Roman" w:hAnsi="Times New Roman" w:cs="Times New Roman"/>
          <w:spacing w:val="-5"/>
          <w:sz w:val="25"/>
          <w:szCs w:val="25"/>
        </w:rPr>
      </w:pP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  <w:u w:val="single"/>
        </w:rPr>
        <w:t>Clarity in Modeling</w:t>
      </w:r>
      <w:r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. </w:t>
      </w:r>
      <w:r w:rsidR="00BF270D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="008542E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The </w:t>
      </w:r>
      <w:r w:rsidR="00BF270D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C</w:t>
      </w:r>
      <w:r w:rsidR="008542E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ommission recognizes </w:t>
      </w:r>
      <w:r w:rsidR="005368F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Cascade’s </w:t>
      </w:r>
      <w:r w:rsidR="008542E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improvement in documenting the modeling process within the </w:t>
      </w:r>
      <w:r w:rsidR="0004379E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Plan</w:t>
      </w:r>
      <w:r w:rsidR="0008398F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.</w:t>
      </w:r>
      <w:r w:rsidR="0004379E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="00BF270D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="0008398F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Cascade currently includes</w:t>
      </w:r>
      <w:r w:rsidR="0004379E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such information as the scenario descriptions in its “Summary of </w:t>
      </w:r>
      <w:r w:rsidR="004445ED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P</w:t>
      </w:r>
      <w:r w:rsidR="0004379E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>ortfolio Analysis and Resource Alternatives.”</w:t>
      </w:r>
      <w:r w:rsidR="00A66F6A" w:rsidRPr="00EE5C03">
        <w:rPr>
          <w:rStyle w:val="FootnoteReference"/>
          <w:rFonts w:ascii="Times New Roman" w:eastAsia="Times New Roman" w:hAnsi="Times New Roman" w:cs="Times New Roman"/>
          <w:spacing w:val="-5"/>
          <w:sz w:val="25"/>
          <w:szCs w:val="25"/>
        </w:rPr>
        <w:footnoteReference w:id="14"/>
      </w:r>
      <w:r w:rsidR="000C3AF9" w:rsidRPr="00EE5C03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</w:p>
    <w:p w:rsidR="00217C5B" w:rsidRPr="00EE5C03" w:rsidRDefault="00217C5B" w:rsidP="00DC4FFA">
      <w:pPr>
        <w:pStyle w:val="NoSpacing"/>
        <w:rPr>
          <w:sz w:val="25"/>
          <w:szCs w:val="25"/>
        </w:rPr>
      </w:pPr>
    </w:p>
    <w:sectPr w:rsidR="00217C5B" w:rsidRPr="00EE5C03" w:rsidSect="00600B0A">
      <w:headerReference w:type="default" r:id="rId12"/>
      <w:footnotePr>
        <w:numRestart w:val="eachSect"/>
      </w:footnotePr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B9" w:rsidRDefault="000630B9" w:rsidP="005C32AF">
      <w:r>
        <w:separator/>
      </w:r>
    </w:p>
  </w:endnote>
  <w:endnote w:type="continuationSeparator" w:id="0">
    <w:p w:rsidR="000630B9" w:rsidRDefault="000630B9" w:rsidP="005C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B9" w:rsidRDefault="000630B9" w:rsidP="005C32AF">
      <w:r>
        <w:separator/>
      </w:r>
    </w:p>
  </w:footnote>
  <w:footnote w:type="continuationSeparator" w:id="0">
    <w:p w:rsidR="000630B9" w:rsidRDefault="000630B9" w:rsidP="005C32AF">
      <w:r>
        <w:continuationSeparator/>
      </w:r>
    </w:p>
  </w:footnote>
  <w:footnote w:id="1">
    <w:p w:rsidR="003013AE" w:rsidRPr="00EE5C03" w:rsidRDefault="003013A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Cascade filed two updates to its Plan:  1) Updated Conservation Budget, February 14, 2013, and 2) Revised Action Plan, May 1, 2013.</w:t>
      </w:r>
    </w:p>
  </w:footnote>
  <w:footnote w:id="2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Letter from Michael Parvinen, CNGC Washington Integrated Resource Plan Update, Docket UG-112165 (February 14, 2013). (Updated Conservation Budget)</w:t>
      </w:r>
    </w:p>
  </w:footnote>
  <w:footnote w:id="3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Cascade Natural Gas Corporation’s 2012 Integrated Resource Plan’s Revised 2013-2014 Action Plan, Docket UG-112165 (May 1, 2013). (Revised Action Plan)</w:t>
      </w:r>
    </w:p>
  </w:footnote>
  <w:footnote w:id="4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</w:t>
      </w:r>
      <w:r w:rsidRPr="00EE5C03">
        <w:rPr>
          <w:rFonts w:ascii="Times New Roman" w:hAnsi="Times New Roman" w:cs="Times New Roman"/>
          <w:i/>
          <w:sz w:val="22"/>
          <w:szCs w:val="22"/>
        </w:rPr>
        <w:t xml:space="preserve">2012 </w:t>
      </w:r>
      <w:r w:rsidRPr="00EE5C03">
        <w:rPr>
          <w:rFonts w:ascii="Times New Roman" w:hAnsi="Times New Roman" w:cs="Times New Roman"/>
          <w:sz w:val="22"/>
          <w:szCs w:val="22"/>
        </w:rPr>
        <w:t>Natural</w:t>
      </w:r>
      <w:r w:rsidRPr="00EE5C03">
        <w:rPr>
          <w:rFonts w:ascii="Times New Roman" w:hAnsi="Times New Roman" w:cs="Times New Roman"/>
          <w:i/>
          <w:sz w:val="22"/>
          <w:szCs w:val="22"/>
        </w:rPr>
        <w:t xml:space="preserve"> Gas Integrated Resource Plan</w:t>
      </w:r>
      <w:r w:rsidRPr="00EE5C03">
        <w:rPr>
          <w:rFonts w:ascii="Times New Roman" w:hAnsi="Times New Roman" w:cs="Times New Roman"/>
          <w:sz w:val="22"/>
          <w:szCs w:val="22"/>
        </w:rPr>
        <w:t>, Chapter 1, Executive Summary, at 5, Docket UG-112165, (December 14, 2012). (IRP or Plan)</w:t>
      </w:r>
    </w:p>
  </w:footnote>
  <w:footnote w:id="5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</w:t>
      </w:r>
      <w:r w:rsidRPr="00EE5C03">
        <w:rPr>
          <w:rFonts w:ascii="Times New Roman" w:hAnsi="Times New Roman" w:cs="Times New Roman"/>
          <w:i/>
          <w:sz w:val="22"/>
          <w:szCs w:val="22"/>
        </w:rPr>
        <w:t xml:space="preserve">2012 </w:t>
      </w:r>
      <w:r w:rsidRPr="00EE5C03">
        <w:rPr>
          <w:rFonts w:ascii="Times New Roman" w:hAnsi="Times New Roman" w:cs="Times New Roman"/>
          <w:sz w:val="22"/>
          <w:szCs w:val="22"/>
        </w:rPr>
        <w:t>Natural</w:t>
      </w:r>
      <w:r w:rsidRPr="00EE5C03">
        <w:rPr>
          <w:rFonts w:ascii="Times New Roman" w:hAnsi="Times New Roman" w:cs="Times New Roman"/>
          <w:i/>
          <w:sz w:val="22"/>
          <w:szCs w:val="22"/>
        </w:rPr>
        <w:t xml:space="preserve"> Gas Integrated Resource Plan</w:t>
      </w:r>
      <w:r w:rsidRPr="00EE5C03">
        <w:rPr>
          <w:rFonts w:ascii="Times New Roman" w:hAnsi="Times New Roman" w:cs="Times New Roman"/>
          <w:sz w:val="22"/>
          <w:szCs w:val="22"/>
        </w:rPr>
        <w:t>, Volume III, Appendices B through I, at 306-318, Docket UG-112165, (December 14, 2012). (IRP Volume III)</w:t>
      </w:r>
    </w:p>
  </w:footnote>
  <w:footnote w:id="6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7.</w:t>
      </w:r>
    </w:p>
  </w:footnote>
  <w:footnote w:id="7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18.</w:t>
      </w:r>
    </w:p>
  </w:footnote>
  <w:footnote w:id="8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30-32.</w:t>
      </w:r>
    </w:p>
  </w:footnote>
  <w:footnote w:id="9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57-58.</w:t>
      </w:r>
    </w:p>
  </w:footnote>
  <w:footnote w:id="10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59.</w:t>
      </w:r>
    </w:p>
  </w:footnote>
  <w:footnote w:id="11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90.</w:t>
      </w:r>
    </w:p>
  </w:footnote>
  <w:footnote w:id="12">
    <w:p w:rsidR="003013AE" w:rsidRPr="001D7F58" w:rsidRDefault="003013AE" w:rsidP="00EE5C03">
      <w:pPr>
        <w:pStyle w:val="FootnoteText"/>
        <w:spacing w:after="120"/>
        <w:rPr>
          <w:rFonts w:ascii="Times New Roman" w:hAnsi="Times New Roman" w:cs="Times New Roman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Volume III at 137-43.</w:t>
      </w:r>
    </w:p>
  </w:footnote>
  <w:footnote w:id="13">
    <w:p w:rsidR="003013AE" w:rsidRPr="00EE5C03" w:rsidRDefault="003013AE" w:rsidP="00EE5C03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114.</w:t>
      </w:r>
    </w:p>
  </w:footnote>
  <w:footnote w:id="14">
    <w:p w:rsidR="003013AE" w:rsidRPr="00531BF4" w:rsidRDefault="003013AE" w:rsidP="00EE5C03">
      <w:pPr>
        <w:pStyle w:val="FootnoteText"/>
        <w:spacing w:after="120"/>
        <w:rPr>
          <w:rFonts w:ascii="Times New Roman" w:hAnsi="Times New Roman" w:cs="Times New Roman"/>
        </w:rPr>
      </w:pPr>
      <w:r w:rsidRPr="00EE5C0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E5C03">
        <w:rPr>
          <w:rFonts w:ascii="Times New Roman" w:hAnsi="Times New Roman" w:cs="Times New Roman"/>
          <w:sz w:val="22"/>
          <w:szCs w:val="22"/>
        </w:rPr>
        <w:t xml:space="preserve"> IRP at 111-14.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AE" w:rsidRPr="00F25988" w:rsidRDefault="003013AE" w:rsidP="00F25988">
    <w:pPr>
      <w:pStyle w:val="Header"/>
      <w:rPr>
        <w:rFonts w:ascii="Times New Roman" w:hAnsi="Times New Roman" w:cs="Times New Roman"/>
        <w:bCs/>
        <w:sz w:val="20"/>
        <w:szCs w:val="20"/>
      </w:rPr>
    </w:pPr>
    <w:r w:rsidRPr="00F25988">
      <w:rPr>
        <w:rFonts w:ascii="Times New Roman" w:hAnsi="Times New Roman" w:cs="Times New Roman"/>
        <w:bCs/>
        <w:sz w:val="20"/>
        <w:szCs w:val="20"/>
      </w:rPr>
      <w:t>Commission’s Acknowledgement Letter for Cascade’s 2012 Natural Gas IRP</w:t>
    </w:r>
  </w:p>
  <w:p w:rsidR="003013AE" w:rsidRPr="009B4B7B" w:rsidRDefault="00EE5C03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Docket </w:t>
    </w:r>
    <w:r w:rsidR="003013AE" w:rsidRPr="009B4B7B">
      <w:rPr>
        <w:rFonts w:ascii="Times New Roman" w:hAnsi="Times New Roman" w:cs="Times New Roman"/>
        <w:sz w:val="20"/>
        <w:szCs w:val="20"/>
      </w:rPr>
      <w:t>UG-112165</w:t>
    </w:r>
  </w:p>
  <w:p w:rsidR="003013AE" w:rsidRPr="009B4B7B" w:rsidRDefault="003013AE">
    <w:pPr>
      <w:pStyle w:val="Header"/>
      <w:rPr>
        <w:rFonts w:ascii="Times New Roman" w:hAnsi="Times New Roman" w:cs="Times New Roman"/>
        <w:sz w:val="20"/>
        <w:szCs w:val="20"/>
      </w:rPr>
    </w:pPr>
    <w:r w:rsidRPr="009B4B7B">
      <w:rPr>
        <w:rFonts w:ascii="Times New Roman" w:hAnsi="Times New Roman" w:cs="Times New Roman"/>
        <w:sz w:val="20"/>
        <w:szCs w:val="20"/>
      </w:rPr>
      <w:t xml:space="preserve">Page </w:t>
    </w:r>
    <w:r w:rsidRPr="009B4B7B">
      <w:rPr>
        <w:rFonts w:ascii="Times New Roman" w:hAnsi="Times New Roman" w:cs="Times New Roman"/>
        <w:sz w:val="20"/>
        <w:szCs w:val="20"/>
      </w:rPr>
      <w:fldChar w:fldCharType="begin"/>
    </w:r>
    <w:r w:rsidRPr="009B4B7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B4B7B">
      <w:rPr>
        <w:rFonts w:ascii="Times New Roman" w:hAnsi="Times New Roman" w:cs="Times New Roman"/>
        <w:sz w:val="20"/>
        <w:szCs w:val="20"/>
      </w:rPr>
      <w:fldChar w:fldCharType="separate"/>
    </w:r>
    <w:r w:rsidR="00460733">
      <w:rPr>
        <w:rFonts w:ascii="Times New Roman" w:hAnsi="Times New Roman" w:cs="Times New Roman"/>
        <w:noProof/>
        <w:sz w:val="20"/>
        <w:szCs w:val="20"/>
      </w:rPr>
      <w:t>2</w:t>
    </w:r>
    <w:r w:rsidRPr="009B4B7B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3013AE" w:rsidRDefault="003013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4A" w:rsidRPr="000E554A" w:rsidRDefault="000E554A" w:rsidP="000E554A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0E554A">
      <w:rPr>
        <w:rFonts w:ascii="Times New Roman" w:hAnsi="Times New Roman" w:cs="Times New Roman"/>
        <w:b/>
        <w:sz w:val="20"/>
        <w:szCs w:val="20"/>
      </w:rPr>
      <w:t>[Service Date August 8, 2013]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AE" w:rsidRPr="00F25988" w:rsidRDefault="003013AE" w:rsidP="00F25988">
    <w:pPr>
      <w:pStyle w:val="Head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Attachment to </w:t>
    </w:r>
    <w:r w:rsidRPr="00F25988">
      <w:rPr>
        <w:rFonts w:ascii="Times New Roman" w:hAnsi="Times New Roman" w:cs="Times New Roman"/>
        <w:bCs/>
        <w:sz w:val="20"/>
        <w:szCs w:val="20"/>
      </w:rPr>
      <w:t>Commission’s Acknowledgement Letter for C</w:t>
    </w:r>
    <w:r>
      <w:rPr>
        <w:rFonts w:ascii="Times New Roman" w:hAnsi="Times New Roman" w:cs="Times New Roman"/>
        <w:bCs/>
        <w:sz w:val="20"/>
        <w:szCs w:val="20"/>
      </w:rPr>
      <w:t>ascade</w:t>
    </w:r>
    <w:r w:rsidRPr="00F25988">
      <w:rPr>
        <w:rFonts w:ascii="Times New Roman" w:hAnsi="Times New Roman" w:cs="Times New Roman"/>
        <w:bCs/>
        <w:sz w:val="20"/>
        <w:szCs w:val="20"/>
      </w:rPr>
      <w:t>’s 2012 Natural Gas IRP</w:t>
    </w:r>
  </w:p>
  <w:p w:rsidR="003013AE" w:rsidRPr="009B4B7B" w:rsidRDefault="003013AE">
    <w:pPr>
      <w:pStyle w:val="Header"/>
      <w:rPr>
        <w:rFonts w:ascii="Times New Roman" w:hAnsi="Times New Roman" w:cs="Times New Roman"/>
        <w:sz w:val="20"/>
        <w:szCs w:val="20"/>
      </w:rPr>
    </w:pPr>
    <w:r w:rsidRPr="009B4B7B">
      <w:rPr>
        <w:rFonts w:ascii="Times New Roman" w:hAnsi="Times New Roman" w:cs="Times New Roman"/>
        <w:sz w:val="20"/>
        <w:szCs w:val="20"/>
      </w:rPr>
      <w:t>UG-112165</w:t>
    </w:r>
  </w:p>
  <w:p w:rsidR="003013AE" w:rsidRPr="009B4B7B" w:rsidRDefault="003013AE">
    <w:pPr>
      <w:pStyle w:val="Header"/>
      <w:rPr>
        <w:rFonts w:ascii="Times New Roman" w:hAnsi="Times New Roman" w:cs="Times New Roman"/>
        <w:sz w:val="20"/>
        <w:szCs w:val="20"/>
      </w:rPr>
    </w:pPr>
    <w:r w:rsidRPr="009B4B7B">
      <w:rPr>
        <w:rFonts w:ascii="Times New Roman" w:hAnsi="Times New Roman" w:cs="Times New Roman"/>
        <w:sz w:val="20"/>
        <w:szCs w:val="20"/>
      </w:rPr>
      <w:t xml:space="preserve">Page </w:t>
    </w:r>
    <w:r w:rsidRPr="009B4B7B">
      <w:rPr>
        <w:rFonts w:ascii="Times New Roman" w:hAnsi="Times New Roman" w:cs="Times New Roman"/>
        <w:sz w:val="20"/>
        <w:szCs w:val="20"/>
      </w:rPr>
      <w:fldChar w:fldCharType="begin"/>
    </w:r>
    <w:r w:rsidRPr="009B4B7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B4B7B">
      <w:rPr>
        <w:rFonts w:ascii="Times New Roman" w:hAnsi="Times New Roman" w:cs="Times New Roman"/>
        <w:sz w:val="20"/>
        <w:szCs w:val="20"/>
      </w:rPr>
      <w:fldChar w:fldCharType="separate"/>
    </w:r>
    <w:r w:rsidR="000E554A">
      <w:rPr>
        <w:rFonts w:ascii="Times New Roman" w:hAnsi="Times New Roman" w:cs="Times New Roman"/>
        <w:noProof/>
        <w:sz w:val="20"/>
        <w:szCs w:val="20"/>
      </w:rPr>
      <w:t>3</w:t>
    </w:r>
    <w:r w:rsidRPr="009B4B7B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3013AE" w:rsidRDefault="00301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DFB"/>
    <w:multiLevelType w:val="hybridMultilevel"/>
    <w:tmpl w:val="7DB87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52E1"/>
    <w:multiLevelType w:val="hybridMultilevel"/>
    <w:tmpl w:val="E0E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878"/>
    <w:multiLevelType w:val="hybridMultilevel"/>
    <w:tmpl w:val="9C0C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5787"/>
    <w:multiLevelType w:val="hybridMultilevel"/>
    <w:tmpl w:val="B9021F5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32B3497"/>
    <w:multiLevelType w:val="hybridMultilevel"/>
    <w:tmpl w:val="0C522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69"/>
    <w:rsid w:val="00002F07"/>
    <w:rsid w:val="000032B4"/>
    <w:rsid w:val="00007182"/>
    <w:rsid w:val="000109D9"/>
    <w:rsid w:val="00012C5A"/>
    <w:rsid w:val="000222AC"/>
    <w:rsid w:val="00022A39"/>
    <w:rsid w:val="0004379E"/>
    <w:rsid w:val="00044B21"/>
    <w:rsid w:val="00061137"/>
    <w:rsid w:val="000630B9"/>
    <w:rsid w:val="00070645"/>
    <w:rsid w:val="0007291C"/>
    <w:rsid w:val="000827C5"/>
    <w:rsid w:val="0008398F"/>
    <w:rsid w:val="000842A6"/>
    <w:rsid w:val="00084D15"/>
    <w:rsid w:val="00085DC8"/>
    <w:rsid w:val="000A0A93"/>
    <w:rsid w:val="000A4985"/>
    <w:rsid w:val="000A4DEB"/>
    <w:rsid w:val="000A60C3"/>
    <w:rsid w:val="000B63DC"/>
    <w:rsid w:val="000C1DA1"/>
    <w:rsid w:val="000C37D5"/>
    <w:rsid w:val="000C3909"/>
    <w:rsid w:val="000C3AF9"/>
    <w:rsid w:val="000D16D0"/>
    <w:rsid w:val="000E1EE3"/>
    <w:rsid w:val="000E554A"/>
    <w:rsid w:val="000E640C"/>
    <w:rsid w:val="000E6E3C"/>
    <w:rsid w:val="000E77CD"/>
    <w:rsid w:val="000F2A39"/>
    <w:rsid w:val="000F4491"/>
    <w:rsid w:val="000F4D5A"/>
    <w:rsid w:val="001074E8"/>
    <w:rsid w:val="00117FD7"/>
    <w:rsid w:val="00122884"/>
    <w:rsid w:val="00131ADE"/>
    <w:rsid w:val="00135B0F"/>
    <w:rsid w:val="001441B7"/>
    <w:rsid w:val="00146B8B"/>
    <w:rsid w:val="00146EBD"/>
    <w:rsid w:val="00150365"/>
    <w:rsid w:val="00167B6C"/>
    <w:rsid w:val="001749BE"/>
    <w:rsid w:val="00180C90"/>
    <w:rsid w:val="00184FDF"/>
    <w:rsid w:val="001947A2"/>
    <w:rsid w:val="00197005"/>
    <w:rsid w:val="00197A76"/>
    <w:rsid w:val="001A148C"/>
    <w:rsid w:val="001B4329"/>
    <w:rsid w:val="001B4817"/>
    <w:rsid w:val="001B5B9A"/>
    <w:rsid w:val="001C0474"/>
    <w:rsid w:val="001C5AB1"/>
    <w:rsid w:val="001C673D"/>
    <w:rsid w:val="001C728B"/>
    <w:rsid w:val="001D01B8"/>
    <w:rsid w:val="001D4ADF"/>
    <w:rsid w:val="001D65EB"/>
    <w:rsid w:val="001D7F58"/>
    <w:rsid w:val="001E1D7A"/>
    <w:rsid w:val="001F0BBD"/>
    <w:rsid w:val="001F6143"/>
    <w:rsid w:val="00202F3E"/>
    <w:rsid w:val="00202FB3"/>
    <w:rsid w:val="002031A4"/>
    <w:rsid w:val="0020608B"/>
    <w:rsid w:val="00207929"/>
    <w:rsid w:val="0021779C"/>
    <w:rsid w:val="00217C5B"/>
    <w:rsid w:val="00230728"/>
    <w:rsid w:val="00230F86"/>
    <w:rsid w:val="002310CD"/>
    <w:rsid w:val="00232211"/>
    <w:rsid w:val="002346FE"/>
    <w:rsid w:val="00236F0B"/>
    <w:rsid w:val="00237245"/>
    <w:rsid w:val="00237845"/>
    <w:rsid w:val="002541A4"/>
    <w:rsid w:val="002726BC"/>
    <w:rsid w:val="002820FF"/>
    <w:rsid w:val="00286B1F"/>
    <w:rsid w:val="0029090F"/>
    <w:rsid w:val="0029421E"/>
    <w:rsid w:val="00296D3A"/>
    <w:rsid w:val="002A43E9"/>
    <w:rsid w:val="002B33BB"/>
    <w:rsid w:val="002B50E3"/>
    <w:rsid w:val="002B5C22"/>
    <w:rsid w:val="002C039A"/>
    <w:rsid w:val="002C1DBB"/>
    <w:rsid w:val="002C2E19"/>
    <w:rsid w:val="002C7548"/>
    <w:rsid w:val="002D4E79"/>
    <w:rsid w:val="002E4A5F"/>
    <w:rsid w:val="002F0A82"/>
    <w:rsid w:val="002F689F"/>
    <w:rsid w:val="003013AE"/>
    <w:rsid w:val="00302CB2"/>
    <w:rsid w:val="00303167"/>
    <w:rsid w:val="00310662"/>
    <w:rsid w:val="0031164E"/>
    <w:rsid w:val="003117A9"/>
    <w:rsid w:val="003369BA"/>
    <w:rsid w:val="0033795A"/>
    <w:rsid w:val="00337FA3"/>
    <w:rsid w:val="00346EBC"/>
    <w:rsid w:val="0035253E"/>
    <w:rsid w:val="0035343E"/>
    <w:rsid w:val="003552FB"/>
    <w:rsid w:val="003569D8"/>
    <w:rsid w:val="00365F9B"/>
    <w:rsid w:val="00370D57"/>
    <w:rsid w:val="0037626B"/>
    <w:rsid w:val="00395160"/>
    <w:rsid w:val="00395A1B"/>
    <w:rsid w:val="0039794B"/>
    <w:rsid w:val="003A022C"/>
    <w:rsid w:val="003B142B"/>
    <w:rsid w:val="003B5158"/>
    <w:rsid w:val="003D075C"/>
    <w:rsid w:val="003D2756"/>
    <w:rsid w:val="003D5ADC"/>
    <w:rsid w:val="003E0CEE"/>
    <w:rsid w:val="003E13BF"/>
    <w:rsid w:val="003E60EA"/>
    <w:rsid w:val="003F42AD"/>
    <w:rsid w:val="00405D0C"/>
    <w:rsid w:val="00410BC7"/>
    <w:rsid w:val="0041169B"/>
    <w:rsid w:val="0041703F"/>
    <w:rsid w:val="00426EB8"/>
    <w:rsid w:val="00430522"/>
    <w:rsid w:val="00434AB5"/>
    <w:rsid w:val="004445ED"/>
    <w:rsid w:val="00444B36"/>
    <w:rsid w:val="00445BAC"/>
    <w:rsid w:val="00460733"/>
    <w:rsid w:val="00484715"/>
    <w:rsid w:val="00493372"/>
    <w:rsid w:val="00494ECE"/>
    <w:rsid w:val="00495A70"/>
    <w:rsid w:val="00496D16"/>
    <w:rsid w:val="004A30CF"/>
    <w:rsid w:val="004A7C00"/>
    <w:rsid w:val="004B65BB"/>
    <w:rsid w:val="004B7B45"/>
    <w:rsid w:val="004C111C"/>
    <w:rsid w:val="004C1668"/>
    <w:rsid w:val="004D1D2C"/>
    <w:rsid w:val="004E4023"/>
    <w:rsid w:val="004E5104"/>
    <w:rsid w:val="004E5324"/>
    <w:rsid w:val="004E7549"/>
    <w:rsid w:val="00502C6E"/>
    <w:rsid w:val="0050714F"/>
    <w:rsid w:val="00510909"/>
    <w:rsid w:val="00510BCD"/>
    <w:rsid w:val="005177C4"/>
    <w:rsid w:val="00531BF4"/>
    <w:rsid w:val="00533BA6"/>
    <w:rsid w:val="005368F9"/>
    <w:rsid w:val="00543A90"/>
    <w:rsid w:val="0054553A"/>
    <w:rsid w:val="00552600"/>
    <w:rsid w:val="00561ADE"/>
    <w:rsid w:val="005668D4"/>
    <w:rsid w:val="005777D7"/>
    <w:rsid w:val="00586D4A"/>
    <w:rsid w:val="00593D2B"/>
    <w:rsid w:val="005A5C07"/>
    <w:rsid w:val="005A6C74"/>
    <w:rsid w:val="005C2AE7"/>
    <w:rsid w:val="005C32AF"/>
    <w:rsid w:val="005D4061"/>
    <w:rsid w:val="005D7862"/>
    <w:rsid w:val="005E0A72"/>
    <w:rsid w:val="005E21B7"/>
    <w:rsid w:val="005E43B0"/>
    <w:rsid w:val="005F1AD9"/>
    <w:rsid w:val="005F2C4F"/>
    <w:rsid w:val="005F4B9A"/>
    <w:rsid w:val="00600B0A"/>
    <w:rsid w:val="00600CC7"/>
    <w:rsid w:val="006055A0"/>
    <w:rsid w:val="00614B9B"/>
    <w:rsid w:val="00615B4A"/>
    <w:rsid w:val="00616486"/>
    <w:rsid w:val="006259A3"/>
    <w:rsid w:val="00626E40"/>
    <w:rsid w:val="006422E8"/>
    <w:rsid w:val="0065245A"/>
    <w:rsid w:val="006554CF"/>
    <w:rsid w:val="006572B9"/>
    <w:rsid w:val="00665B11"/>
    <w:rsid w:val="00666989"/>
    <w:rsid w:val="006712CF"/>
    <w:rsid w:val="00672F7B"/>
    <w:rsid w:val="00677D44"/>
    <w:rsid w:val="0068025E"/>
    <w:rsid w:val="00681793"/>
    <w:rsid w:val="00686568"/>
    <w:rsid w:val="006901A3"/>
    <w:rsid w:val="0069144C"/>
    <w:rsid w:val="006A41EE"/>
    <w:rsid w:val="006B3ED6"/>
    <w:rsid w:val="006B7311"/>
    <w:rsid w:val="006C4C57"/>
    <w:rsid w:val="006D4B73"/>
    <w:rsid w:val="006E0312"/>
    <w:rsid w:val="006E0F04"/>
    <w:rsid w:val="006E1599"/>
    <w:rsid w:val="006E5B59"/>
    <w:rsid w:val="006F449B"/>
    <w:rsid w:val="006F545A"/>
    <w:rsid w:val="007034A0"/>
    <w:rsid w:val="00705C22"/>
    <w:rsid w:val="007107D2"/>
    <w:rsid w:val="00722561"/>
    <w:rsid w:val="00732FE5"/>
    <w:rsid w:val="00742DE3"/>
    <w:rsid w:val="007439D8"/>
    <w:rsid w:val="0075349E"/>
    <w:rsid w:val="00753B36"/>
    <w:rsid w:val="00753C29"/>
    <w:rsid w:val="00760991"/>
    <w:rsid w:val="007616A9"/>
    <w:rsid w:val="00763301"/>
    <w:rsid w:val="007665A0"/>
    <w:rsid w:val="0077486D"/>
    <w:rsid w:val="00781C0C"/>
    <w:rsid w:val="007908F3"/>
    <w:rsid w:val="0079111C"/>
    <w:rsid w:val="007917B5"/>
    <w:rsid w:val="00792652"/>
    <w:rsid w:val="00792894"/>
    <w:rsid w:val="0079392C"/>
    <w:rsid w:val="00795749"/>
    <w:rsid w:val="007A0046"/>
    <w:rsid w:val="007A0FBD"/>
    <w:rsid w:val="007A6863"/>
    <w:rsid w:val="007A717D"/>
    <w:rsid w:val="007A7C67"/>
    <w:rsid w:val="007C08A7"/>
    <w:rsid w:val="007C0A38"/>
    <w:rsid w:val="007C3E04"/>
    <w:rsid w:val="007C44CB"/>
    <w:rsid w:val="007D2E3F"/>
    <w:rsid w:val="007D51EF"/>
    <w:rsid w:val="007D6E09"/>
    <w:rsid w:val="007D78C8"/>
    <w:rsid w:val="007E2511"/>
    <w:rsid w:val="007E5310"/>
    <w:rsid w:val="008003C3"/>
    <w:rsid w:val="00801588"/>
    <w:rsid w:val="00805545"/>
    <w:rsid w:val="008059CB"/>
    <w:rsid w:val="00810E4F"/>
    <w:rsid w:val="00811CED"/>
    <w:rsid w:val="008139B7"/>
    <w:rsid w:val="00822220"/>
    <w:rsid w:val="00822455"/>
    <w:rsid w:val="008242A2"/>
    <w:rsid w:val="00830D6E"/>
    <w:rsid w:val="00843BF5"/>
    <w:rsid w:val="00843D6C"/>
    <w:rsid w:val="008466B1"/>
    <w:rsid w:val="00853A5B"/>
    <w:rsid w:val="008542E9"/>
    <w:rsid w:val="00877D40"/>
    <w:rsid w:val="00883186"/>
    <w:rsid w:val="00885A54"/>
    <w:rsid w:val="00890FE1"/>
    <w:rsid w:val="008A1B2C"/>
    <w:rsid w:val="008A261E"/>
    <w:rsid w:val="008A297E"/>
    <w:rsid w:val="008A58FF"/>
    <w:rsid w:val="008A7FA0"/>
    <w:rsid w:val="008B18CB"/>
    <w:rsid w:val="008B621B"/>
    <w:rsid w:val="008C1050"/>
    <w:rsid w:val="008C1C93"/>
    <w:rsid w:val="008C399C"/>
    <w:rsid w:val="008C6EAC"/>
    <w:rsid w:val="008D1F37"/>
    <w:rsid w:val="008D31D1"/>
    <w:rsid w:val="00900474"/>
    <w:rsid w:val="00900482"/>
    <w:rsid w:val="00900B55"/>
    <w:rsid w:val="0091244D"/>
    <w:rsid w:val="0093569C"/>
    <w:rsid w:val="0094224D"/>
    <w:rsid w:val="00942345"/>
    <w:rsid w:val="0095017D"/>
    <w:rsid w:val="00954969"/>
    <w:rsid w:val="00964EFF"/>
    <w:rsid w:val="00966A4F"/>
    <w:rsid w:val="00975887"/>
    <w:rsid w:val="00982168"/>
    <w:rsid w:val="00991DB1"/>
    <w:rsid w:val="009945F1"/>
    <w:rsid w:val="009A5D26"/>
    <w:rsid w:val="009B1B07"/>
    <w:rsid w:val="009B4B7B"/>
    <w:rsid w:val="009C7D4E"/>
    <w:rsid w:val="009D04D8"/>
    <w:rsid w:val="009D288A"/>
    <w:rsid w:val="009D3C46"/>
    <w:rsid w:val="009D4901"/>
    <w:rsid w:val="009D554D"/>
    <w:rsid w:val="009E0CDD"/>
    <w:rsid w:val="009E4C48"/>
    <w:rsid w:val="009E54F2"/>
    <w:rsid w:val="009F0E4A"/>
    <w:rsid w:val="00A0206B"/>
    <w:rsid w:val="00A06571"/>
    <w:rsid w:val="00A07464"/>
    <w:rsid w:val="00A1154C"/>
    <w:rsid w:val="00A1717D"/>
    <w:rsid w:val="00A230A9"/>
    <w:rsid w:val="00A23CE0"/>
    <w:rsid w:val="00A25237"/>
    <w:rsid w:val="00A26C11"/>
    <w:rsid w:val="00A27714"/>
    <w:rsid w:val="00A33BB8"/>
    <w:rsid w:val="00A345DA"/>
    <w:rsid w:val="00A41B13"/>
    <w:rsid w:val="00A42D40"/>
    <w:rsid w:val="00A434E1"/>
    <w:rsid w:val="00A45533"/>
    <w:rsid w:val="00A4785B"/>
    <w:rsid w:val="00A506C2"/>
    <w:rsid w:val="00A51521"/>
    <w:rsid w:val="00A522D1"/>
    <w:rsid w:val="00A66F6A"/>
    <w:rsid w:val="00A709B0"/>
    <w:rsid w:val="00A726CC"/>
    <w:rsid w:val="00A7452D"/>
    <w:rsid w:val="00A75DEC"/>
    <w:rsid w:val="00A83D9C"/>
    <w:rsid w:val="00A84C2A"/>
    <w:rsid w:val="00A86D49"/>
    <w:rsid w:val="00AB44C5"/>
    <w:rsid w:val="00AB5994"/>
    <w:rsid w:val="00AC3C8E"/>
    <w:rsid w:val="00AC66B4"/>
    <w:rsid w:val="00AD017A"/>
    <w:rsid w:val="00AD3312"/>
    <w:rsid w:val="00AD6B33"/>
    <w:rsid w:val="00AE273E"/>
    <w:rsid w:val="00AE48E7"/>
    <w:rsid w:val="00AE6FA5"/>
    <w:rsid w:val="00AF26EC"/>
    <w:rsid w:val="00AF400D"/>
    <w:rsid w:val="00AF4CCF"/>
    <w:rsid w:val="00AF50B1"/>
    <w:rsid w:val="00AF57FC"/>
    <w:rsid w:val="00B03EB0"/>
    <w:rsid w:val="00B06708"/>
    <w:rsid w:val="00B13041"/>
    <w:rsid w:val="00B22365"/>
    <w:rsid w:val="00B242A8"/>
    <w:rsid w:val="00B2646F"/>
    <w:rsid w:val="00B26FEC"/>
    <w:rsid w:val="00B3068E"/>
    <w:rsid w:val="00B42E50"/>
    <w:rsid w:val="00B43A4F"/>
    <w:rsid w:val="00B62B33"/>
    <w:rsid w:val="00B64326"/>
    <w:rsid w:val="00B6451B"/>
    <w:rsid w:val="00B70AFE"/>
    <w:rsid w:val="00B72D93"/>
    <w:rsid w:val="00B73487"/>
    <w:rsid w:val="00B80CFB"/>
    <w:rsid w:val="00B82CA9"/>
    <w:rsid w:val="00B84C1A"/>
    <w:rsid w:val="00B93EDF"/>
    <w:rsid w:val="00B94211"/>
    <w:rsid w:val="00B97EB8"/>
    <w:rsid w:val="00BA03FD"/>
    <w:rsid w:val="00BA4F85"/>
    <w:rsid w:val="00BB3ADE"/>
    <w:rsid w:val="00BE4483"/>
    <w:rsid w:val="00BE574C"/>
    <w:rsid w:val="00BF270D"/>
    <w:rsid w:val="00BF27E2"/>
    <w:rsid w:val="00BF3B09"/>
    <w:rsid w:val="00BF3C7A"/>
    <w:rsid w:val="00C00AA1"/>
    <w:rsid w:val="00C03AF6"/>
    <w:rsid w:val="00C11519"/>
    <w:rsid w:val="00C1428A"/>
    <w:rsid w:val="00C24627"/>
    <w:rsid w:val="00C26921"/>
    <w:rsid w:val="00C2755E"/>
    <w:rsid w:val="00C35C46"/>
    <w:rsid w:val="00C408D3"/>
    <w:rsid w:val="00C479AE"/>
    <w:rsid w:val="00C526AE"/>
    <w:rsid w:val="00C52A2B"/>
    <w:rsid w:val="00C52E5B"/>
    <w:rsid w:val="00C555B8"/>
    <w:rsid w:val="00C56F63"/>
    <w:rsid w:val="00C56F93"/>
    <w:rsid w:val="00C6042D"/>
    <w:rsid w:val="00C60E9C"/>
    <w:rsid w:val="00C640FD"/>
    <w:rsid w:val="00C75152"/>
    <w:rsid w:val="00C75FE1"/>
    <w:rsid w:val="00C761A7"/>
    <w:rsid w:val="00C7709B"/>
    <w:rsid w:val="00C8637E"/>
    <w:rsid w:val="00C8670E"/>
    <w:rsid w:val="00C96BE3"/>
    <w:rsid w:val="00CA6C20"/>
    <w:rsid w:val="00CA6DB7"/>
    <w:rsid w:val="00CA799A"/>
    <w:rsid w:val="00CB5B1B"/>
    <w:rsid w:val="00CC442C"/>
    <w:rsid w:val="00CC506E"/>
    <w:rsid w:val="00CC7FD3"/>
    <w:rsid w:val="00CD17BD"/>
    <w:rsid w:val="00CD294F"/>
    <w:rsid w:val="00CD4DFA"/>
    <w:rsid w:val="00CD641B"/>
    <w:rsid w:val="00CD729E"/>
    <w:rsid w:val="00CF0758"/>
    <w:rsid w:val="00CF1FAC"/>
    <w:rsid w:val="00CF7552"/>
    <w:rsid w:val="00D00BC3"/>
    <w:rsid w:val="00D07F01"/>
    <w:rsid w:val="00D143EA"/>
    <w:rsid w:val="00D22364"/>
    <w:rsid w:val="00D25C4E"/>
    <w:rsid w:val="00D25DB0"/>
    <w:rsid w:val="00D27858"/>
    <w:rsid w:val="00D30C61"/>
    <w:rsid w:val="00D35F5B"/>
    <w:rsid w:val="00D37BBB"/>
    <w:rsid w:val="00D45AEF"/>
    <w:rsid w:val="00D47078"/>
    <w:rsid w:val="00D531A3"/>
    <w:rsid w:val="00D56883"/>
    <w:rsid w:val="00D57103"/>
    <w:rsid w:val="00D82372"/>
    <w:rsid w:val="00D857CC"/>
    <w:rsid w:val="00D90FC7"/>
    <w:rsid w:val="00D95595"/>
    <w:rsid w:val="00DA1B86"/>
    <w:rsid w:val="00DA418A"/>
    <w:rsid w:val="00DB1918"/>
    <w:rsid w:val="00DC4FFA"/>
    <w:rsid w:val="00DC6E20"/>
    <w:rsid w:val="00DD054A"/>
    <w:rsid w:val="00DD0FD4"/>
    <w:rsid w:val="00DD2A07"/>
    <w:rsid w:val="00DD2A47"/>
    <w:rsid w:val="00DD2C47"/>
    <w:rsid w:val="00DF378B"/>
    <w:rsid w:val="00DF4FB4"/>
    <w:rsid w:val="00DF4FFB"/>
    <w:rsid w:val="00DF57C0"/>
    <w:rsid w:val="00DF676B"/>
    <w:rsid w:val="00DF7FCE"/>
    <w:rsid w:val="00E00171"/>
    <w:rsid w:val="00E026AF"/>
    <w:rsid w:val="00E03D3D"/>
    <w:rsid w:val="00E05F62"/>
    <w:rsid w:val="00E0716E"/>
    <w:rsid w:val="00E10093"/>
    <w:rsid w:val="00E11F6D"/>
    <w:rsid w:val="00E13BEE"/>
    <w:rsid w:val="00E155A0"/>
    <w:rsid w:val="00E16A89"/>
    <w:rsid w:val="00E20A68"/>
    <w:rsid w:val="00E21343"/>
    <w:rsid w:val="00E248C6"/>
    <w:rsid w:val="00E30AF3"/>
    <w:rsid w:val="00E33ED5"/>
    <w:rsid w:val="00E346D9"/>
    <w:rsid w:val="00E43675"/>
    <w:rsid w:val="00E66DE4"/>
    <w:rsid w:val="00E72FAA"/>
    <w:rsid w:val="00E762CC"/>
    <w:rsid w:val="00E76C2A"/>
    <w:rsid w:val="00EA415E"/>
    <w:rsid w:val="00EA4658"/>
    <w:rsid w:val="00EA7922"/>
    <w:rsid w:val="00EB2D66"/>
    <w:rsid w:val="00EB563C"/>
    <w:rsid w:val="00EB5782"/>
    <w:rsid w:val="00EC0A03"/>
    <w:rsid w:val="00ED0852"/>
    <w:rsid w:val="00ED15E1"/>
    <w:rsid w:val="00ED2936"/>
    <w:rsid w:val="00ED57ED"/>
    <w:rsid w:val="00ED5EDC"/>
    <w:rsid w:val="00EE5C03"/>
    <w:rsid w:val="00EE60E8"/>
    <w:rsid w:val="00EF1534"/>
    <w:rsid w:val="00EF5120"/>
    <w:rsid w:val="00F010F3"/>
    <w:rsid w:val="00F130D3"/>
    <w:rsid w:val="00F1678A"/>
    <w:rsid w:val="00F209DE"/>
    <w:rsid w:val="00F21B68"/>
    <w:rsid w:val="00F22945"/>
    <w:rsid w:val="00F25988"/>
    <w:rsid w:val="00F30661"/>
    <w:rsid w:val="00F3083C"/>
    <w:rsid w:val="00F35120"/>
    <w:rsid w:val="00F42BC5"/>
    <w:rsid w:val="00F47D5D"/>
    <w:rsid w:val="00F52F46"/>
    <w:rsid w:val="00F554DF"/>
    <w:rsid w:val="00F63649"/>
    <w:rsid w:val="00F65FFB"/>
    <w:rsid w:val="00F66570"/>
    <w:rsid w:val="00F755A1"/>
    <w:rsid w:val="00F80D66"/>
    <w:rsid w:val="00F8110B"/>
    <w:rsid w:val="00F91DC2"/>
    <w:rsid w:val="00F93C87"/>
    <w:rsid w:val="00F94DBE"/>
    <w:rsid w:val="00F95ADB"/>
    <w:rsid w:val="00F972E4"/>
    <w:rsid w:val="00FA1350"/>
    <w:rsid w:val="00FA16B2"/>
    <w:rsid w:val="00FA56D7"/>
    <w:rsid w:val="00FC1A52"/>
    <w:rsid w:val="00FC4CF5"/>
    <w:rsid w:val="00FC55B8"/>
    <w:rsid w:val="00FE45EF"/>
    <w:rsid w:val="00FE499D"/>
    <w:rsid w:val="00FE7AB5"/>
    <w:rsid w:val="00FE7C0B"/>
    <w:rsid w:val="00FF0879"/>
    <w:rsid w:val="00FF2369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FF2369"/>
    <w:pPr>
      <w:spacing w:after="120" w:line="264" w:lineRule="auto"/>
      <w:jc w:val="center"/>
    </w:pPr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F2369"/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paragraph" w:styleId="NoSpacing">
    <w:name w:val="No Spacing"/>
    <w:uiPriority w:val="1"/>
    <w:qFormat/>
    <w:rsid w:val="00FF2369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2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2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2AF"/>
    <w:rPr>
      <w:vertAlign w:val="superscript"/>
    </w:rPr>
  </w:style>
  <w:style w:type="character" w:styleId="CommentReference">
    <w:name w:val="annotation reference"/>
    <w:rsid w:val="00680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25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02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1B"/>
  </w:style>
  <w:style w:type="paragraph" w:styleId="Footer">
    <w:name w:val="footer"/>
    <w:basedOn w:val="Normal"/>
    <w:link w:val="FooterChar"/>
    <w:uiPriority w:val="99"/>
    <w:unhideWhenUsed/>
    <w:rsid w:val="00CB5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61E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6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FF2369"/>
    <w:pPr>
      <w:spacing w:after="120" w:line="264" w:lineRule="auto"/>
      <w:jc w:val="center"/>
    </w:pPr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F2369"/>
    <w:rPr>
      <w:rFonts w:ascii="Times New Roman" w:eastAsia="Times New Roman" w:hAnsi="Times New Roman" w:cs="Times New Roman"/>
      <w:b/>
      <w:bCs/>
      <w:kern w:val="24"/>
      <w:sz w:val="24"/>
      <w:szCs w:val="24"/>
    </w:rPr>
  </w:style>
  <w:style w:type="paragraph" w:styleId="NoSpacing">
    <w:name w:val="No Spacing"/>
    <w:uiPriority w:val="1"/>
    <w:qFormat/>
    <w:rsid w:val="00FF2369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2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2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2AF"/>
    <w:rPr>
      <w:vertAlign w:val="superscript"/>
    </w:rPr>
  </w:style>
  <w:style w:type="character" w:styleId="CommentReference">
    <w:name w:val="annotation reference"/>
    <w:rsid w:val="00680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25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02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1B"/>
  </w:style>
  <w:style w:type="paragraph" w:styleId="Footer">
    <w:name w:val="footer"/>
    <w:basedOn w:val="Normal"/>
    <w:link w:val="FooterChar"/>
    <w:uiPriority w:val="99"/>
    <w:unhideWhenUsed/>
    <w:rsid w:val="00CB5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61E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6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16300EBCAD42408D00895E5747265B" ma:contentTypeVersion="143" ma:contentTypeDescription="" ma:contentTypeScope="" ma:versionID="d2203a32f2e0a1c30fa9720c54b9de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2011-12-15T08:00:00+00:00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112165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8EF9DF-D5CB-4ED9-9E44-95C7137C81AF}"/>
</file>

<file path=customXml/itemProps2.xml><?xml version="1.0" encoding="utf-8"?>
<ds:datastoreItem xmlns:ds="http://schemas.openxmlformats.org/officeDocument/2006/customXml" ds:itemID="{0A03DAAE-2F39-4474-BE9C-497D72571098}"/>
</file>

<file path=customXml/itemProps3.xml><?xml version="1.0" encoding="utf-8"?>
<ds:datastoreItem xmlns:ds="http://schemas.openxmlformats.org/officeDocument/2006/customXml" ds:itemID="{C70A654B-24CB-45F9-801F-4C73AEE2DB2A}"/>
</file>

<file path=customXml/itemProps4.xml><?xml version="1.0" encoding="utf-8"?>
<ds:datastoreItem xmlns:ds="http://schemas.openxmlformats.org/officeDocument/2006/customXml" ds:itemID="{5B847F78-0AB0-42B9-9B31-17E7889AF895}"/>
</file>

<file path=customXml/itemProps5.xml><?xml version="1.0" encoding="utf-8"?>
<ds:datastoreItem xmlns:ds="http://schemas.openxmlformats.org/officeDocument/2006/customXml" ds:itemID="{FF16624B-2AE8-4DC7-9440-14BDA0E68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2013-08-08T20:20:00Z</dcterms:created>
  <dcterms:modified xsi:type="dcterms:W3CDTF">2013-08-08T20:20:00Z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0x0101006E56B4D1795A2E4DB2F0B01679ED314A004B16300EBCAD42408D00895E5747265B</vt:lpwstr>
  </property>
  <property fmtid="{D5CDD505-2E9C-101B-9397-08002B2CF9AE}" pid="3" name="_docset_NoMedatataSyncRequired">
    <vt:lpwstr>False</vt:lpwstr>
  </property>
</Properties>
</file>