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A3" w:rsidRDefault="00E927A3">
      <w:r>
        <w:rPr>
          <w:noProof/>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-571500</wp:posOffset>
            </wp:positionV>
            <wp:extent cx="7962900" cy="1724025"/>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7" cstate="print">
                      <a:clrChange>
                        <a:clrFrom>
                          <a:srgbClr val="FDFDFD"/>
                        </a:clrFrom>
                        <a:clrTo>
                          <a:srgbClr val="FDFDFD">
                            <a:alpha val="0"/>
                          </a:srgbClr>
                        </a:clrTo>
                      </a:clrChange>
                    </a:blip>
                    <a:srcRect/>
                    <a:stretch>
                      <a:fillRect/>
                    </a:stretch>
                  </pic:blipFill>
                  <pic:spPr bwMode="auto">
                    <a:xfrm>
                      <a:off x="0" y="0"/>
                      <a:ext cx="7962900" cy="1724025"/>
                    </a:xfrm>
                    <a:prstGeom prst="rect">
                      <a:avLst/>
                    </a:prstGeom>
                    <a:noFill/>
                    <a:ln w="9525">
                      <a:noFill/>
                      <a:miter lim="800000"/>
                      <a:headEnd/>
                      <a:tailEnd/>
                    </a:ln>
                  </pic:spPr>
                </pic:pic>
              </a:graphicData>
            </a:graphic>
          </wp:anchor>
        </w:drawing>
      </w:r>
    </w:p>
    <w:p w:rsidR="00E927A3" w:rsidRDefault="00E927A3"/>
    <w:p w:rsidR="00E927A3" w:rsidRDefault="00E927A3"/>
    <w:p w:rsidR="00E927A3" w:rsidRDefault="00E927A3"/>
    <w:p w:rsidR="00E927A3" w:rsidRDefault="00E927A3"/>
    <w:p w:rsidR="00E927A3" w:rsidRDefault="00E927A3"/>
    <w:p w:rsidR="00E927A3" w:rsidRDefault="00E927A3"/>
    <w:tbl>
      <w:tblPr>
        <w:tblW w:w="0" w:type="auto"/>
        <w:tblBorders>
          <w:insideH w:val="single" w:sz="4" w:space="0" w:color="auto"/>
        </w:tblBorders>
        <w:tblLayout w:type="fixed"/>
        <w:tblLook w:val="0000"/>
      </w:tblPr>
      <w:tblGrid>
        <w:gridCol w:w="4788"/>
        <w:gridCol w:w="4788"/>
      </w:tblGrid>
      <w:tr w:rsidR="00E927A3" w:rsidTr="003C69A0">
        <w:tc>
          <w:tcPr>
            <w:tcW w:w="4788" w:type="dxa"/>
          </w:tcPr>
          <w:p w:rsidR="00E927A3" w:rsidRDefault="00E927A3" w:rsidP="003C69A0">
            <w:pPr>
              <w:pStyle w:val="Header"/>
              <w:rPr>
                <w:rFonts w:ascii="Arial" w:hAnsi="Arial" w:cs="Arial"/>
                <w:b/>
                <w:bCs/>
                <w:sz w:val="18"/>
                <w:szCs w:val="18"/>
              </w:rPr>
            </w:pPr>
            <w:r>
              <w:rPr>
                <w:rFonts w:ascii="Arial" w:hAnsi="Arial" w:cs="Arial"/>
                <w:b/>
                <w:bCs/>
                <w:sz w:val="18"/>
                <w:szCs w:val="18"/>
              </w:rPr>
              <w:t>Avista Corp.</w:t>
            </w:r>
          </w:p>
          <w:p w:rsidR="00E927A3" w:rsidRDefault="00E927A3" w:rsidP="003C69A0">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E927A3" w:rsidRDefault="00E927A3" w:rsidP="003C69A0">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E927A3" w:rsidRDefault="00E927A3" w:rsidP="003C69A0">
            <w:pPr>
              <w:pStyle w:val="Header"/>
              <w:rPr>
                <w:rFonts w:ascii="Arial" w:hAnsi="Arial" w:cs="Arial"/>
                <w:sz w:val="18"/>
                <w:szCs w:val="18"/>
              </w:rPr>
            </w:pPr>
            <w:r>
              <w:rPr>
                <w:rFonts w:ascii="Arial" w:hAnsi="Arial" w:cs="Arial"/>
                <w:sz w:val="18"/>
                <w:szCs w:val="18"/>
              </w:rPr>
              <w:t>Telephone 509-489-0500</w:t>
            </w:r>
          </w:p>
          <w:p w:rsidR="00E927A3" w:rsidRDefault="00E927A3" w:rsidP="003C69A0">
            <w:pPr>
              <w:pStyle w:val="Header"/>
              <w:rPr>
                <w:sz w:val="18"/>
                <w:szCs w:val="18"/>
              </w:rPr>
            </w:pPr>
            <w:r>
              <w:rPr>
                <w:rFonts w:ascii="Arial" w:hAnsi="Arial" w:cs="Arial"/>
                <w:sz w:val="18"/>
                <w:szCs w:val="18"/>
              </w:rPr>
              <w:t>Toll Free   800-727-9170</w:t>
            </w:r>
          </w:p>
          <w:p w:rsidR="00E927A3" w:rsidRDefault="00E927A3" w:rsidP="003C69A0">
            <w:pPr>
              <w:pStyle w:val="Header"/>
              <w:rPr>
                <w:rFonts w:ascii="Arial" w:hAnsi="Arial" w:cs="Arial"/>
                <w:b/>
                <w:bCs/>
                <w:sz w:val="18"/>
                <w:szCs w:val="18"/>
              </w:rPr>
            </w:pPr>
          </w:p>
        </w:tc>
        <w:tc>
          <w:tcPr>
            <w:tcW w:w="4788" w:type="dxa"/>
          </w:tcPr>
          <w:p w:rsidR="00E927A3" w:rsidRDefault="00E927A3" w:rsidP="003C69A0">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tbl>
      <w:tblPr>
        <w:tblpPr w:leftFromText="180" w:rightFromText="180" w:vertAnchor="text" w:horzAnchor="margin" w:tblpY="164"/>
        <w:tblW w:w="0" w:type="auto"/>
        <w:tblBorders>
          <w:insideH w:val="single" w:sz="4" w:space="0" w:color="auto"/>
        </w:tblBorders>
        <w:tblLayout w:type="fixed"/>
        <w:tblLook w:val="0000"/>
      </w:tblPr>
      <w:tblGrid>
        <w:gridCol w:w="4788"/>
        <w:gridCol w:w="4788"/>
      </w:tblGrid>
      <w:tr w:rsidR="00F7141B" w:rsidRPr="001E7615" w:rsidTr="00F7141B">
        <w:tc>
          <w:tcPr>
            <w:tcW w:w="4788" w:type="dxa"/>
          </w:tcPr>
          <w:p w:rsidR="00F7141B" w:rsidRPr="001E7615" w:rsidRDefault="00F7141B" w:rsidP="00F7141B">
            <w:pPr>
              <w:pStyle w:val="Header"/>
              <w:rPr>
                <w:b/>
                <w:bCs/>
                <w:sz w:val="24"/>
                <w:szCs w:val="24"/>
              </w:rPr>
            </w:pPr>
          </w:p>
        </w:tc>
        <w:tc>
          <w:tcPr>
            <w:tcW w:w="4788" w:type="dxa"/>
          </w:tcPr>
          <w:p w:rsidR="00F7141B" w:rsidRPr="001E7615" w:rsidRDefault="00F7141B" w:rsidP="00F7141B">
            <w:pPr>
              <w:pStyle w:val="Header"/>
              <w:tabs>
                <w:tab w:val="left" w:pos="2232"/>
              </w:tabs>
              <w:rPr>
                <w:b/>
                <w:bCs/>
                <w:sz w:val="24"/>
                <w:szCs w:val="24"/>
              </w:rPr>
            </w:pPr>
          </w:p>
        </w:tc>
      </w:tr>
    </w:tbl>
    <w:p w:rsidR="003711B9" w:rsidRPr="00E927A3" w:rsidRDefault="00E927A3" w:rsidP="00F7141B">
      <w:pPr>
        <w:pStyle w:val="PlainText"/>
        <w:rPr>
          <w:rFonts w:ascii="Times New Roman" w:hAnsi="Times New Roman"/>
          <w:b/>
          <w:sz w:val="24"/>
        </w:rPr>
      </w:pPr>
      <w:r w:rsidRPr="00E927A3">
        <w:rPr>
          <w:rFonts w:ascii="Times New Roman" w:hAnsi="Times New Roman"/>
          <w:b/>
          <w:sz w:val="24"/>
        </w:rPr>
        <w:t>VIA: Electronic Mail</w:t>
      </w:r>
    </w:p>
    <w:p w:rsidR="00E927A3" w:rsidRDefault="00E927A3" w:rsidP="00F7141B">
      <w:pPr>
        <w:pStyle w:val="PlainText"/>
        <w:rPr>
          <w:rFonts w:ascii="Times New Roman" w:hAnsi="Times New Roman"/>
          <w:sz w:val="24"/>
        </w:rPr>
      </w:pPr>
    </w:p>
    <w:p w:rsidR="004444A4" w:rsidRDefault="008B268D" w:rsidP="00F7141B">
      <w:pPr>
        <w:pStyle w:val="PlainText"/>
        <w:rPr>
          <w:rFonts w:ascii="Times New Roman" w:hAnsi="Times New Roman"/>
          <w:sz w:val="24"/>
        </w:rPr>
      </w:pPr>
      <w:r>
        <w:rPr>
          <w:rFonts w:ascii="Times New Roman" w:hAnsi="Times New Roman"/>
          <w:sz w:val="24"/>
        </w:rPr>
        <w:t>October 31</w:t>
      </w:r>
      <w:r w:rsidR="006D561D">
        <w:rPr>
          <w:rFonts w:ascii="Times New Roman" w:hAnsi="Times New Roman"/>
          <w:sz w:val="24"/>
        </w:rPr>
        <w:t>, 20</w:t>
      </w:r>
      <w:r w:rsidR="00F24AF1">
        <w:rPr>
          <w:rFonts w:ascii="Times New Roman" w:hAnsi="Times New Roman"/>
          <w:sz w:val="24"/>
        </w:rPr>
        <w:t>1</w:t>
      </w:r>
      <w:r w:rsidR="004C6C02">
        <w:rPr>
          <w:rFonts w:ascii="Times New Roman" w:hAnsi="Times New Roman"/>
          <w:sz w:val="24"/>
        </w:rPr>
        <w:t>2</w:t>
      </w:r>
    </w:p>
    <w:p w:rsidR="004444A4" w:rsidRDefault="004444A4" w:rsidP="00F7141B">
      <w:pPr>
        <w:pStyle w:val="PlainText"/>
        <w:rPr>
          <w:rFonts w:ascii="Times New Roman" w:hAnsi="Times New Roman"/>
          <w:sz w:val="24"/>
        </w:rPr>
      </w:pPr>
    </w:p>
    <w:p w:rsidR="00F54714" w:rsidRPr="00C4686F" w:rsidRDefault="00F54714" w:rsidP="00F54714">
      <w:pPr>
        <w:jc w:val="both"/>
      </w:pPr>
      <w:r w:rsidRPr="00C4686F">
        <w:t>David Danner</w:t>
      </w:r>
    </w:p>
    <w:p w:rsidR="00F54714" w:rsidRPr="00C4686F" w:rsidRDefault="00F54714" w:rsidP="00F54714">
      <w:pPr>
        <w:jc w:val="both"/>
      </w:pPr>
      <w:r w:rsidRPr="00C4686F">
        <w:t>Executive Director and Secretary</w:t>
      </w:r>
    </w:p>
    <w:p w:rsidR="00F54714" w:rsidRPr="00C4686F" w:rsidRDefault="00F54714" w:rsidP="00F54714">
      <w:pPr>
        <w:jc w:val="both"/>
      </w:pPr>
      <w:r w:rsidRPr="00C4686F">
        <w:t>Washington Utilities &amp; Transportation Commission</w:t>
      </w:r>
    </w:p>
    <w:p w:rsidR="004444A4" w:rsidRDefault="00ED4547" w:rsidP="00F7141B">
      <w:pPr>
        <w:pStyle w:val="PlainText"/>
        <w:rPr>
          <w:rFonts w:ascii="Times New Roman" w:hAnsi="Times New Roman"/>
          <w:sz w:val="24"/>
        </w:rPr>
      </w:pPr>
      <w:r>
        <w:rPr>
          <w:rFonts w:ascii="Times New Roman" w:hAnsi="Times New Roman"/>
          <w:sz w:val="24"/>
        </w:rPr>
        <w:t>1400 S. Evergreen Park Dr. SW</w:t>
      </w:r>
    </w:p>
    <w:p w:rsidR="00ED4547" w:rsidRDefault="00ED4547" w:rsidP="00F7141B">
      <w:pPr>
        <w:pStyle w:val="PlainText"/>
        <w:rPr>
          <w:rFonts w:ascii="Times New Roman" w:hAnsi="Times New Roman"/>
          <w:sz w:val="24"/>
        </w:rPr>
      </w:pPr>
      <w:r>
        <w:rPr>
          <w:rFonts w:ascii="Times New Roman" w:hAnsi="Times New Roman"/>
          <w:sz w:val="24"/>
        </w:rPr>
        <w:t>P.O. Box 40128</w:t>
      </w:r>
    </w:p>
    <w:p w:rsidR="00ED4547" w:rsidRPr="00607FEE" w:rsidRDefault="00ED4547" w:rsidP="00F7141B">
      <w:pPr>
        <w:pStyle w:val="PlainText"/>
        <w:rPr>
          <w:rFonts w:ascii="Times New Roman" w:hAnsi="Times New Roman"/>
          <w:sz w:val="24"/>
          <w:lang w:val="sv-SE"/>
        </w:rPr>
      </w:pPr>
      <w:r w:rsidRPr="00607FEE">
        <w:rPr>
          <w:rFonts w:ascii="Times New Roman" w:hAnsi="Times New Roman"/>
          <w:sz w:val="24"/>
          <w:lang w:val="sv-SE"/>
        </w:rPr>
        <w:t>Olympia, WA  98504-0128</w:t>
      </w:r>
    </w:p>
    <w:p w:rsidR="004444A4" w:rsidRPr="00607FEE" w:rsidRDefault="004444A4" w:rsidP="00F7141B">
      <w:pPr>
        <w:pStyle w:val="PlainText"/>
        <w:rPr>
          <w:rFonts w:ascii="Times New Roman" w:hAnsi="Times New Roman"/>
          <w:sz w:val="24"/>
          <w:lang w:val="sv-SE"/>
        </w:rPr>
      </w:pPr>
    </w:p>
    <w:p w:rsidR="00D85983" w:rsidRPr="00D85983" w:rsidRDefault="00D85983" w:rsidP="00D85983">
      <w:pPr>
        <w:ind w:left="720" w:hanging="720"/>
      </w:pPr>
      <w:r w:rsidRPr="00D85983">
        <w:t>Re:</w:t>
      </w:r>
      <w:r w:rsidRPr="00D85983">
        <w:tab/>
        <w:t xml:space="preserve">Joint proposal </w:t>
      </w:r>
      <w:r>
        <w:t>for a</w:t>
      </w:r>
      <w:r w:rsidRPr="00D85983">
        <w:t xml:space="preserve"> consistent approach to NEEA claimed conservation savings for the 2014-2015 Biennial Conservation Plan</w:t>
      </w:r>
      <w:r>
        <w:t xml:space="preserve"> Compliance with Order No. 03 in UTC Docket No. UE-100176</w:t>
      </w:r>
      <w:r w:rsidRPr="00D85983">
        <w:t xml:space="preserve"> </w:t>
      </w:r>
    </w:p>
    <w:p w:rsidR="008B268D" w:rsidRDefault="008B268D" w:rsidP="008B268D">
      <w:pPr>
        <w:jc w:val="both"/>
      </w:pPr>
    </w:p>
    <w:p w:rsidR="008B268D" w:rsidRDefault="008B268D" w:rsidP="008B268D">
      <w:pPr>
        <w:jc w:val="both"/>
      </w:pPr>
      <w:r>
        <w:t>On September 13, 2012, the Washington Utilities and Transportation Commission (UTC or Commission) issue</w:t>
      </w:r>
      <w:r w:rsidR="001305E0">
        <w:t>d Order 03, Docket No. UE-100176</w:t>
      </w:r>
      <w:r>
        <w:t xml:space="preserve"> regarding </w:t>
      </w:r>
      <w:r w:rsidR="001305E0">
        <w:t>Avista Corporation</w:t>
      </w:r>
      <w:r w:rsidR="006F0903">
        <w:t>’s</w:t>
      </w:r>
      <w:r>
        <w:t xml:space="preserve"> (</w:t>
      </w:r>
      <w:r w:rsidR="001305E0">
        <w:t>Avista</w:t>
      </w:r>
      <w:r w:rsidR="008F71CC">
        <w:t xml:space="preserve"> or the </w:t>
      </w:r>
      <w:r>
        <w:t>Company) conservation achievement for the 2010-2011 biennium. The Commission required</w:t>
      </w:r>
      <w:r>
        <w:rPr>
          <w:rStyle w:val="FootnoteReference"/>
        </w:rPr>
        <w:footnoteReference w:id="1"/>
      </w:r>
      <w:r>
        <w:t xml:space="preserve"> </w:t>
      </w:r>
      <w:r w:rsidR="001305E0">
        <w:t>Avista</w:t>
      </w:r>
      <w:r>
        <w:t xml:space="preserve">, in collaboration with </w:t>
      </w:r>
      <w:r w:rsidR="001305E0">
        <w:t>PacifiCorp</w:t>
      </w:r>
      <w:r>
        <w:t xml:space="preserve"> and Puget Sound Energy (PSE), to develop a consistent approach to claiming conservation savings associated with Northwest Energy Efficiency Alliance (NEEA) and to provide a joint proposal of a consistent approach to the Commission no later than November 1, 2012.  </w:t>
      </w:r>
    </w:p>
    <w:p w:rsidR="008B268D" w:rsidRDefault="008B268D" w:rsidP="008B268D">
      <w:pPr>
        <w:jc w:val="both"/>
      </w:pPr>
    </w:p>
    <w:p w:rsidR="008B268D" w:rsidRDefault="008F71CC" w:rsidP="008B268D">
      <w:pPr>
        <w:jc w:val="both"/>
      </w:pPr>
      <w:r>
        <w:t xml:space="preserve">Avista </w:t>
      </w:r>
      <w:r w:rsidR="008B268D">
        <w:t xml:space="preserve">met multiple times with PSE and </w:t>
      </w:r>
      <w:r>
        <w:t>PacifiCorp</w:t>
      </w:r>
      <w:r w:rsidR="008B268D">
        <w:t xml:space="preserve"> in September to discuss a consistent approach to reporting NEEA savings. The first meeting was intended to become familiar with each utility’s individual approach to the treatment of NEEA savings in the establishment of the 2012-2013 biennium conservation forecasts. The objective was to seek acceptable compromises in order to arrive at a proposal for a consistent approach that would work for all three companies.  As a result some common objectives were identified as being necessary in order to develop a consistent approach:</w:t>
      </w:r>
    </w:p>
    <w:p w:rsidR="008B268D" w:rsidRDefault="008B268D" w:rsidP="008B268D">
      <w:pPr>
        <w:jc w:val="both"/>
      </w:pPr>
    </w:p>
    <w:p w:rsidR="008B268D" w:rsidRDefault="008B268D" w:rsidP="008B268D">
      <w:pPr>
        <w:pStyle w:val="ListParagraph"/>
        <w:numPr>
          <w:ilvl w:val="0"/>
          <w:numId w:val="1"/>
        </w:numPr>
        <w:jc w:val="both"/>
        <w:rPr>
          <w:rFonts w:ascii="Times New Roman" w:hAnsi="Times New Roman"/>
        </w:rPr>
      </w:pPr>
      <w:r>
        <w:rPr>
          <w:rFonts w:ascii="Times New Roman" w:hAnsi="Times New Roman"/>
        </w:rPr>
        <w:t>To maintain focus on NEEA investments and contributions; and</w:t>
      </w:r>
    </w:p>
    <w:p w:rsidR="008B268D" w:rsidRDefault="008B268D" w:rsidP="008B268D">
      <w:pPr>
        <w:pStyle w:val="ListParagraph"/>
        <w:numPr>
          <w:ilvl w:val="0"/>
          <w:numId w:val="1"/>
        </w:numPr>
        <w:jc w:val="both"/>
        <w:rPr>
          <w:rFonts w:ascii="Times New Roman" w:hAnsi="Times New Roman"/>
        </w:rPr>
      </w:pPr>
      <w:r>
        <w:rPr>
          <w:rFonts w:ascii="Times New Roman" w:hAnsi="Times New Roman"/>
        </w:rPr>
        <w:t>To minimize the short term performance risk associated with forecasting energy savings resulting from market changes not under the direct control of utilities.</w:t>
      </w:r>
    </w:p>
    <w:p w:rsidR="008B268D" w:rsidRDefault="008B268D" w:rsidP="008B268D">
      <w:pPr>
        <w:jc w:val="both"/>
      </w:pPr>
    </w:p>
    <w:p w:rsidR="008B268D" w:rsidRDefault="008B268D" w:rsidP="008B268D">
      <w:pPr>
        <w:jc w:val="both"/>
      </w:pPr>
    </w:p>
    <w:p w:rsidR="008B268D" w:rsidRDefault="008B268D" w:rsidP="008B268D">
      <w:pPr>
        <w:jc w:val="both"/>
      </w:pPr>
    </w:p>
    <w:p w:rsidR="008B268D" w:rsidRDefault="008B268D" w:rsidP="008B268D">
      <w:pPr>
        <w:jc w:val="both"/>
      </w:pPr>
    </w:p>
    <w:p w:rsidR="008B268D" w:rsidRDefault="008B268D" w:rsidP="008B268D">
      <w:pPr>
        <w:jc w:val="both"/>
      </w:pPr>
    </w:p>
    <w:p w:rsidR="008B268D" w:rsidRDefault="008B268D" w:rsidP="008B268D">
      <w:pPr>
        <w:jc w:val="both"/>
      </w:pPr>
      <w:r>
        <w:t xml:space="preserve">At the next meeting a leading proposal had emerged and parties began to focus on a more detailed proposal such as moving beyond individual utility consistency to regional consistency, appropriate baselines, and consideration of NEEA’s role in the proposal. </w:t>
      </w:r>
    </w:p>
    <w:p w:rsidR="008B268D" w:rsidRDefault="008B268D" w:rsidP="008B268D">
      <w:pPr>
        <w:jc w:val="both"/>
      </w:pPr>
    </w:p>
    <w:p w:rsidR="008B268D" w:rsidRDefault="008B268D" w:rsidP="008B268D">
      <w:pPr>
        <w:jc w:val="both"/>
      </w:pPr>
      <w:r>
        <w:t xml:space="preserve">In a final meeting held in early October, parties reviewed a draft proposal with representatives from NEEA. The objective of this meeting was to seek NEEA’s advice, and support for the proposed approach. As a result of this meeting, further refinements were made to more accurately align with the approach taken by the Northwest Power and Planning Council.  The final result should simplify NEEA’s forecasting, tracking and reporting processes by reducing the number of utility requests and providing more uniformity to baseline tracking and reporting requirements.  </w:t>
      </w:r>
    </w:p>
    <w:p w:rsidR="008B268D" w:rsidRDefault="008B268D" w:rsidP="008B268D">
      <w:pPr>
        <w:jc w:val="both"/>
      </w:pPr>
      <w:r>
        <w:t xml:space="preserve">  </w:t>
      </w:r>
    </w:p>
    <w:p w:rsidR="008B268D" w:rsidRDefault="008B268D" w:rsidP="008B268D">
      <w:pPr>
        <w:jc w:val="both"/>
      </w:pPr>
      <w:r>
        <w:t xml:space="preserve">Included as an attachment, please find a copy of a joint proposal for a consistent approach to claiming NEEA savings (Joint Utility Proposal).  </w:t>
      </w:r>
    </w:p>
    <w:p w:rsidR="00F87D78" w:rsidRDefault="00F87D78" w:rsidP="00E927A3">
      <w:pPr>
        <w:jc w:val="both"/>
        <w:rPr>
          <w:szCs w:val="20"/>
        </w:rPr>
      </w:pPr>
    </w:p>
    <w:p w:rsidR="00F7141B" w:rsidRDefault="007A6AB8" w:rsidP="00E927A3">
      <w:pPr>
        <w:jc w:val="both"/>
        <w:rPr>
          <w:szCs w:val="20"/>
        </w:rPr>
      </w:pPr>
      <w:r w:rsidRPr="007A6AB8">
        <w:rPr>
          <w:rFonts w:eastAsia="MS Mincho"/>
          <w:lang w:eastAsia="ja-JP"/>
        </w:rPr>
        <w:t>If you have any concerns</w:t>
      </w:r>
      <w:r>
        <w:rPr>
          <w:rFonts w:eastAsia="MS Mincho"/>
          <w:lang w:eastAsia="ja-JP"/>
        </w:rPr>
        <w:t xml:space="preserve"> or questions</w:t>
      </w:r>
      <w:r w:rsidR="00335C2F">
        <w:rPr>
          <w:rFonts w:eastAsia="MS Mincho"/>
          <w:lang w:eastAsia="ja-JP"/>
        </w:rPr>
        <w:t>, please contact</w:t>
      </w:r>
      <w:r w:rsidR="006D561D">
        <w:rPr>
          <w:szCs w:val="20"/>
        </w:rPr>
        <w:t xml:space="preserve"> </w:t>
      </w:r>
      <w:r w:rsidR="003C69A0">
        <w:rPr>
          <w:szCs w:val="20"/>
        </w:rPr>
        <w:t xml:space="preserve">Bruce Folsom </w:t>
      </w:r>
      <w:r w:rsidR="00E927A3">
        <w:rPr>
          <w:szCs w:val="20"/>
        </w:rPr>
        <w:t xml:space="preserve">at </w:t>
      </w:r>
      <w:r w:rsidR="006D561D">
        <w:rPr>
          <w:szCs w:val="20"/>
        </w:rPr>
        <w:t>(509) 495-</w:t>
      </w:r>
      <w:r w:rsidR="003C69A0">
        <w:rPr>
          <w:szCs w:val="20"/>
        </w:rPr>
        <w:t>8706</w:t>
      </w:r>
      <w:r w:rsidR="006D561D">
        <w:rPr>
          <w:szCs w:val="20"/>
        </w:rPr>
        <w:t xml:space="preserve"> or via e-mail at </w:t>
      </w:r>
      <w:hyperlink r:id="rId8" w:history="1">
        <w:r w:rsidR="003C69A0" w:rsidRPr="008908A7">
          <w:rPr>
            <w:rStyle w:val="Hyperlink"/>
            <w:szCs w:val="20"/>
          </w:rPr>
          <w:t>bruce.folsom@avistacorp.com</w:t>
        </w:r>
      </w:hyperlink>
      <w:r w:rsidR="003C69A0">
        <w:rPr>
          <w:szCs w:val="20"/>
        </w:rPr>
        <w:t>.</w:t>
      </w:r>
    </w:p>
    <w:p w:rsidR="002F00DE" w:rsidRDefault="002F00DE" w:rsidP="00DE6AD3">
      <w:pPr>
        <w:jc w:val="both"/>
        <w:rPr>
          <w:szCs w:val="20"/>
        </w:rPr>
      </w:pPr>
    </w:p>
    <w:p w:rsidR="00F7141B" w:rsidRDefault="00F7141B" w:rsidP="00DE6AD3">
      <w:pPr>
        <w:pStyle w:val="PlainText"/>
        <w:jc w:val="both"/>
        <w:rPr>
          <w:rFonts w:ascii="Times New Roman" w:hAnsi="Times New Roman"/>
          <w:sz w:val="24"/>
        </w:rPr>
      </w:pPr>
      <w:r>
        <w:rPr>
          <w:rFonts w:ascii="Times New Roman" w:hAnsi="Times New Roman"/>
          <w:sz w:val="24"/>
        </w:rPr>
        <w:t>Sincerely,</w:t>
      </w:r>
    </w:p>
    <w:p w:rsidR="00F7141B" w:rsidRDefault="00F7141B" w:rsidP="00F7141B">
      <w:pPr>
        <w:tabs>
          <w:tab w:val="left" w:pos="360"/>
        </w:tabs>
        <w:jc w:val="both"/>
      </w:pPr>
    </w:p>
    <w:p w:rsidR="00010A32" w:rsidRPr="00C4686F" w:rsidRDefault="00EF2BCC" w:rsidP="00010A32">
      <w:pPr>
        <w:pStyle w:val="NoSpacing"/>
        <w:jc w:val="both"/>
        <w:rPr>
          <w:rFonts w:ascii="Times New Roman" w:hAnsi="Times New Roman"/>
          <w:sz w:val="24"/>
          <w:szCs w:val="24"/>
        </w:rPr>
      </w:pPr>
      <w:r>
        <w:rPr>
          <w:rFonts w:ascii="Lucida Handwriting" w:hAnsi="Lucida Handwriting"/>
          <w:noProof/>
        </w:rPr>
        <w:drawing>
          <wp:inline distT="0" distB="0" distL="0" distR="0">
            <wp:extent cx="1876425" cy="64885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76425" cy="648857"/>
                    </a:xfrm>
                    <a:prstGeom prst="rect">
                      <a:avLst/>
                    </a:prstGeom>
                    <a:noFill/>
                    <a:ln w="9525">
                      <a:noFill/>
                      <a:miter lim="800000"/>
                      <a:headEnd/>
                      <a:tailEnd/>
                    </a:ln>
                  </pic:spPr>
                </pic:pic>
              </a:graphicData>
            </a:graphic>
          </wp:inline>
        </w:drawing>
      </w:r>
    </w:p>
    <w:p w:rsidR="00010A32" w:rsidRPr="00C4686F" w:rsidRDefault="00010A32" w:rsidP="00010A32">
      <w:pPr>
        <w:pStyle w:val="NoSpacing"/>
        <w:jc w:val="both"/>
        <w:rPr>
          <w:rFonts w:ascii="Times New Roman" w:hAnsi="Times New Roman"/>
          <w:sz w:val="24"/>
          <w:szCs w:val="24"/>
        </w:rPr>
      </w:pPr>
      <w:r w:rsidRPr="00C4686F">
        <w:rPr>
          <w:rFonts w:ascii="Times New Roman" w:hAnsi="Times New Roman"/>
          <w:sz w:val="24"/>
          <w:szCs w:val="24"/>
        </w:rPr>
        <w:t>Linda Gervais</w:t>
      </w:r>
    </w:p>
    <w:p w:rsidR="00010A32" w:rsidRPr="00C4686F" w:rsidRDefault="00010A32" w:rsidP="00010A32">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010A32" w:rsidRPr="00A2026E" w:rsidRDefault="00010A32" w:rsidP="00010A32">
      <w:pPr>
        <w:pStyle w:val="NoSpacing"/>
        <w:jc w:val="both"/>
        <w:rPr>
          <w:rFonts w:ascii="Times New Roman" w:hAnsi="Times New Roman"/>
          <w:sz w:val="24"/>
          <w:szCs w:val="24"/>
        </w:rPr>
      </w:pPr>
      <w:r w:rsidRPr="00A2026E">
        <w:rPr>
          <w:rFonts w:ascii="Times New Roman" w:hAnsi="Times New Roman"/>
          <w:sz w:val="24"/>
          <w:szCs w:val="24"/>
        </w:rPr>
        <w:t>Avista Utilities</w:t>
      </w:r>
    </w:p>
    <w:p w:rsidR="00010A32" w:rsidRPr="00A2026E" w:rsidRDefault="00010A32" w:rsidP="00010A32">
      <w:pPr>
        <w:pStyle w:val="NoSpacing"/>
        <w:jc w:val="both"/>
        <w:rPr>
          <w:rFonts w:ascii="Times New Roman" w:hAnsi="Times New Roman"/>
          <w:sz w:val="24"/>
          <w:szCs w:val="24"/>
        </w:rPr>
      </w:pPr>
      <w:r w:rsidRPr="00A2026E">
        <w:rPr>
          <w:rFonts w:ascii="Times New Roman" w:hAnsi="Times New Roman"/>
          <w:sz w:val="24"/>
          <w:szCs w:val="24"/>
        </w:rPr>
        <w:t>509-495-4975</w:t>
      </w:r>
    </w:p>
    <w:p w:rsidR="00010A32" w:rsidRPr="002F00DE" w:rsidRDefault="00A27D2B" w:rsidP="00010A32">
      <w:pPr>
        <w:pStyle w:val="NoSpacing"/>
        <w:jc w:val="both"/>
        <w:rPr>
          <w:rFonts w:ascii="Times New Roman" w:hAnsi="Times New Roman"/>
          <w:sz w:val="24"/>
          <w:szCs w:val="24"/>
        </w:rPr>
      </w:pPr>
      <w:hyperlink r:id="rId10" w:history="1">
        <w:r w:rsidR="00010A32" w:rsidRPr="002F00DE">
          <w:rPr>
            <w:rStyle w:val="Hyperlink"/>
            <w:rFonts w:ascii="Times New Roman" w:hAnsi="Times New Roman"/>
            <w:sz w:val="24"/>
            <w:szCs w:val="24"/>
          </w:rPr>
          <w:t>linda.gervais@avistacorp.com</w:t>
        </w:r>
      </w:hyperlink>
    </w:p>
    <w:p w:rsidR="00BF1D99" w:rsidRDefault="00BF1D99" w:rsidP="00364698">
      <w:pPr>
        <w:tabs>
          <w:tab w:val="left" w:pos="360"/>
        </w:tabs>
        <w:jc w:val="both"/>
      </w:pPr>
    </w:p>
    <w:p w:rsidR="00304C8B" w:rsidRPr="00CE5A06" w:rsidRDefault="00CE5A06" w:rsidP="0073586B">
      <w:pPr>
        <w:tabs>
          <w:tab w:val="left" w:pos="2160"/>
        </w:tabs>
        <w:jc w:val="both"/>
      </w:pPr>
      <w:r w:rsidRPr="00CE5A06">
        <w:t>Attachment</w:t>
      </w:r>
    </w:p>
    <w:sectPr w:rsidR="00304C8B" w:rsidRPr="00CE5A06" w:rsidSect="001539C4">
      <w:pgSz w:w="12240" w:h="15840" w:code="1"/>
      <w:pgMar w:top="720" w:right="1440" w:bottom="815"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983" w:rsidRDefault="00D85983" w:rsidP="008B268D">
      <w:r>
        <w:separator/>
      </w:r>
    </w:p>
  </w:endnote>
  <w:endnote w:type="continuationSeparator" w:id="0">
    <w:p w:rsidR="00D85983" w:rsidRDefault="00D85983" w:rsidP="008B2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983" w:rsidRDefault="00D85983" w:rsidP="008B268D">
      <w:r>
        <w:separator/>
      </w:r>
    </w:p>
  </w:footnote>
  <w:footnote w:type="continuationSeparator" w:id="0">
    <w:p w:rsidR="00D85983" w:rsidRDefault="00D85983" w:rsidP="008B268D">
      <w:r>
        <w:continuationSeparator/>
      </w:r>
    </w:p>
  </w:footnote>
  <w:footnote w:id="1">
    <w:p w:rsidR="00D85983" w:rsidRDefault="00D85983" w:rsidP="008B268D">
      <w:pPr>
        <w:pStyle w:val="FootnoteText"/>
      </w:pPr>
      <w:r>
        <w:rPr>
          <w:rStyle w:val="FootnoteReference"/>
        </w:rPr>
        <w:footnoteRef/>
      </w:r>
      <w:r>
        <w:t xml:space="preserve"> </w:t>
      </w:r>
      <w:r>
        <w:rPr>
          <w:i/>
        </w:rPr>
        <w:t>See</w:t>
      </w:r>
      <w:r>
        <w:t xml:space="preserve"> ¶52, ordering paragraph (4) of Order 03, Docket UE-100176.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E1205"/>
    <w:multiLevelType w:val="hybridMultilevel"/>
    <w:tmpl w:val="FF90E2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D0192"/>
    <w:rsid w:val="00003CE7"/>
    <w:rsid w:val="000055F6"/>
    <w:rsid w:val="00006133"/>
    <w:rsid w:val="00010A32"/>
    <w:rsid w:val="00011CB9"/>
    <w:rsid w:val="00022F19"/>
    <w:rsid w:val="000232AF"/>
    <w:rsid w:val="0003121E"/>
    <w:rsid w:val="0003311D"/>
    <w:rsid w:val="00041B49"/>
    <w:rsid w:val="00060659"/>
    <w:rsid w:val="00076718"/>
    <w:rsid w:val="0008743C"/>
    <w:rsid w:val="000919AE"/>
    <w:rsid w:val="00091AF4"/>
    <w:rsid w:val="000A0520"/>
    <w:rsid w:val="000A616C"/>
    <w:rsid w:val="000B5AFE"/>
    <w:rsid w:val="000C2534"/>
    <w:rsid w:val="000C5FCE"/>
    <w:rsid w:val="000C643B"/>
    <w:rsid w:val="000D5B96"/>
    <w:rsid w:val="000E45FC"/>
    <w:rsid w:val="000E4B73"/>
    <w:rsid w:val="000E55D3"/>
    <w:rsid w:val="001109F9"/>
    <w:rsid w:val="00115C03"/>
    <w:rsid w:val="00120877"/>
    <w:rsid w:val="001261BB"/>
    <w:rsid w:val="001305E0"/>
    <w:rsid w:val="001345E0"/>
    <w:rsid w:val="00142993"/>
    <w:rsid w:val="00150F65"/>
    <w:rsid w:val="00151F2C"/>
    <w:rsid w:val="00153837"/>
    <w:rsid w:val="001539C4"/>
    <w:rsid w:val="00154280"/>
    <w:rsid w:val="00157344"/>
    <w:rsid w:val="001607D3"/>
    <w:rsid w:val="00166602"/>
    <w:rsid w:val="00193610"/>
    <w:rsid w:val="00194100"/>
    <w:rsid w:val="001A4BDC"/>
    <w:rsid w:val="001B4205"/>
    <w:rsid w:val="001B4F52"/>
    <w:rsid w:val="001B6F87"/>
    <w:rsid w:val="001C09F8"/>
    <w:rsid w:val="001C3740"/>
    <w:rsid w:val="001C5C27"/>
    <w:rsid w:val="001D0C17"/>
    <w:rsid w:val="001D1B7C"/>
    <w:rsid w:val="001D7891"/>
    <w:rsid w:val="001E056F"/>
    <w:rsid w:val="001E49B4"/>
    <w:rsid w:val="001F0DC8"/>
    <w:rsid w:val="001F480F"/>
    <w:rsid w:val="0020441C"/>
    <w:rsid w:val="00210B74"/>
    <w:rsid w:val="002112C6"/>
    <w:rsid w:val="00215769"/>
    <w:rsid w:val="00220D17"/>
    <w:rsid w:val="00224B6A"/>
    <w:rsid w:val="0022566A"/>
    <w:rsid w:val="0022728F"/>
    <w:rsid w:val="00230DAE"/>
    <w:rsid w:val="0024101D"/>
    <w:rsid w:val="002445E0"/>
    <w:rsid w:val="00246717"/>
    <w:rsid w:val="00251661"/>
    <w:rsid w:val="00251C84"/>
    <w:rsid w:val="0026179B"/>
    <w:rsid w:val="002639B0"/>
    <w:rsid w:val="0027138E"/>
    <w:rsid w:val="00286145"/>
    <w:rsid w:val="0028735F"/>
    <w:rsid w:val="00290137"/>
    <w:rsid w:val="00290414"/>
    <w:rsid w:val="002938D6"/>
    <w:rsid w:val="002A6AED"/>
    <w:rsid w:val="002B08B3"/>
    <w:rsid w:val="002B49EE"/>
    <w:rsid w:val="002C07C0"/>
    <w:rsid w:val="002C07FA"/>
    <w:rsid w:val="002C6D17"/>
    <w:rsid w:val="002D4385"/>
    <w:rsid w:val="002D48A1"/>
    <w:rsid w:val="002D505E"/>
    <w:rsid w:val="002E04F9"/>
    <w:rsid w:val="002E1E04"/>
    <w:rsid w:val="002E2B42"/>
    <w:rsid w:val="002E6FEE"/>
    <w:rsid w:val="002F00DE"/>
    <w:rsid w:val="002F2605"/>
    <w:rsid w:val="003016F2"/>
    <w:rsid w:val="00304C8B"/>
    <w:rsid w:val="00311753"/>
    <w:rsid w:val="00311B7B"/>
    <w:rsid w:val="00334A99"/>
    <w:rsid w:val="00335C2F"/>
    <w:rsid w:val="00360290"/>
    <w:rsid w:val="0036167D"/>
    <w:rsid w:val="00364698"/>
    <w:rsid w:val="0036786E"/>
    <w:rsid w:val="0037047B"/>
    <w:rsid w:val="003711B9"/>
    <w:rsid w:val="0037228D"/>
    <w:rsid w:val="0037229E"/>
    <w:rsid w:val="003843E1"/>
    <w:rsid w:val="00391AAD"/>
    <w:rsid w:val="0039262A"/>
    <w:rsid w:val="00396BF8"/>
    <w:rsid w:val="003B4FC5"/>
    <w:rsid w:val="003B66E1"/>
    <w:rsid w:val="003C0089"/>
    <w:rsid w:val="003C69A0"/>
    <w:rsid w:val="003C6B5C"/>
    <w:rsid w:val="003C7232"/>
    <w:rsid w:val="003D187A"/>
    <w:rsid w:val="003D1C35"/>
    <w:rsid w:val="003D29C6"/>
    <w:rsid w:val="003D47B5"/>
    <w:rsid w:val="003D5C83"/>
    <w:rsid w:val="003D6908"/>
    <w:rsid w:val="003E08D0"/>
    <w:rsid w:val="003E0B1A"/>
    <w:rsid w:val="003E4DF0"/>
    <w:rsid w:val="00401530"/>
    <w:rsid w:val="00402789"/>
    <w:rsid w:val="004065E0"/>
    <w:rsid w:val="00423781"/>
    <w:rsid w:val="00427365"/>
    <w:rsid w:val="004329DD"/>
    <w:rsid w:val="0043401D"/>
    <w:rsid w:val="004444A4"/>
    <w:rsid w:val="0044680A"/>
    <w:rsid w:val="00455BCB"/>
    <w:rsid w:val="00462667"/>
    <w:rsid w:val="00467065"/>
    <w:rsid w:val="00470651"/>
    <w:rsid w:val="00491867"/>
    <w:rsid w:val="004A425A"/>
    <w:rsid w:val="004B7405"/>
    <w:rsid w:val="004B781C"/>
    <w:rsid w:val="004C2529"/>
    <w:rsid w:val="004C6C02"/>
    <w:rsid w:val="004E3AE3"/>
    <w:rsid w:val="004F0DDB"/>
    <w:rsid w:val="00505165"/>
    <w:rsid w:val="005103DB"/>
    <w:rsid w:val="0051176A"/>
    <w:rsid w:val="00517150"/>
    <w:rsid w:val="005230C6"/>
    <w:rsid w:val="005253ED"/>
    <w:rsid w:val="005317B4"/>
    <w:rsid w:val="005351AF"/>
    <w:rsid w:val="0053718D"/>
    <w:rsid w:val="005403AD"/>
    <w:rsid w:val="005413C3"/>
    <w:rsid w:val="00572C6F"/>
    <w:rsid w:val="00575E44"/>
    <w:rsid w:val="00582567"/>
    <w:rsid w:val="0058311A"/>
    <w:rsid w:val="005B0C70"/>
    <w:rsid w:val="005B7AB9"/>
    <w:rsid w:val="005C31F6"/>
    <w:rsid w:val="005D3E14"/>
    <w:rsid w:val="005D479A"/>
    <w:rsid w:val="005D4BD2"/>
    <w:rsid w:val="00600574"/>
    <w:rsid w:val="00602D6F"/>
    <w:rsid w:val="00607443"/>
    <w:rsid w:val="00607FEE"/>
    <w:rsid w:val="006100B6"/>
    <w:rsid w:val="00610D31"/>
    <w:rsid w:val="00614757"/>
    <w:rsid w:val="00622E5B"/>
    <w:rsid w:val="00653F08"/>
    <w:rsid w:val="006548AB"/>
    <w:rsid w:val="00655272"/>
    <w:rsid w:val="00661496"/>
    <w:rsid w:val="00672919"/>
    <w:rsid w:val="00672D69"/>
    <w:rsid w:val="006741FE"/>
    <w:rsid w:val="00683142"/>
    <w:rsid w:val="006B2EA8"/>
    <w:rsid w:val="006B67B3"/>
    <w:rsid w:val="006B68B9"/>
    <w:rsid w:val="006B76DE"/>
    <w:rsid w:val="006C50C0"/>
    <w:rsid w:val="006D561D"/>
    <w:rsid w:val="006E4860"/>
    <w:rsid w:val="006E6CDE"/>
    <w:rsid w:val="006F0903"/>
    <w:rsid w:val="006F0B7A"/>
    <w:rsid w:val="006F11F6"/>
    <w:rsid w:val="006F45FD"/>
    <w:rsid w:val="006F5862"/>
    <w:rsid w:val="007014DE"/>
    <w:rsid w:val="0071042D"/>
    <w:rsid w:val="00715B27"/>
    <w:rsid w:val="00717956"/>
    <w:rsid w:val="00722C93"/>
    <w:rsid w:val="00734CA4"/>
    <w:rsid w:val="0073586B"/>
    <w:rsid w:val="00743EBF"/>
    <w:rsid w:val="00752743"/>
    <w:rsid w:val="007547E8"/>
    <w:rsid w:val="00755954"/>
    <w:rsid w:val="00760610"/>
    <w:rsid w:val="00767B44"/>
    <w:rsid w:val="007718F9"/>
    <w:rsid w:val="00772F58"/>
    <w:rsid w:val="00783687"/>
    <w:rsid w:val="00784A1A"/>
    <w:rsid w:val="007A0DC7"/>
    <w:rsid w:val="007A6AB8"/>
    <w:rsid w:val="007B0762"/>
    <w:rsid w:val="007B71A4"/>
    <w:rsid w:val="007B792F"/>
    <w:rsid w:val="007C085D"/>
    <w:rsid w:val="007C7DD4"/>
    <w:rsid w:val="007D0FF5"/>
    <w:rsid w:val="007D7B19"/>
    <w:rsid w:val="007E021F"/>
    <w:rsid w:val="007E0562"/>
    <w:rsid w:val="007E098D"/>
    <w:rsid w:val="007E3B52"/>
    <w:rsid w:val="007E77D5"/>
    <w:rsid w:val="008065A9"/>
    <w:rsid w:val="0081457F"/>
    <w:rsid w:val="00823689"/>
    <w:rsid w:val="00841CA0"/>
    <w:rsid w:val="00841D12"/>
    <w:rsid w:val="008508A2"/>
    <w:rsid w:val="00854A97"/>
    <w:rsid w:val="00870504"/>
    <w:rsid w:val="0087595F"/>
    <w:rsid w:val="008807F8"/>
    <w:rsid w:val="008870D1"/>
    <w:rsid w:val="00890824"/>
    <w:rsid w:val="00892A82"/>
    <w:rsid w:val="00897897"/>
    <w:rsid w:val="008B1B75"/>
    <w:rsid w:val="008B268D"/>
    <w:rsid w:val="008B4841"/>
    <w:rsid w:val="008B7A80"/>
    <w:rsid w:val="008C4348"/>
    <w:rsid w:val="008C5267"/>
    <w:rsid w:val="008C7166"/>
    <w:rsid w:val="008D68FE"/>
    <w:rsid w:val="008E09B4"/>
    <w:rsid w:val="008E66E9"/>
    <w:rsid w:val="008F1CA9"/>
    <w:rsid w:val="008F38B4"/>
    <w:rsid w:val="008F6DC3"/>
    <w:rsid w:val="008F71CC"/>
    <w:rsid w:val="00904DC9"/>
    <w:rsid w:val="00907BFF"/>
    <w:rsid w:val="00910F25"/>
    <w:rsid w:val="00935328"/>
    <w:rsid w:val="00951F49"/>
    <w:rsid w:val="009521C5"/>
    <w:rsid w:val="00952F98"/>
    <w:rsid w:val="00957F53"/>
    <w:rsid w:val="00972727"/>
    <w:rsid w:val="00973149"/>
    <w:rsid w:val="00975BA9"/>
    <w:rsid w:val="00977438"/>
    <w:rsid w:val="00980652"/>
    <w:rsid w:val="00980FBC"/>
    <w:rsid w:val="00982CE0"/>
    <w:rsid w:val="009854F7"/>
    <w:rsid w:val="00991DBB"/>
    <w:rsid w:val="0099270F"/>
    <w:rsid w:val="0099495E"/>
    <w:rsid w:val="00997614"/>
    <w:rsid w:val="009A13DC"/>
    <w:rsid w:val="009A6335"/>
    <w:rsid w:val="009B3CC2"/>
    <w:rsid w:val="009B7B5F"/>
    <w:rsid w:val="009C0410"/>
    <w:rsid w:val="009C74F2"/>
    <w:rsid w:val="009C7D3C"/>
    <w:rsid w:val="009D31EF"/>
    <w:rsid w:val="009D57C6"/>
    <w:rsid w:val="009D6BC7"/>
    <w:rsid w:val="009E2DFC"/>
    <w:rsid w:val="009F16B5"/>
    <w:rsid w:val="00A0751B"/>
    <w:rsid w:val="00A23579"/>
    <w:rsid w:val="00A27D2B"/>
    <w:rsid w:val="00A31EDD"/>
    <w:rsid w:val="00A61503"/>
    <w:rsid w:val="00A64CE3"/>
    <w:rsid w:val="00A71174"/>
    <w:rsid w:val="00A717BA"/>
    <w:rsid w:val="00A73D91"/>
    <w:rsid w:val="00A74758"/>
    <w:rsid w:val="00A767C5"/>
    <w:rsid w:val="00AA04D4"/>
    <w:rsid w:val="00AB7000"/>
    <w:rsid w:val="00AC6A8E"/>
    <w:rsid w:val="00AD0138"/>
    <w:rsid w:val="00AD20CA"/>
    <w:rsid w:val="00AE2C3A"/>
    <w:rsid w:val="00AE7C67"/>
    <w:rsid w:val="00AF5F87"/>
    <w:rsid w:val="00B03433"/>
    <w:rsid w:val="00B07A62"/>
    <w:rsid w:val="00B07D72"/>
    <w:rsid w:val="00B141FD"/>
    <w:rsid w:val="00B1688C"/>
    <w:rsid w:val="00B260EA"/>
    <w:rsid w:val="00B408BA"/>
    <w:rsid w:val="00B41A12"/>
    <w:rsid w:val="00B811F3"/>
    <w:rsid w:val="00B90E33"/>
    <w:rsid w:val="00B947A9"/>
    <w:rsid w:val="00BA027C"/>
    <w:rsid w:val="00BA3444"/>
    <w:rsid w:val="00BA6791"/>
    <w:rsid w:val="00BB2610"/>
    <w:rsid w:val="00BC0796"/>
    <w:rsid w:val="00BC2D1B"/>
    <w:rsid w:val="00BC55E3"/>
    <w:rsid w:val="00BC5C5A"/>
    <w:rsid w:val="00BD061D"/>
    <w:rsid w:val="00BD431A"/>
    <w:rsid w:val="00BD6F55"/>
    <w:rsid w:val="00BF1D99"/>
    <w:rsid w:val="00BF2508"/>
    <w:rsid w:val="00C04039"/>
    <w:rsid w:val="00C232BA"/>
    <w:rsid w:val="00C4377F"/>
    <w:rsid w:val="00C500F9"/>
    <w:rsid w:val="00C514F1"/>
    <w:rsid w:val="00C55C00"/>
    <w:rsid w:val="00C569E9"/>
    <w:rsid w:val="00C7359B"/>
    <w:rsid w:val="00C84C60"/>
    <w:rsid w:val="00C973CC"/>
    <w:rsid w:val="00CA2072"/>
    <w:rsid w:val="00CB6741"/>
    <w:rsid w:val="00CB793D"/>
    <w:rsid w:val="00CC027E"/>
    <w:rsid w:val="00CC4176"/>
    <w:rsid w:val="00CC46E1"/>
    <w:rsid w:val="00CD37B8"/>
    <w:rsid w:val="00CD62C2"/>
    <w:rsid w:val="00CD7DEE"/>
    <w:rsid w:val="00CE13E0"/>
    <w:rsid w:val="00CE1721"/>
    <w:rsid w:val="00CE40BD"/>
    <w:rsid w:val="00CE5A06"/>
    <w:rsid w:val="00CF1BE5"/>
    <w:rsid w:val="00D20A12"/>
    <w:rsid w:val="00D53236"/>
    <w:rsid w:val="00D567AD"/>
    <w:rsid w:val="00D63AD8"/>
    <w:rsid w:val="00D743DA"/>
    <w:rsid w:val="00D80267"/>
    <w:rsid w:val="00D81C50"/>
    <w:rsid w:val="00D85983"/>
    <w:rsid w:val="00D87B26"/>
    <w:rsid w:val="00D9316E"/>
    <w:rsid w:val="00DB7961"/>
    <w:rsid w:val="00DC1FF1"/>
    <w:rsid w:val="00DD740D"/>
    <w:rsid w:val="00DE045F"/>
    <w:rsid w:val="00DE54B9"/>
    <w:rsid w:val="00DE6546"/>
    <w:rsid w:val="00DE6AD3"/>
    <w:rsid w:val="00DF331B"/>
    <w:rsid w:val="00E05380"/>
    <w:rsid w:val="00E10B37"/>
    <w:rsid w:val="00E10C7E"/>
    <w:rsid w:val="00E13CDB"/>
    <w:rsid w:val="00E14E6D"/>
    <w:rsid w:val="00E21FCE"/>
    <w:rsid w:val="00E23E2E"/>
    <w:rsid w:val="00E2541B"/>
    <w:rsid w:val="00E34D9E"/>
    <w:rsid w:val="00E42CC8"/>
    <w:rsid w:val="00E44272"/>
    <w:rsid w:val="00E57B80"/>
    <w:rsid w:val="00E63329"/>
    <w:rsid w:val="00E77782"/>
    <w:rsid w:val="00E87A83"/>
    <w:rsid w:val="00E927A3"/>
    <w:rsid w:val="00E976E5"/>
    <w:rsid w:val="00EA45E4"/>
    <w:rsid w:val="00EA4763"/>
    <w:rsid w:val="00EB6F16"/>
    <w:rsid w:val="00EC1789"/>
    <w:rsid w:val="00EC1833"/>
    <w:rsid w:val="00ED0EBE"/>
    <w:rsid w:val="00ED26D8"/>
    <w:rsid w:val="00ED4547"/>
    <w:rsid w:val="00ED5703"/>
    <w:rsid w:val="00EE158D"/>
    <w:rsid w:val="00EF02FD"/>
    <w:rsid w:val="00EF0860"/>
    <w:rsid w:val="00EF2655"/>
    <w:rsid w:val="00EF2BCC"/>
    <w:rsid w:val="00EF5792"/>
    <w:rsid w:val="00F05BD4"/>
    <w:rsid w:val="00F07078"/>
    <w:rsid w:val="00F11940"/>
    <w:rsid w:val="00F140F1"/>
    <w:rsid w:val="00F1505B"/>
    <w:rsid w:val="00F1609B"/>
    <w:rsid w:val="00F208E3"/>
    <w:rsid w:val="00F24AF1"/>
    <w:rsid w:val="00F25564"/>
    <w:rsid w:val="00F33897"/>
    <w:rsid w:val="00F343A1"/>
    <w:rsid w:val="00F41005"/>
    <w:rsid w:val="00F413C2"/>
    <w:rsid w:val="00F472F2"/>
    <w:rsid w:val="00F54714"/>
    <w:rsid w:val="00F54F75"/>
    <w:rsid w:val="00F632E4"/>
    <w:rsid w:val="00F70342"/>
    <w:rsid w:val="00F7141B"/>
    <w:rsid w:val="00F776D0"/>
    <w:rsid w:val="00F87D78"/>
    <w:rsid w:val="00F964C3"/>
    <w:rsid w:val="00FA0AF4"/>
    <w:rsid w:val="00FA45E1"/>
    <w:rsid w:val="00FA5CCC"/>
    <w:rsid w:val="00FB20DE"/>
    <w:rsid w:val="00FB2BFC"/>
    <w:rsid w:val="00FC1956"/>
    <w:rsid w:val="00FC75B5"/>
    <w:rsid w:val="00FD0192"/>
    <w:rsid w:val="00FD05AE"/>
    <w:rsid w:val="00FE27C1"/>
    <w:rsid w:val="00FE3064"/>
    <w:rsid w:val="00FE385D"/>
    <w:rsid w:val="00FF44A0"/>
    <w:rsid w:val="00FF77E5"/>
    <w:rsid w:val="00FF7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B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E3B52"/>
    <w:rPr>
      <w:rFonts w:ascii="Courier New" w:hAnsi="Courier New"/>
      <w:sz w:val="20"/>
      <w:szCs w:val="20"/>
    </w:rPr>
  </w:style>
  <w:style w:type="character" w:styleId="Hyperlink">
    <w:name w:val="Hyperlink"/>
    <w:basedOn w:val="DefaultParagraphFont"/>
    <w:rsid w:val="007E3B52"/>
    <w:rPr>
      <w:color w:val="0000FF"/>
      <w:u w:val="single"/>
    </w:rPr>
  </w:style>
  <w:style w:type="paragraph" w:styleId="Header">
    <w:name w:val="header"/>
    <w:basedOn w:val="Normal"/>
    <w:rsid w:val="00F7141B"/>
    <w:pPr>
      <w:tabs>
        <w:tab w:val="center" w:pos="4320"/>
        <w:tab w:val="right" w:pos="8640"/>
      </w:tabs>
    </w:pPr>
    <w:rPr>
      <w:sz w:val="20"/>
      <w:szCs w:val="20"/>
    </w:rPr>
  </w:style>
  <w:style w:type="paragraph" w:styleId="BalloonText">
    <w:name w:val="Balloon Text"/>
    <w:basedOn w:val="Normal"/>
    <w:semiHidden/>
    <w:rsid w:val="006741FE"/>
    <w:rPr>
      <w:rFonts w:ascii="Tahoma" w:hAnsi="Tahoma" w:cs="Tahoma"/>
      <w:sz w:val="16"/>
      <w:szCs w:val="16"/>
    </w:rPr>
  </w:style>
  <w:style w:type="paragraph" w:styleId="NoSpacing">
    <w:name w:val="No Spacing"/>
    <w:uiPriority w:val="1"/>
    <w:qFormat/>
    <w:rsid w:val="00010A32"/>
    <w:rPr>
      <w:rFonts w:ascii="Calibri" w:eastAsia="Calibri" w:hAnsi="Calibri"/>
      <w:sz w:val="22"/>
      <w:szCs w:val="22"/>
    </w:rPr>
  </w:style>
  <w:style w:type="paragraph" w:styleId="FootnoteText">
    <w:name w:val="footnote text"/>
    <w:basedOn w:val="Normal"/>
    <w:link w:val="FootnoteTextChar"/>
    <w:unhideWhenUsed/>
    <w:rsid w:val="008B268D"/>
    <w:rPr>
      <w:rFonts w:ascii="Times" w:eastAsia="Times" w:hAnsi="Times" w:cs="Times"/>
      <w:sz w:val="20"/>
      <w:szCs w:val="20"/>
    </w:rPr>
  </w:style>
  <w:style w:type="character" w:customStyle="1" w:styleId="FootnoteTextChar">
    <w:name w:val="Footnote Text Char"/>
    <w:basedOn w:val="DefaultParagraphFont"/>
    <w:link w:val="FootnoteText"/>
    <w:rsid w:val="008B268D"/>
    <w:rPr>
      <w:rFonts w:ascii="Times" w:eastAsia="Times" w:hAnsi="Times" w:cs="Times"/>
    </w:rPr>
  </w:style>
  <w:style w:type="paragraph" w:styleId="ListParagraph">
    <w:name w:val="List Paragraph"/>
    <w:basedOn w:val="Normal"/>
    <w:uiPriority w:val="34"/>
    <w:qFormat/>
    <w:rsid w:val="008B268D"/>
    <w:pPr>
      <w:ind w:left="720"/>
      <w:contextualSpacing/>
    </w:pPr>
    <w:rPr>
      <w:rFonts w:ascii="Times" w:eastAsia="Times" w:hAnsi="Times"/>
      <w:szCs w:val="20"/>
    </w:rPr>
  </w:style>
  <w:style w:type="character" w:styleId="FootnoteReference">
    <w:name w:val="footnote reference"/>
    <w:basedOn w:val="DefaultParagraphFont"/>
    <w:unhideWhenUsed/>
    <w:rsid w:val="008B268D"/>
    <w:rPr>
      <w:vertAlign w:val="superscript"/>
    </w:rPr>
  </w:style>
</w:styles>
</file>

<file path=word/webSettings.xml><?xml version="1.0" encoding="utf-8"?>
<w:webSettings xmlns:r="http://schemas.openxmlformats.org/officeDocument/2006/relationships" xmlns:w="http://schemas.openxmlformats.org/wordprocessingml/2006/main">
  <w:divs>
    <w:div w:id="39483126">
      <w:bodyDiv w:val="1"/>
      <w:marLeft w:val="0"/>
      <w:marRight w:val="0"/>
      <w:marTop w:val="0"/>
      <w:marBottom w:val="0"/>
      <w:divBdr>
        <w:top w:val="none" w:sz="0" w:space="0" w:color="auto"/>
        <w:left w:val="none" w:sz="0" w:space="0" w:color="auto"/>
        <w:bottom w:val="none" w:sz="0" w:space="0" w:color="auto"/>
        <w:right w:val="none" w:sz="0" w:space="0" w:color="auto"/>
      </w:divBdr>
    </w:div>
    <w:div w:id="721248864">
      <w:bodyDiv w:val="1"/>
      <w:marLeft w:val="0"/>
      <w:marRight w:val="0"/>
      <w:marTop w:val="0"/>
      <w:marBottom w:val="0"/>
      <w:divBdr>
        <w:top w:val="none" w:sz="0" w:space="0" w:color="auto"/>
        <w:left w:val="none" w:sz="0" w:space="0" w:color="auto"/>
        <w:bottom w:val="none" w:sz="0" w:space="0" w:color="auto"/>
        <w:right w:val="none" w:sz="0" w:space="0" w:color="auto"/>
      </w:divBdr>
    </w:div>
    <w:div w:id="738594500">
      <w:bodyDiv w:val="1"/>
      <w:marLeft w:val="0"/>
      <w:marRight w:val="0"/>
      <w:marTop w:val="0"/>
      <w:marBottom w:val="0"/>
      <w:divBdr>
        <w:top w:val="none" w:sz="0" w:space="0" w:color="auto"/>
        <w:left w:val="none" w:sz="0" w:space="0" w:color="auto"/>
        <w:bottom w:val="none" w:sz="0" w:space="0" w:color="auto"/>
        <w:right w:val="none" w:sz="0" w:space="0" w:color="auto"/>
      </w:divBdr>
    </w:div>
    <w:div w:id="12527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folsom@avistacorp.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linda.gervais@avistacorp.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2012-10-31T07:00:00+00:00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9845C-4DE0-488F-BB23-29CF5A158515}"/>
</file>

<file path=customXml/itemProps2.xml><?xml version="1.0" encoding="utf-8"?>
<ds:datastoreItem xmlns:ds="http://schemas.openxmlformats.org/officeDocument/2006/customXml" ds:itemID="{F4B98830-11A6-4BD1-BAAE-71E78CA79538}"/>
</file>

<file path=customXml/itemProps3.xml><?xml version="1.0" encoding="utf-8"?>
<ds:datastoreItem xmlns:ds="http://schemas.openxmlformats.org/officeDocument/2006/customXml" ds:itemID="{080A1437-C00F-412F-BA84-3BD316FEFCB0}"/>
</file>

<file path=customXml/itemProps4.xml><?xml version="1.0" encoding="utf-8"?>
<ds:datastoreItem xmlns:ds="http://schemas.openxmlformats.org/officeDocument/2006/customXml" ds:itemID="{0F98496E-E56B-455A-BE6C-89D488471436}"/>
</file>

<file path=docProps/app.xml><?xml version="1.0" encoding="utf-8"?>
<Properties xmlns="http://schemas.openxmlformats.org/officeDocument/2006/extended-properties" xmlns:vt="http://schemas.openxmlformats.org/officeDocument/2006/docPropsVTypes">
  <Template>Normal.dotm</Template>
  <TotalTime>298</TotalTime>
  <Pages>2</Pages>
  <Words>455</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May 31, 2006</vt:lpstr>
    </vt:vector>
  </TitlesOfParts>
  <Company>Information Systems</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31, 2006</dc:title>
  <dc:subject/>
  <dc:creator>zz1x44</dc:creator>
  <cp:keywords/>
  <dc:description/>
  <cp:lastModifiedBy>Linda Gervais</cp:lastModifiedBy>
  <cp:revision>5</cp:revision>
  <cp:lastPrinted>2012-05-29T21:17:00Z</cp:lastPrinted>
  <dcterms:created xsi:type="dcterms:W3CDTF">2012-10-30T17:44:00Z</dcterms:created>
  <dcterms:modified xsi:type="dcterms:W3CDTF">2012-10-30T22:53:00Z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