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5CF31684" w14:textId="77777777" w:rsidR="00FA6F15" w:rsidRPr="003E2C24" w:rsidRDefault="00FA6F15" w:rsidP="00FA6F15">
            <w:pPr>
              <w:pStyle w:val="BodyText"/>
              <w:spacing w:line="264" w:lineRule="auto"/>
              <w:jc w:val="left"/>
              <w:rPr>
                <w:b/>
              </w:rPr>
            </w:pPr>
            <w:r w:rsidRPr="003E2C24">
              <w:t>In re the Application of</w:t>
            </w:r>
          </w:p>
          <w:p w14:paraId="74B3AD20" w14:textId="77777777" w:rsidR="00FA6F15" w:rsidRPr="003E2C24" w:rsidRDefault="00FA6F15" w:rsidP="00FA6F15">
            <w:pPr>
              <w:pStyle w:val="BodyText"/>
              <w:spacing w:line="264" w:lineRule="auto"/>
              <w:rPr>
                <w:b/>
              </w:rPr>
            </w:pPr>
          </w:p>
          <w:p w14:paraId="2C05A966" w14:textId="77777777" w:rsidR="00FA6F15" w:rsidRPr="003E2C24" w:rsidRDefault="00FA6F15" w:rsidP="00FA6F15">
            <w:pPr>
              <w:pStyle w:val="BodyText"/>
              <w:tabs>
                <w:tab w:val="left" w:pos="2174"/>
              </w:tabs>
              <w:spacing w:line="264" w:lineRule="auto"/>
              <w:jc w:val="left"/>
              <w:rPr>
                <w:b/>
              </w:rPr>
            </w:pPr>
            <w:r w:rsidRPr="003E2C24">
              <w:t>SPEEDISHUTTLE WASHINGTON, LLC d/b/a SPEEDISHUTTLE SEATTLE</w:t>
            </w:r>
          </w:p>
          <w:p w14:paraId="704082CC" w14:textId="77777777" w:rsidR="00FA6F15" w:rsidRPr="003E2C24" w:rsidRDefault="00FA6F15" w:rsidP="00FA6F15">
            <w:pPr>
              <w:pStyle w:val="BodyText"/>
              <w:tabs>
                <w:tab w:val="left" w:pos="2174"/>
              </w:tabs>
              <w:spacing w:line="264" w:lineRule="auto"/>
              <w:rPr>
                <w:b/>
              </w:rPr>
            </w:pPr>
          </w:p>
          <w:p w14:paraId="7D0B0760" w14:textId="75E6B6A8" w:rsidR="004D142A" w:rsidRPr="00CB1237" w:rsidRDefault="00FA6F15" w:rsidP="00FA6F15">
            <w:pPr>
              <w:spacing w:line="288" w:lineRule="auto"/>
            </w:pPr>
            <w:r w:rsidRPr="003E2C24">
              <w:t xml:space="preserve">For a Certificate of Public Convenience and Necessity to Operate Motor Vehicles in Furnishing Passenger and Express </w:t>
            </w:r>
            <w:bookmarkStart w:id="0" w:name="_GoBack"/>
            <w:bookmarkEnd w:id="0"/>
            <w:r w:rsidRPr="003E2C24">
              <w:t>Service as an Auto Transportation Company</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3CA6E237" w:rsidR="00B1027E" w:rsidRPr="00CB1237" w:rsidRDefault="00B1027E" w:rsidP="00B1027E">
      <w:pPr>
        <w:spacing w:line="288" w:lineRule="auto"/>
      </w:pPr>
      <w:r w:rsidRPr="00CB1237">
        <w:t xml:space="preserve">DOCKET </w:t>
      </w:r>
      <w:r w:rsidR="004D142A">
        <w:rPr>
          <w:bCs/>
        </w:rPr>
        <w:t>TC-1</w:t>
      </w:r>
      <w:r w:rsidR="00FA6F15">
        <w:rPr>
          <w:bCs/>
        </w:rPr>
        <w:t>43691</w:t>
      </w:r>
    </w:p>
    <w:p w14:paraId="2F6774FE" w14:textId="77777777" w:rsidR="00B1027E" w:rsidRPr="00CB1237" w:rsidRDefault="00B1027E" w:rsidP="00B1027E">
      <w:pPr>
        <w:spacing w:line="288" w:lineRule="auto"/>
      </w:pPr>
    </w:p>
    <w:p w14:paraId="2EFFF1F1" w14:textId="5EA4CBCE" w:rsidR="00B1027E" w:rsidRPr="00CB1237" w:rsidRDefault="00B1027E" w:rsidP="00B1027E">
      <w:pPr>
        <w:spacing w:line="288" w:lineRule="auto"/>
      </w:pPr>
      <w:r w:rsidRPr="00CB1237">
        <w:t>ORDER 0</w:t>
      </w:r>
      <w:r w:rsidR="00DC79E5">
        <w:t>9</w:t>
      </w:r>
    </w:p>
    <w:p w14:paraId="2BF170D6" w14:textId="77777777" w:rsidR="00B1027E" w:rsidRPr="00CB1237" w:rsidRDefault="00B1027E" w:rsidP="00B1027E">
      <w:pPr>
        <w:spacing w:line="288" w:lineRule="auto"/>
      </w:pPr>
    </w:p>
    <w:p w14:paraId="5DDA9BA5" w14:textId="0C1C96C9" w:rsidR="00434DDF" w:rsidRPr="00434DDF" w:rsidRDefault="00B1027E" w:rsidP="00690F94">
      <w:pPr>
        <w:spacing w:line="288" w:lineRule="auto"/>
        <w:rPr>
          <w:b/>
        </w:rPr>
      </w:pPr>
      <w:r w:rsidRPr="00CB1237">
        <w:t xml:space="preserve">ORDER </w:t>
      </w:r>
      <w:r w:rsidR="00B074E6">
        <w:t>DENYING RE</w:t>
      </w:r>
      <w:r w:rsidR="00F0474F">
        <w:t>CONSIDERATION</w:t>
      </w:r>
      <w:r w:rsidR="00DC79E5">
        <w:t xml:space="preserve"> AND REQUEST FOR STAY</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B0163">
      <w:pPr>
        <w:pStyle w:val="NoSpacing"/>
        <w:spacing w:line="264" w:lineRule="auto"/>
        <w:jc w:val="center"/>
        <w:rPr>
          <w:rFonts w:ascii="Times New Roman" w:hAnsi="Times New Roman"/>
          <w:b/>
          <w:sz w:val="24"/>
          <w:szCs w:val="24"/>
        </w:rPr>
      </w:pPr>
      <w:r w:rsidRPr="00CB1237">
        <w:rPr>
          <w:rFonts w:ascii="Times New Roman" w:hAnsi="Times New Roman"/>
          <w:b/>
          <w:sz w:val="24"/>
          <w:szCs w:val="24"/>
        </w:rPr>
        <w:t>BACKGROUND</w:t>
      </w:r>
    </w:p>
    <w:p w14:paraId="6E8DF978" w14:textId="77777777" w:rsidR="00CB0163" w:rsidRPr="00CB1237" w:rsidRDefault="00CB0163" w:rsidP="002D2249">
      <w:pPr>
        <w:pStyle w:val="NoSpacing"/>
        <w:spacing w:line="288" w:lineRule="auto"/>
        <w:rPr>
          <w:rFonts w:ascii="Times New Roman" w:hAnsi="Times New Roman"/>
          <w:sz w:val="24"/>
          <w:szCs w:val="24"/>
        </w:rPr>
      </w:pPr>
    </w:p>
    <w:p w14:paraId="0C5BE269" w14:textId="335242D5" w:rsidR="00B074E6" w:rsidRDefault="00B074E6" w:rsidP="00B074E6">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October 10, 2014, Speedishuttle of Washington, LLC d/b/a Speedishuttle Seattle (Speedishuttle) filed with the </w:t>
      </w:r>
      <w:r>
        <w:rPr>
          <w:rFonts w:ascii="Times New Roman" w:hAnsi="Times New Roman"/>
          <w:sz w:val="24"/>
          <w:szCs w:val="24"/>
        </w:rPr>
        <w:t xml:space="preserve">Washington Utilities and Transportation </w:t>
      </w:r>
      <w:r w:rsidRPr="00B074E6">
        <w:rPr>
          <w:rFonts w:ascii="Times New Roman" w:hAnsi="Times New Roman"/>
          <w:sz w:val="24"/>
          <w:szCs w:val="24"/>
        </w:rPr>
        <w:t xml:space="preserve">Commission </w:t>
      </w:r>
      <w:r>
        <w:rPr>
          <w:rFonts w:ascii="Times New Roman" w:hAnsi="Times New Roman"/>
          <w:sz w:val="24"/>
          <w:szCs w:val="24"/>
        </w:rPr>
        <w:t xml:space="preserve">(Commission) </w:t>
      </w:r>
      <w:r w:rsidRPr="00B074E6">
        <w:rPr>
          <w:rFonts w:ascii="Times New Roman" w:hAnsi="Times New Roman"/>
          <w:sz w:val="24"/>
          <w:szCs w:val="24"/>
        </w:rPr>
        <w:t xml:space="preserve">an application for a certificate of public convenience and necessity to operate as </w:t>
      </w:r>
      <w:r w:rsidR="00024200">
        <w:rPr>
          <w:rFonts w:ascii="Times New Roman" w:hAnsi="Times New Roman"/>
          <w:sz w:val="24"/>
          <w:szCs w:val="24"/>
        </w:rPr>
        <w:t>an auto transportation company.</w:t>
      </w:r>
    </w:p>
    <w:p w14:paraId="3ABBD036" w14:textId="62EF9031" w:rsidR="00B074E6" w:rsidRPr="00B074E6" w:rsidRDefault="002332EA" w:rsidP="00B074E6">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On January 22, 2015, following a brief adjudicative proceeding</w:t>
      </w:r>
      <w:r w:rsidR="00B074E6" w:rsidRPr="00B074E6">
        <w:rPr>
          <w:rFonts w:ascii="Times New Roman" w:hAnsi="Times New Roman"/>
          <w:sz w:val="24"/>
          <w:szCs w:val="24"/>
        </w:rPr>
        <w:t>, the Commission entered Order 02, Initial Order Overruling Objections to New Authority (Order 02). Order 02 found that Speedishuttle did not propose to offer the same service that Shuttle Express</w:t>
      </w:r>
      <w:r w:rsidR="00F0474F">
        <w:rPr>
          <w:rFonts w:ascii="Times New Roman" w:hAnsi="Times New Roman"/>
          <w:sz w:val="24"/>
          <w:szCs w:val="24"/>
        </w:rPr>
        <w:t>, Inc. (Shuttle Express)</w:t>
      </w:r>
      <w:r w:rsidR="00B074E6" w:rsidRPr="00B074E6">
        <w:rPr>
          <w:rFonts w:ascii="Times New Roman" w:hAnsi="Times New Roman"/>
          <w:sz w:val="24"/>
          <w:szCs w:val="24"/>
        </w:rPr>
        <w:t xml:space="preserve"> </w:t>
      </w:r>
      <w:r w:rsidR="00B074E6">
        <w:rPr>
          <w:rFonts w:ascii="Times New Roman" w:hAnsi="Times New Roman"/>
          <w:sz w:val="24"/>
          <w:szCs w:val="24"/>
        </w:rPr>
        <w:t>provide</w:t>
      </w:r>
      <w:r>
        <w:rPr>
          <w:rFonts w:ascii="Times New Roman" w:hAnsi="Times New Roman"/>
          <w:sz w:val="24"/>
          <w:szCs w:val="24"/>
        </w:rPr>
        <w:t>s</w:t>
      </w:r>
      <w:r w:rsidR="00B074E6" w:rsidRPr="00B074E6">
        <w:rPr>
          <w:rFonts w:ascii="Times New Roman" w:hAnsi="Times New Roman"/>
          <w:sz w:val="24"/>
          <w:szCs w:val="24"/>
        </w:rPr>
        <w:t xml:space="preserve">. </w:t>
      </w:r>
      <w:r w:rsidR="00F0474F">
        <w:rPr>
          <w:rFonts w:ascii="Times New Roman" w:hAnsi="Times New Roman"/>
          <w:sz w:val="24"/>
          <w:szCs w:val="24"/>
        </w:rPr>
        <w:t>O</w:t>
      </w:r>
      <w:r w:rsidR="00B074E6" w:rsidRPr="00B074E6">
        <w:rPr>
          <w:rFonts w:ascii="Times New Roman" w:hAnsi="Times New Roman"/>
          <w:sz w:val="24"/>
          <w:szCs w:val="24"/>
        </w:rPr>
        <w:t xml:space="preserve">n March 30, 2015, the Commission entered Order 04, </w:t>
      </w:r>
      <w:r w:rsidR="00B074E6">
        <w:rPr>
          <w:rFonts w:ascii="Times New Roman" w:hAnsi="Times New Roman"/>
          <w:sz w:val="24"/>
          <w:szCs w:val="24"/>
        </w:rPr>
        <w:t>Final Order A</w:t>
      </w:r>
      <w:r w:rsidR="00B074E6" w:rsidRPr="00B074E6">
        <w:rPr>
          <w:rFonts w:ascii="Times New Roman" w:hAnsi="Times New Roman"/>
          <w:sz w:val="24"/>
          <w:szCs w:val="24"/>
        </w:rPr>
        <w:t>ffirming Order 02</w:t>
      </w:r>
      <w:r w:rsidR="00B074E6">
        <w:rPr>
          <w:rFonts w:ascii="Times New Roman" w:hAnsi="Times New Roman"/>
          <w:sz w:val="24"/>
          <w:szCs w:val="24"/>
        </w:rPr>
        <w:t xml:space="preserve"> (Order 04)</w:t>
      </w:r>
      <w:r w:rsidR="00B074E6" w:rsidRPr="00B074E6">
        <w:rPr>
          <w:rFonts w:ascii="Times New Roman" w:hAnsi="Times New Roman"/>
          <w:sz w:val="24"/>
          <w:szCs w:val="24"/>
        </w:rPr>
        <w:t xml:space="preserve">. </w:t>
      </w:r>
    </w:p>
    <w:p w14:paraId="1B9DD2CB" w14:textId="732B7A38" w:rsidR="00EB5BAD" w:rsidRPr="00F0474F" w:rsidRDefault="00FA6F15" w:rsidP="00F0474F">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 filed a Petition for Rehearing</w:t>
      </w:r>
      <w:r w:rsidR="00F0474F">
        <w:rPr>
          <w:rFonts w:ascii="Times New Roman" w:hAnsi="Times New Roman"/>
          <w:sz w:val="24"/>
          <w:szCs w:val="24"/>
        </w:rPr>
        <w:t xml:space="preserve"> alleging that contrary to its representations, Speedishuttle is not providing the service it represented it would offer but instead is providing the same service Shuttle Express has the exclusive authority to provide</w:t>
      </w:r>
      <w:r w:rsidRPr="00FA6F15">
        <w:rPr>
          <w:rFonts w:ascii="Times New Roman" w:hAnsi="Times New Roman"/>
          <w:sz w:val="24"/>
          <w:szCs w:val="24"/>
        </w:rPr>
        <w:t>.</w:t>
      </w:r>
      <w:r w:rsidR="00F0474F">
        <w:rPr>
          <w:rFonts w:ascii="Times New Roman" w:hAnsi="Times New Roman"/>
          <w:sz w:val="24"/>
          <w:szCs w:val="24"/>
        </w:rPr>
        <w:t xml:space="preserve"> </w:t>
      </w:r>
      <w:r w:rsidR="00B866CE" w:rsidRPr="00F0474F">
        <w:rPr>
          <w:rFonts w:ascii="Times New Roman" w:hAnsi="Times New Roman"/>
          <w:sz w:val="24"/>
          <w:szCs w:val="24"/>
        </w:rPr>
        <w:t>On August 4, 2016, the Commission entered Order 06, Initial Order Granting Petition for Rehearing (Order 06)</w:t>
      </w:r>
      <w:r w:rsidR="00EB7373" w:rsidRPr="00F0474F">
        <w:rPr>
          <w:rFonts w:ascii="Times New Roman" w:hAnsi="Times New Roman"/>
          <w:sz w:val="24"/>
          <w:szCs w:val="24"/>
        </w:rPr>
        <w:t>.</w:t>
      </w:r>
      <w:r w:rsidR="00B866CE" w:rsidRPr="00F0474F">
        <w:rPr>
          <w:rFonts w:ascii="Times New Roman" w:hAnsi="Times New Roman"/>
          <w:sz w:val="24"/>
          <w:szCs w:val="24"/>
        </w:rPr>
        <w:t xml:space="preserve"> </w:t>
      </w:r>
    </w:p>
    <w:p w14:paraId="21661C74" w14:textId="28C408D7" w:rsidR="00DA45EA" w:rsidRDefault="00DE45E0" w:rsidP="00F0474F">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On August 24, 2016, Speedishuttle filed a Petition for Administrative Review of Order 06 (Petition for Review).</w:t>
      </w:r>
      <w:r w:rsidR="00CA733D">
        <w:rPr>
          <w:rFonts w:ascii="Times New Roman" w:hAnsi="Times New Roman"/>
          <w:sz w:val="24"/>
          <w:szCs w:val="24"/>
        </w:rPr>
        <w:t xml:space="preserve"> </w:t>
      </w:r>
      <w:r w:rsidR="00F0474F">
        <w:rPr>
          <w:rFonts w:ascii="Times New Roman" w:hAnsi="Times New Roman"/>
          <w:sz w:val="24"/>
          <w:szCs w:val="24"/>
        </w:rPr>
        <w:t xml:space="preserve">On September </w:t>
      </w:r>
      <w:r w:rsidR="00455D7B">
        <w:rPr>
          <w:rFonts w:ascii="Times New Roman" w:hAnsi="Times New Roman"/>
          <w:sz w:val="24"/>
          <w:szCs w:val="24"/>
        </w:rPr>
        <w:t>27</w:t>
      </w:r>
      <w:r w:rsidR="00F0474F">
        <w:rPr>
          <w:rFonts w:ascii="Times New Roman" w:hAnsi="Times New Roman"/>
          <w:sz w:val="24"/>
          <w:szCs w:val="24"/>
        </w:rPr>
        <w:t>, 2016, the Commission entered Order 08</w:t>
      </w:r>
      <w:r w:rsidR="00E679FB">
        <w:rPr>
          <w:rFonts w:ascii="Times New Roman" w:hAnsi="Times New Roman"/>
          <w:sz w:val="24"/>
          <w:szCs w:val="24"/>
        </w:rPr>
        <w:t>, Order Denying Requests for Review of Order 06; Denying Leave to Reply; Granting, in Part, Motion to Strike (Order 08)</w:t>
      </w:r>
      <w:r w:rsidR="00F0474F">
        <w:rPr>
          <w:rFonts w:ascii="Times New Roman" w:hAnsi="Times New Roman"/>
          <w:sz w:val="24"/>
          <w:szCs w:val="24"/>
        </w:rPr>
        <w:t xml:space="preserve"> denying the Petition for Review and clarifying the scope of the proceeding. </w:t>
      </w:r>
    </w:p>
    <w:p w14:paraId="73128891" w14:textId="2570C6DE" w:rsidR="001174A7" w:rsidRDefault="001174A7"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lastRenderedPageBreak/>
        <w:t xml:space="preserve">On </w:t>
      </w:r>
      <w:r w:rsidR="00D32022">
        <w:rPr>
          <w:rFonts w:ascii="Times New Roman" w:hAnsi="Times New Roman"/>
          <w:sz w:val="24"/>
          <w:szCs w:val="24"/>
        </w:rPr>
        <w:t>October 4</w:t>
      </w:r>
      <w:r>
        <w:rPr>
          <w:rFonts w:ascii="Times New Roman" w:hAnsi="Times New Roman"/>
          <w:sz w:val="24"/>
          <w:szCs w:val="24"/>
        </w:rPr>
        <w:t xml:space="preserve">, 2016, </w:t>
      </w:r>
      <w:r w:rsidR="00AF6209">
        <w:rPr>
          <w:rFonts w:ascii="Times New Roman" w:hAnsi="Times New Roman"/>
          <w:sz w:val="24"/>
          <w:szCs w:val="24"/>
        </w:rPr>
        <w:t>Speedishuttle</w:t>
      </w:r>
      <w:r w:rsidR="00D32022">
        <w:rPr>
          <w:rFonts w:ascii="Times New Roman" w:hAnsi="Times New Roman"/>
          <w:sz w:val="24"/>
          <w:szCs w:val="24"/>
        </w:rPr>
        <w:t xml:space="preserve"> filed a Petition for Reconsideration of Order 08. </w:t>
      </w:r>
      <w:r w:rsidR="00C03123">
        <w:rPr>
          <w:rFonts w:ascii="Times New Roman" w:hAnsi="Times New Roman"/>
          <w:sz w:val="24"/>
          <w:szCs w:val="24"/>
        </w:rPr>
        <w:t>Speedi</w:t>
      </w:r>
      <w:r w:rsidR="006F1280">
        <w:rPr>
          <w:rFonts w:ascii="Times New Roman" w:hAnsi="Times New Roman"/>
          <w:sz w:val="24"/>
          <w:szCs w:val="24"/>
        </w:rPr>
        <w:t>s</w:t>
      </w:r>
      <w:r w:rsidR="00C03123">
        <w:rPr>
          <w:rFonts w:ascii="Times New Roman" w:hAnsi="Times New Roman"/>
          <w:sz w:val="24"/>
          <w:szCs w:val="24"/>
        </w:rPr>
        <w:t xml:space="preserve">huttle contends that the portions of Order 08 restricting the company’s service </w:t>
      </w:r>
      <w:r w:rsidR="00455D7B">
        <w:rPr>
          <w:rFonts w:ascii="Times New Roman" w:hAnsi="Times New Roman"/>
          <w:sz w:val="24"/>
          <w:szCs w:val="24"/>
        </w:rPr>
        <w:t xml:space="preserve">to its business plan </w:t>
      </w:r>
      <w:r w:rsidR="00C03123">
        <w:rPr>
          <w:rFonts w:ascii="Times New Roman" w:hAnsi="Times New Roman"/>
          <w:sz w:val="24"/>
          <w:szCs w:val="24"/>
        </w:rPr>
        <w:t>are inconsistent with Order 04 granting Speedi</w:t>
      </w:r>
      <w:r w:rsidR="000E4A1F">
        <w:rPr>
          <w:rFonts w:ascii="Times New Roman" w:hAnsi="Times New Roman"/>
          <w:sz w:val="24"/>
          <w:szCs w:val="24"/>
        </w:rPr>
        <w:t>s</w:t>
      </w:r>
      <w:r w:rsidR="00C03123">
        <w:rPr>
          <w:rFonts w:ascii="Times New Roman" w:hAnsi="Times New Roman"/>
          <w:sz w:val="24"/>
          <w:szCs w:val="24"/>
        </w:rPr>
        <w:t xml:space="preserve">huttle its certificate, as well as the Commission’s </w:t>
      </w:r>
      <w:r w:rsidR="0049538B">
        <w:rPr>
          <w:rFonts w:ascii="Times New Roman" w:hAnsi="Times New Roman"/>
          <w:sz w:val="24"/>
          <w:szCs w:val="24"/>
        </w:rPr>
        <w:t xml:space="preserve">prior </w:t>
      </w:r>
      <w:r w:rsidR="00C03123">
        <w:rPr>
          <w:rFonts w:ascii="Times New Roman" w:hAnsi="Times New Roman"/>
          <w:sz w:val="24"/>
          <w:szCs w:val="24"/>
        </w:rPr>
        <w:t>p</w:t>
      </w:r>
      <w:r w:rsidR="0049538B">
        <w:rPr>
          <w:rFonts w:ascii="Times New Roman" w:hAnsi="Times New Roman"/>
          <w:sz w:val="24"/>
          <w:szCs w:val="24"/>
        </w:rPr>
        <w:t>olicy statements encouraging competition for auto transportation service</w:t>
      </w:r>
      <w:r w:rsidR="00A97136">
        <w:rPr>
          <w:rFonts w:ascii="Times New Roman" w:hAnsi="Times New Roman"/>
          <w:sz w:val="24"/>
          <w:szCs w:val="24"/>
        </w:rPr>
        <w:t>.</w:t>
      </w:r>
      <w:r w:rsidR="00C03123">
        <w:rPr>
          <w:rFonts w:ascii="Times New Roman" w:hAnsi="Times New Roman"/>
          <w:sz w:val="24"/>
          <w:szCs w:val="24"/>
        </w:rPr>
        <w:t xml:space="preserve"> Speedi</w:t>
      </w:r>
      <w:r w:rsidR="000E4A1F">
        <w:rPr>
          <w:rFonts w:ascii="Times New Roman" w:hAnsi="Times New Roman"/>
          <w:sz w:val="24"/>
          <w:szCs w:val="24"/>
        </w:rPr>
        <w:t>s</w:t>
      </w:r>
      <w:r w:rsidR="00C03123">
        <w:rPr>
          <w:rFonts w:ascii="Times New Roman" w:hAnsi="Times New Roman"/>
          <w:sz w:val="24"/>
          <w:szCs w:val="24"/>
        </w:rPr>
        <w:t xml:space="preserve">huttle requests that the Commission amend those portions of Order 08, or alternatively stay this proceeding to allow the company to determine whether </w:t>
      </w:r>
      <w:r w:rsidR="004544F4">
        <w:rPr>
          <w:rFonts w:ascii="Times New Roman" w:hAnsi="Times New Roman"/>
          <w:sz w:val="24"/>
          <w:szCs w:val="24"/>
        </w:rPr>
        <w:t xml:space="preserve">it will continue to offer regulated service or </w:t>
      </w:r>
      <w:r w:rsidR="00C03123">
        <w:rPr>
          <w:rFonts w:ascii="Times New Roman" w:hAnsi="Times New Roman"/>
          <w:sz w:val="24"/>
          <w:szCs w:val="24"/>
        </w:rPr>
        <w:t>exit th</w:t>
      </w:r>
      <w:r w:rsidR="004544F4">
        <w:rPr>
          <w:rFonts w:ascii="Times New Roman" w:hAnsi="Times New Roman"/>
          <w:sz w:val="24"/>
          <w:szCs w:val="24"/>
        </w:rPr>
        <w:t>at</w:t>
      </w:r>
      <w:r w:rsidR="00C03123">
        <w:rPr>
          <w:rFonts w:ascii="Times New Roman" w:hAnsi="Times New Roman"/>
          <w:sz w:val="24"/>
          <w:szCs w:val="24"/>
        </w:rPr>
        <w:t xml:space="preserve"> market.</w:t>
      </w:r>
    </w:p>
    <w:p w14:paraId="4047ECDE" w14:textId="375CF085" w:rsidR="00C03123" w:rsidRDefault="00C03123" w:rsidP="00B866CE">
      <w:pPr>
        <w:pStyle w:val="NoSpacing"/>
        <w:numPr>
          <w:ilvl w:val="0"/>
          <w:numId w:val="8"/>
        </w:numPr>
        <w:spacing w:after="240" w:line="264" w:lineRule="auto"/>
        <w:ind w:left="0" w:hanging="720"/>
        <w:rPr>
          <w:rFonts w:ascii="Times New Roman" w:hAnsi="Times New Roman"/>
          <w:sz w:val="24"/>
          <w:szCs w:val="24"/>
        </w:rPr>
      </w:pPr>
      <w:r>
        <w:rPr>
          <w:rFonts w:ascii="Times New Roman" w:hAnsi="Times New Roman"/>
          <w:sz w:val="24"/>
          <w:szCs w:val="24"/>
        </w:rPr>
        <w:t xml:space="preserve">On October 6, 2016, the Commission issued a Notice of Opportunity to Respond to Request for Suspension of Procedural Schedule. </w:t>
      </w:r>
      <w:r w:rsidR="00200CCC">
        <w:rPr>
          <w:rFonts w:ascii="Times New Roman" w:hAnsi="Times New Roman"/>
          <w:sz w:val="24"/>
          <w:szCs w:val="24"/>
        </w:rPr>
        <w:t>On October 13, 2016, Commission regulatory staff (Staff) filed a response to the Notice supporting suspension. On October 21, 2016, Shuttle Express filed its opposition to suspension.</w:t>
      </w:r>
      <w:r>
        <w:rPr>
          <w:rFonts w:ascii="Times New Roman" w:hAnsi="Times New Roman"/>
          <w:sz w:val="24"/>
          <w:szCs w:val="24"/>
        </w:rPr>
        <w:t xml:space="preserve"> </w:t>
      </w:r>
    </w:p>
    <w:p w14:paraId="152DD4B4" w14:textId="48858AD6" w:rsidR="00CB0163" w:rsidRPr="00C852E5" w:rsidRDefault="00CB0163" w:rsidP="00C852E5">
      <w:pPr>
        <w:spacing w:after="240"/>
        <w:jc w:val="center"/>
        <w:rPr>
          <w:rFonts w:eastAsia="Calibri"/>
        </w:rPr>
      </w:pPr>
      <w:r w:rsidRPr="00CB1237">
        <w:rPr>
          <w:b/>
        </w:rPr>
        <w:t>DISCUSSION AND DECISION</w:t>
      </w:r>
    </w:p>
    <w:p w14:paraId="19460E2E" w14:textId="1278052E" w:rsidR="00460662" w:rsidRPr="00200CCC" w:rsidRDefault="00200CCC" w:rsidP="00200CCC">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deny both the petition for reconsideration and </w:t>
      </w:r>
      <w:r w:rsidR="00C6544A">
        <w:rPr>
          <w:rFonts w:ascii="Times New Roman" w:hAnsi="Times New Roman"/>
          <w:sz w:val="24"/>
          <w:szCs w:val="24"/>
        </w:rPr>
        <w:t xml:space="preserve">the </w:t>
      </w:r>
      <w:r>
        <w:rPr>
          <w:rFonts w:ascii="Times New Roman" w:hAnsi="Times New Roman"/>
          <w:sz w:val="24"/>
          <w:szCs w:val="24"/>
        </w:rPr>
        <w:t>request for stay. We adhere to our determination that the Commission must act within its statutory authority as the Commission interprets that authority, and we cannot grant Speedi</w:t>
      </w:r>
      <w:r w:rsidR="000E4A1F">
        <w:rPr>
          <w:rFonts w:ascii="Times New Roman" w:hAnsi="Times New Roman"/>
          <w:sz w:val="24"/>
          <w:szCs w:val="24"/>
        </w:rPr>
        <w:t>s</w:t>
      </w:r>
      <w:r>
        <w:rPr>
          <w:rFonts w:ascii="Times New Roman" w:hAnsi="Times New Roman"/>
          <w:sz w:val="24"/>
          <w:szCs w:val="24"/>
        </w:rPr>
        <w:t>huttle a certificate to offer the same service Shuttle Express provides without a finding that it is not providing such service to the Commission’s satisfaction. Speedi</w:t>
      </w:r>
      <w:r w:rsidR="000E4A1F">
        <w:rPr>
          <w:rFonts w:ascii="Times New Roman" w:hAnsi="Times New Roman"/>
          <w:sz w:val="24"/>
          <w:szCs w:val="24"/>
        </w:rPr>
        <w:t>s</w:t>
      </w:r>
      <w:r>
        <w:rPr>
          <w:rFonts w:ascii="Times New Roman" w:hAnsi="Times New Roman"/>
          <w:sz w:val="24"/>
          <w:szCs w:val="24"/>
        </w:rPr>
        <w:t xml:space="preserve">huttle’s </w:t>
      </w:r>
      <w:r w:rsidR="00C6544A">
        <w:rPr>
          <w:rFonts w:ascii="Times New Roman" w:hAnsi="Times New Roman"/>
          <w:sz w:val="24"/>
          <w:szCs w:val="24"/>
        </w:rPr>
        <w:t xml:space="preserve">prior </w:t>
      </w:r>
      <w:r>
        <w:rPr>
          <w:rFonts w:ascii="Times New Roman" w:hAnsi="Times New Roman"/>
          <w:sz w:val="24"/>
          <w:szCs w:val="24"/>
        </w:rPr>
        <w:t>lack of understanding of this constraint is not sufficient grounds to suspend the procedural schedule in this case</w:t>
      </w:r>
      <w:r w:rsidR="009764DA" w:rsidRPr="00200CCC">
        <w:rPr>
          <w:rFonts w:ascii="Times New Roman" w:hAnsi="Times New Roman"/>
          <w:sz w:val="24"/>
          <w:szCs w:val="24"/>
        </w:rPr>
        <w:t xml:space="preserve">. </w:t>
      </w:r>
    </w:p>
    <w:p w14:paraId="42870765" w14:textId="3B5A64A3" w:rsidR="00640148" w:rsidRPr="00640148" w:rsidRDefault="00640148" w:rsidP="00640148">
      <w:pPr>
        <w:pStyle w:val="NoSpacing"/>
        <w:spacing w:after="240" w:line="288" w:lineRule="auto"/>
        <w:rPr>
          <w:rFonts w:ascii="Times New Roman" w:hAnsi="Times New Roman"/>
          <w:b/>
          <w:sz w:val="24"/>
          <w:szCs w:val="24"/>
        </w:rPr>
      </w:pPr>
      <w:r>
        <w:rPr>
          <w:rFonts w:ascii="Times New Roman" w:hAnsi="Times New Roman"/>
          <w:b/>
          <w:sz w:val="24"/>
          <w:szCs w:val="24"/>
        </w:rPr>
        <w:t>Petition for Re</w:t>
      </w:r>
      <w:r w:rsidR="00DC79E5">
        <w:rPr>
          <w:rFonts w:ascii="Times New Roman" w:hAnsi="Times New Roman"/>
          <w:b/>
          <w:sz w:val="24"/>
          <w:szCs w:val="24"/>
        </w:rPr>
        <w:t>consideration</w:t>
      </w:r>
    </w:p>
    <w:p w14:paraId="0724C9A7" w14:textId="73E3E366" w:rsidR="000E2736" w:rsidRDefault="00B40C3E"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Speedishuttle </w:t>
      </w:r>
      <w:r w:rsidR="00200CCC">
        <w:rPr>
          <w:rFonts w:ascii="Times New Roman" w:hAnsi="Times New Roman"/>
          <w:sz w:val="24"/>
          <w:szCs w:val="24"/>
        </w:rPr>
        <w:t>takes issue with the fol</w:t>
      </w:r>
      <w:r w:rsidR="00A84ED5">
        <w:rPr>
          <w:rFonts w:ascii="Times New Roman" w:hAnsi="Times New Roman"/>
          <w:sz w:val="24"/>
          <w:szCs w:val="24"/>
        </w:rPr>
        <w:t>lowing two paragraphs in Order 0</w:t>
      </w:r>
      <w:r w:rsidR="00200CCC">
        <w:rPr>
          <w:rFonts w:ascii="Times New Roman" w:hAnsi="Times New Roman"/>
          <w:sz w:val="24"/>
          <w:szCs w:val="24"/>
        </w:rPr>
        <w:t xml:space="preserve">8: </w:t>
      </w:r>
    </w:p>
    <w:p w14:paraId="7EEBC31B" w14:textId="0804C5D0" w:rsidR="00552FDA" w:rsidRDefault="00552FDA" w:rsidP="00C03123">
      <w:pPr>
        <w:pStyle w:val="NoSpacing"/>
        <w:spacing w:after="240" w:line="288" w:lineRule="auto"/>
        <w:ind w:left="720" w:right="720"/>
        <w:rPr>
          <w:rFonts w:ascii="Times New Roman" w:hAnsi="Times New Roman"/>
          <w:sz w:val="24"/>
          <w:szCs w:val="24"/>
        </w:rPr>
      </w:pPr>
      <w:r>
        <w:rPr>
          <w:rFonts w:ascii="Times New Roman" w:hAnsi="Times New Roman"/>
          <w:sz w:val="24"/>
          <w:szCs w:val="24"/>
        </w:rPr>
        <w:t xml:space="preserve">Nor are we </w:t>
      </w:r>
      <w:r w:rsidR="0018275B">
        <w:rPr>
          <w:rFonts w:ascii="Times New Roman" w:hAnsi="Times New Roman"/>
          <w:sz w:val="24"/>
          <w:szCs w:val="24"/>
        </w:rPr>
        <w:t xml:space="preserve">as sanguine as Speedishuttle </w:t>
      </w:r>
      <w:r w:rsidR="00F27811">
        <w:rPr>
          <w:rFonts w:ascii="Times New Roman" w:hAnsi="Times New Roman"/>
          <w:sz w:val="24"/>
          <w:szCs w:val="24"/>
        </w:rPr>
        <w:t>about</w:t>
      </w:r>
      <w:r w:rsidR="0018275B">
        <w:rPr>
          <w:rFonts w:ascii="Times New Roman" w:hAnsi="Times New Roman"/>
          <w:sz w:val="24"/>
          <w:szCs w:val="24"/>
        </w:rPr>
        <w:t xml:space="preserve"> the development of competition in the wake of Order 04. </w:t>
      </w:r>
      <w:r w:rsidR="0055539A">
        <w:rPr>
          <w:rFonts w:ascii="Times New Roman" w:hAnsi="Times New Roman"/>
          <w:sz w:val="24"/>
          <w:szCs w:val="24"/>
        </w:rPr>
        <w:t>The Commission expressly did not address whether Shuttle Express was providing service to the Commission’s satisfaction. Speedishuttle, therefore, may provide only the auto transportation service that the Commission found was different than Shuttle Express</w:t>
      </w:r>
      <w:r w:rsidR="00AC7004">
        <w:rPr>
          <w:rFonts w:ascii="Times New Roman" w:hAnsi="Times New Roman"/>
          <w:sz w:val="24"/>
          <w:szCs w:val="24"/>
        </w:rPr>
        <w:t>’</w:t>
      </w:r>
      <w:r w:rsidR="0055539A">
        <w:rPr>
          <w:rFonts w:ascii="Times New Roman" w:hAnsi="Times New Roman"/>
          <w:sz w:val="24"/>
          <w:szCs w:val="24"/>
        </w:rPr>
        <w:t xml:space="preserve"> service.</w:t>
      </w:r>
      <w:r w:rsidR="006B0788">
        <w:rPr>
          <w:rFonts w:ascii="Times New Roman" w:hAnsi="Times New Roman"/>
          <w:sz w:val="24"/>
          <w:szCs w:val="24"/>
        </w:rPr>
        <w:t xml:space="preserve"> While some competition </w:t>
      </w:r>
      <w:r w:rsidR="008E1DC3">
        <w:rPr>
          <w:rFonts w:ascii="Times New Roman" w:hAnsi="Times New Roman"/>
          <w:sz w:val="24"/>
          <w:szCs w:val="24"/>
        </w:rPr>
        <w:t xml:space="preserve">at the margins </w:t>
      </w:r>
      <w:r w:rsidR="00A97136">
        <w:rPr>
          <w:rFonts w:ascii="Times New Roman" w:hAnsi="Times New Roman"/>
          <w:sz w:val="24"/>
          <w:szCs w:val="24"/>
        </w:rPr>
        <w:t xml:space="preserve">of the respective customer groups </w:t>
      </w:r>
      <w:r w:rsidR="006B0788">
        <w:rPr>
          <w:rFonts w:ascii="Times New Roman" w:hAnsi="Times New Roman"/>
          <w:sz w:val="24"/>
          <w:szCs w:val="24"/>
        </w:rPr>
        <w:t xml:space="preserve">may be inevitable, the Commission did not </w:t>
      </w:r>
      <w:r w:rsidR="008E1DC3">
        <w:rPr>
          <w:rFonts w:ascii="Times New Roman" w:hAnsi="Times New Roman"/>
          <w:sz w:val="24"/>
          <w:szCs w:val="24"/>
        </w:rPr>
        <w:t>contemplate</w:t>
      </w:r>
      <w:r w:rsidR="006B0788">
        <w:rPr>
          <w:rFonts w:ascii="Times New Roman" w:hAnsi="Times New Roman"/>
          <w:sz w:val="24"/>
          <w:szCs w:val="24"/>
        </w:rPr>
        <w:t xml:space="preserve"> that Speedishuttle would </w:t>
      </w:r>
      <w:r w:rsidR="008E1DC3">
        <w:rPr>
          <w:rFonts w:ascii="Times New Roman" w:hAnsi="Times New Roman"/>
          <w:sz w:val="24"/>
          <w:szCs w:val="24"/>
        </w:rPr>
        <w:t xml:space="preserve">offer to </w:t>
      </w:r>
      <w:r w:rsidR="006B0788">
        <w:rPr>
          <w:rFonts w:ascii="Times New Roman" w:hAnsi="Times New Roman"/>
          <w:sz w:val="24"/>
          <w:szCs w:val="24"/>
        </w:rPr>
        <w:t xml:space="preserve">serve any and all customers seeking door-to-door service to or from the airport. </w:t>
      </w:r>
      <w:r w:rsidR="008E1DC3">
        <w:rPr>
          <w:rFonts w:ascii="Times New Roman" w:hAnsi="Times New Roman"/>
          <w:sz w:val="24"/>
          <w:szCs w:val="24"/>
        </w:rPr>
        <w:t>Shuttle Express’ allegations that Speedishuttle is engaging in suc</w:t>
      </w:r>
      <w:r w:rsidR="007014E5">
        <w:rPr>
          <w:rFonts w:ascii="Times New Roman" w:hAnsi="Times New Roman"/>
          <w:sz w:val="24"/>
          <w:szCs w:val="24"/>
        </w:rPr>
        <w:t>h conduct, therefore, represent</w:t>
      </w:r>
      <w:r w:rsidR="008E1DC3">
        <w:rPr>
          <w:rFonts w:ascii="Times New Roman" w:hAnsi="Times New Roman"/>
          <w:sz w:val="24"/>
          <w:szCs w:val="24"/>
        </w:rPr>
        <w:t xml:space="preserve"> “a result injuriously affecting [Shuttle Express] which was not considered or anticipated at the former hearing” </w:t>
      </w:r>
      <w:r w:rsidR="00244158">
        <w:rPr>
          <w:rFonts w:ascii="Times New Roman" w:hAnsi="Times New Roman"/>
          <w:sz w:val="24"/>
          <w:szCs w:val="24"/>
        </w:rPr>
        <w:t>and</w:t>
      </w:r>
      <w:r w:rsidR="008E1DC3">
        <w:rPr>
          <w:rFonts w:ascii="Times New Roman" w:hAnsi="Times New Roman"/>
          <w:sz w:val="24"/>
          <w:szCs w:val="24"/>
        </w:rPr>
        <w:t xml:space="preserve"> an effect of Order 04 </w:t>
      </w:r>
      <w:r w:rsidR="008E1DC3">
        <w:rPr>
          <w:rFonts w:ascii="Times New Roman" w:hAnsi="Times New Roman"/>
          <w:sz w:val="24"/>
          <w:szCs w:val="24"/>
        </w:rPr>
        <w:lastRenderedPageBreak/>
        <w:t>that “has been such as was not</w:t>
      </w:r>
      <w:r w:rsidR="007014E5">
        <w:rPr>
          <w:rFonts w:ascii="Times New Roman" w:hAnsi="Times New Roman"/>
          <w:sz w:val="24"/>
          <w:szCs w:val="24"/>
        </w:rPr>
        <w:t xml:space="preserve"> contemplated by the commission</w:t>
      </w:r>
      <w:r w:rsidR="008E1DC3">
        <w:rPr>
          <w:rFonts w:ascii="Times New Roman" w:hAnsi="Times New Roman"/>
          <w:sz w:val="24"/>
          <w:szCs w:val="24"/>
        </w:rPr>
        <w:t>”</w:t>
      </w:r>
      <w:r w:rsidR="007014E5">
        <w:rPr>
          <w:rFonts w:ascii="Times New Roman" w:hAnsi="Times New Roman"/>
          <w:sz w:val="24"/>
          <w:szCs w:val="24"/>
        </w:rPr>
        <w:t xml:space="preserve"> within the meaning of the statute.</w:t>
      </w:r>
      <w:r w:rsidR="008E1DC3">
        <w:rPr>
          <w:rStyle w:val="FootnoteReference"/>
          <w:rFonts w:ascii="Times New Roman" w:hAnsi="Times New Roman"/>
          <w:sz w:val="24"/>
          <w:szCs w:val="24"/>
        </w:rPr>
        <w:footnoteReference w:id="1"/>
      </w:r>
    </w:p>
    <w:p w14:paraId="1BB49DE5" w14:textId="41360039" w:rsidR="004542BA" w:rsidRDefault="00BA2D5D" w:rsidP="00C03123">
      <w:pPr>
        <w:pStyle w:val="NoSpacing"/>
        <w:spacing w:after="240" w:line="288" w:lineRule="auto"/>
        <w:ind w:left="720" w:right="720"/>
        <w:rPr>
          <w:rFonts w:ascii="Times New Roman" w:hAnsi="Times New Roman"/>
          <w:sz w:val="24"/>
          <w:szCs w:val="24"/>
        </w:rPr>
      </w:pPr>
      <w:r>
        <w:rPr>
          <w:rFonts w:ascii="Times New Roman" w:hAnsi="Times New Roman"/>
          <w:sz w:val="24"/>
          <w:szCs w:val="24"/>
        </w:rPr>
        <w:t xml:space="preserve">Shuttle Express correctly observes that the </w:t>
      </w:r>
      <w:r w:rsidR="00E94620">
        <w:rPr>
          <w:rFonts w:ascii="Times New Roman" w:hAnsi="Times New Roman"/>
          <w:sz w:val="24"/>
          <w:szCs w:val="24"/>
        </w:rPr>
        <w:t>Commission’s ultimate responsibility</w:t>
      </w:r>
      <w:r>
        <w:rPr>
          <w:rFonts w:ascii="Times New Roman" w:hAnsi="Times New Roman"/>
          <w:sz w:val="24"/>
          <w:szCs w:val="24"/>
        </w:rPr>
        <w:t xml:space="preserve"> is to ensure compliance with </w:t>
      </w:r>
      <w:r w:rsidR="00E94620">
        <w:rPr>
          <w:rFonts w:ascii="Times New Roman" w:hAnsi="Times New Roman"/>
          <w:sz w:val="24"/>
          <w:szCs w:val="24"/>
        </w:rPr>
        <w:t>RCW 81.68.040 and other applicable laws</w:t>
      </w:r>
      <w:r w:rsidR="004542BA">
        <w:rPr>
          <w:rFonts w:ascii="Times New Roman" w:hAnsi="Times New Roman"/>
          <w:sz w:val="24"/>
          <w:szCs w:val="24"/>
        </w:rPr>
        <w:t>.</w:t>
      </w:r>
      <w:r>
        <w:rPr>
          <w:rFonts w:ascii="Times New Roman" w:hAnsi="Times New Roman"/>
          <w:sz w:val="24"/>
          <w:szCs w:val="24"/>
        </w:rPr>
        <w:t xml:space="preserve"> </w:t>
      </w:r>
      <w:r w:rsidR="00274E56">
        <w:rPr>
          <w:rFonts w:ascii="Times New Roman" w:hAnsi="Times New Roman"/>
          <w:sz w:val="24"/>
          <w:szCs w:val="24"/>
        </w:rPr>
        <w:t xml:space="preserve">Consistent with the </w:t>
      </w:r>
      <w:r w:rsidR="00E94620">
        <w:rPr>
          <w:rFonts w:ascii="Times New Roman" w:hAnsi="Times New Roman"/>
          <w:sz w:val="24"/>
          <w:szCs w:val="24"/>
        </w:rPr>
        <w:t>legislature’s directive</w:t>
      </w:r>
      <w:r w:rsidR="00274E56">
        <w:rPr>
          <w:rFonts w:ascii="Times New Roman" w:hAnsi="Times New Roman"/>
          <w:sz w:val="24"/>
          <w:szCs w:val="24"/>
        </w:rPr>
        <w:t xml:space="preserve">, we </w:t>
      </w:r>
      <w:r w:rsidR="003A2C09">
        <w:rPr>
          <w:rFonts w:ascii="Times New Roman" w:hAnsi="Times New Roman"/>
          <w:sz w:val="24"/>
          <w:szCs w:val="24"/>
        </w:rPr>
        <w:t xml:space="preserve">did not and </w:t>
      </w:r>
      <w:r w:rsidR="00274E56">
        <w:rPr>
          <w:rFonts w:ascii="Times New Roman" w:hAnsi="Times New Roman"/>
          <w:sz w:val="24"/>
          <w:szCs w:val="24"/>
        </w:rPr>
        <w:t xml:space="preserve">cannot authorize Speedishuttle to depart from its business model and offer the same service Shuttle Express provides. </w:t>
      </w:r>
      <w:r w:rsidR="00D63212">
        <w:rPr>
          <w:rFonts w:ascii="Times New Roman" w:hAnsi="Times New Roman"/>
          <w:sz w:val="24"/>
          <w:szCs w:val="24"/>
        </w:rPr>
        <w:t>If the evidence demonstrates that Speedishuttle is doing so</w:t>
      </w:r>
      <w:r w:rsidR="00E94620">
        <w:rPr>
          <w:rFonts w:ascii="Times New Roman" w:hAnsi="Times New Roman"/>
          <w:sz w:val="24"/>
          <w:szCs w:val="24"/>
        </w:rPr>
        <w:t xml:space="preserve"> or is otherwise violating its regulatory obligations</w:t>
      </w:r>
      <w:r w:rsidR="00D63212">
        <w:rPr>
          <w:rFonts w:ascii="Times New Roman" w:hAnsi="Times New Roman"/>
          <w:sz w:val="24"/>
          <w:szCs w:val="24"/>
        </w:rPr>
        <w:t>, we will ta</w:t>
      </w:r>
      <w:r w:rsidR="009B6952">
        <w:rPr>
          <w:rFonts w:ascii="Times New Roman" w:hAnsi="Times New Roman"/>
          <w:sz w:val="24"/>
          <w:szCs w:val="24"/>
        </w:rPr>
        <w:t xml:space="preserve">ke appropriate </w:t>
      </w:r>
      <w:r w:rsidR="00E94620">
        <w:rPr>
          <w:rFonts w:ascii="Times New Roman" w:hAnsi="Times New Roman"/>
          <w:sz w:val="24"/>
          <w:szCs w:val="24"/>
        </w:rPr>
        <w:t xml:space="preserve">enforcement </w:t>
      </w:r>
      <w:r w:rsidR="009B6952">
        <w:rPr>
          <w:rFonts w:ascii="Times New Roman" w:hAnsi="Times New Roman"/>
          <w:sz w:val="24"/>
          <w:szCs w:val="24"/>
        </w:rPr>
        <w:t>action</w:t>
      </w:r>
      <w:r w:rsidR="00D63212">
        <w:rPr>
          <w:rFonts w:ascii="Times New Roman" w:hAnsi="Times New Roman"/>
          <w:sz w:val="24"/>
          <w:szCs w:val="24"/>
        </w:rPr>
        <w:t>.</w:t>
      </w:r>
      <w:r w:rsidR="00C03123">
        <w:rPr>
          <w:rStyle w:val="FootnoteReference"/>
          <w:rFonts w:ascii="Times New Roman" w:hAnsi="Times New Roman"/>
          <w:sz w:val="24"/>
          <w:szCs w:val="24"/>
        </w:rPr>
        <w:footnoteReference w:id="2"/>
      </w:r>
    </w:p>
    <w:p w14:paraId="4AE04FB5" w14:textId="5D1BE36D" w:rsidR="008F4366" w:rsidRDefault="00502D09"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Speedi</w:t>
      </w:r>
      <w:r w:rsidR="000E4A1F">
        <w:rPr>
          <w:rFonts w:ascii="Times New Roman" w:hAnsi="Times New Roman"/>
          <w:sz w:val="24"/>
          <w:szCs w:val="24"/>
        </w:rPr>
        <w:t>s</w:t>
      </w:r>
      <w:r>
        <w:rPr>
          <w:rFonts w:ascii="Times New Roman" w:hAnsi="Times New Roman"/>
          <w:sz w:val="24"/>
          <w:szCs w:val="24"/>
        </w:rPr>
        <w:t xml:space="preserve">huttle contends that these paragraphs conflict with the certificate the Commission granted to the company as a result of Order 04. </w:t>
      </w:r>
      <w:r w:rsidR="001009A8">
        <w:rPr>
          <w:rFonts w:ascii="Times New Roman" w:hAnsi="Times New Roman"/>
          <w:sz w:val="24"/>
          <w:szCs w:val="24"/>
        </w:rPr>
        <w:t xml:space="preserve">In that order, the Commission </w:t>
      </w:r>
      <w:r w:rsidR="006F1280">
        <w:rPr>
          <w:rFonts w:ascii="Times New Roman" w:hAnsi="Times New Roman"/>
          <w:sz w:val="24"/>
          <w:szCs w:val="24"/>
        </w:rPr>
        <w:t>did not</w:t>
      </w:r>
      <w:r w:rsidR="001009A8">
        <w:rPr>
          <w:rFonts w:ascii="Times New Roman" w:hAnsi="Times New Roman"/>
          <w:sz w:val="24"/>
          <w:szCs w:val="24"/>
        </w:rPr>
        <w:t xml:space="preserve"> condition Speedi</w:t>
      </w:r>
      <w:r w:rsidR="000E4A1F">
        <w:rPr>
          <w:rFonts w:ascii="Times New Roman" w:hAnsi="Times New Roman"/>
          <w:sz w:val="24"/>
          <w:szCs w:val="24"/>
        </w:rPr>
        <w:t>s</w:t>
      </w:r>
      <w:r w:rsidR="001009A8">
        <w:rPr>
          <w:rFonts w:ascii="Times New Roman" w:hAnsi="Times New Roman"/>
          <w:sz w:val="24"/>
          <w:szCs w:val="24"/>
        </w:rPr>
        <w:t xml:space="preserve">huttle’s authority as Shuttle Express </w:t>
      </w:r>
      <w:r w:rsidR="004542E1">
        <w:rPr>
          <w:rFonts w:ascii="Times New Roman" w:hAnsi="Times New Roman"/>
          <w:sz w:val="24"/>
          <w:szCs w:val="24"/>
        </w:rPr>
        <w:t xml:space="preserve">had </w:t>
      </w:r>
      <w:r w:rsidR="001009A8">
        <w:rPr>
          <w:rFonts w:ascii="Times New Roman" w:hAnsi="Times New Roman"/>
          <w:sz w:val="24"/>
          <w:szCs w:val="24"/>
        </w:rPr>
        <w:t>urged</w:t>
      </w:r>
      <w:r w:rsidR="00200CCC">
        <w:rPr>
          <w:rFonts w:ascii="Times New Roman" w:hAnsi="Times New Roman"/>
          <w:sz w:val="24"/>
          <w:szCs w:val="24"/>
        </w:rPr>
        <w:t>.</w:t>
      </w:r>
      <w:r w:rsidR="004542E1">
        <w:rPr>
          <w:rFonts w:ascii="Times New Roman" w:hAnsi="Times New Roman"/>
          <w:sz w:val="24"/>
          <w:szCs w:val="24"/>
        </w:rPr>
        <w:t xml:space="preserve"> Accordingly, Speedi</w:t>
      </w:r>
      <w:r w:rsidR="000E4A1F">
        <w:rPr>
          <w:rFonts w:ascii="Times New Roman" w:hAnsi="Times New Roman"/>
          <w:sz w:val="24"/>
          <w:szCs w:val="24"/>
        </w:rPr>
        <w:t>s</w:t>
      </w:r>
      <w:r w:rsidR="004542E1">
        <w:rPr>
          <w:rFonts w:ascii="Times New Roman" w:hAnsi="Times New Roman"/>
          <w:sz w:val="24"/>
          <w:szCs w:val="24"/>
        </w:rPr>
        <w:t xml:space="preserve">huttle’s understanding is that it is entitled to serve any and all customers who seek door-to-door service to or from the airport within </w:t>
      </w:r>
      <w:r w:rsidR="00C6544A">
        <w:rPr>
          <w:rFonts w:ascii="Times New Roman" w:hAnsi="Times New Roman"/>
          <w:sz w:val="24"/>
          <w:szCs w:val="24"/>
        </w:rPr>
        <w:t>King County</w:t>
      </w:r>
      <w:r w:rsidR="004542E1">
        <w:rPr>
          <w:rFonts w:ascii="Times New Roman" w:hAnsi="Times New Roman"/>
          <w:sz w:val="24"/>
          <w:szCs w:val="24"/>
        </w:rPr>
        <w:t>.</w:t>
      </w:r>
      <w:r w:rsidR="00F05EB7">
        <w:rPr>
          <w:rFonts w:ascii="Times New Roman" w:hAnsi="Times New Roman"/>
          <w:sz w:val="24"/>
          <w:szCs w:val="24"/>
        </w:rPr>
        <w:t xml:space="preserve"> Order 08, in Speedishuttle’s view, </w:t>
      </w:r>
      <w:r w:rsidR="00016B99">
        <w:rPr>
          <w:rFonts w:ascii="Times New Roman" w:hAnsi="Times New Roman"/>
          <w:sz w:val="24"/>
          <w:szCs w:val="24"/>
        </w:rPr>
        <w:t>“would appear to constitute a retroactive condition of an extant certificate, which the Commission has already acknowledged in this docket its own rules ‘do not permit.’”</w:t>
      </w:r>
      <w:r w:rsidR="00016B99">
        <w:rPr>
          <w:rStyle w:val="FootnoteReference"/>
          <w:rFonts w:ascii="Times New Roman" w:hAnsi="Times New Roman"/>
          <w:sz w:val="24"/>
          <w:szCs w:val="24"/>
        </w:rPr>
        <w:footnoteReference w:id="3"/>
      </w:r>
    </w:p>
    <w:p w14:paraId="57D64260" w14:textId="393AD59A" w:rsidR="00502D09" w:rsidRDefault="004542E1"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Speedi</w:t>
      </w:r>
      <w:r w:rsidR="000E4A1F">
        <w:rPr>
          <w:rFonts w:ascii="Times New Roman" w:hAnsi="Times New Roman"/>
          <w:sz w:val="24"/>
          <w:szCs w:val="24"/>
        </w:rPr>
        <w:t>s</w:t>
      </w:r>
      <w:r>
        <w:rPr>
          <w:rFonts w:ascii="Times New Roman" w:hAnsi="Times New Roman"/>
          <w:sz w:val="24"/>
          <w:szCs w:val="24"/>
        </w:rPr>
        <w:t xml:space="preserve">huttle’s understanding is incorrect. As we explained in Order 08, the Commission must comply with RCW 81.68.040 when granting a certificate to any company to provide auto transportation service. That </w:t>
      </w:r>
      <w:r w:rsidR="00502D09">
        <w:rPr>
          <w:rFonts w:ascii="Times New Roman" w:hAnsi="Times New Roman"/>
          <w:sz w:val="24"/>
          <w:szCs w:val="24"/>
        </w:rPr>
        <w:t>statute provides in relevant part,</w:t>
      </w:r>
    </w:p>
    <w:p w14:paraId="7104A6FE" w14:textId="0B4BD1F2" w:rsidR="00455D7B" w:rsidRPr="00455D7B" w:rsidRDefault="00455D7B" w:rsidP="00455D7B">
      <w:pPr>
        <w:pStyle w:val="NoSpacing"/>
        <w:spacing w:after="240" w:line="288" w:lineRule="auto"/>
        <w:ind w:left="720" w:right="720"/>
        <w:rPr>
          <w:rFonts w:ascii="Times New Roman" w:hAnsi="Times New Roman"/>
          <w:sz w:val="24"/>
          <w:szCs w:val="24"/>
        </w:rPr>
      </w:pPr>
      <w:r w:rsidRPr="00455D7B">
        <w:rPr>
          <w:rFonts w:ascii="Times New Roman" w:hAnsi="Times New Roman"/>
          <w:sz w:val="24"/>
          <w:szCs w:val="24"/>
        </w:rPr>
        <w:t xml:space="preserve">An auto transportation company shall not operate for </w:t>
      </w:r>
      <w:r w:rsidRPr="004542E1">
        <w:rPr>
          <w:rFonts w:ascii="Times New Roman" w:hAnsi="Times New Roman"/>
          <w:b/>
          <w:sz w:val="24"/>
          <w:szCs w:val="24"/>
        </w:rPr>
        <w:t>the transportation of persons and their baggage for compensation between fixed termini or over a regular route in this state</w:t>
      </w:r>
      <w:r w:rsidRPr="00455D7B">
        <w:rPr>
          <w:rFonts w:ascii="Times New Roman" w:hAnsi="Times New Roman"/>
          <w:sz w:val="24"/>
          <w:szCs w:val="24"/>
        </w:rPr>
        <w:t>, without first having obtained from the commission under this chapter a certificate declaring that public convenience and necessity require such operation.</w:t>
      </w:r>
      <w:r w:rsidR="00502D09">
        <w:rPr>
          <w:rFonts w:ascii="Times New Roman" w:hAnsi="Times New Roman"/>
          <w:sz w:val="24"/>
          <w:szCs w:val="24"/>
        </w:rPr>
        <w:t xml:space="preserve"> . . .</w:t>
      </w:r>
      <w:r w:rsidRPr="00455D7B">
        <w:rPr>
          <w:rFonts w:ascii="Times New Roman" w:hAnsi="Times New Roman"/>
          <w:sz w:val="24"/>
          <w:szCs w:val="24"/>
        </w:rPr>
        <w:t xml:space="preserve"> The commission may, after notice and an opportunity for a hearing, when the applicant requests a certificate to operate in a territory already served by a certificate holder under this chapter, </w:t>
      </w:r>
      <w:r w:rsidRPr="004542E1">
        <w:rPr>
          <w:rFonts w:ascii="Times New Roman" w:hAnsi="Times New Roman"/>
          <w:b/>
          <w:sz w:val="24"/>
          <w:szCs w:val="24"/>
        </w:rPr>
        <w:t xml:space="preserve">only when the existing auto transportation </w:t>
      </w:r>
      <w:r w:rsidRPr="004542E1">
        <w:rPr>
          <w:rFonts w:ascii="Times New Roman" w:hAnsi="Times New Roman"/>
          <w:b/>
          <w:sz w:val="24"/>
          <w:szCs w:val="24"/>
        </w:rPr>
        <w:lastRenderedPageBreak/>
        <w:t>company or companies serving such territory will not provide the same to the satisfaction of the commission</w:t>
      </w:r>
      <w:r w:rsidRPr="00455D7B">
        <w:rPr>
          <w:rFonts w:ascii="Times New Roman" w:hAnsi="Times New Roman"/>
          <w:sz w:val="24"/>
          <w:szCs w:val="24"/>
        </w:rPr>
        <w:t>.</w:t>
      </w:r>
      <w:r w:rsidR="004542E1">
        <w:rPr>
          <w:rFonts w:ascii="Times New Roman" w:hAnsi="Times New Roman"/>
          <w:sz w:val="24"/>
          <w:szCs w:val="24"/>
        </w:rPr>
        <w:t xml:space="preserve"> (Emphasis added.)</w:t>
      </w:r>
    </w:p>
    <w:p w14:paraId="11ED91F0" w14:textId="1A975A65" w:rsidR="00455D7B" w:rsidRDefault="00502D09"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The Commission previously concluded that “transportation of persons and their baggage for compensation between fixed termini or over a regular route” includes door-to-door service to </w:t>
      </w:r>
      <w:r w:rsidR="004542E1">
        <w:rPr>
          <w:rFonts w:ascii="Times New Roman" w:hAnsi="Times New Roman"/>
          <w:sz w:val="24"/>
          <w:szCs w:val="24"/>
        </w:rPr>
        <w:t>or</w:t>
      </w:r>
      <w:r>
        <w:rPr>
          <w:rFonts w:ascii="Times New Roman" w:hAnsi="Times New Roman"/>
          <w:sz w:val="24"/>
          <w:szCs w:val="24"/>
        </w:rPr>
        <w:t xml:space="preserve"> from Seatac Airport</w:t>
      </w:r>
      <w:r w:rsidR="00455D7B">
        <w:rPr>
          <w:rFonts w:ascii="Times New Roman" w:hAnsi="Times New Roman"/>
          <w:sz w:val="24"/>
          <w:szCs w:val="24"/>
        </w:rPr>
        <w:t>.</w:t>
      </w:r>
      <w:r>
        <w:rPr>
          <w:rStyle w:val="FootnoteReference"/>
          <w:rFonts w:ascii="Times New Roman" w:hAnsi="Times New Roman"/>
          <w:sz w:val="24"/>
          <w:szCs w:val="24"/>
        </w:rPr>
        <w:footnoteReference w:id="4"/>
      </w:r>
      <w:r>
        <w:rPr>
          <w:rFonts w:ascii="Times New Roman" w:hAnsi="Times New Roman"/>
          <w:sz w:val="24"/>
          <w:szCs w:val="24"/>
        </w:rPr>
        <w:t xml:space="preserve"> Shuttle Express has a certificate to provide such service within </w:t>
      </w:r>
      <w:r w:rsidR="004542E1">
        <w:rPr>
          <w:rFonts w:ascii="Times New Roman" w:hAnsi="Times New Roman"/>
          <w:sz w:val="24"/>
          <w:szCs w:val="24"/>
        </w:rPr>
        <w:t>its service territory</w:t>
      </w:r>
      <w:r>
        <w:rPr>
          <w:rFonts w:ascii="Times New Roman" w:hAnsi="Times New Roman"/>
          <w:sz w:val="24"/>
          <w:szCs w:val="24"/>
        </w:rPr>
        <w:t xml:space="preserve">. The Commission, therefore, cannot authorize any other carrier to offer the same service </w:t>
      </w:r>
      <w:r w:rsidR="004542E1">
        <w:rPr>
          <w:rFonts w:ascii="Times New Roman" w:hAnsi="Times New Roman"/>
          <w:sz w:val="24"/>
          <w:szCs w:val="24"/>
        </w:rPr>
        <w:t xml:space="preserve">in that </w:t>
      </w:r>
      <w:r w:rsidR="00DE36FB">
        <w:rPr>
          <w:rFonts w:ascii="Times New Roman" w:hAnsi="Times New Roman"/>
          <w:sz w:val="24"/>
          <w:szCs w:val="24"/>
        </w:rPr>
        <w:t>area</w:t>
      </w:r>
      <w:r w:rsidR="004542E1">
        <w:rPr>
          <w:rFonts w:ascii="Times New Roman" w:hAnsi="Times New Roman"/>
          <w:sz w:val="24"/>
          <w:szCs w:val="24"/>
        </w:rPr>
        <w:t xml:space="preserve"> </w:t>
      </w:r>
      <w:r>
        <w:rPr>
          <w:rFonts w:ascii="Times New Roman" w:hAnsi="Times New Roman"/>
          <w:sz w:val="24"/>
          <w:szCs w:val="24"/>
        </w:rPr>
        <w:t>unless Shuttle Express “will not provide the same to the satisfaction of the commission.”</w:t>
      </w:r>
    </w:p>
    <w:p w14:paraId="7E96BEB3" w14:textId="6037C36F" w:rsidR="00502D09" w:rsidRDefault="004542E1"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Speedi</w:t>
      </w:r>
      <w:r w:rsidR="00024200">
        <w:rPr>
          <w:rFonts w:ascii="Times New Roman" w:hAnsi="Times New Roman"/>
          <w:sz w:val="24"/>
          <w:szCs w:val="24"/>
        </w:rPr>
        <w:t>s</w:t>
      </w:r>
      <w:r>
        <w:rPr>
          <w:rFonts w:ascii="Times New Roman" w:hAnsi="Times New Roman"/>
          <w:sz w:val="24"/>
          <w:szCs w:val="24"/>
        </w:rPr>
        <w:t>huttle did not claim, nor did w</w:t>
      </w:r>
      <w:r w:rsidR="0098136F">
        <w:rPr>
          <w:rFonts w:ascii="Times New Roman" w:hAnsi="Times New Roman"/>
          <w:sz w:val="24"/>
          <w:szCs w:val="24"/>
        </w:rPr>
        <w:t xml:space="preserve">e find, that Shuttle Express will not provide </w:t>
      </w:r>
      <w:r w:rsidR="00086A3E">
        <w:rPr>
          <w:rFonts w:ascii="Times New Roman" w:hAnsi="Times New Roman"/>
          <w:sz w:val="24"/>
          <w:szCs w:val="24"/>
        </w:rPr>
        <w:t xml:space="preserve">basic </w:t>
      </w:r>
      <w:r w:rsidR="0098136F">
        <w:rPr>
          <w:rFonts w:ascii="Times New Roman" w:hAnsi="Times New Roman"/>
          <w:sz w:val="24"/>
          <w:szCs w:val="24"/>
        </w:rPr>
        <w:t xml:space="preserve">door-to-door service to or from the airport within its territory to the satisfaction of the Commission. </w:t>
      </w:r>
      <w:r w:rsidR="00C6544A">
        <w:rPr>
          <w:rFonts w:ascii="Times New Roman" w:hAnsi="Times New Roman"/>
          <w:sz w:val="24"/>
          <w:szCs w:val="24"/>
        </w:rPr>
        <w:t>Accordingly, t</w:t>
      </w:r>
      <w:r w:rsidR="0098136F">
        <w:rPr>
          <w:rFonts w:ascii="Times New Roman" w:hAnsi="Times New Roman"/>
          <w:sz w:val="24"/>
          <w:szCs w:val="24"/>
        </w:rPr>
        <w:t>he only basis on which the statute authorizes the Commission to grant Speedi</w:t>
      </w:r>
      <w:r w:rsidR="000E4A1F">
        <w:rPr>
          <w:rFonts w:ascii="Times New Roman" w:hAnsi="Times New Roman"/>
          <w:sz w:val="24"/>
          <w:szCs w:val="24"/>
        </w:rPr>
        <w:t>s</w:t>
      </w:r>
      <w:r w:rsidR="0098136F">
        <w:rPr>
          <w:rFonts w:ascii="Times New Roman" w:hAnsi="Times New Roman"/>
          <w:sz w:val="24"/>
          <w:szCs w:val="24"/>
        </w:rPr>
        <w:t xml:space="preserve">huttle a certificate to offer auto transportation service in </w:t>
      </w:r>
      <w:r w:rsidR="00086A3E">
        <w:rPr>
          <w:rFonts w:ascii="Times New Roman" w:hAnsi="Times New Roman"/>
          <w:sz w:val="24"/>
          <w:szCs w:val="24"/>
        </w:rPr>
        <w:t>Shuttle Express’</w:t>
      </w:r>
      <w:r w:rsidR="0098136F">
        <w:rPr>
          <w:rFonts w:ascii="Times New Roman" w:hAnsi="Times New Roman"/>
          <w:sz w:val="24"/>
          <w:szCs w:val="24"/>
        </w:rPr>
        <w:t xml:space="preserve"> territory is if that service is different than the service Shuttle Express provides</w:t>
      </w:r>
      <w:r w:rsidR="00502D09">
        <w:rPr>
          <w:rFonts w:ascii="Times New Roman" w:hAnsi="Times New Roman"/>
          <w:sz w:val="24"/>
          <w:szCs w:val="24"/>
        </w:rPr>
        <w:t>.</w:t>
      </w:r>
      <w:r w:rsidR="00086A3E">
        <w:rPr>
          <w:rFonts w:ascii="Times New Roman" w:hAnsi="Times New Roman"/>
          <w:sz w:val="24"/>
          <w:szCs w:val="24"/>
        </w:rPr>
        <w:t xml:space="preserve"> We concluded that the service Speedi</w:t>
      </w:r>
      <w:r w:rsidR="000E4A1F">
        <w:rPr>
          <w:rFonts w:ascii="Times New Roman" w:hAnsi="Times New Roman"/>
          <w:sz w:val="24"/>
          <w:szCs w:val="24"/>
        </w:rPr>
        <w:t>s</w:t>
      </w:r>
      <w:r w:rsidR="00086A3E">
        <w:rPr>
          <w:rFonts w:ascii="Times New Roman" w:hAnsi="Times New Roman"/>
          <w:sz w:val="24"/>
          <w:szCs w:val="24"/>
        </w:rPr>
        <w:t>huttle described in its business plan is different than Shuttle Express’ service, and we granted Speedi</w:t>
      </w:r>
      <w:r w:rsidR="000E4A1F">
        <w:rPr>
          <w:rFonts w:ascii="Times New Roman" w:hAnsi="Times New Roman"/>
          <w:sz w:val="24"/>
          <w:szCs w:val="24"/>
        </w:rPr>
        <w:t>s</w:t>
      </w:r>
      <w:r w:rsidR="00086A3E">
        <w:rPr>
          <w:rFonts w:ascii="Times New Roman" w:hAnsi="Times New Roman"/>
          <w:sz w:val="24"/>
          <w:szCs w:val="24"/>
        </w:rPr>
        <w:t xml:space="preserve">huttle a certificate to provide that </w:t>
      </w:r>
      <w:r w:rsidR="00602A0B">
        <w:rPr>
          <w:rFonts w:ascii="Times New Roman" w:hAnsi="Times New Roman"/>
          <w:sz w:val="24"/>
          <w:szCs w:val="24"/>
        </w:rPr>
        <w:t xml:space="preserve">different </w:t>
      </w:r>
      <w:r w:rsidR="00086A3E">
        <w:rPr>
          <w:rFonts w:ascii="Times New Roman" w:hAnsi="Times New Roman"/>
          <w:sz w:val="24"/>
          <w:szCs w:val="24"/>
        </w:rPr>
        <w:t>service.</w:t>
      </w:r>
      <w:r w:rsidR="00602A0B">
        <w:rPr>
          <w:rFonts w:ascii="Times New Roman" w:hAnsi="Times New Roman"/>
          <w:sz w:val="24"/>
          <w:szCs w:val="24"/>
        </w:rPr>
        <w:t xml:space="preserve"> Nothing in Order 04 provides any authority for Speedi</w:t>
      </w:r>
      <w:r w:rsidR="000E4A1F">
        <w:rPr>
          <w:rFonts w:ascii="Times New Roman" w:hAnsi="Times New Roman"/>
          <w:sz w:val="24"/>
          <w:szCs w:val="24"/>
        </w:rPr>
        <w:t>s</w:t>
      </w:r>
      <w:r w:rsidR="00602A0B">
        <w:rPr>
          <w:rFonts w:ascii="Times New Roman" w:hAnsi="Times New Roman"/>
          <w:sz w:val="24"/>
          <w:szCs w:val="24"/>
        </w:rPr>
        <w:t>huttle to offer the same service Shuttle Express provides.</w:t>
      </w:r>
    </w:p>
    <w:p w14:paraId="522C2E0F" w14:textId="6FE3A255" w:rsidR="00602A0B" w:rsidRDefault="00602A0B"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Our denial of Shuttle Express’ request to include conditions in that certificate is not to the contrary. Shuttle Express advocated </w:t>
      </w:r>
      <w:r w:rsidR="000E4A1F">
        <w:rPr>
          <w:rFonts w:ascii="Times New Roman" w:hAnsi="Times New Roman"/>
          <w:sz w:val="24"/>
          <w:szCs w:val="24"/>
        </w:rPr>
        <w:t>two conditions on Speedishuttle: “1) actually delivering on its guarantees to the satisfaction of the Commission, and 2) Speedishuttle not declining service to customers that request door-to-door service in its territory.”</w:t>
      </w:r>
      <w:r w:rsidR="000E4A1F">
        <w:rPr>
          <w:rStyle w:val="FootnoteReference"/>
          <w:rFonts w:ascii="Times New Roman" w:hAnsi="Times New Roman"/>
          <w:sz w:val="24"/>
          <w:szCs w:val="24"/>
        </w:rPr>
        <w:footnoteReference w:id="5"/>
      </w:r>
      <w:r w:rsidR="000E4A1F">
        <w:rPr>
          <w:rFonts w:ascii="Times New Roman" w:hAnsi="Times New Roman"/>
          <w:sz w:val="24"/>
          <w:szCs w:val="24"/>
        </w:rPr>
        <w:t xml:space="preserve"> Both of these conditions address </w:t>
      </w:r>
      <w:r w:rsidR="000E4A1F" w:rsidRPr="003F659C">
        <w:rPr>
          <w:rFonts w:ascii="Times New Roman" w:hAnsi="Times New Roman"/>
          <w:i/>
          <w:sz w:val="24"/>
          <w:szCs w:val="24"/>
        </w:rPr>
        <w:t>how</w:t>
      </w:r>
      <w:r w:rsidR="000E4A1F">
        <w:rPr>
          <w:rFonts w:ascii="Times New Roman" w:hAnsi="Times New Roman"/>
          <w:sz w:val="24"/>
          <w:szCs w:val="24"/>
        </w:rPr>
        <w:t xml:space="preserve"> Speedishuttle perform</w:t>
      </w:r>
      <w:r w:rsidR="003F659C">
        <w:rPr>
          <w:rFonts w:ascii="Times New Roman" w:hAnsi="Times New Roman"/>
          <w:sz w:val="24"/>
          <w:szCs w:val="24"/>
        </w:rPr>
        <w:t xml:space="preserve">s, not </w:t>
      </w:r>
      <w:r w:rsidR="003F659C" w:rsidRPr="003F659C">
        <w:rPr>
          <w:rFonts w:ascii="Times New Roman" w:hAnsi="Times New Roman"/>
          <w:i/>
          <w:sz w:val="24"/>
          <w:szCs w:val="24"/>
        </w:rPr>
        <w:t>what</w:t>
      </w:r>
      <w:r w:rsidR="003F659C">
        <w:rPr>
          <w:rFonts w:ascii="Times New Roman" w:hAnsi="Times New Roman"/>
          <w:sz w:val="24"/>
          <w:szCs w:val="24"/>
        </w:rPr>
        <w:t xml:space="preserve"> service it provides. We declined to impose such conditions because “[t]he Commission requires only that an applicant demonstrate that it has the ability to start up the business, not that it is able to operate over the long term.”</w:t>
      </w:r>
      <w:r w:rsidR="003F659C">
        <w:rPr>
          <w:rStyle w:val="FootnoteReference"/>
          <w:rFonts w:ascii="Times New Roman" w:hAnsi="Times New Roman"/>
          <w:sz w:val="24"/>
          <w:szCs w:val="24"/>
        </w:rPr>
        <w:footnoteReference w:id="6"/>
      </w:r>
      <w:r w:rsidR="003F659C">
        <w:rPr>
          <w:rFonts w:ascii="Times New Roman" w:hAnsi="Times New Roman"/>
          <w:sz w:val="24"/>
          <w:szCs w:val="24"/>
        </w:rPr>
        <w:t xml:space="preserve"> We nevertheless also added that we would rely on Staff “to ensure that the service [Speedishuttle provides] is consistent with the authority the Commission grants.”</w:t>
      </w:r>
      <w:r w:rsidR="003F659C">
        <w:rPr>
          <w:rStyle w:val="FootnoteReference"/>
          <w:rFonts w:ascii="Times New Roman" w:hAnsi="Times New Roman"/>
          <w:sz w:val="24"/>
          <w:szCs w:val="24"/>
        </w:rPr>
        <w:footnoteReference w:id="7"/>
      </w:r>
      <w:r w:rsidR="00F05EB7">
        <w:rPr>
          <w:rFonts w:ascii="Times New Roman" w:hAnsi="Times New Roman"/>
          <w:sz w:val="24"/>
          <w:szCs w:val="24"/>
        </w:rPr>
        <w:t xml:space="preserve"> </w:t>
      </w:r>
      <w:r w:rsidR="00FB4310">
        <w:rPr>
          <w:rFonts w:ascii="Times New Roman" w:hAnsi="Times New Roman"/>
          <w:sz w:val="24"/>
          <w:szCs w:val="24"/>
        </w:rPr>
        <w:t>Under these circumstances, the Commission did not believe it was necessary to be more prescriptive in describing the service Speedishuttle can offer</w:t>
      </w:r>
      <w:r w:rsidR="00DE36FB">
        <w:rPr>
          <w:rFonts w:ascii="Times New Roman" w:hAnsi="Times New Roman"/>
          <w:sz w:val="24"/>
          <w:szCs w:val="24"/>
        </w:rPr>
        <w:t>. W</w:t>
      </w:r>
      <w:r w:rsidR="0049538B">
        <w:rPr>
          <w:rFonts w:ascii="Times New Roman" w:hAnsi="Times New Roman"/>
          <w:sz w:val="24"/>
          <w:szCs w:val="24"/>
        </w:rPr>
        <w:t xml:space="preserve">e </w:t>
      </w:r>
      <w:r w:rsidR="0049538B">
        <w:rPr>
          <w:rFonts w:ascii="Times New Roman" w:hAnsi="Times New Roman"/>
          <w:sz w:val="24"/>
          <w:szCs w:val="24"/>
        </w:rPr>
        <w:lastRenderedPageBreak/>
        <w:t xml:space="preserve">expected the company to conform </w:t>
      </w:r>
      <w:r w:rsidR="00E1499F">
        <w:rPr>
          <w:rFonts w:ascii="Times New Roman" w:hAnsi="Times New Roman"/>
          <w:sz w:val="24"/>
          <w:szCs w:val="24"/>
        </w:rPr>
        <w:t>its operations to those it described in its business plan</w:t>
      </w:r>
      <w:r w:rsidR="00DE36FB">
        <w:rPr>
          <w:rFonts w:ascii="Times New Roman" w:hAnsi="Times New Roman"/>
          <w:sz w:val="24"/>
          <w:szCs w:val="24"/>
        </w:rPr>
        <w:t>, which Order 04 authorized Speedishuttle to provide</w:t>
      </w:r>
      <w:r w:rsidR="00FB4310">
        <w:rPr>
          <w:rFonts w:ascii="Times New Roman" w:hAnsi="Times New Roman"/>
          <w:sz w:val="24"/>
          <w:szCs w:val="24"/>
        </w:rPr>
        <w:t>.</w:t>
      </w:r>
    </w:p>
    <w:p w14:paraId="497EC310" w14:textId="0A73DA21" w:rsidR="003F659C" w:rsidRDefault="003F659C"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Speedishuttle also argues that </w:t>
      </w:r>
      <w:r w:rsidR="00F05EB7">
        <w:rPr>
          <w:rFonts w:ascii="Times New Roman" w:hAnsi="Times New Roman"/>
          <w:sz w:val="24"/>
          <w:szCs w:val="24"/>
        </w:rPr>
        <w:t>Order 08 is a con</w:t>
      </w:r>
      <w:r w:rsidR="00AB6F78">
        <w:rPr>
          <w:rFonts w:ascii="Times New Roman" w:hAnsi="Times New Roman"/>
          <w:sz w:val="24"/>
          <w:szCs w:val="24"/>
        </w:rPr>
        <w:t>traction</w:t>
      </w:r>
      <w:r w:rsidR="00F05EB7">
        <w:rPr>
          <w:rFonts w:ascii="Times New Roman" w:hAnsi="Times New Roman"/>
          <w:sz w:val="24"/>
          <w:szCs w:val="24"/>
        </w:rPr>
        <w:t xml:space="preserve"> of the policy of “encouraging broad competition” that the Commission announced in 2013 when adopting revisions to its auto transportation rules.</w:t>
      </w:r>
      <w:r w:rsidR="00341792">
        <w:rPr>
          <w:rFonts w:ascii="Times New Roman" w:hAnsi="Times New Roman"/>
          <w:sz w:val="24"/>
          <w:szCs w:val="24"/>
        </w:rPr>
        <w:t xml:space="preserve"> Speedishuttle</w:t>
      </w:r>
      <w:r w:rsidR="00DE36FB">
        <w:rPr>
          <w:rFonts w:ascii="Times New Roman" w:hAnsi="Times New Roman"/>
          <w:sz w:val="24"/>
          <w:szCs w:val="24"/>
        </w:rPr>
        <w:t>, as it</w:t>
      </w:r>
      <w:r w:rsidR="00341792">
        <w:rPr>
          <w:rFonts w:ascii="Times New Roman" w:hAnsi="Times New Roman"/>
          <w:sz w:val="24"/>
          <w:szCs w:val="24"/>
        </w:rPr>
        <w:t xml:space="preserve"> </w:t>
      </w:r>
      <w:r w:rsidR="00C6544A">
        <w:rPr>
          <w:rFonts w:ascii="Times New Roman" w:hAnsi="Times New Roman"/>
          <w:sz w:val="24"/>
          <w:szCs w:val="24"/>
        </w:rPr>
        <w:t>suggests</w:t>
      </w:r>
      <w:r w:rsidR="00CE0C2C">
        <w:rPr>
          <w:rFonts w:ascii="Times New Roman" w:hAnsi="Times New Roman"/>
          <w:sz w:val="24"/>
          <w:szCs w:val="24"/>
        </w:rPr>
        <w:t>,</w:t>
      </w:r>
      <w:r w:rsidR="00341792">
        <w:rPr>
          <w:rFonts w:ascii="Times New Roman" w:hAnsi="Times New Roman"/>
          <w:sz w:val="24"/>
          <w:szCs w:val="24"/>
        </w:rPr>
        <w:t xml:space="preserve"> “adopted an overbroad reading of </w:t>
      </w:r>
      <w:r w:rsidR="00CE0C2C">
        <w:rPr>
          <w:rFonts w:ascii="Times New Roman" w:hAnsi="Times New Roman"/>
          <w:sz w:val="24"/>
          <w:szCs w:val="24"/>
        </w:rPr>
        <w:t>the Commission’s policy articulations in light of the 2013 Rulemaking.”</w:t>
      </w:r>
      <w:r w:rsidR="00CE0C2C">
        <w:rPr>
          <w:rStyle w:val="FootnoteReference"/>
          <w:rFonts w:ascii="Times New Roman" w:hAnsi="Times New Roman"/>
          <w:sz w:val="24"/>
          <w:szCs w:val="24"/>
        </w:rPr>
        <w:footnoteReference w:id="8"/>
      </w:r>
      <w:r w:rsidR="00CE0C2C">
        <w:rPr>
          <w:rFonts w:ascii="Times New Roman" w:hAnsi="Times New Roman"/>
          <w:sz w:val="24"/>
          <w:szCs w:val="24"/>
        </w:rPr>
        <w:t xml:space="preserve"> We recognized then, as we do now, that multiple alternatives exist for consumers seeking transportation to or from Seatac airport, and our regulation of auto transportation services should be informed by the evolving transportation market. But we remain fully aware that we can only act within the parameters the legislature has established, and we cannot </w:t>
      </w:r>
      <w:r w:rsidR="00B914E4">
        <w:rPr>
          <w:rFonts w:ascii="Times New Roman" w:hAnsi="Times New Roman"/>
          <w:sz w:val="24"/>
          <w:szCs w:val="24"/>
        </w:rPr>
        <w:t>authorize competition beyond our statutory limitations.</w:t>
      </w:r>
    </w:p>
    <w:p w14:paraId="4133E5C1" w14:textId="1C85BAB2" w:rsidR="00AB6F78" w:rsidRDefault="00AB6F78"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Finally, Speedishuttle </w:t>
      </w:r>
      <w:r w:rsidR="0049538B">
        <w:rPr>
          <w:rFonts w:ascii="Times New Roman" w:hAnsi="Times New Roman"/>
          <w:sz w:val="24"/>
          <w:szCs w:val="24"/>
        </w:rPr>
        <w:t xml:space="preserve">raises practical </w:t>
      </w:r>
      <w:r w:rsidR="00B92EA5">
        <w:rPr>
          <w:rFonts w:ascii="Times New Roman" w:hAnsi="Times New Roman"/>
          <w:sz w:val="24"/>
          <w:szCs w:val="24"/>
        </w:rPr>
        <w:t xml:space="preserve">questions </w:t>
      </w:r>
      <w:r w:rsidR="0049538B">
        <w:rPr>
          <w:rFonts w:ascii="Times New Roman" w:hAnsi="Times New Roman"/>
          <w:sz w:val="24"/>
          <w:szCs w:val="24"/>
        </w:rPr>
        <w:t>about</w:t>
      </w:r>
      <w:r w:rsidR="008202FE">
        <w:rPr>
          <w:rFonts w:ascii="Times New Roman" w:hAnsi="Times New Roman"/>
          <w:sz w:val="24"/>
          <w:szCs w:val="24"/>
        </w:rPr>
        <w:t xml:space="preserve"> how it could limit the customers it serves to those described in its business plan. Speedishuttle states that it </w:t>
      </w:r>
      <w:r w:rsidR="00DF26C1" w:rsidRPr="00DF26C1">
        <w:rPr>
          <w:rFonts w:ascii="Times New Roman" w:hAnsi="Times New Roman"/>
          <w:sz w:val="24"/>
          <w:szCs w:val="24"/>
        </w:rPr>
        <w:t>“is not aware that a for-hire common carrier performing door-to-door auto transportation passenger service between Seattle International Airport and points within King County could lawfully fulfill its common carrier obligations by unilaterally limiting its service to service restrictions it understood to be disfavored by policy and by actual previous decision in this record</w:t>
      </w:r>
      <w:r w:rsidR="00DF26C1">
        <w:rPr>
          <w:rFonts w:ascii="Times New Roman" w:hAnsi="Times New Roman"/>
          <w:sz w:val="24"/>
          <w:szCs w:val="24"/>
        </w:rPr>
        <w:t>.”</w:t>
      </w:r>
      <w:r w:rsidR="00DF26C1">
        <w:rPr>
          <w:rStyle w:val="FootnoteReference"/>
          <w:rFonts w:ascii="Times New Roman" w:hAnsi="Times New Roman"/>
          <w:sz w:val="24"/>
          <w:szCs w:val="24"/>
        </w:rPr>
        <w:footnoteReference w:id="9"/>
      </w:r>
      <w:r w:rsidR="00DF26C1">
        <w:rPr>
          <w:rFonts w:ascii="Times New Roman" w:hAnsi="Times New Roman"/>
          <w:sz w:val="24"/>
          <w:szCs w:val="24"/>
        </w:rPr>
        <w:t xml:space="preserve"> </w:t>
      </w:r>
    </w:p>
    <w:p w14:paraId="0DD91260" w14:textId="21624D1E" w:rsidR="008202FE" w:rsidRPr="00D46E34" w:rsidRDefault="0049538B" w:rsidP="00D46E34">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We a</w:t>
      </w:r>
      <w:r w:rsidR="00DC7548">
        <w:rPr>
          <w:rFonts w:ascii="Times New Roman" w:hAnsi="Times New Roman"/>
          <w:sz w:val="24"/>
          <w:szCs w:val="24"/>
        </w:rPr>
        <w:t>cknowledge</w:t>
      </w:r>
      <w:r>
        <w:rPr>
          <w:rFonts w:ascii="Times New Roman" w:hAnsi="Times New Roman"/>
          <w:sz w:val="24"/>
          <w:szCs w:val="24"/>
        </w:rPr>
        <w:t xml:space="preserve"> these </w:t>
      </w:r>
      <w:r w:rsidR="00D46E34">
        <w:rPr>
          <w:rFonts w:ascii="Times New Roman" w:hAnsi="Times New Roman"/>
          <w:sz w:val="24"/>
          <w:szCs w:val="24"/>
        </w:rPr>
        <w:t xml:space="preserve">concerns, but they do not change our statutory authority or our decision. Speedishuttle bore the burden to identify and define the service it proposed to offer – both to differentiate it from the service Shuttle Express provides and to establish how Speedishuttle would provide that service. The Commission approved the company’s business plan as </w:t>
      </w:r>
      <w:r>
        <w:rPr>
          <w:rFonts w:ascii="Times New Roman" w:hAnsi="Times New Roman"/>
          <w:sz w:val="24"/>
          <w:szCs w:val="24"/>
        </w:rPr>
        <w:t xml:space="preserve">describing </w:t>
      </w:r>
      <w:r w:rsidR="00D46E34">
        <w:rPr>
          <w:rFonts w:ascii="Times New Roman" w:hAnsi="Times New Roman"/>
          <w:sz w:val="24"/>
          <w:szCs w:val="24"/>
        </w:rPr>
        <w:t xml:space="preserve">a new service. </w:t>
      </w:r>
      <w:r>
        <w:rPr>
          <w:rFonts w:ascii="Times New Roman" w:hAnsi="Times New Roman"/>
          <w:sz w:val="24"/>
          <w:szCs w:val="24"/>
        </w:rPr>
        <w:t>If Speedishuttle has not determined how to implement that plan consistent with its regulatory obligations, this proceeding will provide the company with an opportunity to do so.</w:t>
      </w:r>
    </w:p>
    <w:p w14:paraId="0F15FEBF" w14:textId="72224A42" w:rsidR="00016B99" w:rsidRPr="00016B99" w:rsidRDefault="00016B99" w:rsidP="00016B99">
      <w:pPr>
        <w:pStyle w:val="NoSpacing"/>
        <w:spacing w:after="240" w:line="288" w:lineRule="auto"/>
        <w:rPr>
          <w:rFonts w:ascii="Times New Roman" w:hAnsi="Times New Roman"/>
          <w:b/>
          <w:sz w:val="24"/>
          <w:szCs w:val="24"/>
        </w:rPr>
      </w:pPr>
      <w:r>
        <w:rPr>
          <w:rFonts w:ascii="Times New Roman" w:hAnsi="Times New Roman"/>
          <w:b/>
          <w:sz w:val="24"/>
          <w:szCs w:val="24"/>
        </w:rPr>
        <w:t>Request for Stay</w:t>
      </w:r>
    </w:p>
    <w:p w14:paraId="31133460" w14:textId="70213A76" w:rsidR="00016B99" w:rsidRDefault="00C6544A" w:rsidP="00C852E5">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Speedishuttle requests that if</w:t>
      </w:r>
      <w:r w:rsidR="007148EF">
        <w:rPr>
          <w:rFonts w:ascii="Times New Roman" w:hAnsi="Times New Roman"/>
          <w:sz w:val="24"/>
          <w:szCs w:val="24"/>
        </w:rPr>
        <w:t xml:space="preserve"> the Commission denies reconsideration of Order 08, </w:t>
      </w:r>
      <w:r>
        <w:rPr>
          <w:rFonts w:ascii="Times New Roman" w:hAnsi="Times New Roman"/>
          <w:sz w:val="24"/>
          <w:szCs w:val="24"/>
        </w:rPr>
        <w:t>it</w:t>
      </w:r>
      <w:r w:rsidR="007148EF">
        <w:rPr>
          <w:rFonts w:ascii="Times New Roman" w:hAnsi="Times New Roman"/>
          <w:sz w:val="24"/>
          <w:szCs w:val="24"/>
        </w:rPr>
        <w:t xml:space="preserve"> suspend “this proceeding to </w:t>
      </w:r>
      <w:r w:rsidR="007148EF" w:rsidRPr="007148EF">
        <w:rPr>
          <w:rFonts w:ascii="Times New Roman" w:hAnsi="Times New Roman"/>
          <w:sz w:val="24"/>
          <w:szCs w:val="24"/>
        </w:rPr>
        <w:t xml:space="preserve">allow a necessary reevaluation in light of </w:t>
      </w:r>
      <w:r w:rsidR="007148EF">
        <w:rPr>
          <w:rFonts w:ascii="Times New Roman" w:hAnsi="Times New Roman"/>
          <w:sz w:val="24"/>
          <w:szCs w:val="24"/>
        </w:rPr>
        <w:t>[Speedishuttle’s]</w:t>
      </w:r>
      <w:r w:rsidR="007148EF" w:rsidRPr="007148EF">
        <w:rPr>
          <w:rFonts w:ascii="Times New Roman" w:hAnsi="Times New Roman"/>
          <w:sz w:val="24"/>
          <w:szCs w:val="24"/>
        </w:rPr>
        <w:t xml:space="preserve"> present substantial investment in personnel, resources, equipment and other infrastructure </w:t>
      </w:r>
      <w:r w:rsidR="007148EF" w:rsidRPr="007148EF">
        <w:rPr>
          <w:rFonts w:ascii="Times New Roman" w:hAnsi="Times New Roman"/>
          <w:sz w:val="24"/>
          <w:szCs w:val="24"/>
        </w:rPr>
        <w:lastRenderedPageBreak/>
        <w:t>including facilities leases, marketing efforts and ticketing arrangements.”</w:t>
      </w:r>
      <w:r w:rsidR="007148EF">
        <w:rPr>
          <w:rStyle w:val="FootnoteReference"/>
          <w:rFonts w:ascii="Times New Roman" w:hAnsi="Times New Roman"/>
          <w:sz w:val="24"/>
          <w:szCs w:val="24"/>
        </w:rPr>
        <w:footnoteReference w:id="10"/>
      </w:r>
      <w:r w:rsidR="007148EF" w:rsidRPr="007148EF">
        <w:rPr>
          <w:rFonts w:ascii="Times New Roman" w:hAnsi="Times New Roman"/>
          <w:sz w:val="24"/>
          <w:szCs w:val="24"/>
        </w:rPr>
        <w:t xml:space="preserve"> </w:t>
      </w:r>
      <w:r w:rsidR="007148EF">
        <w:rPr>
          <w:rFonts w:ascii="Times New Roman" w:hAnsi="Times New Roman"/>
          <w:sz w:val="24"/>
          <w:szCs w:val="24"/>
        </w:rPr>
        <w:t>Speedishuttle requests “</w:t>
      </w:r>
      <w:r w:rsidR="007148EF" w:rsidRPr="007148EF">
        <w:rPr>
          <w:rFonts w:ascii="Times New Roman" w:hAnsi="Times New Roman"/>
          <w:sz w:val="24"/>
          <w:szCs w:val="24"/>
        </w:rPr>
        <w:t>sufficient time to reevaluate its multi-million dollar commitment to this marketplace over the last 20 months to determine whether it wishes to continue to provide regulated service now expressly limited only to the differentiation factors and business model based thereon or effect an orderly exit from the regulated Washington auto transportation marketplace</w:t>
      </w:r>
      <w:r w:rsidR="00016B99" w:rsidRPr="007148EF">
        <w:rPr>
          <w:rFonts w:ascii="Times New Roman" w:hAnsi="Times New Roman"/>
          <w:sz w:val="24"/>
          <w:szCs w:val="24"/>
        </w:rPr>
        <w:t>.</w:t>
      </w:r>
      <w:r w:rsidR="007148EF">
        <w:rPr>
          <w:rFonts w:ascii="Times New Roman" w:hAnsi="Times New Roman"/>
          <w:sz w:val="24"/>
          <w:szCs w:val="24"/>
        </w:rPr>
        <w:t>”</w:t>
      </w:r>
      <w:r w:rsidR="007148EF">
        <w:rPr>
          <w:rStyle w:val="FootnoteReference"/>
          <w:rFonts w:ascii="Times New Roman" w:hAnsi="Times New Roman"/>
          <w:sz w:val="24"/>
          <w:szCs w:val="24"/>
        </w:rPr>
        <w:footnoteReference w:id="11"/>
      </w:r>
    </w:p>
    <w:p w14:paraId="666FF437" w14:textId="29F31904" w:rsidR="004E07C9" w:rsidRDefault="004E07C9" w:rsidP="004E07C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In its Notice of Opportunity to Respond to Request for Suspension of Procedural Schedule, the Commission requested comment on whether it should suspend the proceedings for the same time period as the Commission granted Shuttle Express a temporary waiver of rules governing auto transportation companies to address competitive pressures from transportation network companies (TNCs), such as Uber and Lyft. Commission Staff and Shuttle Express both responded to this notice. Commission Staff supported such a suspension of the procedural schedule, while Shuttle Express strongly argued against such action.</w:t>
      </w:r>
    </w:p>
    <w:p w14:paraId="6FF8C93B" w14:textId="7CEAC7BA" w:rsidR="004E07C9" w:rsidRDefault="004E07C9" w:rsidP="004E07C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After considering the parties responses, we find it appropriate to deny Speedishuttle’s request. The Commission has an interest in resolving adjudicative proceedings, such as this matter, without further delay. Speedishuttle’s request for time to consider its business arrangement does not outweigh Shuttle Express’ interest in a prompt resolution of its petition and complaint. Speedishuttle may still consider its options as we proceed with the merits of Shuttle Ex</w:t>
      </w:r>
      <w:r w:rsidR="00024200">
        <w:rPr>
          <w:rFonts w:ascii="Times New Roman" w:hAnsi="Times New Roman"/>
          <w:sz w:val="24"/>
          <w:szCs w:val="24"/>
        </w:rPr>
        <w:t xml:space="preserve">press’ petition and complaint. </w:t>
      </w:r>
    </w:p>
    <w:p w14:paraId="364CC1D0" w14:textId="77777777" w:rsidR="004E07C9" w:rsidRPr="007148EF" w:rsidRDefault="004E07C9" w:rsidP="004E07C9">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In granting the temporary waiver of Commission rules governing auto transportation companies, the Commission noted that the ten-month period would “provide the Commission and other stakeholders some time to respond to properly address competition and harmonize the regulation of disparate participants.”</w:t>
      </w:r>
      <w:r>
        <w:rPr>
          <w:rStyle w:val="FootnoteReference"/>
          <w:rFonts w:ascii="Times New Roman" w:hAnsi="Times New Roman"/>
          <w:sz w:val="24"/>
          <w:szCs w:val="24"/>
        </w:rPr>
        <w:footnoteReference w:id="12"/>
      </w:r>
      <w:r>
        <w:rPr>
          <w:rFonts w:ascii="Times New Roman" w:hAnsi="Times New Roman"/>
          <w:sz w:val="24"/>
          <w:szCs w:val="24"/>
        </w:rPr>
        <w:t xml:space="preserve"> The Commission will be engaging with stakeholders in a separate proceeding or another forum to review the Commission’s rules governing the regulation of auto transportation service in view of the competition from TNCs and others. We appreciate Staff’s concern that the resources of the parties and the Commission would be better spent focusing on that inquiry. We nevertheless conclude that we should proceed with this case in a timely manner, based on existing facts, laws and rules.</w:t>
      </w:r>
    </w:p>
    <w:p w14:paraId="3634B32F" w14:textId="1A31DFB7" w:rsidR="005A5B14" w:rsidRDefault="005A5B14" w:rsidP="005A5B14">
      <w:pPr>
        <w:pStyle w:val="NoSpacing"/>
        <w:spacing w:line="264" w:lineRule="auto"/>
        <w:jc w:val="center"/>
        <w:rPr>
          <w:rFonts w:ascii="Times New Roman" w:hAnsi="Times New Roman"/>
          <w:b/>
          <w:sz w:val="24"/>
          <w:szCs w:val="24"/>
        </w:rPr>
      </w:pPr>
      <w:r>
        <w:rPr>
          <w:rFonts w:ascii="Times New Roman" w:hAnsi="Times New Roman"/>
          <w:b/>
          <w:sz w:val="24"/>
          <w:szCs w:val="24"/>
        </w:rPr>
        <w:t>ORDER</w:t>
      </w:r>
    </w:p>
    <w:p w14:paraId="1ECAD147" w14:textId="77777777" w:rsidR="005A5B14" w:rsidRDefault="005A5B14" w:rsidP="00690F94">
      <w:pPr>
        <w:pStyle w:val="NoSpacing"/>
        <w:spacing w:line="264" w:lineRule="auto"/>
        <w:rPr>
          <w:rFonts w:ascii="Times New Roman" w:hAnsi="Times New Roman"/>
          <w:b/>
          <w:sz w:val="24"/>
          <w:szCs w:val="24"/>
        </w:rPr>
      </w:pPr>
    </w:p>
    <w:p w14:paraId="5D8E760E" w14:textId="75DAA9F3" w:rsidR="00690F94" w:rsidRPr="00690F94" w:rsidRDefault="00CB0163" w:rsidP="00690F94">
      <w:pPr>
        <w:pStyle w:val="NoSpacing"/>
        <w:spacing w:line="264" w:lineRule="auto"/>
        <w:rPr>
          <w:rFonts w:ascii="Times New Roman" w:hAnsi="Times New Roman"/>
          <w:b/>
          <w:sz w:val="24"/>
          <w:szCs w:val="24"/>
        </w:rPr>
      </w:pPr>
      <w:r w:rsidRPr="00690F94">
        <w:rPr>
          <w:rFonts w:ascii="Times New Roman" w:hAnsi="Times New Roman"/>
          <w:b/>
          <w:sz w:val="24"/>
          <w:szCs w:val="24"/>
        </w:rPr>
        <w:t>THE COMMISSION ORDERS THAT</w:t>
      </w:r>
      <w:r w:rsidR="00690F94" w:rsidRPr="00690F94">
        <w:rPr>
          <w:rFonts w:ascii="Times New Roman" w:hAnsi="Times New Roman"/>
          <w:b/>
          <w:sz w:val="24"/>
          <w:szCs w:val="24"/>
        </w:rPr>
        <w:t>:</w:t>
      </w:r>
      <w:r w:rsidR="00690F94" w:rsidRPr="00690F94">
        <w:rPr>
          <w:rFonts w:ascii="Times New Roman" w:hAnsi="Times New Roman"/>
          <w:b/>
          <w:sz w:val="24"/>
          <w:szCs w:val="24"/>
        </w:rPr>
        <w:br/>
      </w:r>
    </w:p>
    <w:p w14:paraId="72738D63" w14:textId="4EC936D5" w:rsidR="00690F94" w:rsidRPr="00690F94" w:rsidRDefault="00690F94" w:rsidP="00A84ED5">
      <w:pPr>
        <w:pStyle w:val="NoSpacing"/>
        <w:numPr>
          <w:ilvl w:val="0"/>
          <w:numId w:val="8"/>
        </w:numPr>
        <w:tabs>
          <w:tab w:val="left" w:pos="0"/>
        </w:tabs>
        <w:spacing w:after="240" w:line="264" w:lineRule="auto"/>
        <w:ind w:hanging="1440"/>
        <w:rPr>
          <w:rFonts w:ascii="Times New Roman" w:hAnsi="Times New Roman"/>
          <w:sz w:val="24"/>
          <w:szCs w:val="24"/>
        </w:rPr>
      </w:pPr>
      <w:r w:rsidRPr="00690F94">
        <w:rPr>
          <w:rFonts w:ascii="Times New Roman" w:hAnsi="Times New Roman"/>
          <w:sz w:val="24"/>
          <w:szCs w:val="24"/>
        </w:rPr>
        <w:t>(1)</w:t>
      </w:r>
      <w:r w:rsidRPr="00690F94">
        <w:rPr>
          <w:rFonts w:ascii="Times New Roman" w:hAnsi="Times New Roman"/>
          <w:sz w:val="24"/>
          <w:szCs w:val="24"/>
        </w:rPr>
        <w:tab/>
      </w:r>
      <w:r w:rsidR="00F91A3D">
        <w:rPr>
          <w:rFonts w:ascii="Times New Roman" w:hAnsi="Times New Roman"/>
          <w:sz w:val="24"/>
          <w:szCs w:val="24"/>
        </w:rPr>
        <w:t>The Commission DENIES</w:t>
      </w:r>
      <w:r w:rsidR="00C852E5">
        <w:rPr>
          <w:rFonts w:ascii="Times New Roman" w:hAnsi="Times New Roman"/>
          <w:sz w:val="24"/>
          <w:szCs w:val="24"/>
        </w:rPr>
        <w:t xml:space="preserve"> the Petition of </w:t>
      </w:r>
      <w:r w:rsidR="00C852E5" w:rsidRPr="00B074E6">
        <w:rPr>
          <w:rFonts w:ascii="Times New Roman" w:hAnsi="Times New Roman"/>
          <w:sz w:val="24"/>
          <w:szCs w:val="24"/>
        </w:rPr>
        <w:t>Speedishuttle of Washington, LLC d/b/a Speedishuttle Seattle</w:t>
      </w:r>
      <w:r w:rsidR="00C852E5">
        <w:rPr>
          <w:rFonts w:ascii="Times New Roman" w:hAnsi="Times New Roman"/>
          <w:sz w:val="24"/>
          <w:szCs w:val="24"/>
        </w:rPr>
        <w:t xml:space="preserve"> for </w:t>
      </w:r>
      <w:r w:rsidR="00DC79E5">
        <w:rPr>
          <w:rFonts w:ascii="Times New Roman" w:hAnsi="Times New Roman"/>
          <w:sz w:val="24"/>
          <w:szCs w:val="24"/>
        </w:rPr>
        <w:t>Reconsideration of Order 08</w:t>
      </w:r>
      <w:r w:rsidR="00EB5BAD" w:rsidRPr="00690F94">
        <w:rPr>
          <w:rFonts w:ascii="Times New Roman" w:hAnsi="Times New Roman"/>
          <w:sz w:val="24"/>
          <w:szCs w:val="24"/>
        </w:rPr>
        <w:t>.</w:t>
      </w:r>
    </w:p>
    <w:p w14:paraId="3B0391E9" w14:textId="1DAE2105" w:rsidR="00711C81" w:rsidRPr="00DC79E5" w:rsidRDefault="00690F94" w:rsidP="00A84ED5">
      <w:pPr>
        <w:pStyle w:val="NoSpacing"/>
        <w:numPr>
          <w:ilvl w:val="0"/>
          <w:numId w:val="8"/>
        </w:numPr>
        <w:tabs>
          <w:tab w:val="left" w:pos="0"/>
        </w:tabs>
        <w:spacing w:after="240" w:line="264" w:lineRule="auto"/>
        <w:ind w:hanging="1440"/>
        <w:rPr>
          <w:rFonts w:ascii="Times New Roman" w:hAnsi="Times New Roman"/>
          <w:sz w:val="24"/>
          <w:szCs w:val="24"/>
        </w:rPr>
      </w:pPr>
      <w:r w:rsidRPr="00DC79E5">
        <w:rPr>
          <w:rFonts w:ascii="Times New Roman" w:hAnsi="Times New Roman"/>
          <w:sz w:val="24"/>
          <w:szCs w:val="24"/>
        </w:rPr>
        <w:t>(2)</w:t>
      </w:r>
      <w:r w:rsidRPr="00DC79E5">
        <w:rPr>
          <w:rFonts w:ascii="Times New Roman" w:hAnsi="Times New Roman"/>
          <w:sz w:val="24"/>
          <w:szCs w:val="24"/>
        </w:rPr>
        <w:tab/>
      </w:r>
      <w:r w:rsidR="007E1B85" w:rsidRPr="00DC79E5">
        <w:rPr>
          <w:rFonts w:ascii="Times New Roman" w:hAnsi="Times New Roman"/>
          <w:sz w:val="24"/>
          <w:szCs w:val="24"/>
        </w:rPr>
        <w:t xml:space="preserve">The Commission </w:t>
      </w:r>
      <w:r w:rsidR="00711C81" w:rsidRPr="00DC79E5">
        <w:rPr>
          <w:rFonts w:ascii="Times New Roman" w:hAnsi="Times New Roman"/>
          <w:sz w:val="24"/>
          <w:szCs w:val="24"/>
        </w:rPr>
        <w:t>DENIES</w:t>
      </w:r>
      <w:r w:rsidR="007E1B85" w:rsidRPr="00DC79E5">
        <w:rPr>
          <w:rFonts w:ascii="Times New Roman" w:hAnsi="Times New Roman"/>
          <w:sz w:val="24"/>
          <w:szCs w:val="24"/>
        </w:rPr>
        <w:t xml:space="preserve"> the </w:t>
      </w:r>
      <w:r w:rsidR="00DC79E5">
        <w:rPr>
          <w:rFonts w:ascii="Times New Roman" w:hAnsi="Times New Roman"/>
          <w:sz w:val="24"/>
          <w:szCs w:val="24"/>
        </w:rPr>
        <w:t>request</w:t>
      </w:r>
      <w:r w:rsidR="007E1B85" w:rsidRPr="00DC79E5">
        <w:rPr>
          <w:rFonts w:ascii="Times New Roman" w:hAnsi="Times New Roman"/>
          <w:sz w:val="24"/>
          <w:szCs w:val="24"/>
        </w:rPr>
        <w:t xml:space="preserve"> of Speedishuttle of Washington, LLC d/b/a Speedishuttle Seattle</w:t>
      </w:r>
      <w:r w:rsidR="00DC79E5">
        <w:rPr>
          <w:rFonts w:ascii="Times New Roman" w:hAnsi="Times New Roman"/>
          <w:sz w:val="24"/>
          <w:szCs w:val="24"/>
        </w:rPr>
        <w:t xml:space="preserve"> to stay these proceedings</w:t>
      </w:r>
      <w:r w:rsidR="00711C81" w:rsidRPr="00DC79E5">
        <w:rPr>
          <w:rFonts w:ascii="Times New Roman" w:hAnsi="Times New Roman"/>
          <w:sz w:val="24"/>
          <w:szCs w:val="24"/>
        </w:rPr>
        <w:t>.</w:t>
      </w:r>
    </w:p>
    <w:p w14:paraId="2290B464" w14:textId="3EC86D70" w:rsidR="00CB0163" w:rsidRPr="00CB1237" w:rsidRDefault="00CB0163" w:rsidP="00CB0163">
      <w:pPr>
        <w:spacing w:line="264" w:lineRule="auto"/>
      </w:pPr>
      <w:r w:rsidRPr="00CB1237">
        <w:t xml:space="preserve">DATED at Olympia, Washington, and effective </w:t>
      </w:r>
      <w:r w:rsidR="00DC79E5">
        <w:t>November</w:t>
      </w:r>
      <w:r w:rsidR="00F91A3D">
        <w:t xml:space="preserve"> </w:t>
      </w:r>
      <w:r w:rsidR="00A84ED5">
        <w:t>10</w:t>
      </w:r>
      <w:r w:rsidR="00466717">
        <w:t>, 2016</w:t>
      </w:r>
      <w:r w:rsidRPr="00CB1237">
        <w:t>.</w:t>
      </w:r>
    </w:p>
    <w:p w14:paraId="24651AD9" w14:textId="77777777" w:rsidR="00CB0163" w:rsidRPr="00CB1237" w:rsidRDefault="00CB0163" w:rsidP="00CB0163">
      <w:pPr>
        <w:spacing w:line="264" w:lineRule="auto"/>
      </w:pPr>
    </w:p>
    <w:p w14:paraId="55C3CB5A" w14:textId="77777777" w:rsidR="00CB0163" w:rsidRPr="00CB1237" w:rsidRDefault="00CB0163" w:rsidP="00CB0163">
      <w:pPr>
        <w:spacing w:line="264" w:lineRule="auto"/>
        <w:jc w:val="center"/>
      </w:pPr>
      <w:r w:rsidRPr="00CB1237">
        <w:t>WASHINGTON UTILITIES AND TRANSPORTATION COMMISSION</w:t>
      </w:r>
    </w:p>
    <w:p w14:paraId="535D1156" w14:textId="77777777" w:rsidR="00CB0163" w:rsidRPr="00CB1237" w:rsidRDefault="00CB0163" w:rsidP="00CB0163">
      <w:pPr>
        <w:spacing w:line="264" w:lineRule="auto"/>
      </w:pPr>
    </w:p>
    <w:p w14:paraId="346F01AF" w14:textId="77777777" w:rsidR="00CB0163" w:rsidRPr="00CB1237" w:rsidRDefault="00CB0163" w:rsidP="00CB0163">
      <w:pPr>
        <w:spacing w:line="264" w:lineRule="auto"/>
      </w:pPr>
    </w:p>
    <w:p w14:paraId="21A07091" w14:textId="77777777" w:rsidR="00CB0163" w:rsidRPr="00CB1237" w:rsidRDefault="00CB0163" w:rsidP="00CB0163">
      <w:pPr>
        <w:spacing w:line="264" w:lineRule="auto"/>
      </w:pPr>
    </w:p>
    <w:p w14:paraId="769DB989" w14:textId="77777777" w:rsidR="00E1163C" w:rsidRPr="002D13D7" w:rsidRDefault="00E1163C" w:rsidP="00E1163C">
      <w:pPr>
        <w:spacing w:after="840" w:line="288" w:lineRule="auto"/>
        <w:ind w:left="3600"/>
      </w:pPr>
      <w:r w:rsidRPr="002D13D7">
        <w:t>DAVID W. DANNER, Chairman</w:t>
      </w:r>
    </w:p>
    <w:p w14:paraId="1BE3ADEA" w14:textId="77777777" w:rsidR="00E1163C" w:rsidRPr="002D13D7" w:rsidRDefault="00E1163C" w:rsidP="00E1163C">
      <w:pPr>
        <w:spacing w:after="840" w:line="288" w:lineRule="auto"/>
        <w:ind w:left="3600"/>
      </w:pPr>
      <w:r w:rsidRPr="002D13D7">
        <w:t>PHILIP B. JONES, Commissioner</w:t>
      </w:r>
    </w:p>
    <w:p w14:paraId="230B23EC" w14:textId="23AB5D19" w:rsidR="00CB0163" w:rsidRPr="00CB1237" w:rsidRDefault="00E1163C" w:rsidP="00E1163C">
      <w:pPr>
        <w:spacing w:after="840" w:line="288" w:lineRule="auto"/>
        <w:ind w:left="3600"/>
      </w:pPr>
      <w:r w:rsidRPr="002D13D7">
        <w:t>ANN E. RENDAHL, Commissioner</w:t>
      </w:r>
    </w:p>
    <w:p w14:paraId="13F80237" w14:textId="4FABB65C" w:rsidR="00CB0163" w:rsidRPr="00322C20" w:rsidRDefault="00CB0163" w:rsidP="00F91A3D">
      <w:pPr>
        <w:spacing w:line="264" w:lineRule="auto"/>
        <w:rPr>
          <w:b/>
        </w:rPr>
      </w:pPr>
      <w:r w:rsidRPr="00CB1237">
        <w:tab/>
      </w:r>
      <w:r w:rsidRPr="00CB1237">
        <w:tab/>
      </w:r>
      <w:r w:rsidRPr="00CB1237">
        <w:tab/>
      </w:r>
      <w:r w:rsidRPr="00CB1237">
        <w:tab/>
      </w:r>
      <w:r w:rsidRPr="00CB1237">
        <w:tab/>
      </w:r>
      <w:r w:rsidR="00322C20">
        <w:rPr>
          <w:b/>
        </w:rPr>
        <w:t xml:space="preserve"> </w:t>
      </w:r>
    </w:p>
    <w:sectPr w:rsidR="00CB0163" w:rsidRPr="00322C20" w:rsidSect="00AF6D91">
      <w:headerReference w:type="default" r:id="rId8"/>
      <w:headerReference w:type="first" r:id="rId9"/>
      <w:type w:val="continuous"/>
      <w:pgSz w:w="12240" w:h="15840" w:code="1"/>
      <w:pgMar w:top="1440" w:right="1440" w:bottom="1440" w:left="216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1F662" w14:textId="77777777" w:rsidR="00455A3C" w:rsidRDefault="00455A3C">
      <w:r>
        <w:separator/>
      </w:r>
    </w:p>
  </w:endnote>
  <w:endnote w:type="continuationSeparator" w:id="0">
    <w:p w14:paraId="73564417" w14:textId="77777777" w:rsidR="00455A3C" w:rsidRDefault="0045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1B41" w14:textId="77777777" w:rsidR="00455A3C" w:rsidRDefault="00455A3C">
      <w:r>
        <w:separator/>
      </w:r>
    </w:p>
  </w:footnote>
  <w:footnote w:type="continuationSeparator" w:id="0">
    <w:p w14:paraId="5236F748" w14:textId="77777777" w:rsidR="00455A3C" w:rsidRDefault="00455A3C">
      <w:r>
        <w:continuationSeparator/>
      </w:r>
    </w:p>
  </w:footnote>
  <w:footnote w:id="1">
    <w:p w14:paraId="1A188DF5" w14:textId="1B21875F" w:rsidR="00626278" w:rsidRPr="008E1DC3" w:rsidRDefault="00626278" w:rsidP="008E1DC3">
      <w:pPr>
        <w:pStyle w:val="FootnoteText"/>
        <w:spacing w:after="120"/>
        <w:rPr>
          <w:sz w:val="22"/>
          <w:szCs w:val="22"/>
        </w:rPr>
      </w:pPr>
      <w:r>
        <w:rPr>
          <w:rStyle w:val="FootnoteReference"/>
        </w:rPr>
        <w:footnoteRef/>
      </w:r>
      <w:r>
        <w:t xml:space="preserve"> </w:t>
      </w:r>
      <w:r>
        <w:rPr>
          <w:sz w:val="22"/>
          <w:szCs w:val="22"/>
        </w:rPr>
        <w:t>Order 08 ¶ 23 (footnote omitted).</w:t>
      </w:r>
    </w:p>
  </w:footnote>
  <w:footnote w:id="2">
    <w:p w14:paraId="0C0B1AF0" w14:textId="450854BE" w:rsidR="00626278" w:rsidRPr="008E1DC3" w:rsidRDefault="00626278" w:rsidP="00C03123">
      <w:pPr>
        <w:pStyle w:val="FootnoteText"/>
        <w:spacing w:after="120"/>
        <w:rPr>
          <w:sz w:val="22"/>
          <w:szCs w:val="22"/>
        </w:rPr>
      </w:pPr>
      <w:r>
        <w:rPr>
          <w:rStyle w:val="FootnoteReference"/>
        </w:rPr>
        <w:footnoteRef/>
      </w:r>
      <w:r>
        <w:t xml:space="preserve"> </w:t>
      </w:r>
      <w:r w:rsidRPr="00C03123">
        <w:rPr>
          <w:i/>
          <w:sz w:val="22"/>
          <w:szCs w:val="22"/>
        </w:rPr>
        <w:t>Id</w:t>
      </w:r>
      <w:r>
        <w:rPr>
          <w:sz w:val="22"/>
          <w:szCs w:val="22"/>
        </w:rPr>
        <w:t>. ¶ 26.</w:t>
      </w:r>
    </w:p>
  </w:footnote>
  <w:footnote w:id="3">
    <w:p w14:paraId="5F85F866" w14:textId="3973802B" w:rsidR="00626278" w:rsidRPr="008E1DC3" w:rsidRDefault="00626278" w:rsidP="00016B99">
      <w:pPr>
        <w:pStyle w:val="FootnoteText"/>
        <w:spacing w:after="120"/>
        <w:rPr>
          <w:sz w:val="22"/>
          <w:szCs w:val="22"/>
        </w:rPr>
      </w:pPr>
      <w:r>
        <w:rPr>
          <w:rStyle w:val="FootnoteReference"/>
        </w:rPr>
        <w:footnoteRef/>
      </w:r>
      <w:r>
        <w:t xml:space="preserve"> </w:t>
      </w:r>
      <w:r>
        <w:rPr>
          <w:sz w:val="22"/>
          <w:szCs w:val="22"/>
        </w:rPr>
        <w:t>Speedishuttle Petition for Reconsideration ¶ 9 (footnote omitted).</w:t>
      </w:r>
    </w:p>
  </w:footnote>
  <w:footnote w:id="4">
    <w:p w14:paraId="53CD2885" w14:textId="21435E53" w:rsidR="00626278" w:rsidRPr="008E1DC3" w:rsidRDefault="00626278" w:rsidP="00502D09">
      <w:pPr>
        <w:pStyle w:val="FootnoteText"/>
        <w:spacing w:after="120"/>
        <w:rPr>
          <w:sz w:val="22"/>
          <w:szCs w:val="22"/>
        </w:rPr>
      </w:pPr>
      <w:r>
        <w:rPr>
          <w:rStyle w:val="FootnoteReference"/>
        </w:rPr>
        <w:footnoteRef/>
      </w:r>
      <w:r>
        <w:t xml:space="preserve"> </w:t>
      </w:r>
      <w:r>
        <w:rPr>
          <w:i/>
          <w:sz w:val="22"/>
          <w:szCs w:val="22"/>
        </w:rPr>
        <w:t>In re Determining the Proper Carrier Classification of San Juan Air Services, Inc. d/b/a Shuttle Express</w:t>
      </w:r>
      <w:r>
        <w:rPr>
          <w:sz w:val="22"/>
          <w:szCs w:val="22"/>
        </w:rPr>
        <w:t>, Order M.V.C. 1810 (April 21, 1989).</w:t>
      </w:r>
    </w:p>
  </w:footnote>
  <w:footnote w:id="5">
    <w:p w14:paraId="68F62B42" w14:textId="2B6BAF50" w:rsidR="00626278" w:rsidRPr="008E1DC3" w:rsidRDefault="00626278" w:rsidP="000E4A1F">
      <w:pPr>
        <w:pStyle w:val="FootnoteText"/>
        <w:spacing w:after="120"/>
        <w:rPr>
          <w:sz w:val="22"/>
          <w:szCs w:val="22"/>
        </w:rPr>
      </w:pPr>
      <w:r>
        <w:rPr>
          <w:rStyle w:val="FootnoteReference"/>
        </w:rPr>
        <w:footnoteRef/>
      </w:r>
      <w:r>
        <w:t xml:space="preserve"> </w:t>
      </w:r>
      <w:r>
        <w:rPr>
          <w:sz w:val="22"/>
          <w:szCs w:val="22"/>
        </w:rPr>
        <w:t>Shuttle Express Petition for Administrative Review ¶ 48.</w:t>
      </w:r>
    </w:p>
  </w:footnote>
  <w:footnote w:id="6">
    <w:p w14:paraId="7BD561E7" w14:textId="6FC40E05" w:rsidR="00626278" w:rsidRPr="008E1DC3" w:rsidRDefault="00626278" w:rsidP="003F659C">
      <w:pPr>
        <w:pStyle w:val="FootnoteText"/>
        <w:spacing w:after="120"/>
        <w:rPr>
          <w:sz w:val="22"/>
          <w:szCs w:val="22"/>
        </w:rPr>
      </w:pPr>
      <w:r>
        <w:rPr>
          <w:rStyle w:val="FootnoteReference"/>
        </w:rPr>
        <w:footnoteRef/>
      </w:r>
      <w:r>
        <w:t xml:space="preserve"> </w:t>
      </w:r>
      <w:r>
        <w:rPr>
          <w:sz w:val="22"/>
          <w:szCs w:val="22"/>
        </w:rPr>
        <w:t>Order 04 ¶ 25.</w:t>
      </w:r>
    </w:p>
  </w:footnote>
  <w:footnote w:id="7">
    <w:p w14:paraId="511CCCAE" w14:textId="50438629" w:rsidR="00626278" w:rsidRPr="008E1DC3" w:rsidRDefault="00626278" w:rsidP="003F659C">
      <w:pPr>
        <w:pStyle w:val="FootnoteText"/>
        <w:spacing w:after="120"/>
        <w:rPr>
          <w:sz w:val="22"/>
          <w:szCs w:val="22"/>
        </w:rPr>
      </w:pPr>
      <w:r>
        <w:rPr>
          <w:rStyle w:val="FootnoteReference"/>
        </w:rPr>
        <w:footnoteRef/>
      </w:r>
      <w:r>
        <w:t xml:space="preserve"> </w:t>
      </w:r>
      <w:r>
        <w:rPr>
          <w:i/>
          <w:sz w:val="22"/>
          <w:szCs w:val="22"/>
        </w:rPr>
        <w:t>Id</w:t>
      </w:r>
      <w:r>
        <w:rPr>
          <w:sz w:val="22"/>
          <w:szCs w:val="22"/>
        </w:rPr>
        <w:t>.</w:t>
      </w:r>
    </w:p>
  </w:footnote>
  <w:footnote w:id="8">
    <w:p w14:paraId="0E855717" w14:textId="77777777" w:rsidR="00626278" w:rsidRPr="008E1DC3" w:rsidRDefault="00626278" w:rsidP="00CE0C2C">
      <w:pPr>
        <w:pStyle w:val="FootnoteText"/>
        <w:spacing w:after="120"/>
        <w:rPr>
          <w:sz w:val="22"/>
          <w:szCs w:val="22"/>
        </w:rPr>
      </w:pPr>
      <w:r>
        <w:rPr>
          <w:rStyle w:val="FootnoteReference"/>
        </w:rPr>
        <w:footnoteRef/>
      </w:r>
      <w:r>
        <w:t xml:space="preserve"> </w:t>
      </w:r>
      <w:r>
        <w:rPr>
          <w:sz w:val="22"/>
          <w:szCs w:val="22"/>
        </w:rPr>
        <w:t>Speedishuttle Petition for Reconsideration ¶ 9 (footnote omitted).</w:t>
      </w:r>
    </w:p>
  </w:footnote>
  <w:footnote w:id="9">
    <w:p w14:paraId="40E4D4D0" w14:textId="4501242D" w:rsidR="00626278" w:rsidRPr="008E1DC3" w:rsidRDefault="00626278" w:rsidP="00DF26C1">
      <w:pPr>
        <w:pStyle w:val="FootnoteText"/>
        <w:spacing w:after="120"/>
        <w:rPr>
          <w:sz w:val="22"/>
          <w:szCs w:val="22"/>
        </w:rPr>
      </w:pPr>
      <w:r>
        <w:rPr>
          <w:rStyle w:val="FootnoteReference"/>
        </w:rPr>
        <w:footnoteRef/>
      </w:r>
      <w:r>
        <w:t xml:space="preserve"> </w:t>
      </w:r>
      <w:r w:rsidRPr="008870BC">
        <w:rPr>
          <w:i/>
          <w:sz w:val="22"/>
          <w:szCs w:val="22"/>
        </w:rPr>
        <w:t>Id</w:t>
      </w:r>
      <w:r>
        <w:rPr>
          <w:sz w:val="22"/>
          <w:szCs w:val="22"/>
        </w:rPr>
        <w:t>. ¶ 15 at 9.</w:t>
      </w:r>
    </w:p>
  </w:footnote>
  <w:footnote w:id="10">
    <w:p w14:paraId="7F2097D2" w14:textId="352155F3" w:rsidR="00626278" w:rsidRPr="008E1DC3" w:rsidRDefault="00626278" w:rsidP="007148EF">
      <w:pPr>
        <w:pStyle w:val="FootnoteText"/>
        <w:spacing w:after="120"/>
        <w:rPr>
          <w:sz w:val="22"/>
          <w:szCs w:val="22"/>
        </w:rPr>
      </w:pPr>
      <w:r>
        <w:rPr>
          <w:rStyle w:val="FootnoteReference"/>
        </w:rPr>
        <w:footnoteRef/>
      </w:r>
      <w:r>
        <w:t xml:space="preserve"> </w:t>
      </w:r>
      <w:r w:rsidRPr="008870BC">
        <w:rPr>
          <w:i/>
          <w:sz w:val="22"/>
          <w:szCs w:val="22"/>
        </w:rPr>
        <w:t>Id</w:t>
      </w:r>
      <w:r>
        <w:rPr>
          <w:sz w:val="22"/>
          <w:szCs w:val="22"/>
        </w:rPr>
        <w:t>. ¶ 7.</w:t>
      </w:r>
    </w:p>
  </w:footnote>
  <w:footnote w:id="11">
    <w:p w14:paraId="32BF5905" w14:textId="542FDBB1" w:rsidR="00626278" w:rsidRPr="008E1DC3" w:rsidRDefault="00626278" w:rsidP="007148EF">
      <w:pPr>
        <w:pStyle w:val="FootnoteText"/>
        <w:spacing w:after="120"/>
        <w:rPr>
          <w:sz w:val="22"/>
          <w:szCs w:val="22"/>
        </w:rPr>
      </w:pPr>
      <w:r>
        <w:rPr>
          <w:rStyle w:val="FootnoteReference"/>
        </w:rPr>
        <w:footnoteRef/>
      </w:r>
      <w:r>
        <w:t xml:space="preserve"> </w:t>
      </w:r>
      <w:r w:rsidRPr="008870BC">
        <w:rPr>
          <w:i/>
          <w:sz w:val="22"/>
          <w:szCs w:val="22"/>
        </w:rPr>
        <w:t>Id</w:t>
      </w:r>
      <w:r>
        <w:rPr>
          <w:sz w:val="22"/>
          <w:szCs w:val="22"/>
        </w:rPr>
        <w:t>. ¶ 17.</w:t>
      </w:r>
    </w:p>
  </w:footnote>
  <w:footnote w:id="12">
    <w:p w14:paraId="39B41943" w14:textId="76179F2C" w:rsidR="004E07C9" w:rsidRPr="000B2C97" w:rsidRDefault="004E07C9" w:rsidP="004E07C9">
      <w:pPr>
        <w:pStyle w:val="FootnoteText"/>
        <w:rPr>
          <w:sz w:val="22"/>
          <w:szCs w:val="22"/>
        </w:rPr>
      </w:pPr>
      <w:r w:rsidRPr="000B2C97">
        <w:rPr>
          <w:rStyle w:val="FootnoteReference"/>
          <w:sz w:val="22"/>
          <w:szCs w:val="22"/>
        </w:rPr>
        <w:footnoteRef/>
      </w:r>
      <w:r w:rsidRPr="000B2C97">
        <w:rPr>
          <w:sz w:val="22"/>
          <w:szCs w:val="22"/>
        </w:rPr>
        <w:t xml:space="preserve"> </w:t>
      </w:r>
      <w:r w:rsidRPr="000B2C97">
        <w:rPr>
          <w:i/>
          <w:sz w:val="22"/>
          <w:szCs w:val="22"/>
        </w:rPr>
        <w:t>In re Petition of Shuttle Express, Inc.</w:t>
      </w:r>
      <w:r w:rsidRPr="000B2C97">
        <w:rPr>
          <w:sz w:val="22"/>
          <w:szCs w:val="22"/>
        </w:rPr>
        <w:t>, Docket TC-160819, Order 01 ¶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3D89F4C" w:rsidR="00626278" w:rsidRDefault="00626278" w:rsidP="00A21BEB">
    <w:pPr>
      <w:pStyle w:val="Header"/>
      <w:tabs>
        <w:tab w:val="clear" w:pos="8640"/>
        <w:tab w:val="right" w:pos="8100"/>
      </w:tabs>
      <w:rPr>
        <w:b/>
        <w:bCs/>
        <w:sz w:val="20"/>
        <w:szCs w:val="20"/>
      </w:rPr>
    </w:pPr>
    <w:r w:rsidRPr="00B85B2D">
      <w:rPr>
        <w:b/>
        <w:bCs/>
        <w:sz w:val="20"/>
        <w:szCs w:val="20"/>
      </w:rPr>
      <w:t xml:space="preserve">DOCKET </w:t>
    </w:r>
    <w:r>
      <w:rPr>
        <w:b/>
        <w:bCs/>
        <w:sz w:val="20"/>
        <w:szCs w:val="20"/>
      </w:rPr>
      <w:t>TC-143691</w:t>
    </w:r>
  </w:p>
  <w:p w14:paraId="3C03D472" w14:textId="2D1B512D" w:rsidR="00626278" w:rsidRDefault="00626278" w:rsidP="00A21BEB">
    <w:pPr>
      <w:pStyle w:val="Header"/>
      <w:tabs>
        <w:tab w:val="clear" w:pos="8640"/>
        <w:tab w:val="right" w:pos="8100"/>
      </w:tabs>
      <w:rPr>
        <w:rStyle w:val="PageNumber"/>
        <w:b/>
        <w:bCs/>
        <w:sz w:val="20"/>
        <w:szCs w:val="20"/>
      </w:rPr>
    </w:pPr>
    <w:r>
      <w:rPr>
        <w:b/>
        <w:bCs/>
        <w:sz w:val="20"/>
        <w:szCs w:val="20"/>
      </w:rPr>
      <w:t>Order 09</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F87598">
      <w:rPr>
        <w:rStyle w:val="PageNumber"/>
        <w:b/>
        <w:bCs/>
        <w:noProof/>
        <w:sz w:val="20"/>
        <w:szCs w:val="20"/>
      </w:rPr>
      <w:t>7</w:t>
    </w:r>
    <w:r w:rsidRPr="00B85B2D">
      <w:rPr>
        <w:rStyle w:val="PageNumber"/>
        <w:b/>
        <w:bCs/>
        <w:sz w:val="20"/>
        <w:szCs w:val="20"/>
      </w:rPr>
      <w:fldChar w:fldCharType="end"/>
    </w:r>
  </w:p>
  <w:p w14:paraId="2B73C76D" w14:textId="77777777" w:rsidR="00626278" w:rsidRDefault="00626278">
    <w:pPr>
      <w:pStyle w:val="Header"/>
      <w:tabs>
        <w:tab w:val="clear" w:pos="8640"/>
        <w:tab w:val="right" w:pos="8100"/>
      </w:tabs>
      <w:rPr>
        <w:rStyle w:val="PageNumber"/>
        <w:b/>
        <w:bCs/>
        <w:sz w:val="20"/>
        <w:szCs w:val="20"/>
      </w:rPr>
    </w:pPr>
  </w:p>
  <w:p w14:paraId="13B67592" w14:textId="77777777" w:rsidR="00626278" w:rsidRPr="00B85B2D" w:rsidRDefault="0062627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DD13" w14:textId="50D30C5C" w:rsidR="00626278" w:rsidRDefault="006032EA" w:rsidP="00AF6D91">
    <w:pPr>
      <w:pStyle w:val="Header"/>
      <w:jc w:val="right"/>
      <w:rPr>
        <w:sz w:val="22"/>
        <w:szCs w:val="22"/>
      </w:rPr>
    </w:pPr>
    <w:r>
      <w:rPr>
        <w:sz w:val="22"/>
        <w:szCs w:val="22"/>
      </w:rPr>
      <w:t>Service Date: November 10, 2016</w:t>
    </w:r>
  </w:p>
  <w:p w14:paraId="2A5A4AB9" w14:textId="77777777" w:rsidR="00626278" w:rsidRPr="00AF6D91" w:rsidRDefault="00626278" w:rsidP="00AF6D91">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6B99"/>
    <w:rsid w:val="000210D8"/>
    <w:rsid w:val="000219B7"/>
    <w:rsid w:val="000224BE"/>
    <w:rsid w:val="0002339B"/>
    <w:rsid w:val="00023460"/>
    <w:rsid w:val="00024200"/>
    <w:rsid w:val="0002570B"/>
    <w:rsid w:val="000269D6"/>
    <w:rsid w:val="00033213"/>
    <w:rsid w:val="0003347C"/>
    <w:rsid w:val="0003394D"/>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71A68"/>
    <w:rsid w:val="000736A8"/>
    <w:rsid w:val="000746B2"/>
    <w:rsid w:val="00082753"/>
    <w:rsid w:val="00084377"/>
    <w:rsid w:val="00085C9C"/>
    <w:rsid w:val="00086A3E"/>
    <w:rsid w:val="000916AB"/>
    <w:rsid w:val="0009227E"/>
    <w:rsid w:val="00092BFA"/>
    <w:rsid w:val="000A14A5"/>
    <w:rsid w:val="000A38A3"/>
    <w:rsid w:val="000A424F"/>
    <w:rsid w:val="000A60F5"/>
    <w:rsid w:val="000B2F06"/>
    <w:rsid w:val="000B3F21"/>
    <w:rsid w:val="000B4183"/>
    <w:rsid w:val="000B67B6"/>
    <w:rsid w:val="000B7854"/>
    <w:rsid w:val="000B7A11"/>
    <w:rsid w:val="000B7F83"/>
    <w:rsid w:val="000C0323"/>
    <w:rsid w:val="000C3854"/>
    <w:rsid w:val="000C6599"/>
    <w:rsid w:val="000D254E"/>
    <w:rsid w:val="000D3ACC"/>
    <w:rsid w:val="000D4261"/>
    <w:rsid w:val="000D74CA"/>
    <w:rsid w:val="000D77CC"/>
    <w:rsid w:val="000E0772"/>
    <w:rsid w:val="000E1196"/>
    <w:rsid w:val="000E1EB1"/>
    <w:rsid w:val="000E2736"/>
    <w:rsid w:val="000E2A61"/>
    <w:rsid w:val="000E4A1F"/>
    <w:rsid w:val="000E4BC7"/>
    <w:rsid w:val="000F0649"/>
    <w:rsid w:val="000F4591"/>
    <w:rsid w:val="001007E1"/>
    <w:rsid w:val="001009A8"/>
    <w:rsid w:val="00101D97"/>
    <w:rsid w:val="00103960"/>
    <w:rsid w:val="00111219"/>
    <w:rsid w:val="00111B07"/>
    <w:rsid w:val="00112B93"/>
    <w:rsid w:val="001155A4"/>
    <w:rsid w:val="00117299"/>
    <w:rsid w:val="00117333"/>
    <w:rsid w:val="001174A7"/>
    <w:rsid w:val="001179CD"/>
    <w:rsid w:val="00120913"/>
    <w:rsid w:val="00120B44"/>
    <w:rsid w:val="0012204A"/>
    <w:rsid w:val="0012548B"/>
    <w:rsid w:val="00126995"/>
    <w:rsid w:val="00127197"/>
    <w:rsid w:val="00127CD5"/>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2EC8"/>
    <w:rsid w:val="0019411E"/>
    <w:rsid w:val="00196C9A"/>
    <w:rsid w:val="001A0000"/>
    <w:rsid w:val="001A1541"/>
    <w:rsid w:val="001A220D"/>
    <w:rsid w:val="001A2809"/>
    <w:rsid w:val="001A75A2"/>
    <w:rsid w:val="001B105D"/>
    <w:rsid w:val="001B1CDB"/>
    <w:rsid w:val="001B3B31"/>
    <w:rsid w:val="001B472B"/>
    <w:rsid w:val="001C10D0"/>
    <w:rsid w:val="001C1DAE"/>
    <w:rsid w:val="001C44C6"/>
    <w:rsid w:val="001C5342"/>
    <w:rsid w:val="001C579D"/>
    <w:rsid w:val="001C66B2"/>
    <w:rsid w:val="001C7A05"/>
    <w:rsid w:val="001D0DC8"/>
    <w:rsid w:val="001D1073"/>
    <w:rsid w:val="001D1ADF"/>
    <w:rsid w:val="001D6547"/>
    <w:rsid w:val="001D765C"/>
    <w:rsid w:val="001E5EC1"/>
    <w:rsid w:val="001E64D7"/>
    <w:rsid w:val="001E6A88"/>
    <w:rsid w:val="001F2D70"/>
    <w:rsid w:val="001F58FC"/>
    <w:rsid w:val="001F6CA6"/>
    <w:rsid w:val="00200CCC"/>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76DA"/>
    <w:rsid w:val="0024097E"/>
    <w:rsid w:val="00241EFB"/>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25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332A6"/>
    <w:rsid w:val="00334224"/>
    <w:rsid w:val="00341792"/>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4997"/>
    <w:rsid w:val="003A7B35"/>
    <w:rsid w:val="003B10D2"/>
    <w:rsid w:val="003B138B"/>
    <w:rsid w:val="003B534A"/>
    <w:rsid w:val="003B5624"/>
    <w:rsid w:val="003C70EB"/>
    <w:rsid w:val="003D1178"/>
    <w:rsid w:val="003D404F"/>
    <w:rsid w:val="003D4639"/>
    <w:rsid w:val="003D4B3F"/>
    <w:rsid w:val="003D52BA"/>
    <w:rsid w:val="003D5644"/>
    <w:rsid w:val="003D5EB5"/>
    <w:rsid w:val="003D6C0A"/>
    <w:rsid w:val="003D740F"/>
    <w:rsid w:val="003E01D8"/>
    <w:rsid w:val="003E24E0"/>
    <w:rsid w:val="003E70AC"/>
    <w:rsid w:val="003F2A20"/>
    <w:rsid w:val="003F3EA6"/>
    <w:rsid w:val="003F4ACF"/>
    <w:rsid w:val="003F659C"/>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42E1"/>
    <w:rsid w:val="004544F4"/>
    <w:rsid w:val="00455A3C"/>
    <w:rsid w:val="00455D7B"/>
    <w:rsid w:val="0046023D"/>
    <w:rsid w:val="00460662"/>
    <w:rsid w:val="004606E1"/>
    <w:rsid w:val="004614D7"/>
    <w:rsid w:val="00466717"/>
    <w:rsid w:val="004734A9"/>
    <w:rsid w:val="00475E8F"/>
    <w:rsid w:val="00482044"/>
    <w:rsid w:val="004878BC"/>
    <w:rsid w:val="00490617"/>
    <w:rsid w:val="004906A3"/>
    <w:rsid w:val="00491D29"/>
    <w:rsid w:val="0049538B"/>
    <w:rsid w:val="00496AC5"/>
    <w:rsid w:val="00497055"/>
    <w:rsid w:val="00497641"/>
    <w:rsid w:val="00497C39"/>
    <w:rsid w:val="00497CC7"/>
    <w:rsid w:val="00497D18"/>
    <w:rsid w:val="004A11F3"/>
    <w:rsid w:val="004A1A6D"/>
    <w:rsid w:val="004A3E2A"/>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07C9"/>
    <w:rsid w:val="004E14C5"/>
    <w:rsid w:val="004E1E3C"/>
    <w:rsid w:val="004E29CD"/>
    <w:rsid w:val="004E2ED1"/>
    <w:rsid w:val="004E40B1"/>
    <w:rsid w:val="004F19C5"/>
    <w:rsid w:val="004F1F7C"/>
    <w:rsid w:val="004F37DD"/>
    <w:rsid w:val="004F5A39"/>
    <w:rsid w:val="004F670F"/>
    <w:rsid w:val="00502D09"/>
    <w:rsid w:val="00506F82"/>
    <w:rsid w:val="005110EE"/>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5B14"/>
    <w:rsid w:val="005A7177"/>
    <w:rsid w:val="005B14FF"/>
    <w:rsid w:val="005B2395"/>
    <w:rsid w:val="005B2C2C"/>
    <w:rsid w:val="005B2D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46F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2A0B"/>
    <w:rsid w:val="00602D5D"/>
    <w:rsid w:val="006032EA"/>
    <w:rsid w:val="0060406D"/>
    <w:rsid w:val="006060EF"/>
    <w:rsid w:val="00606C8D"/>
    <w:rsid w:val="006101BE"/>
    <w:rsid w:val="00613205"/>
    <w:rsid w:val="006140A4"/>
    <w:rsid w:val="00615528"/>
    <w:rsid w:val="0062054E"/>
    <w:rsid w:val="00620F94"/>
    <w:rsid w:val="006220C6"/>
    <w:rsid w:val="00622F11"/>
    <w:rsid w:val="00623107"/>
    <w:rsid w:val="00626278"/>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E41C5"/>
    <w:rsid w:val="006F0656"/>
    <w:rsid w:val="006F0806"/>
    <w:rsid w:val="006F1280"/>
    <w:rsid w:val="006F1B9B"/>
    <w:rsid w:val="006F1CFA"/>
    <w:rsid w:val="006F2E4D"/>
    <w:rsid w:val="006F4FEB"/>
    <w:rsid w:val="006F5053"/>
    <w:rsid w:val="006F5AB4"/>
    <w:rsid w:val="006F7C3C"/>
    <w:rsid w:val="007014E5"/>
    <w:rsid w:val="00703A3E"/>
    <w:rsid w:val="00706248"/>
    <w:rsid w:val="00707E5F"/>
    <w:rsid w:val="007108E0"/>
    <w:rsid w:val="00711962"/>
    <w:rsid w:val="00711C81"/>
    <w:rsid w:val="00711F2A"/>
    <w:rsid w:val="007122D8"/>
    <w:rsid w:val="007148EF"/>
    <w:rsid w:val="00714FA1"/>
    <w:rsid w:val="00715DC8"/>
    <w:rsid w:val="00717D10"/>
    <w:rsid w:val="00717F8B"/>
    <w:rsid w:val="007201A1"/>
    <w:rsid w:val="00722126"/>
    <w:rsid w:val="00723F32"/>
    <w:rsid w:val="0073050C"/>
    <w:rsid w:val="00731752"/>
    <w:rsid w:val="0073285A"/>
    <w:rsid w:val="0073407F"/>
    <w:rsid w:val="00734E30"/>
    <w:rsid w:val="00736613"/>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3AC1"/>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306"/>
    <w:rsid w:val="007D348E"/>
    <w:rsid w:val="007E1B85"/>
    <w:rsid w:val="007E43FB"/>
    <w:rsid w:val="007E568E"/>
    <w:rsid w:val="007E6EE7"/>
    <w:rsid w:val="007E70A0"/>
    <w:rsid w:val="007F200C"/>
    <w:rsid w:val="007F2230"/>
    <w:rsid w:val="007F2B40"/>
    <w:rsid w:val="007F2E3A"/>
    <w:rsid w:val="007F54B5"/>
    <w:rsid w:val="008002A6"/>
    <w:rsid w:val="0080065A"/>
    <w:rsid w:val="0080157F"/>
    <w:rsid w:val="00801D54"/>
    <w:rsid w:val="00804545"/>
    <w:rsid w:val="00805912"/>
    <w:rsid w:val="00805D66"/>
    <w:rsid w:val="0080762A"/>
    <w:rsid w:val="00807A37"/>
    <w:rsid w:val="00810E2E"/>
    <w:rsid w:val="00811797"/>
    <w:rsid w:val="0081220C"/>
    <w:rsid w:val="008202FE"/>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7E91"/>
    <w:rsid w:val="00860038"/>
    <w:rsid w:val="00860E1F"/>
    <w:rsid w:val="00872122"/>
    <w:rsid w:val="0087222E"/>
    <w:rsid w:val="008723C5"/>
    <w:rsid w:val="00873AC9"/>
    <w:rsid w:val="008741D9"/>
    <w:rsid w:val="008767DF"/>
    <w:rsid w:val="00877DFA"/>
    <w:rsid w:val="00880E68"/>
    <w:rsid w:val="0088147E"/>
    <w:rsid w:val="0088473E"/>
    <w:rsid w:val="00885B06"/>
    <w:rsid w:val="00886F1C"/>
    <w:rsid w:val="008870BC"/>
    <w:rsid w:val="008908C0"/>
    <w:rsid w:val="00892232"/>
    <w:rsid w:val="0089291C"/>
    <w:rsid w:val="00892C2D"/>
    <w:rsid w:val="00893292"/>
    <w:rsid w:val="008A04E5"/>
    <w:rsid w:val="008A05DC"/>
    <w:rsid w:val="008A11E5"/>
    <w:rsid w:val="008A1BAC"/>
    <w:rsid w:val="008A1CCA"/>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6379"/>
    <w:rsid w:val="00916BAF"/>
    <w:rsid w:val="00917092"/>
    <w:rsid w:val="00917138"/>
    <w:rsid w:val="00920A02"/>
    <w:rsid w:val="009212F2"/>
    <w:rsid w:val="0092251C"/>
    <w:rsid w:val="00922B41"/>
    <w:rsid w:val="00925AC6"/>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36F"/>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2DB4"/>
    <w:rsid w:val="00A83C11"/>
    <w:rsid w:val="00A84893"/>
    <w:rsid w:val="00A84ED5"/>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6F78"/>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5797"/>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5B2D"/>
    <w:rsid w:val="00B85D6D"/>
    <w:rsid w:val="00B86202"/>
    <w:rsid w:val="00B866CE"/>
    <w:rsid w:val="00B86A5E"/>
    <w:rsid w:val="00B914E4"/>
    <w:rsid w:val="00B91FB5"/>
    <w:rsid w:val="00B92CD6"/>
    <w:rsid w:val="00B92EA5"/>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0D31"/>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3123"/>
    <w:rsid w:val="00C05407"/>
    <w:rsid w:val="00C07073"/>
    <w:rsid w:val="00C103A5"/>
    <w:rsid w:val="00C1078B"/>
    <w:rsid w:val="00C11191"/>
    <w:rsid w:val="00C12426"/>
    <w:rsid w:val="00C12C77"/>
    <w:rsid w:val="00C13AA6"/>
    <w:rsid w:val="00C144B7"/>
    <w:rsid w:val="00C218C6"/>
    <w:rsid w:val="00C2364D"/>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7A3"/>
    <w:rsid w:val="00C633CB"/>
    <w:rsid w:val="00C63B4B"/>
    <w:rsid w:val="00C6544A"/>
    <w:rsid w:val="00C71783"/>
    <w:rsid w:val="00C767E9"/>
    <w:rsid w:val="00C76F7C"/>
    <w:rsid w:val="00C81906"/>
    <w:rsid w:val="00C829A5"/>
    <w:rsid w:val="00C831B2"/>
    <w:rsid w:val="00C837DB"/>
    <w:rsid w:val="00C84737"/>
    <w:rsid w:val="00C852E5"/>
    <w:rsid w:val="00C8612F"/>
    <w:rsid w:val="00C92A52"/>
    <w:rsid w:val="00C94AC0"/>
    <w:rsid w:val="00C95C67"/>
    <w:rsid w:val="00CA099A"/>
    <w:rsid w:val="00CA0EC2"/>
    <w:rsid w:val="00CA18D9"/>
    <w:rsid w:val="00CA364C"/>
    <w:rsid w:val="00CA733D"/>
    <w:rsid w:val="00CB0163"/>
    <w:rsid w:val="00CB0263"/>
    <w:rsid w:val="00CB1237"/>
    <w:rsid w:val="00CB3321"/>
    <w:rsid w:val="00CB4EE6"/>
    <w:rsid w:val="00CC2029"/>
    <w:rsid w:val="00CC23B7"/>
    <w:rsid w:val="00CC56C9"/>
    <w:rsid w:val="00CC6B86"/>
    <w:rsid w:val="00CD2873"/>
    <w:rsid w:val="00CD356D"/>
    <w:rsid w:val="00CD595A"/>
    <w:rsid w:val="00CD64A2"/>
    <w:rsid w:val="00CD6B55"/>
    <w:rsid w:val="00CE0C2C"/>
    <w:rsid w:val="00CE2C60"/>
    <w:rsid w:val="00CE6E60"/>
    <w:rsid w:val="00CE75C7"/>
    <w:rsid w:val="00CF301F"/>
    <w:rsid w:val="00CF30F0"/>
    <w:rsid w:val="00CF402B"/>
    <w:rsid w:val="00CF46A5"/>
    <w:rsid w:val="00CF51DB"/>
    <w:rsid w:val="00CF756A"/>
    <w:rsid w:val="00D008EB"/>
    <w:rsid w:val="00D0093B"/>
    <w:rsid w:val="00D0110B"/>
    <w:rsid w:val="00D02709"/>
    <w:rsid w:val="00D047FB"/>
    <w:rsid w:val="00D05636"/>
    <w:rsid w:val="00D10DF0"/>
    <w:rsid w:val="00D110C3"/>
    <w:rsid w:val="00D12087"/>
    <w:rsid w:val="00D165B1"/>
    <w:rsid w:val="00D17A2B"/>
    <w:rsid w:val="00D21002"/>
    <w:rsid w:val="00D2153A"/>
    <w:rsid w:val="00D232AD"/>
    <w:rsid w:val="00D252D0"/>
    <w:rsid w:val="00D263A6"/>
    <w:rsid w:val="00D26BA0"/>
    <w:rsid w:val="00D26E66"/>
    <w:rsid w:val="00D32022"/>
    <w:rsid w:val="00D40452"/>
    <w:rsid w:val="00D41200"/>
    <w:rsid w:val="00D41661"/>
    <w:rsid w:val="00D416CD"/>
    <w:rsid w:val="00D41A53"/>
    <w:rsid w:val="00D41C73"/>
    <w:rsid w:val="00D440F4"/>
    <w:rsid w:val="00D44F83"/>
    <w:rsid w:val="00D46E34"/>
    <w:rsid w:val="00D506E4"/>
    <w:rsid w:val="00D50BF5"/>
    <w:rsid w:val="00D526A9"/>
    <w:rsid w:val="00D5334A"/>
    <w:rsid w:val="00D53B98"/>
    <w:rsid w:val="00D55CA4"/>
    <w:rsid w:val="00D56ED4"/>
    <w:rsid w:val="00D600A4"/>
    <w:rsid w:val="00D608DB"/>
    <w:rsid w:val="00D61266"/>
    <w:rsid w:val="00D61A89"/>
    <w:rsid w:val="00D63212"/>
    <w:rsid w:val="00D660CB"/>
    <w:rsid w:val="00D66343"/>
    <w:rsid w:val="00D71E1C"/>
    <w:rsid w:val="00D72C8E"/>
    <w:rsid w:val="00D74337"/>
    <w:rsid w:val="00D74382"/>
    <w:rsid w:val="00D754C5"/>
    <w:rsid w:val="00D80D82"/>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7548"/>
    <w:rsid w:val="00DC762E"/>
    <w:rsid w:val="00DC79E5"/>
    <w:rsid w:val="00DD2202"/>
    <w:rsid w:val="00DD5707"/>
    <w:rsid w:val="00DD5AD4"/>
    <w:rsid w:val="00DD6042"/>
    <w:rsid w:val="00DD74BD"/>
    <w:rsid w:val="00DE1066"/>
    <w:rsid w:val="00DE142A"/>
    <w:rsid w:val="00DE1AD6"/>
    <w:rsid w:val="00DE36FB"/>
    <w:rsid w:val="00DE45E0"/>
    <w:rsid w:val="00DF01D9"/>
    <w:rsid w:val="00DF04D8"/>
    <w:rsid w:val="00DF06CE"/>
    <w:rsid w:val="00DF0C89"/>
    <w:rsid w:val="00DF26C1"/>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99F"/>
    <w:rsid w:val="00E14EFF"/>
    <w:rsid w:val="00E16C22"/>
    <w:rsid w:val="00E1707D"/>
    <w:rsid w:val="00E17250"/>
    <w:rsid w:val="00E17611"/>
    <w:rsid w:val="00E17725"/>
    <w:rsid w:val="00E206B8"/>
    <w:rsid w:val="00E21CCA"/>
    <w:rsid w:val="00E256FB"/>
    <w:rsid w:val="00E31C5E"/>
    <w:rsid w:val="00E3354E"/>
    <w:rsid w:val="00E34DFE"/>
    <w:rsid w:val="00E351E7"/>
    <w:rsid w:val="00E35302"/>
    <w:rsid w:val="00E3628F"/>
    <w:rsid w:val="00E365A3"/>
    <w:rsid w:val="00E374EE"/>
    <w:rsid w:val="00E41FE9"/>
    <w:rsid w:val="00E42106"/>
    <w:rsid w:val="00E438BE"/>
    <w:rsid w:val="00E45D2E"/>
    <w:rsid w:val="00E4769A"/>
    <w:rsid w:val="00E50324"/>
    <w:rsid w:val="00E542DF"/>
    <w:rsid w:val="00E55973"/>
    <w:rsid w:val="00E559D5"/>
    <w:rsid w:val="00E57072"/>
    <w:rsid w:val="00E60835"/>
    <w:rsid w:val="00E6150E"/>
    <w:rsid w:val="00E62296"/>
    <w:rsid w:val="00E636DE"/>
    <w:rsid w:val="00E64F1E"/>
    <w:rsid w:val="00E65581"/>
    <w:rsid w:val="00E679FB"/>
    <w:rsid w:val="00E7048D"/>
    <w:rsid w:val="00E70F56"/>
    <w:rsid w:val="00E74052"/>
    <w:rsid w:val="00E77F4E"/>
    <w:rsid w:val="00E81174"/>
    <w:rsid w:val="00E82D7C"/>
    <w:rsid w:val="00E82E17"/>
    <w:rsid w:val="00E83794"/>
    <w:rsid w:val="00E8422F"/>
    <w:rsid w:val="00E849C4"/>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36F3"/>
    <w:rsid w:val="00EF7A67"/>
    <w:rsid w:val="00F02433"/>
    <w:rsid w:val="00F02CEA"/>
    <w:rsid w:val="00F0357E"/>
    <w:rsid w:val="00F041D1"/>
    <w:rsid w:val="00F0474F"/>
    <w:rsid w:val="00F05EB7"/>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500B0"/>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758BD"/>
    <w:rsid w:val="00F80B51"/>
    <w:rsid w:val="00F812BA"/>
    <w:rsid w:val="00F86941"/>
    <w:rsid w:val="00F87598"/>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4310"/>
    <w:rsid w:val="00FB7781"/>
    <w:rsid w:val="00FC02B2"/>
    <w:rsid w:val="00FC0599"/>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5135C3-14FA-4AC1-A373-A51FBF61F12B}">
  <ds:schemaRefs>
    <ds:schemaRef ds:uri="http://schemas.openxmlformats.org/officeDocument/2006/bibliography"/>
  </ds:schemaRefs>
</ds:datastoreItem>
</file>

<file path=customXml/itemProps2.xml><?xml version="1.0" encoding="utf-8"?>
<ds:datastoreItem xmlns:ds="http://schemas.openxmlformats.org/officeDocument/2006/customXml" ds:itemID="{69A8658A-28A6-4B76-ACCB-9B2C71D1C78F}"/>
</file>

<file path=customXml/itemProps3.xml><?xml version="1.0" encoding="utf-8"?>
<ds:datastoreItem xmlns:ds="http://schemas.openxmlformats.org/officeDocument/2006/customXml" ds:itemID="{FCE2E424-4BD1-4383-AD83-A4BF79A3DEB0}"/>
</file>

<file path=customXml/itemProps4.xml><?xml version="1.0" encoding="utf-8"?>
<ds:datastoreItem xmlns:ds="http://schemas.openxmlformats.org/officeDocument/2006/customXml" ds:itemID="{6EC48D59-6EB3-4127-B841-668392219D18}"/>
</file>

<file path=customXml/itemProps5.xml><?xml version="1.0" encoding="utf-8"?>
<ds:datastoreItem xmlns:ds="http://schemas.openxmlformats.org/officeDocument/2006/customXml" ds:itemID="{036B9F28-811B-4D11-92C2-4982E0D38B33}"/>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11759</Characters>
  <Application>Microsoft Office Word</Application>
  <DocSecurity>0</DocSecurity>
  <Lines>97</Lines>
  <Paragraphs>27</Paragraphs>
  <ScaleCrop>false</ScaleCrop>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09 Denying Reconsideration</dc:title>
  <dc:subject/>
  <dc:creator/>
  <cp:keywords/>
  <cp:lastModifiedBy/>
  <cp:revision>1</cp:revision>
  <dcterms:created xsi:type="dcterms:W3CDTF">2016-11-10T18:49:00Z</dcterms:created>
  <dcterms:modified xsi:type="dcterms:W3CDTF">2016-11-10T18:49:00Z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