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A14D3" w14:textId="77777777" w:rsidR="00F748D8" w:rsidRPr="00EE5321" w:rsidRDefault="00F748D8" w:rsidP="00F748D8">
      <w:pPr>
        <w:tabs>
          <w:tab w:val="center" w:pos="4680"/>
        </w:tabs>
        <w:ind w:right="-108" w:hanging="180"/>
        <w:jc w:val="both"/>
        <w:rPr>
          <w:sz w:val="24"/>
        </w:rPr>
      </w:pPr>
      <w:r w:rsidRPr="00EE5321">
        <w:rPr>
          <w:sz w:val="24"/>
        </w:rPr>
        <w:t>BEFORE THE WASHINGTON UTILITIES AND TRANSPORTATION COMMISSION</w:t>
      </w:r>
    </w:p>
    <w:p w14:paraId="21BDE135" w14:textId="77777777" w:rsidR="00F748D8" w:rsidRPr="00EE5321" w:rsidRDefault="00F748D8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EE5321" w14:paraId="5DF7B904" w14:textId="77777777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07175F0" w14:textId="77777777" w:rsidR="00400AEA" w:rsidRPr="00400AEA" w:rsidRDefault="00400AEA" w:rsidP="00400AEA">
            <w:pPr>
              <w:rPr>
                <w:sz w:val="24"/>
              </w:rPr>
            </w:pPr>
            <w:r w:rsidRPr="00400AEA">
              <w:rPr>
                <w:sz w:val="24"/>
              </w:rPr>
              <w:t xml:space="preserve">WASHINGTON UTILITIES AND TRANSPORTATION COMMISSION, </w:t>
            </w:r>
          </w:p>
          <w:p w14:paraId="4BC6673B" w14:textId="77777777" w:rsidR="00400AEA" w:rsidRPr="00400AEA" w:rsidRDefault="00400AEA" w:rsidP="00400AEA">
            <w:pPr>
              <w:rPr>
                <w:sz w:val="24"/>
              </w:rPr>
            </w:pPr>
          </w:p>
          <w:p w14:paraId="157323C5" w14:textId="77777777" w:rsidR="00400AEA" w:rsidRPr="00400AEA" w:rsidRDefault="00400AEA" w:rsidP="00400AEA">
            <w:pPr>
              <w:rPr>
                <w:sz w:val="24"/>
              </w:rPr>
            </w:pPr>
            <w:r w:rsidRPr="00400AEA">
              <w:rPr>
                <w:sz w:val="24"/>
              </w:rPr>
              <w:tab/>
            </w:r>
            <w:r w:rsidRPr="00400AEA">
              <w:rPr>
                <w:sz w:val="24"/>
              </w:rPr>
              <w:tab/>
              <w:t>Complainant,</w:t>
            </w:r>
          </w:p>
          <w:p w14:paraId="7D2FEE2A" w14:textId="77777777" w:rsidR="00400AEA" w:rsidRPr="00400AEA" w:rsidRDefault="00400AEA" w:rsidP="00400AEA">
            <w:pPr>
              <w:rPr>
                <w:sz w:val="24"/>
              </w:rPr>
            </w:pPr>
          </w:p>
          <w:p w14:paraId="32D0CAE7" w14:textId="77777777" w:rsidR="00400AEA" w:rsidRPr="00400AEA" w:rsidRDefault="00400AEA" w:rsidP="00400AEA">
            <w:pPr>
              <w:rPr>
                <w:sz w:val="24"/>
              </w:rPr>
            </w:pPr>
            <w:r w:rsidRPr="00400AEA">
              <w:rPr>
                <w:sz w:val="24"/>
              </w:rPr>
              <w:tab/>
              <w:t>v.</w:t>
            </w:r>
          </w:p>
          <w:p w14:paraId="0F04CD52" w14:textId="77777777" w:rsidR="00400AEA" w:rsidRPr="00400AEA" w:rsidRDefault="00400AEA" w:rsidP="00400AEA">
            <w:pPr>
              <w:rPr>
                <w:sz w:val="24"/>
              </w:rPr>
            </w:pPr>
          </w:p>
          <w:p w14:paraId="46458E9E" w14:textId="77777777" w:rsidR="00400AEA" w:rsidRPr="00400AEA" w:rsidRDefault="00400AEA" w:rsidP="00400AEA">
            <w:pPr>
              <w:rPr>
                <w:sz w:val="24"/>
              </w:rPr>
            </w:pPr>
            <w:r w:rsidRPr="00400AEA">
              <w:rPr>
                <w:sz w:val="24"/>
              </w:rPr>
              <w:t>PUGET SOUND ENERGY,</w:t>
            </w:r>
          </w:p>
          <w:p w14:paraId="757D1657" w14:textId="77777777" w:rsidR="00400AEA" w:rsidRPr="00400AEA" w:rsidRDefault="00400AEA" w:rsidP="00400AEA">
            <w:pPr>
              <w:rPr>
                <w:sz w:val="24"/>
              </w:rPr>
            </w:pPr>
          </w:p>
          <w:p w14:paraId="53DB7CFA" w14:textId="77777777" w:rsidR="004F69A5" w:rsidRDefault="00400AEA" w:rsidP="00400AEA">
            <w:pPr>
              <w:rPr>
                <w:sz w:val="24"/>
              </w:rPr>
            </w:pPr>
            <w:r w:rsidRPr="00400AEA">
              <w:rPr>
                <w:sz w:val="24"/>
              </w:rPr>
              <w:tab/>
            </w:r>
            <w:r w:rsidRPr="00400AEA">
              <w:rPr>
                <w:sz w:val="24"/>
              </w:rPr>
              <w:tab/>
              <w:t>Respondent.</w:t>
            </w:r>
          </w:p>
          <w:p w14:paraId="10AA74F4" w14:textId="5ACF0ABB" w:rsidR="00400AEA" w:rsidRPr="00EE5321" w:rsidRDefault="00400AEA" w:rsidP="00400AEA">
            <w:pPr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555E13" w14:textId="38C3235C" w:rsidR="00F748D8" w:rsidRPr="00EE5321" w:rsidRDefault="004C3D65" w:rsidP="00DE01B6">
            <w:pPr>
              <w:ind w:firstLine="720"/>
              <w:rPr>
                <w:sz w:val="24"/>
              </w:rPr>
            </w:pPr>
            <w:r w:rsidRPr="00EE5321">
              <w:rPr>
                <w:sz w:val="24"/>
              </w:rPr>
              <w:t xml:space="preserve">DOCKET </w:t>
            </w:r>
            <w:r w:rsidR="00DE01B6" w:rsidRPr="00EE5321">
              <w:rPr>
                <w:sz w:val="24"/>
              </w:rPr>
              <w:t>UE-</w:t>
            </w:r>
            <w:r w:rsidR="00400AEA" w:rsidRPr="00400AEA">
              <w:rPr>
                <w:sz w:val="24"/>
              </w:rPr>
              <w:t>161123</w:t>
            </w:r>
          </w:p>
          <w:p w14:paraId="4406E9E6" w14:textId="77777777" w:rsidR="00F748D8" w:rsidRPr="00EE5321" w:rsidRDefault="00F748D8" w:rsidP="00DE01B6">
            <w:pPr>
              <w:rPr>
                <w:sz w:val="24"/>
              </w:rPr>
            </w:pPr>
          </w:p>
          <w:p w14:paraId="1A6AA835" w14:textId="77777777" w:rsidR="00456D7D" w:rsidRDefault="00456D7D" w:rsidP="00400AEA">
            <w:pPr>
              <w:ind w:left="720"/>
              <w:rPr>
                <w:sz w:val="24"/>
              </w:rPr>
            </w:pPr>
          </w:p>
          <w:p w14:paraId="58480514" w14:textId="548317F3" w:rsidR="00F748D8" w:rsidRPr="00EE5321" w:rsidRDefault="00466EED" w:rsidP="00400AEA">
            <w:pPr>
              <w:ind w:left="720"/>
              <w:rPr>
                <w:sz w:val="24"/>
              </w:rPr>
            </w:pPr>
            <w:r>
              <w:rPr>
                <w:sz w:val="24"/>
              </w:rPr>
              <w:t xml:space="preserve">AGREED </w:t>
            </w:r>
            <w:r w:rsidR="00400AEA">
              <w:rPr>
                <w:sz w:val="24"/>
              </w:rPr>
              <w:t xml:space="preserve">MOTION FOR </w:t>
            </w:r>
            <w:r w:rsidR="0016795A" w:rsidRPr="0016795A">
              <w:rPr>
                <w:sz w:val="24"/>
              </w:rPr>
              <w:t>EXTENSION OF TIME</w:t>
            </w:r>
          </w:p>
        </w:tc>
      </w:tr>
    </w:tbl>
    <w:p w14:paraId="0381A5C0" w14:textId="77777777" w:rsidR="00F748D8" w:rsidRDefault="00F748D8" w:rsidP="00F748D8">
      <w:pPr>
        <w:jc w:val="both"/>
        <w:rPr>
          <w:sz w:val="24"/>
        </w:rPr>
      </w:pPr>
    </w:p>
    <w:p w14:paraId="1FC05B51" w14:textId="77777777" w:rsidR="00F748D8" w:rsidRDefault="00F748D8" w:rsidP="00F748D8">
      <w:pPr>
        <w:jc w:val="both"/>
        <w:rPr>
          <w:sz w:val="24"/>
        </w:rPr>
      </w:pPr>
    </w:p>
    <w:p w14:paraId="5B07720A" w14:textId="57F566EA" w:rsidR="00EF0D47" w:rsidRPr="008B29D2" w:rsidRDefault="00E0191D" w:rsidP="008B29D2">
      <w:pPr>
        <w:numPr>
          <w:ilvl w:val="0"/>
          <w:numId w:val="2"/>
        </w:numPr>
        <w:spacing w:line="480" w:lineRule="auto"/>
        <w:rPr>
          <w:sz w:val="24"/>
        </w:rPr>
      </w:pPr>
      <w:r w:rsidRPr="008B29D2">
        <w:rPr>
          <w:sz w:val="24"/>
        </w:rPr>
        <w:tab/>
        <w:t xml:space="preserve">Pursuant to WAC 480-07-385, Commission Staff </w:t>
      </w:r>
      <w:r w:rsidR="005922AE" w:rsidRPr="008B29D2">
        <w:rPr>
          <w:sz w:val="24"/>
        </w:rPr>
        <w:t>(“Staff”)</w:t>
      </w:r>
      <w:r w:rsidR="00400AEA" w:rsidRPr="008B29D2">
        <w:rPr>
          <w:sz w:val="24"/>
        </w:rPr>
        <w:t>, on behalf of all parties (“Parties”),</w:t>
      </w:r>
      <w:r w:rsidR="005922AE" w:rsidRPr="008B29D2">
        <w:rPr>
          <w:sz w:val="24"/>
        </w:rPr>
        <w:t xml:space="preserve"> </w:t>
      </w:r>
      <w:r w:rsidRPr="008B29D2">
        <w:rPr>
          <w:sz w:val="24"/>
        </w:rPr>
        <w:t xml:space="preserve">moves for an </w:t>
      </w:r>
      <w:r w:rsidR="0016795A" w:rsidRPr="0016795A">
        <w:rPr>
          <w:sz w:val="24"/>
        </w:rPr>
        <w:t>extension of time</w:t>
      </w:r>
      <w:r w:rsidR="0016795A">
        <w:rPr>
          <w:sz w:val="24"/>
        </w:rPr>
        <w:t xml:space="preserve"> for two dates in the</w:t>
      </w:r>
      <w:r w:rsidR="00400AEA" w:rsidRPr="008B29D2">
        <w:rPr>
          <w:sz w:val="24"/>
        </w:rPr>
        <w:t xml:space="preserve"> procedural schedule established by the Commission in Order 02 in this docket. Specifically, </w:t>
      </w:r>
      <w:r w:rsidR="00EF0D47" w:rsidRPr="008B29D2">
        <w:rPr>
          <w:sz w:val="24"/>
        </w:rPr>
        <w:t xml:space="preserve">Staff submits this agreed request to </w:t>
      </w:r>
      <w:r w:rsidR="00456D7D">
        <w:rPr>
          <w:sz w:val="24"/>
        </w:rPr>
        <w:t>slip</w:t>
      </w:r>
      <w:r w:rsidR="008B29D2" w:rsidRPr="008B29D2">
        <w:rPr>
          <w:sz w:val="24"/>
        </w:rPr>
        <w:t xml:space="preserve"> the </w:t>
      </w:r>
      <w:r w:rsidR="00EF0D47" w:rsidRPr="008B29D2">
        <w:rPr>
          <w:sz w:val="24"/>
        </w:rPr>
        <w:t xml:space="preserve">date for Response Testimony and Exhibits from March 6, 2017, to March 13, 2017, and the date for Rebuttal </w:t>
      </w:r>
      <w:r w:rsidR="00DA6A00">
        <w:rPr>
          <w:sz w:val="24"/>
        </w:rPr>
        <w:t>and</w:t>
      </w:r>
      <w:r w:rsidR="00EF0D47" w:rsidRPr="008B29D2">
        <w:rPr>
          <w:sz w:val="24"/>
        </w:rPr>
        <w:t xml:space="preserve"> Cross-Answering Testimony and Exhibits from April 7, 2017, to April 11, 2017. </w:t>
      </w:r>
      <w:r w:rsidR="00FA38D4">
        <w:rPr>
          <w:sz w:val="24"/>
        </w:rPr>
        <w:t>The remainder of the procedural schedule would remain unchanged</w:t>
      </w:r>
      <w:r w:rsidR="00EF0D47" w:rsidRPr="008B29D2">
        <w:rPr>
          <w:sz w:val="24"/>
        </w:rPr>
        <w:t xml:space="preserve">. </w:t>
      </w:r>
    </w:p>
    <w:p w14:paraId="650A7317" w14:textId="20DF2BB4" w:rsidR="00C15392" w:rsidRDefault="00A657C4" w:rsidP="00A24A12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487678">
        <w:rPr>
          <w:sz w:val="24"/>
        </w:rPr>
        <w:t xml:space="preserve">The Commission convened a prehearing conference in this docket on </w:t>
      </w:r>
      <w:r w:rsidR="008B29D2">
        <w:rPr>
          <w:sz w:val="24"/>
        </w:rPr>
        <w:t>November 7</w:t>
      </w:r>
      <w:r w:rsidR="00487678">
        <w:rPr>
          <w:sz w:val="24"/>
        </w:rPr>
        <w:t xml:space="preserve">, 2016, before Administrative Law Judge </w:t>
      </w:r>
      <w:r w:rsidR="008B29D2">
        <w:rPr>
          <w:sz w:val="24"/>
        </w:rPr>
        <w:t>Marguerite E. Friedlander</w:t>
      </w:r>
      <w:r w:rsidR="00487678">
        <w:rPr>
          <w:sz w:val="24"/>
        </w:rPr>
        <w:t xml:space="preserve">. </w:t>
      </w:r>
      <w:r w:rsidR="00A24A12">
        <w:rPr>
          <w:sz w:val="24"/>
        </w:rPr>
        <w:t xml:space="preserve">The prehearing conference produced a </w:t>
      </w:r>
      <w:r w:rsidR="008B29D2">
        <w:rPr>
          <w:sz w:val="24"/>
        </w:rPr>
        <w:t>procedural</w:t>
      </w:r>
      <w:r w:rsidR="00447260">
        <w:rPr>
          <w:sz w:val="24"/>
        </w:rPr>
        <w:t xml:space="preserve"> schedule for this </w:t>
      </w:r>
      <w:r w:rsidR="00FA38D4">
        <w:rPr>
          <w:sz w:val="24"/>
        </w:rPr>
        <w:t>docket</w:t>
      </w:r>
      <w:r w:rsidR="008B29D2">
        <w:rPr>
          <w:sz w:val="24"/>
        </w:rPr>
        <w:t xml:space="preserve">. </w:t>
      </w:r>
    </w:p>
    <w:p w14:paraId="5AFFB1A8" w14:textId="7EA9AC62" w:rsidR="00C15392" w:rsidRDefault="00C15392" w:rsidP="00063FE8">
      <w:pPr>
        <w:widowControl/>
        <w:numPr>
          <w:ilvl w:val="0"/>
          <w:numId w:val="2"/>
        </w:numPr>
        <w:spacing w:line="480" w:lineRule="auto"/>
        <w:rPr>
          <w:sz w:val="24"/>
        </w:rPr>
      </w:pPr>
      <w:r w:rsidRPr="00C15392">
        <w:rPr>
          <w:sz w:val="24"/>
        </w:rPr>
        <w:t xml:space="preserve"> </w:t>
      </w:r>
      <w:r w:rsidRPr="00C15392">
        <w:rPr>
          <w:sz w:val="24"/>
        </w:rPr>
        <w:tab/>
      </w:r>
      <w:r w:rsidR="008B29D2" w:rsidRPr="00C15392">
        <w:rPr>
          <w:sz w:val="24"/>
        </w:rPr>
        <w:t>On February 22, 2017, the Parties attended a settlement conference and made substantial progress toward reaching a settlement in principle</w:t>
      </w:r>
      <w:r w:rsidR="00456D7D">
        <w:rPr>
          <w:sz w:val="24"/>
        </w:rPr>
        <w:t xml:space="preserve"> that</w:t>
      </w:r>
      <w:r w:rsidR="008B29D2" w:rsidRPr="00C15392">
        <w:rPr>
          <w:sz w:val="24"/>
        </w:rPr>
        <w:t xml:space="preserve"> would resolve all issues in this proceeding. At the settlement conference, the Parties agreed that the procedural schedule should be amended</w:t>
      </w:r>
      <w:r>
        <w:rPr>
          <w:sz w:val="24"/>
        </w:rPr>
        <w:t xml:space="preserve"> </w:t>
      </w:r>
      <w:r w:rsidR="008B29D2" w:rsidRPr="00C15392">
        <w:rPr>
          <w:sz w:val="24"/>
        </w:rPr>
        <w:t xml:space="preserve">to </w:t>
      </w:r>
      <w:r w:rsidRPr="00C15392">
        <w:rPr>
          <w:sz w:val="24"/>
        </w:rPr>
        <w:t>enable the Parties to continue working toward settlement.</w:t>
      </w:r>
      <w:r>
        <w:rPr>
          <w:sz w:val="24"/>
        </w:rPr>
        <w:t xml:space="preserve"> The Parties </w:t>
      </w:r>
      <w:bookmarkStart w:id="0" w:name="_GoBack"/>
      <w:bookmarkEnd w:id="0"/>
      <w:r>
        <w:rPr>
          <w:sz w:val="24"/>
        </w:rPr>
        <w:t xml:space="preserve">also agreed </w:t>
      </w:r>
      <w:r w:rsidR="00FA2DF6">
        <w:rPr>
          <w:sz w:val="24"/>
        </w:rPr>
        <w:t xml:space="preserve">that without adjustment to the procedural schedule, they </w:t>
      </w:r>
      <w:r w:rsidR="00FA2DF6" w:rsidRPr="00C15392">
        <w:rPr>
          <w:sz w:val="24"/>
        </w:rPr>
        <w:t xml:space="preserve">would have </w:t>
      </w:r>
      <w:r w:rsidR="00FA2DF6" w:rsidRPr="00C15392">
        <w:rPr>
          <w:sz w:val="24"/>
        </w:rPr>
        <w:lastRenderedPageBreak/>
        <w:t xml:space="preserve">to focus their time and resources </w:t>
      </w:r>
      <w:r w:rsidR="00FA2DF6">
        <w:rPr>
          <w:sz w:val="24"/>
        </w:rPr>
        <w:t>on</w:t>
      </w:r>
      <w:r w:rsidR="00FA2DF6" w:rsidRPr="00C15392">
        <w:rPr>
          <w:sz w:val="24"/>
        </w:rPr>
        <w:t xml:space="preserve"> completing testimony</w:t>
      </w:r>
      <w:r w:rsidR="00FA2DF6">
        <w:rPr>
          <w:sz w:val="24"/>
        </w:rPr>
        <w:t xml:space="preserve"> at the expense of progress toward settlement. </w:t>
      </w:r>
    </w:p>
    <w:p w14:paraId="034DCAAB" w14:textId="1CF4FDBD" w:rsidR="00447260" w:rsidRPr="00FA38D4" w:rsidRDefault="00FA2DF6" w:rsidP="00FA6596">
      <w:pPr>
        <w:numPr>
          <w:ilvl w:val="0"/>
          <w:numId w:val="2"/>
        </w:numPr>
        <w:spacing w:line="480" w:lineRule="auto"/>
        <w:rPr>
          <w:sz w:val="24"/>
        </w:rPr>
      </w:pPr>
      <w:r w:rsidRPr="00FA38D4">
        <w:rPr>
          <w:sz w:val="24"/>
        </w:rPr>
        <w:t xml:space="preserve"> </w:t>
      </w:r>
      <w:r w:rsidRPr="00FA38D4">
        <w:rPr>
          <w:sz w:val="24"/>
        </w:rPr>
        <w:tab/>
        <w:t>The Commission supports the settlement of matters before it.</w:t>
      </w:r>
      <w:r w:rsidR="008A25E7">
        <w:rPr>
          <w:rStyle w:val="FootnoteReference"/>
          <w:sz w:val="24"/>
        </w:rPr>
        <w:footnoteReference w:id="1"/>
      </w:r>
      <w:r w:rsidR="008A25E7" w:rsidRPr="00FA38D4">
        <w:rPr>
          <w:sz w:val="24"/>
        </w:rPr>
        <w:t xml:space="preserve"> </w:t>
      </w:r>
      <w:r w:rsidRPr="00FA38D4">
        <w:rPr>
          <w:sz w:val="24"/>
        </w:rPr>
        <w:t xml:space="preserve">WAC 480-07-385(3)(a) requires </w:t>
      </w:r>
      <w:r w:rsidR="00230421">
        <w:rPr>
          <w:sz w:val="24"/>
        </w:rPr>
        <w:t xml:space="preserve">parties to </w:t>
      </w:r>
      <w:r w:rsidRPr="00FA38D4">
        <w:rPr>
          <w:sz w:val="24"/>
        </w:rPr>
        <w:t xml:space="preserve">file any written motion for </w:t>
      </w:r>
      <w:r w:rsidR="008A25E7" w:rsidRPr="00FA38D4">
        <w:rPr>
          <w:sz w:val="24"/>
        </w:rPr>
        <w:t xml:space="preserve">extension of time </w:t>
      </w:r>
      <w:r w:rsidRPr="00FA38D4">
        <w:rPr>
          <w:sz w:val="24"/>
        </w:rPr>
        <w:t xml:space="preserve">at least five business days prior to the deadline as to which the </w:t>
      </w:r>
      <w:r w:rsidR="008A25E7" w:rsidRPr="00FA38D4">
        <w:rPr>
          <w:sz w:val="24"/>
        </w:rPr>
        <w:t xml:space="preserve">extension of time </w:t>
      </w:r>
      <w:r w:rsidRPr="00FA38D4">
        <w:rPr>
          <w:sz w:val="24"/>
        </w:rPr>
        <w:t>is requested. This Motion meets the rule</w:t>
      </w:r>
      <w:r w:rsidR="008A25E7" w:rsidRPr="00FA38D4">
        <w:rPr>
          <w:sz w:val="24"/>
        </w:rPr>
        <w:t>’</w:t>
      </w:r>
      <w:r w:rsidRPr="00FA38D4">
        <w:rPr>
          <w:sz w:val="24"/>
        </w:rPr>
        <w:t>s timing requirement</w:t>
      </w:r>
      <w:r w:rsidR="008A25E7" w:rsidRPr="00FA38D4">
        <w:rPr>
          <w:sz w:val="24"/>
        </w:rPr>
        <w:t>. The extension of time would facilitate the Parties’ ability to resolve all issues in this proceeding by settlement</w:t>
      </w:r>
      <w:r w:rsidR="00DA6A00">
        <w:rPr>
          <w:sz w:val="24"/>
        </w:rPr>
        <w:t>, and the extension would not prejudice any of the Parties or the Commission</w:t>
      </w:r>
      <w:r w:rsidR="008A25E7" w:rsidRPr="00FA38D4">
        <w:rPr>
          <w:sz w:val="24"/>
        </w:rPr>
        <w:t xml:space="preserve">. </w:t>
      </w:r>
      <w:r w:rsidR="00FA38D4" w:rsidRPr="00FA38D4">
        <w:rPr>
          <w:sz w:val="24"/>
        </w:rPr>
        <w:t xml:space="preserve">If the Parties reach a settlement in principle, they will notify the Commission and suggest </w:t>
      </w:r>
      <w:r w:rsidR="00230421">
        <w:rPr>
          <w:sz w:val="24"/>
        </w:rPr>
        <w:t xml:space="preserve">a </w:t>
      </w:r>
      <w:r w:rsidR="00FA38D4" w:rsidRPr="00FA38D4">
        <w:rPr>
          <w:sz w:val="24"/>
        </w:rPr>
        <w:t xml:space="preserve">preferred procedural alternative for review of the settlement </w:t>
      </w:r>
      <w:r w:rsidR="00FA38D4">
        <w:rPr>
          <w:sz w:val="24"/>
        </w:rPr>
        <w:t xml:space="preserve">in accordance with WAC 480-07-730 and -740. </w:t>
      </w:r>
      <w:r w:rsidR="008A25E7" w:rsidRPr="00FA38D4">
        <w:rPr>
          <w:sz w:val="24"/>
        </w:rPr>
        <w:t>Accordingly,</w:t>
      </w:r>
      <w:r w:rsidR="00447260" w:rsidRPr="00FA38D4">
        <w:rPr>
          <w:sz w:val="24"/>
        </w:rPr>
        <w:t xml:space="preserve"> </w:t>
      </w:r>
      <w:r w:rsidR="00456D7D">
        <w:rPr>
          <w:sz w:val="24"/>
        </w:rPr>
        <w:t xml:space="preserve">the Parties request the </w:t>
      </w:r>
      <w:r w:rsidR="00447260" w:rsidRPr="00FA38D4">
        <w:rPr>
          <w:sz w:val="24"/>
        </w:rPr>
        <w:t xml:space="preserve">Commission </w:t>
      </w:r>
      <w:r w:rsidR="008A25E7" w:rsidRPr="00FA38D4">
        <w:rPr>
          <w:sz w:val="24"/>
        </w:rPr>
        <w:t>grant</w:t>
      </w:r>
      <w:r w:rsidR="00447260" w:rsidRPr="00FA38D4">
        <w:rPr>
          <w:sz w:val="24"/>
        </w:rPr>
        <w:t xml:space="preserve"> this </w:t>
      </w:r>
      <w:r w:rsidR="008A25E7" w:rsidRPr="00FA38D4">
        <w:rPr>
          <w:sz w:val="24"/>
        </w:rPr>
        <w:t xml:space="preserve">agreed </w:t>
      </w:r>
      <w:r w:rsidR="00447260" w:rsidRPr="00FA38D4">
        <w:rPr>
          <w:sz w:val="24"/>
        </w:rPr>
        <w:t xml:space="preserve">request for an </w:t>
      </w:r>
      <w:r w:rsidR="008A25E7" w:rsidRPr="00FA38D4">
        <w:rPr>
          <w:sz w:val="24"/>
        </w:rPr>
        <w:t>extension of time</w:t>
      </w:r>
      <w:r w:rsidR="00447260" w:rsidRPr="00FA38D4">
        <w:rPr>
          <w:sz w:val="24"/>
        </w:rPr>
        <w:t>.</w:t>
      </w:r>
    </w:p>
    <w:p w14:paraId="5A64BD77" w14:textId="0317BE17" w:rsidR="00F748D8" w:rsidRPr="00A657C4" w:rsidRDefault="00A657C4" w:rsidP="00103C37">
      <w:pPr>
        <w:spacing w:line="480" w:lineRule="auto"/>
        <w:rPr>
          <w:sz w:val="24"/>
        </w:rPr>
      </w:pPr>
      <w:r w:rsidRPr="00A657C4">
        <w:rPr>
          <w:sz w:val="24"/>
        </w:rPr>
        <w:tab/>
      </w:r>
      <w:r w:rsidR="00F748D8" w:rsidRPr="00A657C4">
        <w:rPr>
          <w:sz w:val="24"/>
        </w:rPr>
        <w:t xml:space="preserve">DATED this </w:t>
      </w:r>
      <w:r w:rsidR="00EE5321">
        <w:rPr>
          <w:sz w:val="24"/>
        </w:rPr>
        <w:t>23</w:t>
      </w:r>
      <w:r w:rsidR="00EE5321" w:rsidRPr="00EE5321">
        <w:rPr>
          <w:sz w:val="24"/>
          <w:vertAlign w:val="superscript"/>
        </w:rPr>
        <w:t>rd</w:t>
      </w:r>
      <w:r w:rsidR="00EE5321">
        <w:rPr>
          <w:sz w:val="24"/>
        </w:rPr>
        <w:t xml:space="preserve"> </w:t>
      </w:r>
      <w:r w:rsidR="00F748D8" w:rsidRPr="00A657C4">
        <w:rPr>
          <w:sz w:val="24"/>
        </w:rPr>
        <w:t xml:space="preserve">day of </w:t>
      </w:r>
      <w:r w:rsidR="008A25E7">
        <w:rPr>
          <w:sz w:val="24"/>
        </w:rPr>
        <w:t>February</w:t>
      </w:r>
      <w:r w:rsidR="00DE01B6" w:rsidRPr="00A657C4">
        <w:rPr>
          <w:sz w:val="24"/>
        </w:rPr>
        <w:t xml:space="preserve"> </w:t>
      </w:r>
      <w:r w:rsidR="00F748D8" w:rsidRPr="00A657C4">
        <w:rPr>
          <w:sz w:val="24"/>
        </w:rPr>
        <w:t>20</w:t>
      </w:r>
      <w:r w:rsidR="004A26FF" w:rsidRPr="00A657C4">
        <w:rPr>
          <w:sz w:val="24"/>
        </w:rPr>
        <w:t>1</w:t>
      </w:r>
      <w:r w:rsidR="008A25E7">
        <w:rPr>
          <w:sz w:val="24"/>
        </w:rPr>
        <w:t>7</w:t>
      </w:r>
      <w:r w:rsidR="00F748D8" w:rsidRPr="00A657C4">
        <w:rPr>
          <w:sz w:val="24"/>
        </w:rPr>
        <w:t>.</w:t>
      </w:r>
    </w:p>
    <w:p w14:paraId="65C552AD" w14:textId="77777777"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14:paraId="5E019C86" w14:textId="77777777"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14:paraId="7EDEAD2C" w14:textId="77777777" w:rsidR="00F748D8" w:rsidRPr="004A2910" w:rsidRDefault="00F748D8" w:rsidP="00F748D8">
      <w:pPr>
        <w:ind w:left="5040"/>
        <w:jc w:val="both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14:paraId="3FA671C9" w14:textId="77777777"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14:paraId="6F680F26" w14:textId="77777777" w:rsidR="00F748D8" w:rsidRPr="004A2910" w:rsidRDefault="00F748D8" w:rsidP="00F748D8">
      <w:pPr>
        <w:jc w:val="both"/>
        <w:rPr>
          <w:sz w:val="24"/>
        </w:rPr>
      </w:pPr>
    </w:p>
    <w:p w14:paraId="061A0A90" w14:textId="77777777" w:rsidR="00F748D8" w:rsidRDefault="00F748D8" w:rsidP="00F748D8">
      <w:pPr>
        <w:jc w:val="both"/>
        <w:rPr>
          <w:sz w:val="24"/>
        </w:rPr>
      </w:pPr>
    </w:p>
    <w:p w14:paraId="3013DD34" w14:textId="77777777"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______________________________</w:t>
      </w:r>
    </w:p>
    <w:p w14:paraId="0519D1C9" w14:textId="13A26FAE" w:rsidR="00F748D8" w:rsidRPr="004A2910" w:rsidRDefault="00400AEA" w:rsidP="00F748D8">
      <w:pPr>
        <w:ind w:firstLine="5040"/>
        <w:jc w:val="both"/>
        <w:rPr>
          <w:sz w:val="24"/>
        </w:rPr>
      </w:pPr>
      <w:r>
        <w:rPr>
          <w:sz w:val="24"/>
        </w:rPr>
        <w:t>CHRISTOPHER M. CASEY</w:t>
      </w:r>
    </w:p>
    <w:p w14:paraId="4A91C0D8" w14:textId="77777777"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Assistant Attorney General</w:t>
      </w:r>
    </w:p>
    <w:p w14:paraId="549FFA7B" w14:textId="77777777"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14:paraId="18591CA0" w14:textId="77777777" w:rsidR="00F748D8" w:rsidRPr="004A2910" w:rsidRDefault="004F69A5" w:rsidP="00F748D8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14:paraId="2DABD4BB" w14:textId="77777777" w:rsidR="00F748D8" w:rsidRDefault="00F748D8"/>
    <w:sectPr w:rsidR="00F748D8" w:rsidSect="00F748D8">
      <w:footerReference w:type="default" r:id="rId11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B5B45" w14:textId="77777777" w:rsidR="00F91F02" w:rsidRDefault="00F91F02">
      <w:r>
        <w:separator/>
      </w:r>
    </w:p>
  </w:endnote>
  <w:endnote w:type="continuationSeparator" w:id="0">
    <w:p w14:paraId="71958DC1" w14:textId="77777777" w:rsidR="00F91F02" w:rsidRDefault="00F9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6C6C3" w14:textId="77777777" w:rsidR="00DA492F" w:rsidRDefault="00DA492F">
    <w:pPr>
      <w:pStyle w:val="Footer"/>
    </w:pPr>
  </w:p>
  <w:p w14:paraId="0B742FF6" w14:textId="4C0A9C49" w:rsidR="00DA492F" w:rsidRPr="00737B08" w:rsidRDefault="00466EED">
    <w:pPr>
      <w:pStyle w:val="Footer"/>
    </w:pPr>
    <w:r>
      <w:t>AGREED</w:t>
    </w:r>
    <w:r w:rsidR="00103C37">
      <w:t xml:space="preserve"> MOTION FOR EXTENSION OF TIME</w:t>
    </w:r>
    <w:r w:rsidR="00DA492F" w:rsidRPr="00737B08">
      <w:t xml:space="preserve"> - </w:t>
    </w:r>
    <w:r w:rsidR="00DA492F" w:rsidRPr="00737B08">
      <w:rPr>
        <w:rStyle w:val="PageNumber"/>
      </w:rPr>
      <w:fldChar w:fldCharType="begin"/>
    </w:r>
    <w:r w:rsidR="00DA492F" w:rsidRPr="00737B08">
      <w:rPr>
        <w:rStyle w:val="PageNumber"/>
      </w:rPr>
      <w:instrText xml:space="preserve"> PAGE </w:instrText>
    </w:r>
    <w:r w:rsidR="00DA492F" w:rsidRPr="00737B08">
      <w:rPr>
        <w:rStyle w:val="PageNumber"/>
      </w:rPr>
      <w:fldChar w:fldCharType="separate"/>
    </w:r>
    <w:r>
      <w:rPr>
        <w:rStyle w:val="PageNumber"/>
        <w:noProof/>
      </w:rPr>
      <w:t>2</w:t>
    </w:r>
    <w:r w:rsidR="00DA492F" w:rsidRPr="00737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076BF" w14:textId="77777777" w:rsidR="00F91F02" w:rsidRDefault="00F91F02">
      <w:r>
        <w:separator/>
      </w:r>
    </w:p>
  </w:footnote>
  <w:footnote w:type="continuationSeparator" w:id="0">
    <w:p w14:paraId="2397E097" w14:textId="77777777" w:rsidR="00F91F02" w:rsidRDefault="00F91F02">
      <w:r>
        <w:continuationSeparator/>
      </w:r>
    </w:p>
  </w:footnote>
  <w:footnote w:id="1">
    <w:p w14:paraId="419510AA" w14:textId="6021AA5E" w:rsidR="008A25E7" w:rsidRDefault="008A2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>Order 02 at ¶ 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25DB8"/>
    <w:rsid w:val="00063FE8"/>
    <w:rsid w:val="00103C37"/>
    <w:rsid w:val="0016795A"/>
    <w:rsid w:val="001A3E51"/>
    <w:rsid w:val="00222189"/>
    <w:rsid w:val="00230421"/>
    <w:rsid w:val="00255923"/>
    <w:rsid w:val="002F2216"/>
    <w:rsid w:val="00301085"/>
    <w:rsid w:val="0037687E"/>
    <w:rsid w:val="003C5390"/>
    <w:rsid w:val="003E3B7E"/>
    <w:rsid w:val="003F1945"/>
    <w:rsid w:val="00400AEA"/>
    <w:rsid w:val="00420F5F"/>
    <w:rsid w:val="00447260"/>
    <w:rsid w:val="00456D7D"/>
    <w:rsid w:val="00466EED"/>
    <w:rsid w:val="00487678"/>
    <w:rsid w:val="004A26FF"/>
    <w:rsid w:val="004A4F64"/>
    <w:rsid w:val="004C3D65"/>
    <w:rsid w:val="004F69A5"/>
    <w:rsid w:val="004F69B8"/>
    <w:rsid w:val="00501FFC"/>
    <w:rsid w:val="00513153"/>
    <w:rsid w:val="00556268"/>
    <w:rsid w:val="0058300F"/>
    <w:rsid w:val="005922AE"/>
    <w:rsid w:val="00595D41"/>
    <w:rsid w:val="005E07C2"/>
    <w:rsid w:val="00641F98"/>
    <w:rsid w:val="0065561B"/>
    <w:rsid w:val="00737B08"/>
    <w:rsid w:val="007464F1"/>
    <w:rsid w:val="0076699B"/>
    <w:rsid w:val="00767428"/>
    <w:rsid w:val="00772086"/>
    <w:rsid w:val="007C1BA6"/>
    <w:rsid w:val="00835284"/>
    <w:rsid w:val="0089062F"/>
    <w:rsid w:val="008A25E7"/>
    <w:rsid w:val="008B29D2"/>
    <w:rsid w:val="009C2DB0"/>
    <w:rsid w:val="009D3E3D"/>
    <w:rsid w:val="009D6057"/>
    <w:rsid w:val="00A24A12"/>
    <w:rsid w:val="00A30C52"/>
    <w:rsid w:val="00A34BB1"/>
    <w:rsid w:val="00A657C4"/>
    <w:rsid w:val="00A80028"/>
    <w:rsid w:val="00A918DE"/>
    <w:rsid w:val="00B73973"/>
    <w:rsid w:val="00B905FF"/>
    <w:rsid w:val="00BF2F67"/>
    <w:rsid w:val="00BF3CD1"/>
    <w:rsid w:val="00C15392"/>
    <w:rsid w:val="00C360A4"/>
    <w:rsid w:val="00C5478B"/>
    <w:rsid w:val="00D22816"/>
    <w:rsid w:val="00DA492F"/>
    <w:rsid w:val="00DA6A00"/>
    <w:rsid w:val="00DE01B6"/>
    <w:rsid w:val="00E0191D"/>
    <w:rsid w:val="00E02FC3"/>
    <w:rsid w:val="00EB22B0"/>
    <w:rsid w:val="00EC6AC0"/>
    <w:rsid w:val="00EE5321"/>
    <w:rsid w:val="00EF0D47"/>
    <w:rsid w:val="00F53100"/>
    <w:rsid w:val="00F748D8"/>
    <w:rsid w:val="00F77C60"/>
    <w:rsid w:val="00F91F02"/>
    <w:rsid w:val="00FA2DF6"/>
    <w:rsid w:val="00FA38D4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401A58FF"/>
  <w15:docId w15:val="{2B710FE6-3872-4148-BCD8-98FDED26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BalloonText">
    <w:name w:val="Balloon Text"/>
    <w:basedOn w:val="Normal"/>
    <w:link w:val="BalloonTextChar"/>
    <w:semiHidden/>
    <w:unhideWhenUsed/>
    <w:rsid w:val="00456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6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2017-02-24T00:23:24+00:00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191DCFB-D936-49D9-B154-DE0CE7473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AE6C6-77F2-4948-BA97-2BC0DD74AB4B}">
  <ds:schemaRefs>
    <ds:schemaRef ds:uri="http://schemas.openxmlformats.org/package/2006/metadata/core-properties"/>
    <ds:schemaRef ds:uri="dde7b3f8-6eac-457b-bc2a-336d890ae149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FE3E9A-2001-4E7D-B790-E5AFAFA6B10B}"/>
</file>

<file path=customXml/itemProps4.xml><?xml version="1.0" encoding="utf-8"?>
<ds:datastoreItem xmlns:ds="http://schemas.openxmlformats.org/officeDocument/2006/customXml" ds:itemID="{48D942E4-7435-4BBD-BB02-A334E82FFB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A02723-B5AC-4B0F-83D3-361A3AE26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2017-02-23T23:15:00Z</cp:lastPrinted>
  <dcterms:created xsi:type="dcterms:W3CDTF">2017-02-23T22:44:00Z</dcterms:created>
  <dcterms:modified xsi:type="dcterms:W3CDTF">2017-02-23T23:16:00Z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