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B3C53" w14:textId="77777777" w:rsidR="00067208" w:rsidRDefault="00510FBB">
      <w:pPr>
        <w:pStyle w:val="Header"/>
        <w:widowControl/>
        <w:autoSpaceDE/>
        <w:autoSpaceDN/>
        <w:adjustRightInd/>
        <w:spacing w:line="240" w:lineRule="exact"/>
        <w:rPr>
          <w:rFonts w:ascii="Times New Roman" w:eastAsia="Times New Roman" w:hAnsi="Times New Roman" w:cs="Times New Roman"/>
        </w:rPr>
      </w:pPr>
      <w:bookmarkStart w:id="0" w:name="_cp_text_1_1"/>
      <w:bookmarkStart w:id="1" w:name="_cp_text_2_2"/>
      <w:bookmarkStart w:id="2" w:name="_cp_text_1_3"/>
      <w:bookmarkStart w:id="3" w:name="_GoBack"/>
      <w:bookmarkEnd w:id="3"/>
      <w:r>
        <w:rPr>
          <w:rFonts w:ascii="Times New Roman" w:eastAsia="Times New Roman" w:hAnsi="Times New Roman" w:cs="Times New Roman"/>
        </w:rPr>
        <w:t>BEFORE THE WASHINGTON UTILITIES AND TRANSPORTATION COMMISSION</w:t>
      </w:r>
    </w:p>
    <w:p w14:paraId="5A2B3C54" w14:textId="77777777" w:rsidR="00067208" w:rsidRDefault="00067208">
      <w:pPr>
        <w:pStyle w:val="Header"/>
        <w:widowControl/>
        <w:autoSpaceDE/>
        <w:autoSpaceDN/>
        <w:adjustRightInd/>
        <w:spacing w:line="240" w:lineRule="exact"/>
        <w:rPr>
          <w:rFonts w:ascii="Times New Roman" w:eastAsia="Times New Roman" w:hAnsi="Times New Roman" w:cs="Times New Roman"/>
        </w:rPr>
      </w:pPr>
    </w:p>
    <w:tbl>
      <w:tblPr>
        <w:tblW w:w="9180" w:type="dxa"/>
        <w:tblInd w:w="248" w:type="dxa"/>
        <w:tblLayout w:type="fixed"/>
        <w:tblCellMar>
          <w:left w:w="124" w:type="dxa"/>
          <w:right w:w="124" w:type="dxa"/>
        </w:tblCellMar>
        <w:tblLook w:val="0000" w:firstRow="0" w:lastRow="0" w:firstColumn="0" w:lastColumn="0" w:noHBand="0" w:noVBand="0"/>
      </w:tblPr>
      <w:tblGrid>
        <w:gridCol w:w="4527"/>
        <w:gridCol w:w="4653"/>
      </w:tblGrid>
      <w:tr w:rsidR="00067208" w14:paraId="5A2B3C63" w14:textId="77777777">
        <w:tc>
          <w:tcPr>
            <w:tcW w:w="4466" w:type="dxa"/>
            <w:tcBorders>
              <w:top w:val="single" w:sz="6" w:space="0" w:color="FFFFFF"/>
              <w:left w:val="single" w:sz="6" w:space="0" w:color="FFFFFF"/>
              <w:bottom w:val="single" w:sz="6" w:space="0" w:color="000000"/>
              <w:right w:val="single" w:sz="6" w:space="0" w:color="FFFFFF"/>
            </w:tcBorders>
            <w:tcMar>
              <w:left w:w="124" w:type="dxa"/>
              <w:right w:w="124" w:type="dxa"/>
            </w:tcMar>
          </w:tcPr>
          <w:p w14:paraId="5A2B3C55" w14:textId="77777777" w:rsidR="00067208" w:rsidRDefault="00510FBB">
            <w:pPr>
              <w:pStyle w:val="Header"/>
              <w:widowControl/>
              <w:tabs>
                <w:tab w:val="left" w:pos="681"/>
                <w:tab w:val="left" w:pos="1401"/>
              </w:tabs>
              <w:autoSpaceDE/>
              <w:autoSpaceDN/>
              <w:adjustRightInd/>
              <w:spacing w:line="240" w:lineRule="exact"/>
              <w:rPr>
                <w:rFonts w:ascii="Times New Roman" w:eastAsia="Times New Roman" w:hAnsi="Times New Roman" w:cs="Times New Roman"/>
              </w:rPr>
            </w:pPr>
            <w:r>
              <w:rPr>
                <w:rFonts w:ascii="Times New Roman" w:eastAsia="Times New Roman" w:hAnsi="Times New Roman" w:cs="Times New Roman"/>
              </w:rPr>
              <w:t>WASHINGTON UTILITIES AND TRANSPORTATION COMMISSION,</w:t>
            </w:r>
          </w:p>
          <w:p w14:paraId="5A2B3C56" w14:textId="77777777" w:rsidR="00067208" w:rsidRDefault="00067208">
            <w:pPr>
              <w:pStyle w:val="Header"/>
              <w:widowControl/>
              <w:tabs>
                <w:tab w:val="left" w:pos="681"/>
                <w:tab w:val="left" w:pos="1401"/>
              </w:tabs>
              <w:autoSpaceDE/>
              <w:autoSpaceDN/>
              <w:adjustRightInd/>
              <w:spacing w:line="240" w:lineRule="exact"/>
              <w:rPr>
                <w:rFonts w:ascii="Times New Roman" w:eastAsia="Times New Roman" w:hAnsi="Times New Roman" w:cs="Times New Roman"/>
              </w:rPr>
            </w:pPr>
          </w:p>
          <w:p w14:paraId="5A2B3C57" w14:textId="77777777" w:rsidR="00067208" w:rsidRDefault="00510FBB">
            <w:pPr>
              <w:pStyle w:val="Header"/>
              <w:widowControl/>
              <w:tabs>
                <w:tab w:val="left" w:pos="681"/>
                <w:tab w:val="left" w:pos="1401"/>
              </w:tabs>
              <w:autoSpaceDE/>
              <w:autoSpaceDN/>
              <w:adjustRightInd/>
              <w:spacing w:line="240" w:lineRule="exac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Complainant,</w:t>
            </w:r>
          </w:p>
          <w:p w14:paraId="5A2B3C58" w14:textId="77777777" w:rsidR="00067208" w:rsidRDefault="00067208">
            <w:pPr>
              <w:pStyle w:val="Header"/>
              <w:widowControl/>
              <w:tabs>
                <w:tab w:val="left" w:pos="681"/>
                <w:tab w:val="left" w:pos="1401"/>
              </w:tabs>
              <w:autoSpaceDE/>
              <w:autoSpaceDN/>
              <w:adjustRightInd/>
              <w:spacing w:line="240" w:lineRule="exact"/>
              <w:rPr>
                <w:rFonts w:ascii="Times New Roman" w:eastAsia="Times New Roman" w:hAnsi="Times New Roman" w:cs="Times New Roman"/>
              </w:rPr>
            </w:pPr>
          </w:p>
          <w:p w14:paraId="5A2B3C59" w14:textId="77777777" w:rsidR="00067208" w:rsidRDefault="00510FBB">
            <w:pPr>
              <w:pStyle w:val="Header"/>
              <w:widowControl/>
              <w:tabs>
                <w:tab w:val="left" w:pos="681"/>
                <w:tab w:val="left" w:pos="1401"/>
              </w:tabs>
              <w:autoSpaceDE/>
              <w:autoSpaceDN/>
              <w:adjustRightInd/>
              <w:spacing w:line="240" w:lineRule="exact"/>
              <w:rPr>
                <w:rFonts w:ascii="Times New Roman" w:eastAsia="Times New Roman" w:hAnsi="Times New Roman" w:cs="Times New Roman"/>
              </w:rPr>
            </w:pPr>
            <w:r>
              <w:rPr>
                <w:rFonts w:ascii="Times New Roman" w:eastAsia="Times New Roman" w:hAnsi="Times New Roman" w:cs="Times New Roman"/>
              </w:rPr>
              <w:t>v.</w:t>
            </w:r>
          </w:p>
          <w:p w14:paraId="5A2B3C5A" w14:textId="77777777" w:rsidR="00067208" w:rsidRDefault="00067208">
            <w:pPr>
              <w:pStyle w:val="Header"/>
              <w:widowControl/>
              <w:tabs>
                <w:tab w:val="left" w:pos="681"/>
                <w:tab w:val="left" w:pos="1401"/>
              </w:tabs>
              <w:autoSpaceDE/>
              <w:autoSpaceDN/>
              <w:adjustRightInd/>
              <w:spacing w:line="240" w:lineRule="exact"/>
              <w:rPr>
                <w:rFonts w:ascii="Times New Roman" w:eastAsia="Times New Roman" w:hAnsi="Times New Roman" w:cs="Times New Roman"/>
              </w:rPr>
            </w:pPr>
          </w:p>
          <w:p w14:paraId="5A2B3C5B" w14:textId="77777777" w:rsidR="00067208" w:rsidRDefault="00510FBB">
            <w:pPr>
              <w:pStyle w:val="Header"/>
              <w:widowControl/>
              <w:tabs>
                <w:tab w:val="left" w:pos="681"/>
                <w:tab w:val="left" w:pos="1401"/>
              </w:tabs>
              <w:autoSpaceDE/>
              <w:autoSpaceDN/>
              <w:adjustRightInd/>
              <w:spacing w:line="240" w:lineRule="exact"/>
              <w:rPr>
                <w:rFonts w:ascii="Times New Roman" w:eastAsia="Times New Roman" w:hAnsi="Times New Roman" w:cs="Times New Roman"/>
              </w:rPr>
            </w:pPr>
            <w:r>
              <w:rPr>
                <w:rFonts w:ascii="Times New Roman" w:eastAsia="Times New Roman" w:hAnsi="Times New Roman" w:cs="Times New Roman"/>
              </w:rPr>
              <w:t>WASTE CONTROL, INC.,</w:t>
            </w:r>
          </w:p>
          <w:p w14:paraId="5A2B3C5C" w14:textId="77777777" w:rsidR="00067208" w:rsidRDefault="00067208">
            <w:pPr>
              <w:pStyle w:val="Header"/>
              <w:widowControl/>
              <w:tabs>
                <w:tab w:val="left" w:pos="681"/>
                <w:tab w:val="left" w:pos="1401"/>
              </w:tabs>
              <w:autoSpaceDE/>
              <w:autoSpaceDN/>
              <w:adjustRightInd/>
              <w:spacing w:line="240" w:lineRule="exact"/>
              <w:rPr>
                <w:rFonts w:ascii="Times New Roman" w:eastAsia="Times New Roman" w:hAnsi="Times New Roman" w:cs="Times New Roman"/>
              </w:rPr>
            </w:pPr>
          </w:p>
          <w:p w14:paraId="5A2B3C5D" w14:textId="77777777" w:rsidR="00067208" w:rsidRDefault="00510FBB">
            <w:pPr>
              <w:pStyle w:val="Header"/>
              <w:widowControl/>
              <w:tabs>
                <w:tab w:val="left" w:pos="681"/>
                <w:tab w:val="left" w:pos="1401"/>
              </w:tabs>
              <w:autoSpaceDE/>
              <w:autoSpaceDN/>
              <w:adjustRightInd/>
              <w:spacing w:line="240" w:lineRule="exac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Respondent.</w:t>
            </w:r>
          </w:p>
          <w:p w14:paraId="5A2B3C5E" w14:textId="77777777" w:rsidR="00067208" w:rsidRDefault="00067208">
            <w:pPr>
              <w:pStyle w:val="Header"/>
              <w:widowControl/>
              <w:tabs>
                <w:tab w:val="left" w:pos="681"/>
                <w:tab w:val="left" w:pos="1401"/>
              </w:tabs>
              <w:autoSpaceDE/>
              <w:autoSpaceDN/>
              <w:adjustRightInd/>
              <w:spacing w:line="240" w:lineRule="exact"/>
              <w:rPr>
                <w:rFonts w:ascii="Times New Roman" w:eastAsia="Times New Roman" w:hAnsi="Times New Roman" w:cs="Times New Roman"/>
              </w:rPr>
            </w:pPr>
          </w:p>
        </w:tc>
        <w:tc>
          <w:tcPr>
            <w:tcW w:w="4590" w:type="dxa"/>
            <w:tcBorders>
              <w:top w:val="single" w:sz="6" w:space="0" w:color="FFFFFF"/>
              <w:left w:val="single" w:sz="6" w:space="0" w:color="000000"/>
              <w:bottom w:val="single" w:sz="6" w:space="0" w:color="FFFFFF"/>
              <w:right w:val="single" w:sz="6" w:space="0" w:color="FFFFFF"/>
            </w:tcBorders>
            <w:tcMar>
              <w:left w:w="124" w:type="dxa"/>
              <w:right w:w="124" w:type="dxa"/>
            </w:tcMar>
          </w:tcPr>
          <w:p w14:paraId="5A2B3C5F" w14:textId="77777777" w:rsidR="00067208" w:rsidRDefault="00510FBB">
            <w:pPr>
              <w:pStyle w:val="Header"/>
              <w:widowControl/>
              <w:autoSpaceDE/>
              <w:autoSpaceDN/>
              <w:adjustRightInd/>
              <w:spacing w:line="240" w:lineRule="exact"/>
              <w:ind w:left="416"/>
              <w:rPr>
                <w:rFonts w:ascii="Times New Roman" w:eastAsia="Times New Roman" w:hAnsi="Times New Roman" w:cs="Times New Roman"/>
              </w:rPr>
            </w:pPr>
            <w:r>
              <w:rPr>
                <w:rFonts w:ascii="Times New Roman" w:eastAsia="Times New Roman" w:hAnsi="Times New Roman" w:cs="Times New Roman"/>
              </w:rPr>
              <w:t>DOCKET TG-140560</w:t>
            </w:r>
          </w:p>
          <w:p w14:paraId="5A2B3C60" w14:textId="77777777" w:rsidR="00067208" w:rsidRDefault="00067208">
            <w:pPr>
              <w:pStyle w:val="Header"/>
              <w:widowControl/>
              <w:autoSpaceDE/>
              <w:autoSpaceDN/>
              <w:adjustRightInd/>
              <w:spacing w:line="240" w:lineRule="exact"/>
              <w:ind w:left="416"/>
              <w:rPr>
                <w:rFonts w:ascii="Times New Roman" w:eastAsia="Times New Roman" w:hAnsi="Times New Roman" w:cs="Times New Roman"/>
              </w:rPr>
            </w:pPr>
          </w:p>
          <w:p w14:paraId="5A2B3C61" w14:textId="77777777" w:rsidR="00067208" w:rsidRDefault="00510FBB">
            <w:pPr>
              <w:pStyle w:val="BodyTextIndent2"/>
              <w:widowControl/>
              <w:autoSpaceDE/>
              <w:autoSpaceDN/>
              <w:adjustRightInd/>
              <w:spacing w:line="240" w:lineRule="exact"/>
              <w:ind w:left="416"/>
              <w:rPr>
                <w:rFonts w:ascii="Times New Roman" w:eastAsia="Times New Roman" w:hAnsi="Times New Roman" w:cs="Times New Roman"/>
              </w:rPr>
            </w:pPr>
            <w:r>
              <w:rPr>
                <w:rFonts w:ascii="Times New Roman" w:eastAsia="Times New Roman" w:hAnsi="Times New Roman" w:cs="Times New Roman"/>
              </w:rPr>
              <w:t>AMENDMENT TO JOINT MOTION TO ADMIT ALL DOCUMENTS PREVIOUSLY FILED IN ASSOCIATION WITH DOCKET TG-140560, INCLUDING THE PARTIES’ PROPOSED SETTLEMENT AGREEMENT AND SUPPORTING NARRATIVES</w:t>
            </w:r>
          </w:p>
          <w:p w14:paraId="5A2B3C62" w14:textId="77777777" w:rsidR="00067208" w:rsidRDefault="00067208">
            <w:pPr>
              <w:pStyle w:val="Header"/>
              <w:widowControl/>
              <w:autoSpaceDE/>
              <w:autoSpaceDN/>
              <w:adjustRightInd/>
              <w:spacing w:line="240" w:lineRule="exact"/>
              <w:ind w:left="416"/>
              <w:rPr>
                <w:rFonts w:ascii="Times New Roman" w:eastAsia="Times New Roman" w:hAnsi="Times New Roman" w:cs="Times New Roman"/>
              </w:rPr>
            </w:pPr>
          </w:p>
        </w:tc>
      </w:tr>
    </w:tbl>
    <w:p w14:paraId="5A2B3C64" w14:textId="77777777" w:rsidR="00067208" w:rsidRDefault="00067208">
      <w:pPr>
        <w:pStyle w:val="Header"/>
        <w:widowControl/>
        <w:autoSpaceDE/>
        <w:autoSpaceDN/>
        <w:adjustRightInd/>
        <w:rPr>
          <w:rFonts w:ascii="Times New Roman" w:eastAsia="Times New Roman" w:hAnsi="Times New Roman" w:cs="Times New Roman"/>
        </w:rPr>
      </w:pPr>
    </w:p>
    <w:p w14:paraId="5A2B3C65" w14:textId="77777777" w:rsidR="00067208" w:rsidRDefault="00510FBB">
      <w:pPr>
        <w:pStyle w:val="ListParagraph"/>
        <w:widowControl/>
        <w:numPr>
          <w:ilvl w:val="0"/>
          <w:numId w:val="1"/>
        </w:numPr>
        <w:autoSpaceDE/>
        <w:autoSpaceDN/>
        <w:adjustRightInd/>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JOINT MOTION </w:t>
      </w:r>
    </w:p>
    <w:p w14:paraId="5A2B3C66" w14:textId="77777777" w:rsidR="00067208" w:rsidRDefault="00510FBB">
      <w:pPr>
        <w:pStyle w:val="ListParagraph"/>
        <w:widowControl/>
        <w:numPr>
          <w:ilvl w:val="0"/>
          <w:numId w:val="2"/>
        </w:numPr>
        <w:autoSpaceDE/>
        <w:autoSpaceDN/>
        <w:adjustRightInd/>
        <w:spacing w:line="480" w:lineRule="auto"/>
        <w:ind w:left="0"/>
        <w:contextualSpacing/>
        <w:rPr>
          <w:rFonts w:ascii="Times New Roman" w:hAnsi="Times New Roman" w:cs="Times New Roman"/>
          <w:szCs w:val="24"/>
        </w:rPr>
      </w:pPr>
      <w:r>
        <w:rPr>
          <w:rFonts w:ascii="Times New Roman" w:hAnsi="Times New Roman" w:cs="Times New Roman"/>
          <w:sz w:val="24"/>
          <w:szCs w:val="24"/>
        </w:rPr>
        <w:tab/>
        <w:t xml:space="preserve">Commission Staff (“Staff”) and Waste Control Inc. (“WCI” or “Company”) hereby file an amendment to clarify the Parties’ recent joint motion requesting that the Commission accept documents associated with Docket TG-140560 </w:t>
      </w:r>
      <w:r w:rsidRPr="00B23654">
        <w:rPr>
          <w:rFonts w:ascii="Times New Roman" w:hAnsi="Times New Roman" w:cs="Times New Roman"/>
          <w:sz w:val="24"/>
          <w:szCs w:val="24"/>
        </w:rPr>
        <w:t xml:space="preserve">which would include various Orders, Motions, Answers, Declarations and other supporting materials submitted by the parties on procedural issues as well, </w:t>
      </w:r>
      <w:bookmarkEnd w:id="0"/>
      <w:r>
        <w:rPr>
          <w:rFonts w:ascii="Times New Roman" w:hAnsi="Times New Roman" w:cs="Times New Roman"/>
          <w:sz w:val="24"/>
          <w:szCs w:val="24"/>
        </w:rPr>
        <w:t>into the evidentiary record.</w:t>
      </w:r>
    </w:p>
    <w:p w14:paraId="5A2B3C67" w14:textId="77777777" w:rsidR="00067208" w:rsidRDefault="00510FBB">
      <w:pPr>
        <w:pStyle w:val="ListParagraph"/>
        <w:widowControl/>
        <w:numPr>
          <w:ilvl w:val="0"/>
          <w:numId w:val="2"/>
        </w:numPr>
        <w:autoSpaceDE/>
        <w:autoSpaceDN/>
        <w:adjustRightInd/>
        <w:spacing w:line="480" w:lineRule="auto"/>
        <w:ind w:left="0"/>
        <w:contextualSpacing/>
        <w:rPr>
          <w:rFonts w:ascii="Times New Roman" w:hAnsi="Times New Roman" w:cs="Times New Roman"/>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Parties additionally request that the Commission admit into the record in this proceeding all testimony, exhibits, and Commission orders filed or issued in association with Docket TG-131794.  The Parties </w:t>
      </w:r>
      <w:bookmarkEnd w:id="1"/>
      <w:bookmarkEnd w:id="2"/>
      <w:r w:rsidR="00B23654">
        <w:rPr>
          <w:rFonts w:ascii="Times New Roman" w:hAnsi="Times New Roman" w:cs="Times New Roman"/>
          <w:sz w:val="24"/>
          <w:szCs w:val="24"/>
        </w:rPr>
        <w:t xml:space="preserve">finally </w:t>
      </w:r>
      <w:r>
        <w:rPr>
          <w:rFonts w:ascii="Times New Roman" w:hAnsi="Times New Roman" w:cs="Times New Roman"/>
          <w:sz w:val="24"/>
          <w:szCs w:val="24"/>
        </w:rPr>
        <w:t xml:space="preserve">request the Commission admit into the record both Staff and WCI’s responses to Bench Request No. 1, filed on October 21, 2014. </w:t>
      </w:r>
    </w:p>
    <w:p w14:paraId="5A2B3C68" w14:textId="77777777" w:rsidR="00067208" w:rsidRDefault="00067208">
      <w:pPr>
        <w:pStyle w:val="ListParagraph"/>
        <w:widowControl/>
        <w:autoSpaceDE/>
        <w:autoSpaceDN/>
        <w:adjustRightInd/>
        <w:spacing w:line="480" w:lineRule="auto"/>
        <w:ind w:left="0"/>
        <w:contextualSpacing/>
        <w:rPr>
          <w:rFonts w:ascii="Times New Roman" w:hAnsi="Times New Roman" w:cs="Times New Roman"/>
          <w:sz w:val="10"/>
          <w:szCs w:val="24"/>
        </w:rPr>
      </w:pPr>
    </w:p>
    <w:p w14:paraId="5A2B3C69" w14:textId="77777777" w:rsidR="00067208" w:rsidRDefault="00B23654">
      <w:pPr>
        <w:pStyle w:val="ListParagraph"/>
        <w:widowControl/>
        <w:autoSpaceDE/>
        <w:autoSpaceDN/>
        <w:adjustRightInd/>
        <w:spacing w:line="480" w:lineRule="auto"/>
        <w:ind w:left="0"/>
        <w:contextualSpacing/>
        <w:rPr>
          <w:rFonts w:ascii="Times New Roman" w:hAnsi="Times New Roman" w:cs="Times New Roman"/>
          <w:szCs w:val="24"/>
        </w:rPr>
      </w:pPr>
      <w:r>
        <w:rPr>
          <w:rFonts w:ascii="Times New Roman" w:hAnsi="Times New Roman" w:cs="Times New Roman"/>
          <w:szCs w:val="24"/>
        </w:rPr>
        <w:t>DATED this 13</w:t>
      </w:r>
      <w:r w:rsidR="00510FBB">
        <w:rPr>
          <w:rFonts w:ascii="Times New Roman" w:hAnsi="Times New Roman" w:cs="Times New Roman"/>
          <w:szCs w:val="24"/>
          <w:vertAlign w:val="superscript"/>
        </w:rPr>
        <w:t>th</w:t>
      </w:r>
      <w:r w:rsidR="00510FBB">
        <w:rPr>
          <w:rFonts w:ascii="Times New Roman" w:hAnsi="Times New Roman" w:cs="Times New Roman"/>
          <w:szCs w:val="24"/>
        </w:rPr>
        <w:t xml:space="preserve"> day of November 2014.</w:t>
      </w:r>
    </w:p>
    <w:p w14:paraId="5A2B3C6A" w14:textId="77777777" w:rsidR="00067208" w:rsidRDefault="00067208">
      <w:pPr>
        <w:pStyle w:val="BodyTextIndent2"/>
        <w:widowControl/>
        <w:autoSpaceDE/>
        <w:autoSpaceDN/>
        <w:adjustRightInd/>
        <w:ind w:left="0"/>
        <w:rPr>
          <w:rFonts w:ascii="Times New Roman" w:eastAsia="Times New Roman" w:hAnsi="Times New Roman" w:cs="Times New Roman"/>
          <w:sz w:val="20"/>
        </w:rPr>
      </w:pPr>
    </w:p>
    <w:p w14:paraId="5A2B3C6B" w14:textId="77777777" w:rsidR="00067208" w:rsidRDefault="00510FBB">
      <w:pPr>
        <w:widowControl/>
        <w:autoSpaceDE/>
        <w:autoSpaceDN/>
        <w:adjustRightInd/>
        <w:jc w:val="both"/>
        <w:rPr>
          <w:rFonts w:ascii="Times New Roman" w:hAnsi="Times New Roman" w:cs="Times New Roman"/>
        </w:rPr>
      </w:pPr>
      <w:r>
        <w:rPr>
          <w:rFonts w:ascii="Times New Roman" w:hAnsi="Times New Roman" w:cs="Times New Roman"/>
        </w:rPr>
        <w:t xml:space="preserve">Respectfully submitted, </w:t>
      </w:r>
    </w:p>
    <w:p w14:paraId="5A2B3C6C" w14:textId="77777777" w:rsidR="00067208" w:rsidRDefault="00067208">
      <w:pPr>
        <w:widowControl/>
        <w:autoSpaceDE/>
        <w:autoSpaceDN/>
        <w:adjustRightInd/>
        <w:rPr>
          <w:rFonts w:ascii="Times New Roman" w:hAnsi="Times New Roman" w:cs="Times New Roman"/>
        </w:rPr>
      </w:pPr>
    </w:p>
    <w:p w14:paraId="5A2B3C6D" w14:textId="77777777" w:rsidR="00067208" w:rsidRDefault="00510FBB">
      <w:pPr>
        <w:widowControl/>
        <w:autoSpaceDE/>
        <w:autoSpaceDN/>
        <w:adjustRightInd/>
        <w:rPr>
          <w:rFonts w:ascii="Times New Roman" w:hAnsi="Times New Roman" w:cs="Times New Roman"/>
        </w:rPr>
      </w:pPr>
      <w:r>
        <w:rPr>
          <w:rFonts w:ascii="Times New Roman" w:hAnsi="Times New Roman" w:cs="Times New Roman"/>
        </w:rPr>
        <w:t xml:space="preserve">ROBERT W. FERGUSON </w:t>
      </w:r>
    </w:p>
    <w:p w14:paraId="5A2B3C6E" w14:textId="77777777" w:rsidR="00067208" w:rsidRDefault="00510FBB">
      <w:pPr>
        <w:widowControl/>
        <w:autoSpaceDE/>
        <w:autoSpaceDN/>
        <w:adjustRightInd/>
        <w:jc w:val="both"/>
        <w:rPr>
          <w:rFonts w:ascii="Times New Roman" w:hAnsi="Times New Roman" w:cs="Times New Roman"/>
        </w:rPr>
      </w:pPr>
      <w:r>
        <w:rPr>
          <w:rFonts w:ascii="Times New Roman" w:hAnsi="Times New Roman" w:cs="Times New Roman"/>
        </w:rPr>
        <w:t>Attorney General</w:t>
      </w:r>
    </w:p>
    <w:p w14:paraId="5A2B3C6F" w14:textId="77777777" w:rsidR="00067208" w:rsidRDefault="00067208">
      <w:pPr>
        <w:widowControl/>
        <w:autoSpaceDE/>
        <w:autoSpaceDN/>
        <w:adjustRightInd/>
        <w:ind w:left="4320"/>
        <w:jc w:val="both"/>
        <w:rPr>
          <w:rFonts w:ascii="Times New Roman" w:hAnsi="Times New Roman" w:cs="Times New Roman"/>
        </w:rPr>
      </w:pPr>
    </w:p>
    <w:p w14:paraId="5A2B3C70" w14:textId="77777777" w:rsidR="00067208" w:rsidRDefault="00067208">
      <w:pPr>
        <w:widowControl/>
        <w:autoSpaceDE/>
        <w:autoSpaceDN/>
        <w:adjustRightInd/>
        <w:jc w:val="both"/>
        <w:rPr>
          <w:rFonts w:ascii="Times New Roman" w:hAnsi="Times New Roman" w:cs="Times New Roman"/>
        </w:rPr>
      </w:pPr>
    </w:p>
    <w:p w14:paraId="5A2B3C71" w14:textId="77777777" w:rsidR="00067208" w:rsidRDefault="00510FBB">
      <w:pPr>
        <w:widowControl/>
        <w:autoSpaceDE/>
        <w:autoSpaceDN/>
        <w:adjustRightInd/>
        <w:jc w:val="both"/>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A2B3C72" w14:textId="77777777" w:rsidR="00067208" w:rsidRDefault="00510FBB">
      <w:pPr>
        <w:widowControl/>
        <w:autoSpaceDE/>
        <w:autoSpaceDN/>
        <w:adjustRightInd/>
        <w:jc w:val="both"/>
        <w:rPr>
          <w:rFonts w:ascii="Times New Roman" w:hAnsi="Times New Roman" w:cs="Times New Roman"/>
        </w:rPr>
      </w:pPr>
      <w:r>
        <w:rPr>
          <w:rFonts w:ascii="Times New Roman" w:hAnsi="Times New Roman" w:cs="Times New Roman"/>
        </w:rPr>
        <w:t xml:space="preserve">BRETT P. SHEARER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DAVID W. WILEY</w:t>
      </w:r>
    </w:p>
    <w:p w14:paraId="5A2B3C73" w14:textId="77777777" w:rsidR="00067208" w:rsidRDefault="00510FBB">
      <w:pPr>
        <w:widowControl/>
        <w:autoSpaceDE/>
        <w:autoSpaceDN/>
        <w:adjustRightInd/>
        <w:jc w:val="both"/>
        <w:rPr>
          <w:rFonts w:ascii="Times New Roman" w:hAnsi="Times New Roman" w:cs="Times New Roman"/>
        </w:rPr>
      </w:pPr>
      <w:r>
        <w:rPr>
          <w:rFonts w:ascii="Times New Roman" w:hAnsi="Times New Roman" w:cs="Times New Roman"/>
        </w:rPr>
        <w:t>Assistant Attorney General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Williams Kastner</w:t>
      </w:r>
    </w:p>
    <w:p w14:paraId="5A2B3C74" w14:textId="77777777" w:rsidR="00067208" w:rsidRDefault="00510FBB">
      <w:pPr>
        <w:widowControl/>
        <w:autoSpaceDE/>
        <w:autoSpaceDN/>
        <w:adjustRightInd/>
        <w:jc w:val="both"/>
        <w:rPr>
          <w:rFonts w:ascii="Times New Roman" w:hAnsi="Times New Roman" w:cs="Times New Roman"/>
        </w:rPr>
      </w:pPr>
      <w:r>
        <w:rPr>
          <w:rFonts w:ascii="Times New Roman" w:hAnsi="Times New Roman" w:cs="Times New Roman"/>
        </w:rPr>
        <w:t>Counsel for Washington Utilities and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Counsel for Waste Control, Inc. </w:t>
      </w:r>
    </w:p>
    <w:p w14:paraId="5A2B3C75" w14:textId="77777777" w:rsidR="00067208" w:rsidRDefault="00510FBB">
      <w:pPr>
        <w:widowControl/>
        <w:autoSpaceDE/>
        <w:autoSpaceDN/>
        <w:adjustRightInd/>
        <w:jc w:val="both"/>
        <w:rPr>
          <w:rFonts w:ascii="Times New Roman" w:hAnsi="Times New Roman" w:cs="Times New Roman"/>
          <w:shd w:val="clear" w:color="auto" w:fill="FFFFFF"/>
        </w:rPr>
      </w:pPr>
      <w:r>
        <w:rPr>
          <w:rFonts w:ascii="Times New Roman" w:hAnsi="Times New Roman" w:cs="Times New Roman"/>
        </w:rPr>
        <w:t>Transportation Commission Staff</w:t>
      </w:r>
    </w:p>
    <w:sectPr w:rsidR="00067208" w:rsidSect="00B23654">
      <w:headerReference w:type="default" r:id="rId10"/>
      <w:footerReference w:type="default" r:id="rId11"/>
      <w:headerReference w:type="first" r:id="rId12"/>
      <w:footerReference w:type="first" r:id="rId13"/>
      <w:pgSz w:w="12240" w:h="15840"/>
      <w:pgMar w:top="1440" w:right="1440" w:bottom="1440" w:left="187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B3C78" w14:textId="77777777" w:rsidR="00551BF6" w:rsidRDefault="00551BF6">
      <w:r>
        <w:separator/>
      </w:r>
    </w:p>
  </w:endnote>
  <w:endnote w:type="continuationSeparator" w:id="0">
    <w:p w14:paraId="5A2B3C79" w14:textId="77777777" w:rsidR="00551BF6" w:rsidRDefault="0055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B3C7C" w14:textId="77777777" w:rsidR="00067208" w:rsidRDefault="00067208">
    <w:pPr>
      <w:rPr>
        <w:rFonts w:ascii="Times New Roman" w:hAnsi="Times New Roman" w:cs="Times New Roman"/>
      </w:rPr>
    </w:pPr>
  </w:p>
  <w:p w14:paraId="5A2B3C7D" w14:textId="77777777" w:rsidR="00067208" w:rsidRDefault="00067208">
    <w:pP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B3C80" w14:textId="77777777" w:rsidR="00067208" w:rsidRDefault="00067208">
    <w:pPr>
      <w:rPr>
        <w:rFonts w:ascii="Times New Roman" w:hAnsi="Times New Roman" w:cs="Times New Roman"/>
      </w:rPr>
    </w:pPr>
  </w:p>
  <w:p w14:paraId="5A2B3C81" w14:textId="77777777" w:rsidR="00067208" w:rsidRDefault="00067208">
    <w:pP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B3C76" w14:textId="77777777" w:rsidR="00551BF6" w:rsidRDefault="00551BF6">
      <w:r>
        <w:separator/>
      </w:r>
    </w:p>
  </w:footnote>
  <w:footnote w:type="continuationSeparator" w:id="0">
    <w:p w14:paraId="5A2B3C77" w14:textId="77777777" w:rsidR="00551BF6" w:rsidRDefault="00551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B3C7A" w14:textId="77777777" w:rsidR="00067208" w:rsidRDefault="00067208">
    <w:pPr>
      <w:rPr>
        <w:rFonts w:ascii="Times New Roman" w:hAnsi="Times New Roman" w:cs="Times New Roman"/>
      </w:rPr>
    </w:pPr>
  </w:p>
  <w:p w14:paraId="5A2B3C7B" w14:textId="77777777" w:rsidR="00067208" w:rsidRDefault="00067208">
    <w:pP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B3C7E" w14:textId="77777777" w:rsidR="00067208" w:rsidRDefault="00067208">
    <w:pPr>
      <w:rPr>
        <w:rFonts w:ascii="Times New Roman" w:hAnsi="Times New Roman" w:cs="Times New Roman"/>
      </w:rPr>
    </w:pPr>
  </w:p>
  <w:p w14:paraId="5A2B3C7F" w14:textId="77777777" w:rsidR="00067208" w:rsidRDefault="00067208">
    <w:pP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20D2B"/>
    <w:multiLevelType w:val="hybridMultilevel"/>
    <w:tmpl w:val="ECF03332"/>
    <w:lvl w:ilvl="0" w:tplc="FFFFFFFF">
      <w:start w:val="1"/>
      <w:numFmt w:val="upperRoman"/>
      <w:lvlText w:val="%1."/>
      <w:lvlJc w:val="right"/>
      <w:pPr>
        <w:ind w:left="540" w:hanging="18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1">
    <w:nsid w:val="4A6542AC"/>
    <w:multiLevelType w:val="hybridMultilevel"/>
    <w:tmpl w:val="FFD407AC"/>
    <w:lvl w:ilvl="0" w:tplc="FFFFFFFF">
      <w:start w:val="1"/>
      <w:numFmt w:val="decimal"/>
      <w:lvlText w:val="%1"/>
      <w:lvlJc w:val="left"/>
      <w:pPr>
        <w:ind w:hanging="720"/>
      </w:pPr>
      <w:rPr>
        <w:rFonts w:ascii="Times New Roman" w:hAnsi="Times New Roman"/>
        <w:b w:val="0"/>
        <w:i/>
        <w:strike w:val="0"/>
        <w:dstrike w:val="0"/>
        <w:sz w:val="24"/>
      </w:rPr>
    </w:lvl>
    <w:lvl w:ilvl="1" w:tplc="FFFFFFFF">
      <w:start w:val="1"/>
      <w:numFmt w:val="lowerLetter"/>
      <w:lvlText w:val="%2."/>
      <w:lvlJc w:val="left"/>
      <w:pPr>
        <w:ind w:left="1800" w:hanging="360"/>
      </w:pPr>
      <w:rPr>
        <w:strike w:val="0"/>
        <w:dstrike w:val="0"/>
      </w:rPr>
    </w:lvl>
    <w:lvl w:ilvl="2" w:tplc="FFFFFFFF">
      <w:start w:val="1"/>
      <w:numFmt w:val="lowerRoman"/>
      <w:lvlText w:val="%3."/>
      <w:lvlJc w:val="right"/>
      <w:pPr>
        <w:ind w:left="2520" w:hanging="180"/>
      </w:pPr>
      <w:rPr>
        <w:strike w:val="0"/>
        <w:dstrike w:val="0"/>
      </w:rPr>
    </w:lvl>
    <w:lvl w:ilvl="3" w:tplc="FFFFFFFF">
      <w:start w:val="1"/>
      <w:numFmt w:val="decimal"/>
      <w:lvlText w:val="%4."/>
      <w:lvlJc w:val="left"/>
      <w:pPr>
        <w:ind w:left="3240" w:hanging="360"/>
      </w:pPr>
      <w:rPr>
        <w:strike w:val="0"/>
        <w:dstrike w:val="0"/>
      </w:rPr>
    </w:lvl>
    <w:lvl w:ilvl="4" w:tplc="FFFFFFFF">
      <w:start w:val="1"/>
      <w:numFmt w:val="lowerLetter"/>
      <w:lvlText w:val="%5."/>
      <w:lvlJc w:val="left"/>
      <w:pPr>
        <w:ind w:left="3960" w:hanging="360"/>
      </w:pPr>
      <w:rPr>
        <w:strike w:val="0"/>
        <w:dstrike w:val="0"/>
      </w:rPr>
    </w:lvl>
    <w:lvl w:ilvl="5" w:tplc="FFFFFFFF">
      <w:start w:val="1"/>
      <w:numFmt w:val="lowerRoman"/>
      <w:lvlText w:val="%6."/>
      <w:lvlJc w:val="right"/>
      <w:pPr>
        <w:ind w:left="4680" w:hanging="180"/>
      </w:pPr>
      <w:rPr>
        <w:strike w:val="0"/>
        <w:dstrike w:val="0"/>
      </w:rPr>
    </w:lvl>
    <w:lvl w:ilvl="6" w:tplc="FFFFFFFF">
      <w:start w:val="1"/>
      <w:numFmt w:val="decimal"/>
      <w:lvlText w:val="%7."/>
      <w:lvlJc w:val="left"/>
      <w:pPr>
        <w:ind w:left="5400" w:hanging="360"/>
      </w:pPr>
      <w:rPr>
        <w:strike w:val="0"/>
        <w:dstrike w:val="0"/>
      </w:rPr>
    </w:lvl>
    <w:lvl w:ilvl="7" w:tplc="FFFFFFFF">
      <w:start w:val="1"/>
      <w:numFmt w:val="lowerLetter"/>
      <w:lvlText w:val="%8."/>
      <w:lvlJc w:val="left"/>
      <w:pPr>
        <w:ind w:left="6120" w:hanging="360"/>
      </w:pPr>
      <w:rPr>
        <w:strike w:val="0"/>
        <w:dstrike w:val="0"/>
      </w:rPr>
    </w:lvl>
    <w:lvl w:ilvl="8" w:tplc="FFFFFFFF">
      <w:start w:val="1"/>
      <w:numFmt w:val="lowerRoman"/>
      <w:lvlText w:val="%9."/>
      <w:lvlJc w:val="right"/>
      <w:pPr>
        <w:ind w:left="6840" w:hanging="180"/>
      </w:pPr>
      <w:rPr>
        <w:strike w:val="0"/>
        <w:dstrike w:val="0"/>
      </w:rPr>
    </w:lvl>
  </w:abstractNum>
  <w:abstractNum w:abstractNumId="2">
    <w:nsid w:val="51113ED5"/>
    <w:multiLevelType w:val="hybridMultilevel"/>
    <w:tmpl w:val="161A5842"/>
    <w:lvl w:ilvl="0" w:tplc="FFFFFFFF">
      <w:start w:val="1"/>
      <w:numFmt w:val="upperRoman"/>
      <w:lvlText w:val="%1."/>
      <w:lvlJc w:val="left"/>
      <w:pPr>
        <w:ind w:left="1080" w:hanging="72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3">
    <w:nsid w:val="69967CDA"/>
    <w:multiLevelType w:val="hybridMultilevel"/>
    <w:tmpl w:val="B554D5BE"/>
    <w:lvl w:ilvl="0" w:tplc="FFFFFFFF">
      <w:start w:val="1"/>
      <w:numFmt w:val="decimal"/>
      <w:lvlText w:val="%1"/>
      <w:lvlJc w:val="left"/>
      <w:pPr>
        <w:ind w:hanging="720"/>
      </w:pPr>
      <w:rPr>
        <w:rFonts w:ascii="Times New Roman" w:hAnsi="Times New Roman"/>
        <w:b w:val="0"/>
        <w:i/>
        <w:strike w:val="0"/>
        <w:dstrike w:val="0"/>
        <w:sz w:val="24"/>
      </w:rPr>
    </w:lvl>
    <w:lvl w:ilvl="1" w:tplc="FFFFFFFF">
      <w:start w:val="1"/>
      <w:numFmt w:val="lowerLetter"/>
      <w:lvlText w:val="%2."/>
      <w:lvlJc w:val="left"/>
      <w:pPr>
        <w:ind w:left="1800" w:hanging="360"/>
      </w:pPr>
      <w:rPr>
        <w:strike w:val="0"/>
        <w:dstrike w:val="0"/>
      </w:rPr>
    </w:lvl>
    <w:lvl w:ilvl="2" w:tplc="FFFFFFFF">
      <w:start w:val="1"/>
      <w:numFmt w:val="lowerRoman"/>
      <w:lvlText w:val="%3."/>
      <w:lvlJc w:val="right"/>
      <w:pPr>
        <w:ind w:left="2520" w:hanging="180"/>
      </w:pPr>
      <w:rPr>
        <w:strike w:val="0"/>
        <w:dstrike w:val="0"/>
      </w:rPr>
    </w:lvl>
    <w:lvl w:ilvl="3" w:tplc="FFFFFFFF">
      <w:start w:val="1"/>
      <w:numFmt w:val="decimal"/>
      <w:lvlText w:val="%4."/>
      <w:lvlJc w:val="left"/>
      <w:pPr>
        <w:ind w:left="3240" w:hanging="360"/>
      </w:pPr>
      <w:rPr>
        <w:strike w:val="0"/>
        <w:dstrike w:val="0"/>
      </w:rPr>
    </w:lvl>
    <w:lvl w:ilvl="4" w:tplc="FFFFFFFF">
      <w:start w:val="1"/>
      <w:numFmt w:val="lowerLetter"/>
      <w:lvlText w:val="%5."/>
      <w:lvlJc w:val="left"/>
      <w:pPr>
        <w:ind w:left="3960" w:hanging="360"/>
      </w:pPr>
      <w:rPr>
        <w:strike w:val="0"/>
        <w:dstrike w:val="0"/>
      </w:rPr>
    </w:lvl>
    <w:lvl w:ilvl="5" w:tplc="FFFFFFFF">
      <w:start w:val="1"/>
      <w:numFmt w:val="lowerRoman"/>
      <w:lvlText w:val="%6."/>
      <w:lvlJc w:val="right"/>
      <w:pPr>
        <w:ind w:left="4680" w:hanging="180"/>
      </w:pPr>
      <w:rPr>
        <w:strike w:val="0"/>
        <w:dstrike w:val="0"/>
      </w:rPr>
    </w:lvl>
    <w:lvl w:ilvl="6" w:tplc="FFFFFFFF">
      <w:start w:val="1"/>
      <w:numFmt w:val="decimal"/>
      <w:lvlText w:val="%7."/>
      <w:lvlJc w:val="left"/>
      <w:pPr>
        <w:ind w:left="5400" w:hanging="360"/>
      </w:pPr>
      <w:rPr>
        <w:strike w:val="0"/>
        <w:dstrike w:val="0"/>
      </w:rPr>
    </w:lvl>
    <w:lvl w:ilvl="7" w:tplc="FFFFFFFF">
      <w:start w:val="1"/>
      <w:numFmt w:val="lowerLetter"/>
      <w:lvlText w:val="%8."/>
      <w:lvlJc w:val="left"/>
      <w:pPr>
        <w:ind w:left="6120" w:hanging="360"/>
      </w:pPr>
      <w:rPr>
        <w:strike w:val="0"/>
        <w:dstrike w:val="0"/>
      </w:rPr>
    </w:lvl>
    <w:lvl w:ilvl="8" w:tplc="FFFFFFFF">
      <w:start w:val="1"/>
      <w:numFmt w:val="lowerRoman"/>
      <w:lvlText w:val="%9."/>
      <w:lvlJc w:val="right"/>
      <w:pPr>
        <w:ind w:left="6840" w:hanging="180"/>
      </w:pPr>
      <w:rPr>
        <w:strike w:val="0"/>
        <w:dstrike w:val="0"/>
      </w:rPr>
    </w:lvl>
  </w:abstractNum>
  <w:abstractNum w:abstractNumId="4">
    <w:nsid w:val="7129791F"/>
    <w:multiLevelType w:val="hybridMultilevel"/>
    <w:tmpl w:val="C60C3F22"/>
    <w:lvl w:ilvl="0" w:tplc="FFFFFFFF">
      <w:start w:val="1"/>
      <w:numFmt w:val="decimal"/>
      <w:lvlText w:val="%1"/>
      <w:lvlJc w:val="left"/>
      <w:pPr>
        <w:ind w:left="1080" w:hanging="360"/>
      </w:pPr>
      <w:rPr>
        <w:rFonts w:ascii="Times New Roman" w:hAnsi="Times New Roman"/>
        <w:b w:val="0"/>
        <w:i/>
        <w:strike w:val="0"/>
        <w:dstrike w:val="0"/>
        <w:sz w:val="24"/>
      </w:rPr>
    </w:lvl>
    <w:lvl w:ilvl="1" w:tplc="FFFFFFFF">
      <w:start w:val="1"/>
      <w:numFmt w:val="lowerLetter"/>
      <w:lvlText w:val="%2."/>
      <w:lvlJc w:val="left"/>
      <w:pPr>
        <w:ind w:left="1800" w:hanging="360"/>
      </w:pPr>
      <w:rPr>
        <w:strike w:val="0"/>
        <w:dstrike w:val="0"/>
      </w:rPr>
    </w:lvl>
    <w:lvl w:ilvl="2" w:tplc="FFFFFFFF">
      <w:start w:val="1"/>
      <w:numFmt w:val="lowerRoman"/>
      <w:lvlText w:val="%3."/>
      <w:lvlJc w:val="right"/>
      <w:pPr>
        <w:ind w:left="2520" w:hanging="180"/>
      </w:pPr>
      <w:rPr>
        <w:strike w:val="0"/>
        <w:dstrike w:val="0"/>
      </w:rPr>
    </w:lvl>
    <w:lvl w:ilvl="3" w:tplc="FFFFFFFF">
      <w:start w:val="1"/>
      <w:numFmt w:val="decimal"/>
      <w:lvlText w:val="%4."/>
      <w:lvlJc w:val="left"/>
      <w:pPr>
        <w:ind w:left="3240" w:hanging="360"/>
      </w:pPr>
      <w:rPr>
        <w:strike w:val="0"/>
        <w:dstrike w:val="0"/>
      </w:rPr>
    </w:lvl>
    <w:lvl w:ilvl="4" w:tplc="FFFFFFFF">
      <w:start w:val="1"/>
      <w:numFmt w:val="lowerLetter"/>
      <w:lvlText w:val="%5."/>
      <w:lvlJc w:val="left"/>
      <w:pPr>
        <w:ind w:left="3960" w:hanging="360"/>
      </w:pPr>
      <w:rPr>
        <w:strike w:val="0"/>
        <w:dstrike w:val="0"/>
      </w:rPr>
    </w:lvl>
    <w:lvl w:ilvl="5" w:tplc="FFFFFFFF">
      <w:start w:val="1"/>
      <w:numFmt w:val="lowerRoman"/>
      <w:lvlText w:val="%6."/>
      <w:lvlJc w:val="right"/>
      <w:pPr>
        <w:ind w:left="4680" w:hanging="180"/>
      </w:pPr>
      <w:rPr>
        <w:strike w:val="0"/>
        <w:dstrike w:val="0"/>
      </w:rPr>
    </w:lvl>
    <w:lvl w:ilvl="6" w:tplc="FFFFFFFF">
      <w:start w:val="1"/>
      <w:numFmt w:val="decimal"/>
      <w:lvlText w:val="%7."/>
      <w:lvlJc w:val="left"/>
      <w:pPr>
        <w:ind w:left="5400" w:hanging="360"/>
      </w:pPr>
      <w:rPr>
        <w:strike w:val="0"/>
        <w:dstrike w:val="0"/>
      </w:rPr>
    </w:lvl>
    <w:lvl w:ilvl="7" w:tplc="FFFFFFFF">
      <w:start w:val="1"/>
      <w:numFmt w:val="lowerLetter"/>
      <w:lvlText w:val="%8."/>
      <w:lvlJc w:val="left"/>
      <w:pPr>
        <w:ind w:left="6120" w:hanging="360"/>
      </w:pPr>
      <w:rPr>
        <w:strike w:val="0"/>
        <w:dstrike w:val="0"/>
      </w:rPr>
    </w:lvl>
    <w:lvl w:ilvl="8" w:tplc="FFFFFFFF">
      <w:start w:val="1"/>
      <w:numFmt w:val="lowerRoman"/>
      <w:lvlText w:val="%9."/>
      <w:lvlJc w:val="right"/>
      <w:pPr>
        <w:ind w:left="6840" w:hanging="180"/>
      </w:pPr>
      <w:rPr>
        <w:strike w:val="0"/>
        <w:dstrike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3"/>
  <w:doNotUseMarginsForDrawingGridOrigin/>
  <w:drawingGridHorizontalOrigin w:val="1872"/>
  <w:drawingGridVerticalOrigin w:val="1440"/>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P_REDLINE" w:val="CP_REDLINE"/>
    <w:docVar w:name="SWDocIDLayout" w:val="10000"/>
    <w:docVar w:name="SWDocIDLocation" w:val="1"/>
    <w:docVar w:name="tableMoveFromStyle" w:val="s"/>
    <w:docVar w:name="tableMoveToStyle" w:val="u"/>
    <w:docVar w:name="textDeleteStyle" w:val="s"/>
    <w:docVar w:name="textInsertStyle" w:val="u"/>
    <w:docVar w:name="textMoveFromStyle" w:val="s"/>
    <w:docVar w:name="textMoveToStyle" w:val="u"/>
  </w:docVars>
  <w:rsids>
    <w:rsidRoot w:val="00510FBB"/>
    <w:rsid w:val="00067208"/>
    <w:rsid w:val="00510FBB"/>
    <w:rsid w:val="00551BF6"/>
    <w:rsid w:val="009C64B1"/>
    <w:rsid w:val="00B2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2B3C53"/>
  <w14:defaultImageDpi w14:val="96"/>
  <w15:docId w15:val="{B510BB1C-18D6-4E3D-9A5C-013A8BD0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alibri" w:eastAsia="Times New Roman"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Pr>
      <w:rFonts w:eastAsia="Times New Roman"/>
      <w:sz w:val="20"/>
      <w:szCs w:val="20"/>
    </w:rPr>
  </w:style>
  <w:style w:type="character" w:styleId="FootnoteReference">
    <w:name w:val="footnote reference"/>
    <w:basedOn w:val="DefaultParagraphFont"/>
    <w:uiPriority w:val="99"/>
  </w:style>
  <w:style w:type="paragraph" w:styleId="ListParagraph">
    <w:name w:val="List Paragraph"/>
    <w:basedOn w:val="Normal"/>
    <w:uiPriority w:val="99"/>
    <w:qFormat/>
    <w:pPr>
      <w:ind w:left="720"/>
    </w:pPr>
    <w:rPr>
      <w:sz w:val="22"/>
      <w:szCs w:val="22"/>
    </w:rPr>
  </w:style>
  <w:style w:type="paragraph" w:styleId="BodyTextIndent2">
    <w:name w:val="Body Text Indent 2"/>
    <w:basedOn w:val="Normal"/>
    <w:link w:val="BodyTextIndent2Char"/>
    <w:uiPriority w:val="99"/>
    <w:pPr>
      <w:ind w:left="686"/>
    </w:pPr>
    <w:rPr>
      <w:rFonts w:ascii="Palatino Linotype" w:eastAsia="Calibri" w:hAnsi="Palatino Linotype" w:cs="Palatino Linotype"/>
    </w:rPr>
  </w:style>
  <w:style w:type="character" w:customStyle="1" w:styleId="BodyTextIndent2Char">
    <w:name w:val="Body Text Indent 2 Char"/>
    <w:basedOn w:val="DefaultParagraphFont"/>
    <w:link w:val="BodyTextIndent2"/>
    <w:uiPriority w:val="99"/>
  </w:style>
  <w:style w:type="paragraph" w:styleId="Header">
    <w:name w:val="header"/>
    <w:basedOn w:val="Normal"/>
    <w:link w:val="HeaderChar"/>
    <w:uiPriority w:val="99"/>
    <w:pPr>
      <w:tabs>
        <w:tab w:val="center" w:pos="4320"/>
        <w:tab w:val="right" w:pos="8640"/>
      </w:tabs>
    </w:pPr>
    <w:rPr>
      <w:rFonts w:ascii="Palatino Linotype" w:eastAsia="Calibri" w:hAnsi="Palatino Linotype" w:cs="Palatino Linotype"/>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eastAsia="Calibri" w:hAnsi="Tahoma" w:cs="Tahoma"/>
      <w:sz w:val="16"/>
      <w:szCs w:val="16"/>
    </w:rPr>
  </w:style>
  <w:style w:type="character" w:customStyle="1" w:styleId="BalloonTextChar">
    <w:name w:val="Balloon Text Char"/>
    <w:basedOn w:val="DefaultParagraphFont"/>
    <w:link w:val="BalloonText"/>
    <w:uiPriority w:val="99"/>
    <w:rPr>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2014-11-14T00:26:05+00:00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CB66D-0093-487A-AC06-BB8FA7E07658}"/>
</file>

<file path=customXml/itemProps2.xml><?xml version="1.0" encoding="utf-8"?>
<ds:datastoreItem xmlns:ds="http://schemas.openxmlformats.org/officeDocument/2006/customXml" ds:itemID="{EEA2187C-0EE9-452D-83D2-7B8D66EE394B}"/>
</file>

<file path=customXml/itemProps3.xml><?xml version="1.0" encoding="utf-8"?>
<ds:datastoreItem xmlns:ds="http://schemas.openxmlformats.org/officeDocument/2006/customXml" ds:itemID="{156C5B09-29CA-49EA-8B10-E533C3FAAC0D}"/>
</file>

<file path=customXml/itemProps4.xml><?xml version="1.0" encoding="utf-8"?>
<ds:datastoreItem xmlns:ds="http://schemas.openxmlformats.org/officeDocument/2006/customXml" ds:itemID="{FB522651-514D-4DEE-872E-AC428B12531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Shearer, Brett (UTC)</dc:creator>
  <cp:keywords/>
  <dc:description/>
  <cp:lastModifiedBy>Gross, Krista (UTC)</cp:lastModifiedBy>
  <cp:revision>2</cp:revision>
  <cp:lastPrinted>2014-11-12T21:58:00Z</cp:lastPrinted>
  <dcterms:created xsi:type="dcterms:W3CDTF">2014-11-13T21:21:00Z</dcterms:created>
  <dcterms:modified xsi:type="dcterms:W3CDTF">2014-11-13T21:21:00Z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 _docset_NoMedatataSyncRequired">
    <vt:lpwstr>False</vt:lpwstr>
  </property>
  <property fmtid="{D5CDD505-2E9C-101B-9397-08002B2CF9AE}" pid="4" name="SWDocID">
    <vt:lpwstr> 5222586.1</vt:lpwstr>
  </property>
  <property fmtid="{D5CDD505-2E9C-101B-9397-08002B2CF9AE}" pid="5" name="_docset_NoMedatataSyncRequired">
    <vt:lpwstr>False</vt:lpwstr>
  </property>
</Properties>
</file>