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E8737A" w:rsidP="00095F26">
      <w:pPr>
        <w:ind w:left="4320"/>
      </w:pPr>
      <w:r>
        <w:t>November 3, 2011</w:t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803C65" w:rsidP="0035070F">
      <w:pPr>
        <w:pStyle w:val="ListParagraph"/>
        <w:numPr>
          <w:ilvl w:val="0"/>
          <w:numId w:val="9"/>
        </w:numPr>
        <w:ind w:left="1440" w:hanging="720"/>
      </w:pPr>
      <w:r>
        <w:t>Direct Testimony of Ralph C. Cavanagh on Behalf of NW Energy Coalition and Exhibits 1-5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  <w:bookmarkStart w:id="0" w:name="_GoBack"/>
      <w:bookmarkEnd w:id="0"/>
    </w:p>
    <w:p w:rsidR="00095F26" w:rsidRDefault="00095F26" w:rsidP="00095F26">
      <w:pPr>
        <w:ind w:left="4320"/>
      </w:pPr>
    </w:p>
    <w:p w:rsidR="00095F26" w:rsidRPr="00EE0921" w:rsidRDefault="00EE0921" w:rsidP="00095F26">
      <w:pPr>
        <w:ind w:left="4320"/>
        <w:rPr>
          <w:u w:val="single"/>
        </w:rPr>
      </w:pPr>
      <w:r w:rsidRPr="00EE0921">
        <w:rPr>
          <w:u w:val="single"/>
        </w:rPr>
        <w:t>s/  Catherine Hamborg</w:t>
      </w:r>
      <w:r w:rsidRPr="00EE0921">
        <w:rPr>
          <w:u w:val="single"/>
        </w:rPr>
        <w:tab/>
      </w:r>
      <w:r w:rsidRPr="00EE0921">
        <w:rPr>
          <w:u w:val="single"/>
        </w:rPr>
        <w:tab/>
      </w:r>
    </w:p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C3996"/>
    <w:rsid w:val="00B2172A"/>
    <w:rsid w:val="00B8090A"/>
    <w:rsid w:val="00BD1F18"/>
    <w:rsid w:val="00CD4880"/>
    <w:rsid w:val="00D21A03"/>
    <w:rsid w:val="00D404D1"/>
    <w:rsid w:val="00DF476F"/>
    <w:rsid w:val="00E40A9F"/>
    <w:rsid w:val="00E41327"/>
    <w:rsid w:val="00E8737A"/>
    <w:rsid w:val="00EA245C"/>
    <w:rsid w:val="00EA6E70"/>
    <w:rsid w:val="00EE0921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C3D32-189D-4B86-9C66-FCB4B7FB5D9D}"/>
</file>

<file path=customXml/itemProps2.xml><?xml version="1.0" encoding="utf-8"?>
<ds:datastoreItem xmlns:ds="http://schemas.openxmlformats.org/officeDocument/2006/customXml" ds:itemID="{439A96DE-ECAB-4CF1-9815-17C40C1CC061}"/>
</file>

<file path=customXml/itemProps3.xml><?xml version="1.0" encoding="utf-8"?>
<ds:datastoreItem xmlns:ds="http://schemas.openxmlformats.org/officeDocument/2006/customXml" ds:itemID="{DCA326B7-0DB6-4FCD-BCAD-A9CB6DFD141F}"/>
</file>

<file path=customXml/itemProps4.xml><?xml version="1.0" encoding="utf-8"?>
<ds:datastoreItem xmlns:ds="http://schemas.openxmlformats.org/officeDocument/2006/customXml" ds:itemID="{5854468A-6A88-4CFB-A37B-E6E613452618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3</TotalTime>
  <Pages>1</Pages>
  <Words>147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4</cp:revision>
  <cp:lastPrinted>2011-11-03T16:49:00Z</cp:lastPrinted>
  <dcterms:created xsi:type="dcterms:W3CDTF">2011-11-03T16:48:00Z</dcterms:created>
  <dcterms:modified xsi:type="dcterms:W3CDTF">2011-11-03T16:59:00Z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-1566976034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CORRECTED Direct Testimony of Ralph Cavanagh and Exhibits 1-5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