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A1D1B" w14:textId="77777777" w:rsidR="00A618A2" w:rsidRDefault="00A618A2" w:rsidP="00A618A2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781F2494" wp14:editId="5DCB2BB6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B3CF8" w14:textId="77777777" w:rsidR="00A618A2" w:rsidRDefault="00A618A2" w:rsidP="00A618A2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5AEDDB9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07CBDB3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7C865E68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49E0A8A7" w14:textId="77777777" w:rsidR="00A618A2" w:rsidRDefault="00A618A2" w:rsidP="00A618A2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4AB2E5A9" w14:textId="77777777" w:rsidR="002B75A7" w:rsidRDefault="00D51F8D" w:rsidP="00682972">
      <w:pPr>
        <w:pStyle w:val="NoSpacing"/>
        <w:spacing w:line="264" w:lineRule="auto"/>
        <w:jc w:val="center"/>
      </w:pPr>
      <w:r>
        <w:t>Ju</w:t>
      </w:r>
      <w:r w:rsidR="00154609">
        <w:t xml:space="preserve">ly </w:t>
      </w:r>
      <w:r w:rsidR="0096353E">
        <w:t>25</w:t>
      </w:r>
      <w:r w:rsidR="00A618A2">
        <w:t>,</w:t>
      </w:r>
      <w:r w:rsidR="00830AEB">
        <w:t xml:space="preserve"> 201</w:t>
      </w:r>
      <w:r w:rsidR="00A618A2">
        <w:t>4</w:t>
      </w:r>
    </w:p>
    <w:p w14:paraId="4C2159D0" w14:textId="77777777" w:rsidR="00222EE8" w:rsidRDefault="00222EE8" w:rsidP="00682972">
      <w:pPr>
        <w:pStyle w:val="NoSpacing"/>
        <w:spacing w:line="264" w:lineRule="auto"/>
      </w:pPr>
    </w:p>
    <w:p w14:paraId="367F5D1A" w14:textId="77777777" w:rsidR="00395565" w:rsidRDefault="00395565" w:rsidP="00682972">
      <w:pPr>
        <w:pStyle w:val="NoSpacing"/>
        <w:spacing w:line="264" w:lineRule="auto"/>
      </w:pPr>
    </w:p>
    <w:p w14:paraId="4F236E6F" w14:textId="77777777" w:rsidR="00F20150" w:rsidRDefault="002B75A7" w:rsidP="00110102">
      <w:pPr>
        <w:pStyle w:val="NoSpacing"/>
        <w:spacing w:line="264" w:lineRule="auto"/>
        <w:jc w:val="center"/>
        <w:rPr>
          <w:b/>
        </w:rPr>
      </w:pPr>
      <w:r w:rsidRPr="002B75A7">
        <w:rPr>
          <w:b/>
        </w:rPr>
        <w:t>NOTICE</w:t>
      </w:r>
      <w:r w:rsidR="00F20150">
        <w:rPr>
          <w:b/>
        </w:rPr>
        <w:t xml:space="preserve"> OF PREHEARING CONFERENCE</w:t>
      </w:r>
    </w:p>
    <w:p w14:paraId="1D5076D0" w14:textId="77777777" w:rsidR="002B75A7" w:rsidRPr="002B75A7" w:rsidRDefault="00E95509" w:rsidP="00110102">
      <w:pPr>
        <w:pStyle w:val="NoSpacing"/>
        <w:spacing w:line="264" w:lineRule="auto"/>
        <w:jc w:val="center"/>
        <w:rPr>
          <w:b/>
        </w:rPr>
      </w:pPr>
      <w:r>
        <w:rPr>
          <w:b/>
        </w:rPr>
        <w:t xml:space="preserve">(Set for </w:t>
      </w:r>
      <w:r w:rsidR="005D68CD">
        <w:rPr>
          <w:b/>
        </w:rPr>
        <w:t>August 27</w:t>
      </w:r>
      <w:r>
        <w:rPr>
          <w:b/>
        </w:rPr>
        <w:t xml:space="preserve">, 2014, at </w:t>
      </w:r>
      <w:r w:rsidR="005D68CD">
        <w:rPr>
          <w:b/>
        </w:rPr>
        <w:t>1:30 p.m.</w:t>
      </w:r>
      <w:r>
        <w:rPr>
          <w:b/>
        </w:rPr>
        <w:t>)</w:t>
      </w:r>
      <w:r w:rsidR="002B75A7" w:rsidRPr="002B75A7">
        <w:rPr>
          <w:b/>
        </w:rPr>
        <w:t xml:space="preserve"> </w:t>
      </w:r>
    </w:p>
    <w:p w14:paraId="72AAD712" w14:textId="77777777" w:rsidR="002B75A7" w:rsidRDefault="002B75A7" w:rsidP="00682972">
      <w:pPr>
        <w:pStyle w:val="NoSpacing"/>
        <w:spacing w:line="264" w:lineRule="auto"/>
      </w:pPr>
    </w:p>
    <w:p w14:paraId="1F09B2FF" w14:textId="77777777" w:rsidR="00682972" w:rsidRDefault="00682972" w:rsidP="00682972">
      <w:pPr>
        <w:pStyle w:val="NoSpacing"/>
        <w:spacing w:line="264" w:lineRule="auto"/>
      </w:pPr>
    </w:p>
    <w:p w14:paraId="52249204" w14:textId="77777777" w:rsidR="002B75A7" w:rsidRDefault="002B75A7" w:rsidP="00682972">
      <w:pPr>
        <w:pStyle w:val="NoSpacing"/>
        <w:spacing w:line="264" w:lineRule="auto"/>
        <w:ind w:left="720" w:hanging="720"/>
      </w:pPr>
      <w:r>
        <w:t>RE:</w:t>
      </w:r>
      <w:r>
        <w:tab/>
      </w:r>
      <w:r w:rsidRPr="002B75A7">
        <w:rPr>
          <w:i/>
        </w:rPr>
        <w:t>In the Matter of the Petition of</w:t>
      </w:r>
      <w:r w:rsidR="00E81AD0" w:rsidRPr="00E81AD0">
        <w:t xml:space="preserve"> </w:t>
      </w:r>
      <w:r w:rsidR="00E81AD0" w:rsidRPr="00E81AD0">
        <w:rPr>
          <w:i/>
        </w:rPr>
        <w:t>King County, Washington, BNSF Railway, Frontier Communications Northwest Inc., Verizon Wireless, and New Cingular Wireless PCS, LLC, for a Declaratory Order</w:t>
      </w:r>
      <w:r>
        <w:t xml:space="preserve">, Docket </w:t>
      </w:r>
      <w:r w:rsidR="002B5662">
        <w:t>UE-1413</w:t>
      </w:r>
      <w:r w:rsidR="0096353E">
        <w:t>3</w:t>
      </w:r>
      <w:r w:rsidR="000F767C">
        <w:t>5</w:t>
      </w:r>
    </w:p>
    <w:p w14:paraId="600271D4" w14:textId="77777777" w:rsidR="002B75A7" w:rsidRDefault="002B75A7" w:rsidP="00682972">
      <w:pPr>
        <w:pStyle w:val="NoSpacing"/>
        <w:spacing w:line="264" w:lineRule="auto"/>
      </w:pPr>
    </w:p>
    <w:p w14:paraId="58D5ABB4" w14:textId="77777777" w:rsidR="002B75A7" w:rsidRDefault="002B75A7" w:rsidP="00682972">
      <w:pPr>
        <w:pStyle w:val="NoSpacing"/>
        <w:spacing w:line="264" w:lineRule="auto"/>
      </w:pPr>
      <w:r>
        <w:t>TO ALL PARTIES AND INTERESTED PERSONS:</w:t>
      </w:r>
    </w:p>
    <w:p w14:paraId="1829027E" w14:textId="77777777" w:rsidR="002B75A7" w:rsidRDefault="002B75A7" w:rsidP="00682972">
      <w:pPr>
        <w:pStyle w:val="NoSpacing"/>
        <w:spacing w:line="264" w:lineRule="auto"/>
      </w:pPr>
    </w:p>
    <w:p w14:paraId="7851570A" w14:textId="77777777" w:rsidR="005477F2" w:rsidRDefault="002B75A7" w:rsidP="00682972">
      <w:pPr>
        <w:pStyle w:val="NoSpacing"/>
        <w:spacing w:line="264" w:lineRule="auto"/>
      </w:pPr>
      <w:r>
        <w:t xml:space="preserve">On </w:t>
      </w:r>
      <w:r w:rsidR="00D51F8D">
        <w:t>J</w:t>
      </w:r>
      <w:r w:rsidR="002B5662">
        <w:t>une 2</w:t>
      </w:r>
      <w:r w:rsidR="0096353E">
        <w:t>6</w:t>
      </w:r>
      <w:r w:rsidR="00D51F8D">
        <w:t>, 201</w:t>
      </w:r>
      <w:r w:rsidR="002B5662">
        <w:t>4</w:t>
      </w:r>
      <w:r>
        <w:t xml:space="preserve">, </w:t>
      </w:r>
      <w:r w:rsidR="0096353E">
        <w:t>King County, Washington, BNSF Railway, Frontier Communications Northwest Inc., Verizon Wireless, and New Cingular Wireless PCS, LLC</w:t>
      </w:r>
      <w:r w:rsidR="00E81AD0">
        <w:t>,</w:t>
      </w:r>
      <w:r w:rsidR="0096353E">
        <w:t xml:space="preserve"> </w:t>
      </w:r>
      <w:r w:rsidR="00E81AD0">
        <w:t xml:space="preserve">(collectively Petitioners) </w:t>
      </w:r>
      <w:r>
        <w:t>filed with the Washington Utilities and Transportation Commission (Commission) a Petition for Declaratory Order</w:t>
      </w:r>
      <w:r w:rsidR="00E81AD0">
        <w:t xml:space="preserve"> (Petition)</w:t>
      </w:r>
      <w:r>
        <w:t xml:space="preserve"> </w:t>
      </w:r>
      <w:r w:rsidR="00E81AD0">
        <w:t>“to address the degradation of service each of them receive from [Puget Sound Energy (PSE)] due to the physical deterioration of the 40-year-old underground cable (</w:t>
      </w:r>
      <w:r w:rsidR="00E01E3C">
        <w:t>the ‘Maloney Ridge Line’) by which electric service is provided.”  The Petitioners</w:t>
      </w:r>
      <w:r w:rsidR="000F767C">
        <w:t xml:space="preserve"> </w:t>
      </w:r>
      <w:r w:rsidR="00154609">
        <w:t>request a Commission determination t</w:t>
      </w:r>
      <w:r w:rsidR="0096353E">
        <w:t xml:space="preserve">hat </w:t>
      </w:r>
      <w:r w:rsidR="00E01E3C">
        <w:t xml:space="preserve">PSE is obligated to replace that line and recover the </w:t>
      </w:r>
      <w:r w:rsidR="001B1F26">
        <w:t xml:space="preserve">resulting </w:t>
      </w:r>
      <w:r w:rsidR="00E01E3C">
        <w:t>costs through the company’s electric rates, rather than directly from the Petitioners</w:t>
      </w:r>
      <w:r w:rsidR="00154609" w:rsidRPr="00B9164E">
        <w:rPr>
          <w:szCs w:val="24"/>
        </w:rPr>
        <w:t>.</w:t>
      </w:r>
      <w:r w:rsidR="000F767C">
        <w:t xml:space="preserve">  </w:t>
      </w:r>
    </w:p>
    <w:p w14:paraId="63850E78" w14:textId="77777777" w:rsidR="005477F2" w:rsidRDefault="005477F2" w:rsidP="00682972">
      <w:pPr>
        <w:pStyle w:val="NoSpacing"/>
        <w:spacing w:line="264" w:lineRule="auto"/>
      </w:pPr>
    </w:p>
    <w:p w14:paraId="02890AE8" w14:textId="77777777" w:rsidR="00110102" w:rsidRDefault="00110102" w:rsidP="00682972">
      <w:pPr>
        <w:pStyle w:val="NoSpacing"/>
        <w:spacing w:line="264" w:lineRule="auto"/>
      </w:pPr>
      <w:r>
        <w:t>T</w:t>
      </w:r>
      <w:r w:rsidR="002B75A7">
        <w:t>he Commission g</w:t>
      </w:r>
      <w:r>
        <w:t>a</w:t>
      </w:r>
      <w:r w:rsidR="002B75A7">
        <w:t xml:space="preserve">ve notice of </w:t>
      </w:r>
      <w:r w:rsidR="0096353E">
        <w:t>the</w:t>
      </w:r>
      <w:r w:rsidR="002B75A7">
        <w:t xml:space="preserve"> </w:t>
      </w:r>
      <w:r w:rsidR="00BF549B">
        <w:t>P</w:t>
      </w:r>
      <w:r w:rsidR="002B75A7">
        <w:t xml:space="preserve">etition </w:t>
      </w:r>
      <w:r>
        <w:t xml:space="preserve">as required by </w:t>
      </w:r>
      <w:r w:rsidRPr="00110102">
        <w:t xml:space="preserve">RCW 34.05.240 and WAC 480-07-930, </w:t>
      </w:r>
      <w:r>
        <w:t xml:space="preserve">and invited </w:t>
      </w:r>
      <w:r w:rsidR="002B75A7">
        <w:t>interested persons to submit a statement of fact and law</w:t>
      </w:r>
      <w:r w:rsidR="00222EE8">
        <w:t xml:space="preserve"> on the </w:t>
      </w:r>
      <w:r w:rsidR="00BF549B">
        <w:t>issues</w:t>
      </w:r>
      <w:r w:rsidR="00222EE8">
        <w:t>.</w:t>
      </w:r>
      <w:r w:rsidR="00BF549B">
        <w:t xml:space="preserve"> </w:t>
      </w:r>
      <w:r w:rsidR="00D043E2">
        <w:t xml:space="preserve"> On July 15</w:t>
      </w:r>
      <w:r>
        <w:t xml:space="preserve">, 2014, </w:t>
      </w:r>
      <w:r w:rsidR="0096353E">
        <w:t>P</w:t>
      </w:r>
      <w:r w:rsidR="00D043E2">
        <w:t>SE</w:t>
      </w:r>
      <w:r>
        <w:t xml:space="preserve"> </w:t>
      </w:r>
      <w:r w:rsidR="00D043E2">
        <w:t>an</w:t>
      </w:r>
      <w:r>
        <w:t>d the Commission’s regulatory staff (St</w:t>
      </w:r>
      <w:r w:rsidR="00D043E2">
        <w:t xml:space="preserve">aff) individually filed statements of </w:t>
      </w:r>
      <w:r w:rsidR="00E95509">
        <w:t xml:space="preserve">fact and </w:t>
      </w:r>
      <w:r w:rsidR="00D043E2">
        <w:t>law</w:t>
      </w:r>
      <w:r>
        <w:t>.</w:t>
      </w:r>
      <w:r w:rsidR="00BF549B">
        <w:t xml:space="preserve"> </w:t>
      </w:r>
      <w:r w:rsidR="00D043E2">
        <w:t xml:space="preserve"> No person objected to Commission resolution of the issues in a declaratory order.</w:t>
      </w:r>
    </w:p>
    <w:p w14:paraId="5E741CAD" w14:textId="77777777" w:rsidR="00110102" w:rsidRDefault="00110102" w:rsidP="00682972">
      <w:pPr>
        <w:pStyle w:val="NoSpacing"/>
        <w:spacing w:line="264" w:lineRule="auto"/>
      </w:pPr>
    </w:p>
    <w:p w14:paraId="277D141C" w14:textId="77777777" w:rsidR="002B75A7" w:rsidRDefault="00110102" w:rsidP="00A43A6C">
      <w:pPr>
        <w:pStyle w:val="NoSpacing"/>
        <w:spacing w:after="240" w:line="264" w:lineRule="auto"/>
      </w:pPr>
      <w:r w:rsidRPr="00110102">
        <w:t>RCW 34.05.240 and WAC 480-07-930</w:t>
      </w:r>
      <w:r>
        <w:t xml:space="preserve"> require the Commission, w</w:t>
      </w:r>
      <w:r w:rsidR="00BF549B">
        <w:t xml:space="preserve">ithin </w:t>
      </w:r>
      <w:r w:rsidR="00D043E2">
        <w:t>30</w:t>
      </w:r>
      <w:r w:rsidR="00BF549B">
        <w:t xml:space="preserve"> days of receiving </w:t>
      </w:r>
      <w:r w:rsidR="0096353E">
        <w:t>the</w:t>
      </w:r>
      <w:r w:rsidR="00BF549B">
        <w:t xml:space="preserve"> Petition, </w:t>
      </w:r>
      <w:r>
        <w:t>to</w:t>
      </w:r>
      <w:r w:rsidR="00BF549B">
        <w:t xml:space="preserve"> enter a declaratory order, notify </w:t>
      </w:r>
      <w:r w:rsidR="0096353E">
        <w:t xml:space="preserve">the Petitioners </w:t>
      </w:r>
      <w:r w:rsidR="00BF549B">
        <w:t xml:space="preserve">that no order will be entered, </w:t>
      </w:r>
      <w:r w:rsidR="00397E63">
        <w:t>set</w:t>
      </w:r>
      <w:r w:rsidR="00BF549B">
        <w:t xml:space="preserve"> a </w:t>
      </w:r>
      <w:r w:rsidR="00724974">
        <w:t>date</w:t>
      </w:r>
      <w:r w:rsidR="00BF549B">
        <w:t xml:space="preserve"> </w:t>
      </w:r>
      <w:r w:rsidR="0096353E">
        <w:t xml:space="preserve">within 90 days of the date the petition was filed </w:t>
      </w:r>
      <w:r w:rsidR="00BF549B">
        <w:t xml:space="preserve">by which the Commission will enter an order, or set </w:t>
      </w:r>
      <w:r w:rsidR="00724974">
        <w:t xml:space="preserve">a date and </w:t>
      </w:r>
      <w:r w:rsidR="00BF549B">
        <w:t>time for a hearing</w:t>
      </w:r>
      <w:r w:rsidR="0096353E">
        <w:t xml:space="preserve"> to be conducted within 90 days of the date the Petition was filed</w:t>
      </w:r>
      <w:r w:rsidR="00BF549B">
        <w:t xml:space="preserve">.  </w:t>
      </w:r>
      <w:r w:rsidR="00D043E2">
        <w:t>The Commission may extend either 90 day period for good cause.</w:t>
      </w:r>
      <w:r w:rsidR="00E442D9">
        <w:t xml:space="preserve">  The Commission also may convert a declaratory order proceeding to an</w:t>
      </w:r>
      <w:r w:rsidR="001B1F26">
        <w:t xml:space="preserve"> </w:t>
      </w:r>
      <w:r w:rsidR="00E442D9">
        <w:t>adjudication if a</w:t>
      </w:r>
      <w:r w:rsidR="001B1F26">
        <w:t xml:space="preserve"> different</w:t>
      </w:r>
      <w:r w:rsidR="00E442D9">
        <w:t xml:space="preserve"> procedure would be more appropriate to </w:t>
      </w:r>
      <w:r w:rsidR="00B2310F">
        <w:t>resolve</w:t>
      </w:r>
      <w:r w:rsidR="00E442D9">
        <w:t xml:space="preserve"> the issues</w:t>
      </w:r>
      <w:r w:rsidR="00B2310F">
        <w:t xml:space="preserve"> presented</w:t>
      </w:r>
      <w:r w:rsidR="00E442D9">
        <w:t>.</w:t>
      </w:r>
    </w:p>
    <w:p w14:paraId="047938F0" w14:textId="77777777" w:rsidR="00D043E2" w:rsidRDefault="00E95509" w:rsidP="00A43A6C">
      <w:pPr>
        <w:pStyle w:val="NoSpacing"/>
        <w:spacing w:after="240" w:line="264" w:lineRule="auto"/>
      </w:pPr>
      <w:r>
        <w:t>The Commission agrees with Staff’s assessment</w:t>
      </w:r>
      <w:r w:rsidR="00572C72">
        <w:t>s</w:t>
      </w:r>
      <w:r>
        <w:t xml:space="preserve"> </w:t>
      </w:r>
      <w:r w:rsidR="001B1F26">
        <w:t xml:space="preserve">in its statement of fact and law </w:t>
      </w:r>
      <w:r>
        <w:t xml:space="preserve">that </w:t>
      </w:r>
      <w:r w:rsidR="00572C72">
        <w:t>the Commission cannot resolve the issues presented based on the facts that have been provided to date and that at least two of the statut</w:t>
      </w:r>
      <w:r w:rsidR="00B2310F">
        <w:t>ory provisions</w:t>
      </w:r>
      <w:r w:rsidR="00572C72">
        <w:t xml:space="preserve"> on which the Petitioners rely require a hearing prior to Commission action.  Accordingly, the Commission will conduct a hearing in this docket.  At a prehearing conference, the Commission will address procedural issues, including the nature and scheduling of the hearing and whether to </w:t>
      </w:r>
      <w:r w:rsidR="00494E42">
        <w:t>conduct</w:t>
      </w:r>
      <w:r w:rsidR="00572C72">
        <w:t xml:space="preserve"> this proceeding </w:t>
      </w:r>
      <w:r w:rsidR="00494E42">
        <w:t>as</w:t>
      </w:r>
      <w:r w:rsidR="00572C72">
        <w:t xml:space="preserve"> an adjudication.</w:t>
      </w:r>
      <w:r w:rsidR="001B1F26" w:rsidRPr="001B1F26">
        <w:rPr>
          <w:szCs w:val="25"/>
        </w:rPr>
        <w:t xml:space="preserve"> </w:t>
      </w:r>
      <w:r w:rsidR="001B1F26">
        <w:rPr>
          <w:szCs w:val="25"/>
        </w:rPr>
        <w:t xml:space="preserve"> </w:t>
      </w:r>
      <w:r w:rsidR="001B1F26" w:rsidRPr="00CB7F45">
        <w:rPr>
          <w:szCs w:val="25"/>
        </w:rPr>
        <w:t xml:space="preserve">Administrative Law Judge </w:t>
      </w:r>
      <w:r w:rsidR="001B1F26">
        <w:rPr>
          <w:szCs w:val="25"/>
        </w:rPr>
        <w:t>Gregory J. Kopta</w:t>
      </w:r>
      <w:r w:rsidR="001B1F26" w:rsidRPr="00CB7F45">
        <w:rPr>
          <w:szCs w:val="25"/>
        </w:rPr>
        <w:t xml:space="preserve">, from the Commission’s Administrative Law Division, will preside </w:t>
      </w:r>
      <w:r w:rsidR="00B2310F">
        <w:rPr>
          <w:szCs w:val="25"/>
        </w:rPr>
        <w:t xml:space="preserve">at this prehearing conference and </w:t>
      </w:r>
      <w:r w:rsidR="001B1F26" w:rsidRPr="00CB7F45">
        <w:rPr>
          <w:szCs w:val="25"/>
        </w:rPr>
        <w:t xml:space="preserve">during </w:t>
      </w:r>
      <w:r w:rsidR="00B2310F">
        <w:rPr>
          <w:szCs w:val="25"/>
        </w:rPr>
        <w:t xml:space="preserve">the subsequent </w:t>
      </w:r>
      <w:r w:rsidR="001B1F26" w:rsidRPr="00CB7F45">
        <w:rPr>
          <w:szCs w:val="25"/>
        </w:rPr>
        <w:t>proceeding</w:t>
      </w:r>
      <w:r w:rsidR="00B2310F">
        <w:rPr>
          <w:szCs w:val="25"/>
        </w:rPr>
        <w:t>, as appropriate</w:t>
      </w:r>
      <w:r w:rsidR="001B1F26">
        <w:rPr>
          <w:szCs w:val="25"/>
        </w:rPr>
        <w:t>.</w:t>
      </w:r>
    </w:p>
    <w:p w14:paraId="3989FC98" w14:textId="77777777" w:rsidR="00FC1F0A" w:rsidRPr="00FC1F0A" w:rsidRDefault="00FC1F0A" w:rsidP="00FC1F0A">
      <w:pPr>
        <w:pStyle w:val="NoSpacing"/>
        <w:rPr>
          <w:b/>
        </w:rPr>
      </w:pPr>
      <w:r w:rsidRPr="00FC1F0A">
        <w:rPr>
          <w:b/>
        </w:rPr>
        <w:t>THE COMMISSION GIVES NOTICE that it</w:t>
      </w:r>
      <w:r w:rsidR="00E95509">
        <w:rPr>
          <w:b/>
        </w:rPr>
        <w:t xml:space="preserve"> will </w:t>
      </w:r>
      <w:r w:rsidR="00E95509" w:rsidRPr="00CB7F45">
        <w:rPr>
          <w:b/>
          <w:bCs/>
          <w:szCs w:val="25"/>
        </w:rPr>
        <w:t xml:space="preserve">hold a prehearing conference in this matter at </w:t>
      </w:r>
      <w:r w:rsidR="005D68CD">
        <w:rPr>
          <w:b/>
          <w:bCs/>
          <w:szCs w:val="25"/>
        </w:rPr>
        <w:t>1:30 p.m.</w:t>
      </w:r>
      <w:r w:rsidR="00E95509" w:rsidRPr="00CB7F45">
        <w:rPr>
          <w:b/>
          <w:bCs/>
          <w:szCs w:val="25"/>
        </w:rPr>
        <w:t xml:space="preserve">, on </w:t>
      </w:r>
      <w:r w:rsidR="005D68CD">
        <w:rPr>
          <w:b/>
          <w:bCs/>
          <w:szCs w:val="25"/>
        </w:rPr>
        <w:t>August 27</w:t>
      </w:r>
      <w:r w:rsidR="00E95509">
        <w:rPr>
          <w:b/>
          <w:bCs/>
          <w:szCs w:val="25"/>
        </w:rPr>
        <w:t>, 2014</w:t>
      </w:r>
      <w:r w:rsidR="00E95509" w:rsidRPr="00CB7F45">
        <w:rPr>
          <w:b/>
          <w:bCs/>
          <w:szCs w:val="25"/>
        </w:rPr>
        <w:t xml:space="preserve">, in the Commission's Hearing Room, Second Floor, </w:t>
      </w:r>
      <w:r w:rsidR="00E95509">
        <w:rPr>
          <w:b/>
          <w:bCs/>
          <w:szCs w:val="25"/>
        </w:rPr>
        <w:t>Richard Hemstad</w:t>
      </w:r>
      <w:r w:rsidR="00E95509" w:rsidRPr="00CB7F45">
        <w:rPr>
          <w:b/>
          <w:bCs/>
          <w:szCs w:val="25"/>
        </w:rPr>
        <w:t xml:space="preserve"> Building, 1300 S. Evergreen Park Drive S.W., Olympia, Washington</w:t>
      </w:r>
      <w:r w:rsidRPr="00FC1F0A">
        <w:rPr>
          <w:b/>
        </w:rPr>
        <w:t xml:space="preserve">.  </w:t>
      </w:r>
    </w:p>
    <w:p w14:paraId="7DAC2FE7" w14:textId="77777777" w:rsidR="00FC1F0A" w:rsidRDefault="00FC1F0A" w:rsidP="00682972">
      <w:pPr>
        <w:pStyle w:val="NoSpacing"/>
        <w:spacing w:line="264" w:lineRule="auto"/>
      </w:pPr>
    </w:p>
    <w:p w14:paraId="51B6A535" w14:textId="77777777" w:rsidR="0064180E" w:rsidRDefault="0064180E" w:rsidP="00682972">
      <w:pPr>
        <w:pStyle w:val="NoSpacing"/>
        <w:spacing w:line="264" w:lineRule="auto"/>
      </w:pPr>
    </w:p>
    <w:p w14:paraId="66ECB87F" w14:textId="77777777" w:rsidR="00E95509" w:rsidRDefault="00E95509" w:rsidP="00682972">
      <w:pPr>
        <w:pStyle w:val="NoSpacing"/>
        <w:spacing w:line="264" w:lineRule="auto"/>
      </w:pPr>
    </w:p>
    <w:p w14:paraId="226EBC9A" w14:textId="77777777" w:rsidR="00222EE8" w:rsidRDefault="0094520F" w:rsidP="00682972">
      <w:pPr>
        <w:pStyle w:val="NoSpacing"/>
        <w:spacing w:line="264" w:lineRule="auto"/>
      </w:pPr>
      <w:r>
        <w:t>STEVEN V. KING</w:t>
      </w:r>
    </w:p>
    <w:p w14:paraId="0D4618F8" w14:textId="77777777" w:rsidR="00222EE8" w:rsidRDefault="00222EE8" w:rsidP="00682972">
      <w:pPr>
        <w:pStyle w:val="NoSpacing"/>
        <w:spacing w:line="264" w:lineRule="auto"/>
      </w:pPr>
      <w:r>
        <w:t>Executive Director and Secretary</w:t>
      </w:r>
    </w:p>
    <w:p w14:paraId="55389E56" w14:textId="77777777" w:rsidR="00011525" w:rsidRDefault="00011525" w:rsidP="00682972">
      <w:pPr>
        <w:pStyle w:val="NoSpacing"/>
        <w:spacing w:line="264" w:lineRule="auto"/>
      </w:pPr>
    </w:p>
    <w:sectPr w:rsidR="00011525" w:rsidSect="00D31F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1440" w:left="1800" w:header="144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94149" w14:textId="77777777" w:rsidR="006E1BAA" w:rsidRDefault="006E1BAA" w:rsidP="00222EE8">
      <w:pPr>
        <w:spacing w:line="240" w:lineRule="auto"/>
      </w:pPr>
      <w:r>
        <w:separator/>
      </w:r>
    </w:p>
  </w:endnote>
  <w:endnote w:type="continuationSeparator" w:id="0">
    <w:p w14:paraId="050517B0" w14:textId="77777777" w:rsidR="006E1BAA" w:rsidRDefault="006E1BAA" w:rsidP="00222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991E9" w14:textId="77777777" w:rsidR="00D31FB7" w:rsidRDefault="00D31F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9BC50" w14:textId="77777777" w:rsidR="00D31FB7" w:rsidRDefault="00D31F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479DE" w14:textId="77777777" w:rsidR="00D31FB7" w:rsidRDefault="00D31F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EB5FB" w14:textId="77777777" w:rsidR="006E1BAA" w:rsidRDefault="006E1BAA" w:rsidP="00222EE8">
      <w:pPr>
        <w:spacing w:line="240" w:lineRule="auto"/>
      </w:pPr>
      <w:r>
        <w:separator/>
      </w:r>
    </w:p>
  </w:footnote>
  <w:footnote w:type="continuationSeparator" w:id="0">
    <w:p w14:paraId="25D79168" w14:textId="77777777" w:rsidR="006E1BAA" w:rsidRDefault="006E1BAA" w:rsidP="00222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75870" w14:textId="77777777" w:rsidR="00D31FB7" w:rsidRDefault="00D31F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A84D3" w14:textId="77777777" w:rsidR="00222EE8" w:rsidRPr="00222EE8" w:rsidRDefault="00222EE8" w:rsidP="00222EE8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222EE8">
      <w:rPr>
        <w:b/>
        <w:sz w:val="20"/>
        <w:szCs w:val="20"/>
      </w:rPr>
      <w:t>DOCKET U</w:t>
    </w:r>
    <w:r w:rsidR="00A618A2">
      <w:rPr>
        <w:b/>
        <w:sz w:val="20"/>
        <w:szCs w:val="20"/>
      </w:rPr>
      <w:t>E-1413</w:t>
    </w:r>
    <w:r w:rsidR="0096353E">
      <w:rPr>
        <w:b/>
        <w:sz w:val="20"/>
        <w:szCs w:val="20"/>
      </w:rPr>
      <w:t>3</w:t>
    </w:r>
    <w:r w:rsidR="000F767C">
      <w:rPr>
        <w:b/>
        <w:sz w:val="20"/>
        <w:szCs w:val="20"/>
      </w:rPr>
      <w:t>5</w:t>
    </w:r>
    <w:r w:rsidRPr="00222EE8">
      <w:rPr>
        <w:b/>
        <w:sz w:val="20"/>
        <w:szCs w:val="20"/>
      </w:rPr>
      <w:tab/>
    </w:r>
    <w:r w:rsidRPr="00222EE8">
      <w:rPr>
        <w:b/>
        <w:sz w:val="20"/>
        <w:szCs w:val="20"/>
      </w:rPr>
      <w:tab/>
      <w:t xml:space="preserve">PAGE </w:t>
    </w:r>
    <w:r w:rsidRPr="00222EE8">
      <w:rPr>
        <w:b/>
        <w:sz w:val="20"/>
        <w:szCs w:val="20"/>
      </w:rPr>
      <w:fldChar w:fldCharType="begin"/>
    </w:r>
    <w:r w:rsidRPr="00222EE8">
      <w:rPr>
        <w:b/>
        <w:sz w:val="20"/>
        <w:szCs w:val="20"/>
      </w:rPr>
      <w:instrText xml:space="preserve"> PAGE   \* MERGEFORMAT </w:instrText>
    </w:r>
    <w:r w:rsidRPr="00222EE8">
      <w:rPr>
        <w:b/>
        <w:sz w:val="20"/>
        <w:szCs w:val="20"/>
      </w:rPr>
      <w:fldChar w:fldCharType="separate"/>
    </w:r>
    <w:r w:rsidR="00A70544">
      <w:rPr>
        <w:b/>
        <w:noProof/>
        <w:sz w:val="20"/>
        <w:szCs w:val="20"/>
      </w:rPr>
      <w:t>2</w:t>
    </w:r>
    <w:r w:rsidRPr="00222EE8">
      <w:rPr>
        <w:b/>
        <w:noProof/>
        <w:sz w:val="20"/>
        <w:szCs w:val="20"/>
      </w:rPr>
      <w:fldChar w:fldCharType="end"/>
    </w:r>
  </w:p>
  <w:p w14:paraId="5A564A9F" w14:textId="77777777" w:rsidR="00222EE8" w:rsidRPr="00222EE8" w:rsidRDefault="00222EE8">
    <w:pPr>
      <w:pStyle w:val="Head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4319C" w14:textId="77777777" w:rsidR="00D31FB7" w:rsidRPr="00D31FB7" w:rsidRDefault="00D31FB7" w:rsidP="00D31FB7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25, 2014]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A7"/>
    <w:rsid w:val="00000817"/>
    <w:rsid w:val="00000D94"/>
    <w:rsid w:val="00011525"/>
    <w:rsid w:val="000478E9"/>
    <w:rsid w:val="000A34BA"/>
    <w:rsid w:val="000C159F"/>
    <w:rsid w:val="000F4FEE"/>
    <w:rsid w:val="000F767C"/>
    <w:rsid w:val="00110102"/>
    <w:rsid w:val="00121BEA"/>
    <w:rsid w:val="00125DE3"/>
    <w:rsid w:val="0012797D"/>
    <w:rsid w:val="00134F21"/>
    <w:rsid w:val="001403F6"/>
    <w:rsid w:val="0015120F"/>
    <w:rsid w:val="00154609"/>
    <w:rsid w:val="001605B2"/>
    <w:rsid w:val="00196394"/>
    <w:rsid w:val="001B1F26"/>
    <w:rsid w:val="001B7E18"/>
    <w:rsid w:val="001D4E2E"/>
    <w:rsid w:val="00222EE8"/>
    <w:rsid w:val="00246C5E"/>
    <w:rsid w:val="00250368"/>
    <w:rsid w:val="0025477A"/>
    <w:rsid w:val="00262124"/>
    <w:rsid w:val="00270B6C"/>
    <w:rsid w:val="00277454"/>
    <w:rsid w:val="00281C9A"/>
    <w:rsid w:val="002861A1"/>
    <w:rsid w:val="002B5662"/>
    <w:rsid w:val="002B75A7"/>
    <w:rsid w:val="002D058C"/>
    <w:rsid w:val="002E5203"/>
    <w:rsid w:val="003004E6"/>
    <w:rsid w:val="00326C72"/>
    <w:rsid w:val="00331826"/>
    <w:rsid w:val="00331DBD"/>
    <w:rsid w:val="0035370C"/>
    <w:rsid w:val="003829F3"/>
    <w:rsid w:val="00395565"/>
    <w:rsid w:val="00397E63"/>
    <w:rsid w:val="003F118C"/>
    <w:rsid w:val="003F43F9"/>
    <w:rsid w:val="00447C9F"/>
    <w:rsid w:val="00451B3E"/>
    <w:rsid w:val="00474A17"/>
    <w:rsid w:val="00494E42"/>
    <w:rsid w:val="004B13DF"/>
    <w:rsid w:val="004D03CC"/>
    <w:rsid w:val="004D5E7A"/>
    <w:rsid w:val="00546385"/>
    <w:rsid w:val="005477F2"/>
    <w:rsid w:val="00571C63"/>
    <w:rsid w:val="00572C72"/>
    <w:rsid w:val="0057556D"/>
    <w:rsid w:val="005970BC"/>
    <w:rsid w:val="005A4601"/>
    <w:rsid w:val="005D68CD"/>
    <w:rsid w:val="005E662A"/>
    <w:rsid w:val="0060235E"/>
    <w:rsid w:val="00625F87"/>
    <w:rsid w:val="006328EE"/>
    <w:rsid w:val="00637028"/>
    <w:rsid w:val="0064180E"/>
    <w:rsid w:val="00647468"/>
    <w:rsid w:val="00661452"/>
    <w:rsid w:val="00671E79"/>
    <w:rsid w:val="006725EB"/>
    <w:rsid w:val="00682972"/>
    <w:rsid w:val="006B51AE"/>
    <w:rsid w:val="006C391D"/>
    <w:rsid w:val="006E1BAA"/>
    <w:rsid w:val="006F05A9"/>
    <w:rsid w:val="00724974"/>
    <w:rsid w:val="00751967"/>
    <w:rsid w:val="007B4594"/>
    <w:rsid w:val="007E4058"/>
    <w:rsid w:val="007E4805"/>
    <w:rsid w:val="007E6723"/>
    <w:rsid w:val="00802CF5"/>
    <w:rsid w:val="00830AEB"/>
    <w:rsid w:val="008312B2"/>
    <w:rsid w:val="008530CE"/>
    <w:rsid w:val="00857614"/>
    <w:rsid w:val="00860D9F"/>
    <w:rsid w:val="008927D2"/>
    <w:rsid w:val="008A0BC8"/>
    <w:rsid w:val="008A2759"/>
    <w:rsid w:val="008C4198"/>
    <w:rsid w:val="008F56B3"/>
    <w:rsid w:val="0091303D"/>
    <w:rsid w:val="00924911"/>
    <w:rsid w:val="00944FFC"/>
    <w:rsid w:val="0094520F"/>
    <w:rsid w:val="00950B86"/>
    <w:rsid w:val="00956140"/>
    <w:rsid w:val="0096353E"/>
    <w:rsid w:val="009A5465"/>
    <w:rsid w:val="009F2B54"/>
    <w:rsid w:val="00A0062A"/>
    <w:rsid w:val="00A13486"/>
    <w:rsid w:val="00A13853"/>
    <w:rsid w:val="00A25D45"/>
    <w:rsid w:val="00A35B1C"/>
    <w:rsid w:val="00A43A6C"/>
    <w:rsid w:val="00A618A2"/>
    <w:rsid w:val="00A64972"/>
    <w:rsid w:val="00A6618A"/>
    <w:rsid w:val="00A6640F"/>
    <w:rsid w:val="00A70544"/>
    <w:rsid w:val="00A713EE"/>
    <w:rsid w:val="00AA13AE"/>
    <w:rsid w:val="00AE59D6"/>
    <w:rsid w:val="00AF3998"/>
    <w:rsid w:val="00B2310F"/>
    <w:rsid w:val="00B6469B"/>
    <w:rsid w:val="00BC18E9"/>
    <w:rsid w:val="00BD4460"/>
    <w:rsid w:val="00BE4057"/>
    <w:rsid w:val="00BF549B"/>
    <w:rsid w:val="00C3062C"/>
    <w:rsid w:val="00C32100"/>
    <w:rsid w:val="00C34B24"/>
    <w:rsid w:val="00C55CFC"/>
    <w:rsid w:val="00CB2C63"/>
    <w:rsid w:val="00CB7F41"/>
    <w:rsid w:val="00CF24A4"/>
    <w:rsid w:val="00D0056C"/>
    <w:rsid w:val="00D043E2"/>
    <w:rsid w:val="00D31FB7"/>
    <w:rsid w:val="00D36495"/>
    <w:rsid w:val="00D417B8"/>
    <w:rsid w:val="00D51F8D"/>
    <w:rsid w:val="00D52C02"/>
    <w:rsid w:val="00D6592D"/>
    <w:rsid w:val="00D87DE9"/>
    <w:rsid w:val="00DA4DDA"/>
    <w:rsid w:val="00DB12F0"/>
    <w:rsid w:val="00DB736B"/>
    <w:rsid w:val="00DE758E"/>
    <w:rsid w:val="00DF16E1"/>
    <w:rsid w:val="00E005E8"/>
    <w:rsid w:val="00E01E3C"/>
    <w:rsid w:val="00E442D9"/>
    <w:rsid w:val="00E634B4"/>
    <w:rsid w:val="00E81AD0"/>
    <w:rsid w:val="00E8527F"/>
    <w:rsid w:val="00E95080"/>
    <w:rsid w:val="00E95509"/>
    <w:rsid w:val="00EA64C0"/>
    <w:rsid w:val="00EE42B1"/>
    <w:rsid w:val="00EE4F4B"/>
    <w:rsid w:val="00F20150"/>
    <w:rsid w:val="00F35267"/>
    <w:rsid w:val="00F54581"/>
    <w:rsid w:val="00F558A0"/>
    <w:rsid w:val="00F700E6"/>
    <w:rsid w:val="00F763FB"/>
    <w:rsid w:val="00F80CD0"/>
    <w:rsid w:val="00FB5C4E"/>
    <w:rsid w:val="00FC1F0A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4D5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B75A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B7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E8"/>
  </w:style>
  <w:style w:type="paragraph" w:styleId="Footer">
    <w:name w:val="footer"/>
    <w:basedOn w:val="Normal"/>
    <w:link w:val="Foot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E8"/>
  </w:style>
  <w:style w:type="paragraph" w:styleId="BalloonText">
    <w:name w:val="Balloon Text"/>
    <w:basedOn w:val="Normal"/>
    <w:link w:val="BalloonTextChar"/>
    <w:uiPriority w:val="99"/>
    <w:semiHidden/>
    <w:unhideWhenUsed/>
    <w:rsid w:val="00A66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8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7E6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7E63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A134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Date1 xmlns="dc463f71-b30c-4ab2-9473-d307f9d35888">2014-07-25T07:00:00+00:00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A42DB58-0B88-4740-8821-4706F20BEC84}"/>
</file>

<file path=customXml/itemProps2.xml><?xml version="1.0" encoding="utf-8"?>
<ds:datastoreItem xmlns:ds="http://schemas.openxmlformats.org/officeDocument/2006/customXml" ds:itemID="{98BEE814-10E2-4C01-A5B6-5FAA34BD7566}"/>
</file>

<file path=customXml/itemProps3.xml><?xml version="1.0" encoding="utf-8"?>
<ds:datastoreItem xmlns:ds="http://schemas.openxmlformats.org/officeDocument/2006/customXml" ds:itemID="{A83154A0-FEA6-4740-A079-707CAF4FE806}"/>
</file>

<file path=customXml/itemProps4.xml><?xml version="1.0" encoding="utf-8"?>
<ds:datastoreItem xmlns:ds="http://schemas.openxmlformats.org/officeDocument/2006/customXml" ds:itemID="{4C64608A-FB8D-4EB2-8EBB-2EC6770621BD}"/>
</file>

<file path=customXml/itemProps5.xml><?xml version="1.0" encoding="utf-8"?>
<ds:datastoreItem xmlns:ds="http://schemas.openxmlformats.org/officeDocument/2006/customXml" ds:itemID="{921F59D5-9E39-4AD8-99B2-58EE1D76DC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2014-07-25T20:59:00Z</dcterms:created>
  <dcterms:modified xsi:type="dcterms:W3CDTF">2014-07-25T21:03:00Z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0x0101006E56B4D1795A2E4DB2F0B01679ED314A00BDEB9561B6E69B4BB5883E057266F749</vt:lpwstr>
  </property>
  <property fmtid="{D5CDD505-2E9C-101B-9397-08002B2CF9AE}" pid="3" name="_docset_NoMedatataSyncRequired">
    <vt:lpwstr>False</vt:lpwstr>
  </property>
</Properties>
</file>